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2E3" w:rsidRDefault="00C812E3">
      <w:bookmarkStart w:id="0" w:name="_GoBack"/>
      <w:bookmarkEnd w:id="0"/>
    </w:p>
    <w:p w:rsidR="007E1DC7" w:rsidRDefault="007E1DC7"/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5"/>
        <w:gridCol w:w="630"/>
        <w:gridCol w:w="512"/>
        <w:gridCol w:w="630"/>
        <w:gridCol w:w="2994"/>
        <w:gridCol w:w="512"/>
        <w:gridCol w:w="630"/>
        <w:gridCol w:w="748"/>
        <w:gridCol w:w="1102"/>
        <w:gridCol w:w="1694"/>
        <w:gridCol w:w="984"/>
        <w:gridCol w:w="2285"/>
        <w:gridCol w:w="984"/>
      </w:tblGrid>
      <w:tr w:rsidR="007E1DC7" w:rsidRPr="007E1DC7" w:rsidTr="007E1DC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" w:type="dxa"/>
            <w:shd w:val="clear" w:color="auto" w:fill="F3F3F3"/>
          </w:tcPr>
          <w:p w:rsidR="007E1DC7" w:rsidRPr="007E1DC7" w:rsidRDefault="007E1DC7" w:rsidP="007E1DC7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TS</w:t>
            </w:r>
          </w:p>
        </w:tc>
        <w:tc>
          <w:tcPr>
            <w:tcW w:w="708" w:type="dxa"/>
            <w:shd w:val="clear" w:color="auto" w:fill="F3F3F3"/>
          </w:tcPr>
          <w:p w:rsidR="007E1DC7" w:rsidRPr="007E1DC7" w:rsidRDefault="007E1DC7" w:rsidP="007E1DC7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CR</w:t>
            </w:r>
          </w:p>
        </w:tc>
        <w:tc>
          <w:tcPr>
            <w:tcW w:w="567" w:type="dxa"/>
            <w:shd w:val="clear" w:color="auto" w:fill="F3F3F3"/>
          </w:tcPr>
          <w:p w:rsidR="007E1DC7" w:rsidRPr="007E1DC7" w:rsidRDefault="007E1DC7" w:rsidP="007E1DC7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Rev</w:t>
            </w:r>
          </w:p>
        </w:tc>
        <w:tc>
          <w:tcPr>
            <w:tcW w:w="708" w:type="dxa"/>
            <w:shd w:val="clear" w:color="auto" w:fill="F3F3F3"/>
          </w:tcPr>
          <w:p w:rsidR="007E1DC7" w:rsidRPr="007E1DC7" w:rsidRDefault="007E1DC7" w:rsidP="007E1DC7">
            <w:pPr>
              <w:jc w:val="center"/>
              <w:rPr>
                <w:rFonts w:ascii="Arial" w:hAnsi="Arial" w:cs="Arial"/>
                <w:b/>
                <w:sz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</w:rPr>
              <w:t>Rel</w:t>
            </w:r>
            <w:proofErr w:type="spellEnd"/>
          </w:p>
        </w:tc>
        <w:tc>
          <w:tcPr>
            <w:tcW w:w="3543" w:type="dxa"/>
            <w:shd w:val="clear" w:color="auto" w:fill="F3F3F3"/>
          </w:tcPr>
          <w:p w:rsidR="007E1DC7" w:rsidRPr="007E1DC7" w:rsidRDefault="007E1DC7" w:rsidP="007E1DC7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Title</w:t>
            </w:r>
          </w:p>
        </w:tc>
        <w:tc>
          <w:tcPr>
            <w:tcW w:w="567" w:type="dxa"/>
            <w:shd w:val="clear" w:color="auto" w:fill="F3F3F3"/>
          </w:tcPr>
          <w:p w:rsidR="007E1DC7" w:rsidRPr="007E1DC7" w:rsidRDefault="007E1DC7" w:rsidP="007E1DC7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Cat</w:t>
            </w:r>
          </w:p>
        </w:tc>
        <w:tc>
          <w:tcPr>
            <w:tcW w:w="708" w:type="dxa"/>
            <w:shd w:val="clear" w:color="auto" w:fill="F3F3F3"/>
          </w:tcPr>
          <w:p w:rsidR="007E1DC7" w:rsidRPr="007E1DC7" w:rsidRDefault="007E1DC7" w:rsidP="007E1DC7">
            <w:pPr>
              <w:jc w:val="center"/>
              <w:rPr>
                <w:rFonts w:ascii="Arial" w:hAnsi="Arial" w:cs="Arial"/>
                <w:b/>
                <w:sz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</w:rPr>
              <w:t>Vsn</w:t>
            </w:r>
            <w:proofErr w:type="spellEnd"/>
          </w:p>
        </w:tc>
        <w:tc>
          <w:tcPr>
            <w:tcW w:w="850" w:type="dxa"/>
            <w:shd w:val="clear" w:color="auto" w:fill="F3F3F3"/>
          </w:tcPr>
          <w:p w:rsidR="007E1DC7" w:rsidRPr="007E1DC7" w:rsidRDefault="007E1DC7" w:rsidP="007E1DC7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@ Mtg</w:t>
            </w:r>
          </w:p>
        </w:tc>
        <w:tc>
          <w:tcPr>
            <w:tcW w:w="1275" w:type="dxa"/>
            <w:shd w:val="clear" w:color="auto" w:fill="F3F3F3"/>
          </w:tcPr>
          <w:p w:rsidR="007E1DC7" w:rsidRPr="007E1DC7" w:rsidRDefault="007E1DC7" w:rsidP="007E1DC7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TD#</w:t>
            </w:r>
          </w:p>
        </w:tc>
        <w:tc>
          <w:tcPr>
            <w:tcW w:w="1984" w:type="dxa"/>
            <w:shd w:val="clear" w:color="auto" w:fill="F3F3F3"/>
          </w:tcPr>
          <w:p w:rsidR="007E1DC7" w:rsidRPr="007E1DC7" w:rsidRDefault="007E1DC7" w:rsidP="007E1DC7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Source to WG</w:t>
            </w:r>
          </w:p>
        </w:tc>
        <w:tc>
          <w:tcPr>
            <w:tcW w:w="1133" w:type="dxa"/>
            <w:shd w:val="clear" w:color="auto" w:fill="F3F3F3"/>
          </w:tcPr>
          <w:p w:rsidR="007E1DC7" w:rsidRPr="007E1DC7" w:rsidRDefault="007E1DC7" w:rsidP="007E1DC7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Work Item</w:t>
            </w:r>
          </w:p>
        </w:tc>
        <w:tc>
          <w:tcPr>
            <w:tcW w:w="2693" w:type="dxa"/>
            <w:shd w:val="clear" w:color="auto" w:fill="F3F3F3"/>
          </w:tcPr>
          <w:p w:rsidR="007E1DC7" w:rsidRPr="007E1DC7" w:rsidRDefault="007E1DC7" w:rsidP="007E1DC7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Clauses affected</w:t>
            </w:r>
          </w:p>
        </w:tc>
        <w:tc>
          <w:tcPr>
            <w:tcW w:w="1133" w:type="dxa"/>
            <w:shd w:val="clear" w:color="auto" w:fill="F3F3F3"/>
          </w:tcPr>
          <w:p w:rsidR="007E1DC7" w:rsidRPr="007E1DC7" w:rsidRDefault="007E1DC7" w:rsidP="007E1DC7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Other </w:t>
            </w:r>
            <w:proofErr w:type="spellStart"/>
            <w:r>
              <w:rPr>
                <w:rFonts w:ascii="Arial" w:hAnsi="Arial" w:cs="Arial"/>
                <w:b/>
                <w:sz w:val="16"/>
              </w:rPr>
              <w:t>Aff</w:t>
            </w:r>
            <w:proofErr w:type="spellEnd"/>
            <w:r>
              <w:rPr>
                <w:rFonts w:ascii="Arial" w:hAnsi="Arial" w:cs="Arial"/>
                <w:b/>
                <w:sz w:val="16"/>
              </w:rPr>
              <w:t xml:space="preserve"> Specs</w:t>
            </w:r>
          </w:p>
        </w:tc>
      </w:tr>
      <w:tr w:rsidR="007E1DC7" w:rsidRPr="007E1DC7" w:rsidTr="007E1DC7">
        <w:tblPrEx>
          <w:tblCellMar>
            <w:top w:w="0" w:type="dxa"/>
            <w:bottom w:w="0" w:type="dxa"/>
          </w:tblCellMar>
        </w:tblPrEx>
        <w:tc>
          <w:tcPr>
            <w:tcW w:w="992" w:type="dxa"/>
          </w:tcPr>
          <w:p w:rsidR="007E1DC7" w:rsidRPr="007E1DC7" w:rsidRDefault="007E1DC7" w:rsidP="007E1D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23.222</w:t>
            </w:r>
          </w:p>
        </w:tc>
        <w:tc>
          <w:tcPr>
            <w:tcW w:w="708" w:type="dxa"/>
          </w:tcPr>
          <w:p w:rsidR="007E1DC7" w:rsidRPr="007E1DC7" w:rsidRDefault="007E1DC7" w:rsidP="007E1D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0044</w:t>
            </w:r>
          </w:p>
        </w:tc>
        <w:tc>
          <w:tcPr>
            <w:tcW w:w="567" w:type="dxa"/>
          </w:tcPr>
          <w:p w:rsidR="007E1DC7" w:rsidRPr="007E1DC7" w:rsidRDefault="007E1DC7" w:rsidP="007E1D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708" w:type="dxa"/>
          </w:tcPr>
          <w:p w:rsidR="007E1DC7" w:rsidRPr="007E1DC7" w:rsidRDefault="007E1DC7" w:rsidP="007E1D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Rel-16</w:t>
            </w:r>
          </w:p>
        </w:tc>
        <w:tc>
          <w:tcPr>
            <w:tcW w:w="3543" w:type="dxa"/>
          </w:tcPr>
          <w:p w:rsidR="007E1DC7" w:rsidRPr="007E1DC7" w:rsidRDefault="007E1DC7" w:rsidP="007E1D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Update procedures with topology </w:t>
            </w:r>
            <w:proofErr w:type="spellStart"/>
            <w:r>
              <w:rPr>
                <w:rFonts w:ascii="Arial" w:hAnsi="Arial" w:cs="Arial"/>
                <w:sz w:val="16"/>
              </w:rPr>
              <w:t>hidding</w:t>
            </w:r>
            <w:proofErr w:type="spellEnd"/>
          </w:p>
        </w:tc>
        <w:tc>
          <w:tcPr>
            <w:tcW w:w="567" w:type="dxa"/>
          </w:tcPr>
          <w:p w:rsidR="007E1DC7" w:rsidRPr="007E1DC7" w:rsidRDefault="007E1DC7" w:rsidP="007E1D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</w:t>
            </w:r>
          </w:p>
        </w:tc>
        <w:tc>
          <w:tcPr>
            <w:tcW w:w="708" w:type="dxa"/>
          </w:tcPr>
          <w:p w:rsidR="007E1DC7" w:rsidRPr="007E1DC7" w:rsidRDefault="007E1DC7" w:rsidP="007E1D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16.2.0</w:t>
            </w:r>
          </w:p>
        </w:tc>
        <w:tc>
          <w:tcPr>
            <w:tcW w:w="850" w:type="dxa"/>
          </w:tcPr>
          <w:p w:rsidR="007E1DC7" w:rsidRPr="007E1DC7" w:rsidRDefault="007E1DC7" w:rsidP="007E1D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SA6#28</w:t>
            </w:r>
          </w:p>
        </w:tc>
        <w:tc>
          <w:tcPr>
            <w:tcW w:w="1275" w:type="dxa"/>
          </w:tcPr>
          <w:p w:rsidR="007E1DC7" w:rsidRPr="007E1DC7" w:rsidRDefault="007E1DC7" w:rsidP="007E1D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S6-190260</w:t>
            </w:r>
          </w:p>
        </w:tc>
        <w:tc>
          <w:tcPr>
            <w:tcW w:w="1984" w:type="dxa"/>
          </w:tcPr>
          <w:p w:rsidR="007E1DC7" w:rsidRPr="007E1DC7" w:rsidRDefault="007E1DC7" w:rsidP="007E1D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Huawei, Hisilicon</w:t>
            </w:r>
          </w:p>
        </w:tc>
        <w:tc>
          <w:tcPr>
            <w:tcW w:w="1133" w:type="dxa"/>
          </w:tcPr>
          <w:p w:rsidR="007E1DC7" w:rsidRPr="007E1DC7" w:rsidRDefault="007E1DC7" w:rsidP="007E1D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eCAPIF</w:t>
            </w:r>
          </w:p>
        </w:tc>
        <w:tc>
          <w:tcPr>
            <w:tcW w:w="2693" w:type="dxa"/>
          </w:tcPr>
          <w:p w:rsidR="007E1DC7" w:rsidRPr="007E1DC7" w:rsidRDefault="007E1DC7" w:rsidP="007E1D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8.7.2.2, 8.14.3, 8.15.3, 8.24.3, 8.25.3.2</w:t>
            </w:r>
          </w:p>
        </w:tc>
        <w:tc>
          <w:tcPr>
            <w:tcW w:w="1133" w:type="dxa"/>
          </w:tcPr>
          <w:p w:rsidR="007E1DC7" w:rsidRDefault="007E1DC7" w:rsidP="007E1DC7">
            <w:pPr>
              <w:rPr>
                <w:rFonts w:ascii="Arial" w:hAnsi="Arial" w:cs="Arial"/>
                <w:sz w:val="16"/>
              </w:rPr>
            </w:pPr>
          </w:p>
          <w:p w:rsidR="007E1DC7" w:rsidRPr="007E1DC7" w:rsidRDefault="007E1DC7" w:rsidP="007E1DC7">
            <w:pPr>
              <w:rPr>
                <w:rFonts w:ascii="Arial" w:hAnsi="Arial" w:cs="Arial"/>
                <w:sz w:val="16"/>
              </w:rPr>
            </w:pPr>
          </w:p>
        </w:tc>
      </w:tr>
      <w:tr w:rsidR="007E1DC7" w:rsidRPr="007E1DC7" w:rsidTr="007E1DC7">
        <w:tblPrEx>
          <w:tblCellMar>
            <w:top w:w="0" w:type="dxa"/>
            <w:bottom w:w="0" w:type="dxa"/>
          </w:tblCellMar>
        </w:tblPrEx>
        <w:tc>
          <w:tcPr>
            <w:tcW w:w="992" w:type="dxa"/>
          </w:tcPr>
          <w:p w:rsidR="007E1DC7" w:rsidRDefault="007E1DC7" w:rsidP="007E1D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23.222</w:t>
            </w:r>
          </w:p>
        </w:tc>
        <w:tc>
          <w:tcPr>
            <w:tcW w:w="708" w:type="dxa"/>
          </w:tcPr>
          <w:p w:rsidR="007E1DC7" w:rsidRDefault="007E1DC7" w:rsidP="007E1D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0045</w:t>
            </w:r>
          </w:p>
        </w:tc>
        <w:tc>
          <w:tcPr>
            <w:tcW w:w="567" w:type="dxa"/>
          </w:tcPr>
          <w:p w:rsidR="007E1DC7" w:rsidRDefault="007E1DC7" w:rsidP="007E1D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708" w:type="dxa"/>
          </w:tcPr>
          <w:p w:rsidR="007E1DC7" w:rsidRDefault="007E1DC7" w:rsidP="007E1D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Rel-16</w:t>
            </w:r>
          </w:p>
        </w:tc>
        <w:tc>
          <w:tcPr>
            <w:tcW w:w="3543" w:type="dxa"/>
          </w:tcPr>
          <w:p w:rsidR="007E1DC7" w:rsidRDefault="007E1DC7" w:rsidP="007E1D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API sharing for CCF interconnection</w:t>
            </w:r>
          </w:p>
        </w:tc>
        <w:tc>
          <w:tcPr>
            <w:tcW w:w="567" w:type="dxa"/>
          </w:tcPr>
          <w:p w:rsidR="007E1DC7" w:rsidRDefault="007E1DC7" w:rsidP="007E1D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</w:t>
            </w:r>
          </w:p>
        </w:tc>
        <w:tc>
          <w:tcPr>
            <w:tcW w:w="708" w:type="dxa"/>
          </w:tcPr>
          <w:p w:rsidR="007E1DC7" w:rsidRDefault="007E1DC7" w:rsidP="007E1D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16.2.0</w:t>
            </w:r>
          </w:p>
        </w:tc>
        <w:tc>
          <w:tcPr>
            <w:tcW w:w="850" w:type="dxa"/>
          </w:tcPr>
          <w:p w:rsidR="007E1DC7" w:rsidRDefault="007E1DC7" w:rsidP="007E1D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SA6#28</w:t>
            </w:r>
          </w:p>
        </w:tc>
        <w:tc>
          <w:tcPr>
            <w:tcW w:w="1275" w:type="dxa"/>
          </w:tcPr>
          <w:p w:rsidR="007E1DC7" w:rsidRDefault="007E1DC7" w:rsidP="007E1D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S6-190261</w:t>
            </w:r>
          </w:p>
        </w:tc>
        <w:tc>
          <w:tcPr>
            <w:tcW w:w="1984" w:type="dxa"/>
          </w:tcPr>
          <w:p w:rsidR="007E1DC7" w:rsidRDefault="007E1DC7" w:rsidP="007E1D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Huawei, Hisilicon</w:t>
            </w:r>
          </w:p>
        </w:tc>
        <w:tc>
          <w:tcPr>
            <w:tcW w:w="1133" w:type="dxa"/>
          </w:tcPr>
          <w:p w:rsidR="007E1DC7" w:rsidRDefault="007E1DC7" w:rsidP="007E1D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eCAPIF</w:t>
            </w:r>
          </w:p>
        </w:tc>
        <w:tc>
          <w:tcPr>
            <w:tcW w:w="2693" w:type="dxa"/>
          </w:tcPr>
          <w:p w:rsidR="007E1DC7" w:rsidRDefault="007E1DC7" w:rsidP="007E1D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8.3.2.1, 8.3.3, 8.25.2.1, 8.25.3.1</w:t>
            </w:r>
          </w:p>
        </w:tc>
        <w:tc>
          <w:tcPr>
            <w:tcW w:w="1133" w:type="dxa"/>
          </w:tcPr>
          <w:p w:rsidR="007E1DC7" w:rsidRDefault="007E1DC7" w:rsidP="007E1DC7">
            <w:pPr>
              <w:rPr>
                <w:rFonts w:ascii="Arial" w:hAnsi="Arial" w:cs="Arial"/>
                <w:sz w:val="16"/>
              </w:rPr>
            </w:pPr>
          </w:p>
          <w:p w:rsidR="007E1DC7" w:rsidRDefault="007E1DC7" w:rsidP="007E1DC7">
            <w:pPr>
              <w:rPr>
                <w:rFonts w:ascii="Arial" w:hAnsi="Arial" w:cs="Arial"/>
                <w:sz w:val="16"/>
              </w:rPr>
            </w:pPr>
          </w:p>
        </w:tc>
      </w:tr>
      <w:tr w:rsidR="007E1DC7" w:rsidRPr="007E1DC7" w:rsidTr="007E1DC7">
        <w:tblPrEx>
          <w:tblCellMar>
            <w:top w:w="0" w:type="dxa"/>
            <w:bottom w:w="0" w:type="dxa"/>
          </w:tblCellMar>
        </w:tblPrEx>
        <w:tc>
          <w:tcPr>
            <w:tcW w:w="992" w:type="dxa"/>
          </w:tcPr>
          <w:p w:rsidR="007E1DC7" w:rsidRDefault="007E1DC7" w:rsidP="007E1D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23.222</w:t>
            </w:r>
          </w:p>
        </w:tc>
        <w:tc>
          <w:tcPr>
            <w:tcW w:w="708" w:type="dxa"/>
          </w:tcPr>
          <w:p w:rsidR="007E1DC7" w:rsidRDefault="007E1DC7" w:rsidP="007E1D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0046</w:t>
            </w:r>
          </w:p>
        </w:tc>
        <w:tc>
          <w:tcPr>
            <w:tcW w:w="567" w:type="dxa"/>
          </w:tcPr>
          <w:p w:rsidR="007E1DC7" w:rsidRDefault="007E1DC7" w:rsidP="007E1D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708" w:type="dxa"/>
          </w:tcPr>
          <w:p w:rsidR="007E1DC7" w:rsidRDefault="007E1DC7" w:rsidP="007E1D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Rel-16</w:t>
            </w:r>
          </w:p>
        </w:tc>
        <w:tc>
          <w:tcPr>
            <w:tcW w:w="3543" w:type="dxa"/>
          </w:tcPr>
          <w:p w:rsidR="007E1DC7" w:rsidRDefault="007E1DC7" w:rsidP="007E1D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API invocation request routing with topology hiding</w:t>
            </w:r>
          </w:p>
        </w:tc>
        <w:tc>
          <w:tcPr>
            <w:tcW w:w="567" w:type="dxa"/>
          </w:tcPr>
          <w:p w:rsidR="007E1DC7" w:rsidRDefault="007E1DC7" w:rsidP="007E1D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</w:t>
            </w:r>
          </w:p>
        </w:tc>
        <w:tc>
          <w:tcPr>
            <w:tcW w:w="708" w:type="dxa"/>
          </w:tcPr>
          <w:p w:rsidR="007E1DC7" w:rsidRDefault="007E1DC7" w:rsidP="007E1D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16.2.0</w:t>
            </w:r>
          </w:p>
        </w:tc>
        <w:tc>
          <w:tcPr>
            <w:tcW w:w="850" w:type="dxa"/>
          </w:tcPr>
          <w:p w:rsidR="007E1DC7" w:rsidRDefault="007E1DC7" w:rsidP="007E1D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SA6#28</w:t>
            </w:r>
          </w:p>
        </w:tc>
        <w:tc>
          <w:tcPr>
            <w:tcW w:w="1275" w:type="dxa"/>
          </w:tcPr>
          <w:p w:rsidR="007E1DC7" w:rsidRDefault="007E1DC7" w:rsidP="007E1D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S6-190277</w:t>
            </w:r>
          </w:p>
        </w:tc>
        <w:tc>
          <w:tcPr>
            <w:tcW w:w="1984" w:type="dxa"/>
          </w:tcPr>
          <w:p w:rsidR="007E1DC7" w:rsidRDefault="007E1DC7" w:rsidP="007E1D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Huawei, Hisilicon</w:t>
            </w:r>
          </w:p>
        </w:tc>
        <w:tc>
          <w:tcPr>
            <w:tcW w:w="1133" w:type="dxa"/>
          </w:tcPr>
          <w:p w:rsidR="007E1DC7" w:rsidRDefault="007E1DC7" w:rsidP="007E1D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eCAPIF</w:t>
            </w:r>
          </w:p>
        </w:tc>
        <w:tc>
          <w:tcPr>
            <w:tcW w:w="2693" w:type="dxa"/>
          </w:tcPr>
          <w:p w:rsidR="007E1DC7" w:rsidRDefault="007E1DC7" w:rsidP="007E1D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4.x (new), 4.x.1 (new), 4.x.2 (new), 8.13.3, 8.x (new), 8.x.1 (new), 8.x.2.1 (new), 8.x.2.2 (new), 8.x.3 (new)</w:t>
            </w:r>
          </w:p>
        </w:tc>
        <w:tc>
          <w:tcPr>
            <w:tcW w:w="1133" w:type="dxa"/>
          </w:tcPr>
          <w:p w:rsidR="007E1DC7" w:rsidRDefault="007E1DC7" w:rsidP="007E1DC7">
            <w:pPr>
              <w:rPr>
                <w:rFonts w:ascii="Arial" w:hAnsi="Arial" w:cs="Arial"/>
                <w:sz w:val="16"/>
              </w:rPr>
            </w:pPr>
          </w:p>
          <w:p w:rsidR="007E1DC7" w:rsidRDefault="007E1DC7" w:rsidP="007E1DC7">
            <w:pPr>
              <w:rPr>
                <w:rFonts w:ascii="Arial" w:hAnsi="Arial" w:cs="Arial"/>
                <w:sz w:val="16"/>
              </w:rPr>
            </w:pPr>
          </w:p>
        </w:tc>
      </w:tr>
      <w:tr w:rsidR="007E1DC7" w:rsidRPr="007E1DC7" w:rsidTr="007E1DC7">
        <w:tblPrEx>
          <w:tblCellMar>
            <w:top w:w="0" w:type="dxa"/>
            <w:bottom w:w="0" w:type="dxa"/>
          </w:tblCellMar>
        </w:tblPrEx>
        <w:tc>
          <w:tcPr>
            <w:tcW w:w="992" w:type="dxa"/>
          </w:tcPr>
          <w:p w:rsidR="007E1DC7" w:rsidRDefault="007E1DC7" w:rsidP="007E1D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23.222</w:t>
            </w:r>
          </w:p>
        </w:tc>
        <w:tc>
          <w:tcPr>
            <w:tcW w:w="708" w:type="dxa"/>
          </w:tcPr>
          <w:p w:rsidR="007E1DC7" w:rsidRDefault="007E1DC7" w:rsidP="007E1D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0048</w:t>
            </w:r>
          </w:p>
        </w:tc>
        <w:tc>
          <w:tcPr>
            <w:tcW w:w="567" w:type="dxa"/>
          </w:tcPr>
          <w:p w:rsidR="007E1DC7" w:rsidRDefault="007E1DC7" w:rsidP="007E1D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708" w:type="dxa"/>
          </w:tcPr>
          <w:p w:rsidR="007E1DC7" w:rsidRDefault="007E1DC7" w:rsidP="007E1D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Rel-16</w:t>
            </w:r>
          </w:p>
        </w:tc>
        <w:tc>
          <w:tcPr>
            <w:tcW w:w="3543" w:type="dxa"/>
          </w:tcPr>
          <w:p w:rsidR="007E1DC7" w:rsidRDefault="007E1DC7" w:rsidP="007E1D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Interactions between API exposing functions</w:t>
            </w:r>
          </w:p>
        </w:tc>
        <w:tc>
          <w:tcPr>
            <w:tcW w:w="567" w:type="dxa"/>
          </w:tcPr>
          <w:p w:rsidR="007E1DC7" w:rsidRDefault="007E1DC7" w:rsidP="007E1D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</w:t>
            </w:r>
          </w:p>
        </w:tc>
        <w:tc>
          <w:tcPr>
            <w:tcW w:w="708" w:type="dxa"/>
          </w:tcPr>
          <w:p w:rsidR="007E1DC7" w:rsidRDefault="007E1DC7" w:rsidP="007E1D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16.2.0</w:t>
            </w:r>
          </w:p>
        </w:tc>
        <w:tc>
          <w:tcPr>
            <w:tcW w:w="850" w:type="dxa"/>
          </w:tcPr>
          <w:p w:rsidR="007E1DC7" w:rsidRDefault="007E1DC7" w:rsidP="007E1D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SA6#28</w:t>
            </w:r>
          </w:p>
        </w:tc>
        <w:tc>
          <w:tcPr>
            <w:tcW w:w="1275" w:type="dxa"/>
          </w:tcPr>
          <w:p w:rsidR="007E1DC7" w:rsidRDefault="007E1DC7" w:rsidP="007E1D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S6-190177</w:t>
            </w:r>
          </w:p>
        </w:tc>
        <w:tc>
          <w:tcPr>
            <w:tcW w:w="1984" w:type="dxa"/>
          </w:tcPr>
          <w:p w:rsidR="007E1DC7" w:rsidRDefault="007E1DC7" w:rsidP="007E1D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Huawei, Hisilicon</w:t>
            </w:r>
          </w:p>
        </w:tc>
        <w:tc>
          <w:tcPr>
            <w:tcW w:w="1133" w:type="dxa"/>
          </w:tcPr>
          <w:p w:rsidR="007E1DC7" w:rsidRDefault="007E1DC7" w:rsidP="007E1D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eCAPIF</w:t>
            </w:r>
          </w:p>
        </w:tc>
        <w:tc>
          <w:tcPr>
            <w:tcW w:w="2693" w:type="dxa"/>
          </w:tcPr>
          <w:p w:rsidR="007E1DC7" w:rsidRDefault="007E1DC7" w:rsidP="007E1D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6.2.0, 6.2.1, 6.4.12 (new), 6.4.13 (new), 7.3</w:t>
            </w:r>
          </w:p>
        </w:tc>
        <w:tc>
          <w:tcPr>
            <w:tcW w:w="1133" w:type="dxa"/>
          </w:tcPr>
          <w:p w:rsidR="007E1DC7" w:rsidRDefault="007E1DC7" w:rsidP="007E1DC7">
            <w:pPr>
              <w:rPr>
                <w:rFonts w:ascii="Arial" w:hAnsi="Arial" w:cs="Arial"/>
                <w:sz w:val="16"/>
              </w:rPr>
            </w:pPr>
          </w:p>
          <w:p w:rsidR="007E1DC7" w:rsidRDefault="007E1DC7" w:rsidP="007E1DC7">
            <w:pPr>
              <w:rPr>
                <w:rFonts w:ascii="Arial" w:hAnsi="Arial" w:cs="Arial"/>
                <w:sz w:val="16"/>
              </w:rPr>
            </w:pPr>
          </w:p>
        </w:tc>
      </w:tr>
    </w:tbl>
    <w:p w:rsidR="007E1DC7" w:rsidRDefault="007E1DC7"/>
    <w:p w:rsidR="007E1DC7" w:rsidRDefault="007E1DC7"/>
    <w:sectPr w:rsidR="007E1DC7" w:rsidSect="007E1DC7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C7"/>
    <w:rsid w:val="007E1DC7"/>
    <w:rsid w:val="00C8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E58F7-B9D9-45A3-9907-A3F2C5DC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Bernt Mattsson</dc:creator>
  <cp:keywords/>
  <dc:description/>
  <cp:lastModifiedBy>Bernt Mattsson</cp:lastModifiedBy>
  <cp:revision>1</cp:revision>
  <dcterms:created xsi:type="dcterms:W3CDTF">2019-02-04T15:58:00Z</dcterms:created>
  <dcterms:modified xsi:type="dcterms:W3CDTF">2019-02-04T16:00:00Z</dcterms:modified>
</cp:coreProperties>
</file>