
<file path=[Content_Types].xml><?xml version="1.0" encoding="utf-8"?>
<Types xmlns="http://schemas.openxmlformats.org/package/2006/content-types">
  <Default Extension="bin" ContentType="application/vnd.ms-word.attachedToolbars"/>
  <Default Extension="emf" ContentType="image/x-emf"/>
  <Default Extension="gif" ContentType="image/gi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753CF" w14:textId="13C1BDED" w:rsidR="007D68C2" w:rsidRDefault="007D68C2" w:rsidP="009E620B">
      <w:pPr>
        <w:pStyle w:val="ZA"/>
        <w:framePr w:wrap="notBeside"/>
      </w:pPr>
      <w:bookmarkStart w:id="0" w:name="page1"/>
      <w:r>
        <w:rPr>
          <w:sz w:val="64"/>
        </w:rPr>
        <w:t xml:space="preserve">3GPP TS 32.240 </w:t>
      </w:r>
      <w:r w:rsidR="00442272">
        <w:t>V</w:t>
      </w:r>
      <w:ins w:id="1" w:author="32.240_CR0499R1_(Rel-18)_TEI18" w:date="2024-09-05T16:05:00Z">
        <w:r w:rsidR="00812E2F">
          <w:t>18.8.0</w:t>
        </w:r>
      </w:ins>
      <w:del w:id="2" w:author="32.240_CR0499R1_(Rel-18)_TEI18" w:date="2024-09-05T16:05:00Z">
        <w:r w:rsidR="00575FF5" w:rsidDel="00812E2F">
          <w:delText>18.7.0</w:delText>
        </w:r>
      </w:del>
      <w:r w:rsidR="00B62DAD">
        <w:t xml:space="preserve"> </w:t>
      </w:r>
      <w:r>
        <w:rPr>
          <w:sz w:val="32"/>
        </w:rPr>
        <w:t>(</w:t>
      </w:r>
      <w:ins w:id="3" w:author="32.240_CR0499R1_(Rel-18)_TEI18" w:date="2024-09-05T16:05:00Z">
        <w:r w:rsidR="00812E2F">
          <w:rPr>
            <w:sz w:val="32"/>
          </w:rPr>
          <w:t>2024-09</w:t>
        </w:r>
      </w:ins>
      <w:del w:id="4" w:author="32.240_CR0499R1_(Rel-18)_TEI18" w:date="2024-09-05T16:05:00Z">
        <w:r w:rsidR="00575FF5" w:rsidDel="00812E2F">
          <w:rPr>
            <w:sz w:val="32"/>
          </w:rPr>
          <w:delText>2024-06</w:delText>
        </w:r>
      </w:del>
      <w:r>
        <w:rPr>
          <w:sz w:val="32"/>
        </w:rPr>
        <w:t>)</w:t>
      </w:r>
    </w:p>
    <w:p w14:paraId="5B671A91" w14:textId="77777777" w:rsidR="007D68C2" w:rsidRDefault="007D68C2">
      <w:pPr>
        <w:pStyle w:val="ZB"/>
        <w:framePr w:wrap="notBeside"/>
      </w:pPr>
      <w:r>
        <w:t>Technical Specification</w:t>
      </w:r>
    </w:p>
    <w:p w14:paraId="1D731BDF" w14:textId="77777777" w:rsidR="007D68C2" w:rsidRDefault="007D68C2">
      <w:pPr>
        <w:pStyle w:val="ZT"/>
        <w:framePr w:wrap="notBeside"/>
      </w:pPr>
      <w:r>
        <w:t>3rd Generation Partnership Project;</w:t>
      </w:r>
    </w:p>
    <w:p w14:paraId="640102C4" w14:textId="77777777" w:rsidR="007D68C2" w:rsidRDefault="007D68C2">
      <w:pPr>
        <w:pStyle w:val="ZT"/>
        <w:framePr w:wrap="notBeside"/>
      </w:pPr>
      <w:r>
        <w:t>Technical Specification Group Services and System Aspects;</w:t>
      </w:r>
    </w:p>
    <w:p w14:paraId="15D4015B" w14:textId="77777777" w:rsidR="007D68C2" w:rsidRDefault="007D68C2">
      <w:pPr>
        <w:pStyle w:val="ZT"/>
        <w:framePr w:wrap="notBeside"/>
      </w:pPr>
      <w:r>
        <w:t>Telecommunication management;</w:t>
      </w:r>
    </w:p>
    <w:p w14:paraId="0144C5F9" w14:textId="77777777" w:rsidR="007D68C2" w:rsidRDefault="007D68C2">
      <w:pPr>
        <w:pStyle w:val="ZT"/>
        <w:framePr w:wrap="notBeside"/>
      </w:pPr>
      <w:r>
        <w:t>Charging management;</w:t>
      </w:r>
    </w:p>
    <w:p w14:paraId="466B80A1" w14:textId="77777777" w:rsidR="007D68C2" w:rsidRDefault="007D68C2">
      <w:pPr>
        <w:pStyle w:val="ZT"/>
        <w:framePr w:wrap="notBeside"/>
      </w:pPr>
      <w:r>
        <w:t>Charging architecture and principles</w:t>
      </w:r>
    </w:p>
    <w:p w14:paraId="2532698C" w14:textId="77777777" w:rsidR="007D68C2" w:rsidRDefault="007D68C2">
      <w:pPr>
        <w:pStyle w:val="ZT"/>
        <w:framePr w:wrap="notBeside"/>
        <w:rPr>
          <w:i/>
          <w:sz w:val="28"/>
        </w:rPr>
      </w:pPr>
      <w:r>
        <w:t>(</w:t>
      </w:r>
      <w:r>
        <w:rPr>
          <w:rStyle w:val="ZGSM"/>
        </w:rPr>
        <w:t xml:space="preserve">Release </w:t>
      </w:r>
      <w:r w:rsidR="00442272">
        <w:rPr>
          <w:rStyle w:val="ZGSM"/>
        </w:rPr>
        <w:t>18</w:t>
      </w:r>
      <w:r>
        <w:t>)</w:t>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42272" w14:paraId="48465B18" w14:textId="77777777" w:rsidTr="00442272">
        <w:trPr>
          <w:trHeight w:hRule="exact" w:val="1531"/>
        </w:trPr>
        <w:tc>
          <w:tcPr>
            <w:tcW w:w="4883" w:type="dxa"/>
            <w:shd w:val="clear" w:color="auto" w:fill="auto"/>
          </w:tcPr>
          <w:p w14:paraId="1A07E2A0" w14:textId="77777777" w:rsidR="00442272" w:rsidRDefault="00000000" w:rsidP="00442272">
            <w:pPr>
              <w:framePr w:w="10206" w:h="4929" w:hRule="exact" w:wrap="notBeside" w:vAnchor="page" w:hAnchor="margin" w:y="6238"/>
              <w:rPr>
                <w:i/>
              </w:rPr>
            </w:pPr>
            <w:r>
              <w:rPr>
                <w:i/>
                <w:noProof/>
              </w:rPr>
              <w:pict w14:anchorId="695B3947">
                <v:shape id="Picture 1" o:spid="_x0000_i1026" type="#_x0000_t75" style="width:101.1pt;height:62.45pt;visibility:visible">
                  <v:imagedata r:id="rId9" o:title=""/>
                </v:shape>
              </w:pict>
            </w:r>
          </w:p>
        </w:tc>
        <w:tc>
          <w:tcPr>
            <w:tcW w:w="5540" w:type="dxa"/>
            <w:shd w:val="clear" w:color="auto" w:fill="auto"/>
          </w:tcPr>
          <w:p w14:paraId="3B8DC188" w14:textId="77777777" w:rsidR="00442272" w:rsidRDefault="00000000" w:rsidP="00442272">
            <w:pPr>
              <w:framePr w:w="10206" w:h="4929" w:hRule="exact" w:wrap="notBeside" w:vAnchor="page" w:hAnchor="margin" w:y="6238"/>
              <w:jc w:val="right"/>
            </w:pPr>
            <w:r>
              <w:pict w14:anchorId="6BB13A33">
                <v:shape id="_x0000_i1027" type="#_x0000_t75" style="width:127.05pt;height:74.65pt">
                  <v:imagedata r:id="rId10" o:title="3GPP-logo_web"/>
                </v:shape>
              </w:pict>
            </w:r>
          </w:p>
        </w:tc>
      </w:tr>
    </w:tbl>
    <w:p w14:paraId="4E2175A5" w14:textId="77777777" w:rsidR="00E66DA9" w:rsidRPr="00235394" w:rsidRDefault="00E66DA9" w:rsidP="00E66DA9">
      <w:pPr>
        <w:pStyle w:val="ZU"/>
        <w:framePr w:h="4929" w:hRule="exact" w:wrap="notBeside"/>
        <w:tabs>
          <w:tab w:val="right" w:pos="10206"/>
        </w:tabs>
        <w:jc w:val="left"/>
      </w:pPr>
    </w:p>
    <w:p w14:paraId="74AB112E" w14:textId="77777777" w:rsidR="007D68C2" w:rsidRDefault="007D68C2">
      <w:pPr>
        <w:pStyle w:val="ZU"/>
        <w:framePr w:h="4929" w:hRule="exact" w:wrap="notBeside"/>
        <w:tabs>
          <w:tab w:val="right" w:pos="10206"/>
        </w:tabs>
        <w:jc w:val="left"/>
      </w:pPr>
    </w:p>
    <w:p w14:paraId="61BF1489" w14:textId="77777777" w:rsidR="007D68C2" w:rsidRDefault="007D68C2">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7A83AB4D" w14:textId="77777777" w:rsidR="007D68C2" w:rsidRDefault="007D68C2">
      <w:pPr>
        <w:pStyle w:val="ZV"/>
        <w:framePr w:wrap="notBeside"/>
      </w:pPr>
    </w:p>
    <w:p w14:paraId="284F9984" w14:textId="77777777" w:rsidR="007D68C2" w:rsidRDefault="007D68C2"/>
    <w:bookmarkEnd w:id="0"/>
    <w:p w14:paraId="10C13034" w14:textId="77777777" w:rsidR="007D68C2" w:rsidRDefault="007D68C2">
      <w:pPr>
        <w:sectPr w:rsidR="007D68C2">
          <w:footnotePr>
            <w:numRestart w:val="eachSect"/>
          </w:footnotePr>
          <w:pgSz w:w="11907" w:h="16840"/>
          <w:pgMar w:top="2268" w:right="851" w:bottom="10773" w:left="851" w:header="0" w:footer="0" w:gutter="0"/>
          <w:cols w:space="720"/>
        </w:sectPr>
      </w:pPr>
    </w:p>
    <w:p w14:paraId="5E62E6CC" w14:textId="77777777" w:rsidR="007D68C2" w:rsidRDefault="007D68C2">
      <w:bookmarkStart w:id="5" w:name="page2"/>
    </w:p>
    <w:p w14:paraId="133D0AE3" w14:textId="77777777" w:rsidR="007D68C2" w:rsidRDefault="007D68C2">
      <w:pPr>
        <w:pStyle w:val="FP"/>
        <w:framePr w:wrap="notBeside" w:hAnchor="margin" w:y="1419"/>
        <w:pBdr>
          <w:bottom w:val="single" w:sz="6" w:space="1" w:color="auto"/>
        </w:pBdr>
        <w:spacing w:before="240"/>
        <w:ind w:left="2835" w:right="2835"/>
        <w:jc w:val="center"/>
      </w:pPr>
      <w:r>
        <w:t>Keywords</w:t>
      </w:r>
    </w:p>
    <w:p w14:paraId="27D753B9" w14:textId="77777777" w:rsidR="007D68C2" w:rsidRDefault="0068503F" w:rsidP="0068503F">
      <w:pPr>
        <w:pStyle w:val="FP"/>
        <w:framePr w:wrap="notBeside" w:hAnchor="margin" w:y="1419"/>
        <w:ind w:left="2835" w:right="2835"/>
        <w:jc w:val="center"/>
        <w:rPr>
          <w:rFonts w:ascii="Arial" w:hAnsi="Arial"/>
          <w:sz w:val="18"/>
        </w:rPr>
      </w:pPr>
      <w:r>
        <w:rPr>
          <w:rFonts w:ascii="Arial" w:hAnsi="Arial"/>
          <w:sz w:val="18"/>
        </w:rPr>
        <w:t xml:space="preserve">GSM, UMTS, LTE, charging, management, architecture  </w:t>
      </w:r>
    </w:p>
    <w:p w14:paraId="0AB3AEF6" w14:textId="77777777" w:rsidR="007D68C2" w:rsidRDefault="007D68C2"/>
    <w:p w14:paraId="2A4BC32C" w14:textId="77777777" w:rsidR="007D68C2" w:rsidRDefault="007D68C2">
      <w:pPr>
        <w:pStyle w:val="FP"/>
        <w:framePr w:wrap="notBeside" w:hAnchor="margin" w:yAlign="center"/>
        <w:spacing w:after="240"/>
        <w:ind w:left="2835" w:right="2835"/>
        <w:jc w:val="center"/>
        <w:rPr>
          <w:rFonts w:ascii="Arial" w:hAnsi="Arial"/>
          <w:b/>
          <w:i/>
        </w:rPr>
      </w:pPr>
      <w:r>
        <w:rPr>
          <w:rFonts w:ascii="Arial" w:hAnsi="Arial"/>
          <w:b/>
          <w:i/>
        </w:rPr>
        <w:t>3GPP</w:t>
      </w:r>
    </w:p>
    <w:p w14:paraId="378B447A" w14:textId="77777777" w:rsidR="007D68C2" w:rsidRDefault="007D68C2">
      <w:pPr>
        <w:pStyle w:val="FP"/>
        <w:framePr w:wrap="notBeside" w:hAnchor="margin" w:yAlign="center"/>
        <w:pBdr>
          <w:bottom w:val="single" w:sz="6" w:space="1" w:color="auto"/>
        </w:pBdr>
        <w:ind w:left="2835" w:right="2835"/>
        <w:jc w:val="center"/>
      </w:pPr>
      <w:r>
        <w:t>Postal address</w:t>
      </w:r>
    </w:p>
    <w:p w14:paraId="74CEDFD2" w14:textId="77777777" w:rsidR="007D68C2" w:rsidRDefault="007D68C2">
      <w:pPr>
        <w:pStyle w:val="FP"/>
        <w:framePr w:wrap="notBeside" w:hAnchor="margin" w:yAlign="center"/>
        <w:ind w:left="2835" w:right="2835"/>
        <w:jc w:val="center"/>
        <w:rPr>
          <w:rFonts w:ascii="Arial" w:hAnsi="Arial"/>
          <w:sz w:val="18"/>
        </w:rPr>
      </w:pPr>
    </w:p>
    <w:p w14:paraId="3F6D83E2" w14:textId="77777777" w:rsidR="007D68C2" w:rsidRDefault="007D68C2">
      <w:pPr>
        <w:pStyle w:val="FP"/>
        <w:framePr w:wrap="notBeside" w:hAnchor="margin" w:yAlign="center"/>
        <w:pBdr>
          <w:bottom w:val="single" w:sz="6" w:space="1" w:color="auto"/>
        </w:pBdr>
        <w:spacing w:before="240"/>
        <w:ind w:left="2835" w:right="2835"/>
        <w:jc w:val="center"/>
      </w:pPr>
      <w:r>
        <w:t>3GPP support office address</w:t>
      </w:r>
    </w:p>
    <w:p w14:paraId="67695409" w14:textId="77777777" w:rsidR="007D68C2" w:rsidRDefault="007D68C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4EC9BC6E" w14:textId="77777777" w:rsidR="007D68C2" w:rsidRDefault="007D68C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2C4E95AA" w14:textId="77777777" w:rsidR="007D68C2" w:rsidRDefault="007D68C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5DD05C18" w14:textId="77777777" w:rsidR="007D68C2" w:rsidRDefault="007D68C2">
      <w:pPr>
        <w:pStyle w:val="FP"/>
        <w:framePr w:wrap="notBeside" w:hAnchor="margin" w:yAlign="center"/>
        <w:pBdr>
          <w:bottom w:val="single" w:sz="6" w:space="1" w:color="auto"/>
        </w:pBdr>
        <w:spacing w:before="240"/>
        <w:ind w:left="2835" w:right="2835"/>
        <w:jc w:val="center"/>
      </w:pPr>
      <w:r>
        <w:t>Internet</w:t>
      </w:r>
    </w:p>
    <w:p w14:paraId="1D69ED8C" w14:textId="77777777" w:rsidR="007D68C2" w:rsidRDefault="007D68C2">
      <w:pPr>
        <w:pStyle w:val="FP"/>
        <w:framePr w:wrap="notBeside" w:hAnchor="margin" w:yAlign="center"/>
        <w:ind w:left="2835" w:right="2835"/>
        <w:jc w:val="center"/>
        <w:rPr>
          <w:rFonts w:ascii="Arial" w:hAnsi="Arial"/>
          <w:sz w:val="18"/>
        </w:rPr>
      </w:pPr>
      <w:r>
        <w:rPr>
          <w:rFonts w:ascii="Arial" w:hAnsi="Arial"/>
          <w:sz w:val="18"/>
        </w:rPr>
        <w:t>http://www.3gpp.org</w:t>
      </w:r>
    </w:p>
    <w:p w14:paraId="03CACBC3" w14:textId="77777777" w:rsidR="007D68C2" w:rsidRDefault="007D68C2"/>
    <w:p w14:paraId="15F79849" w14:textId="77777777" w:rsidR="007D68C2" w:rsidRDefault="007D68C2">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5699F4F2" w14:textId="77777777" w:rsidR="007D68C2" w:rsidRDefault="007D68C2">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B56CC3E" w14:textId="77777777" w:rsidR="007D68C2" w:rsidRDefault="007D68C2">
      <w:pPr>
        <w:pStyle w:val="FP"/>
        <w:framePr w:h="3057" w:hRule="exact" w:wrap="notBeside" w:vAnchor="page" w:hAnchor="margin" w:y="12605"/>
        <w:jc w:val="center"/>
        <w:rPr>
          <w:noProof/>
        </w:rPr>
      </w:pPr>
    </w:p>
    <w:p w14:paraId="7BE648AD" w14:textId="77777777" w:rsidR="007D68C2" w:rsidRDefault="007D68C2">
      <w:pPr>
        <w:pStyle w:val="FP"/>
        <w:framePr w:h="3057" w:hRule="exact" w:wrap="notBeside" w:vAnchor="page" w:hAnchor="margin" w:y="12605"/>
        <w:jc w:val="center"/>
        <w:rPr>
          <w:noProof/>
          <w:sz w:val="18"/>
        </w:rPr>
      </w:pPr>
      <w:r>
        <w:rPr>
          <w:noProof/>
          <w:sz w:val="18"/>
        </w:rPr>
        <w:t xml:space="preserve">© </w:t>
      </w:r>
      <w:r w:rsidR="00F87DB9">
        <w:rPr>
          <w:noProof/>
          <w:sz w:val="18"/>
        </w:rPr>
        <w:t>202</w:t>
      </w:r>
      <w:r w:rsidR="00536025">
        <w:rPr>
          <w:noProof/>
          <w:sz w:val="18"/>
        </w:rPr>
        <w:t>4</w:t>
      </w:r>
      <w:r>
        <w:rPr>
          <w:noProof/>
          <w:sz w:val="18"/>
        </w:rPr>
        <w:t xml:space="preserve">, 3GPP Organizational Partners (ARIB, ATIS, CCSA, ETSI, </w:t>
      </w:r>
      <w:r w:rsidR="00400CF9">
        <w:rPr>
          <w:noProof/>
          <w:sz w:val="18"/>
        </w:rPr>
        <w:t xml:space="preserve">TSDSI, </w:t>
      </w:r>
      <w:r>
        <w:rPr>
          <w:noProof/>
          <w:sz w:val="18"/>
        </w:rPr>
        <w:t>TTA, TTC).</w:t>
      </w:r>
      <w:bookmarkStart w:id="6" w:name="copyrightaddon"/>
      <w:bookmarkEnd w:id="6"/>
    </w:p>
    <w:p w14:paraId="4C7F1340" w14:textId="77777777" w:rsidR="007D68C2" w:rsidRDefault="007D68C2">
      <w:pPr>
        <w:pStyle w:val="FP"/>
        <w:framePr w:h="3057" w:hRule="exact" w:wrap="notBeside" w:vAnchor="page" w:hAnchor="margin" w:y="12605"/>
        <w:jc w:val="center"/>
        <w:rPr>
          <w:noProof/>
          <w:sz w:val="18"/>
        </w:rPr>
      </w:pPr>
      <w:r>
        <w:rPr>
          <w:noProof/>
          <w:sz w:val="18"/>
        </w:rPr>
        <w:t>All rights reserved.</w:t>
      </w:r>
      <w:r>
        <w:rPr>
          <w:noProof/>
          <w:sz w:val="18"/>
        </w:rPr>
        <w:br/>
      </w:r>
    </w:p>
    <w:p w14:paraId="42126893" w14:textId="77777777" w:rsidR="007D68C2" w:rsidRDefault="007D68C2">
      <w:pPr>
        <w:pStyle w:val="FP"/>
        <w:framePr w:h="3057" w:hRule="exact" w:wrap="notBeside" w:vAnchor="page" w:hAnchor="margin" w:y="12605"/>
        <w:rPr>
          <w:noProof/>
          <w:sz w:val="18"/>
        </w:rPr>
      </w:pPr>
      <w:r>
        <w:rPr>
          <w:noProof/>
          <w:sz w:val="18"/>
        </w:rPr>
        <w:t>UMTS™ is a Trade Mark of ETSI registered for the benefit of its members</w:t>
      </w:r>
    </w:p>
    <w:p w14:paraId="57429F93" w14:textId="77777777" w:rsidR="007D68C2" w:rsidRDefault="007D68C2" w:rsidP="00F45665">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31F0B1E1" w14:textId="77777777" w:rsidR="007D68C2" w:rsidRDefault="007D68C2">
      <w:pPr>
        <w:pStyle w:val="FP"/>
        <w:framePr w:h="3057" w:hRule="exact" w:wrap="notBeside" w:vAnchor="page" w:hAnchor="margin" w:y="12605"/>
        <w:rPr>
          <w:noProof/>
          <w:sz w:val="18"/>
        </w:rPr>
      </w:pPr>
      <w:r>
        <w:rPr>
          <w:noProof/>
          <w:sz w:val="18"/>
        </w:rPr>
        <w:t>GSM® and the GSM logo are registered and owned by the GSM Association</w:t>
      </w:r>
    </w:p>
    <w:p w14:paraId="79E4D8A8" w14:textId="77777777" w:rsidR="007D68C2" w:rsidRDefault="007D68C2"/>
    <w:bookmarkEnd w:id="5"/>
    <w:p w14:paraId="5B588FA7" w14:textId="77777777" w:rsidR="007D68C2" w:rsidRDefault="007D68C2">
      <w:pPr>
        <w:pStyle w:val="TT"/>
        <w:outlineLvl w:val="0"/>
      </w:pPr>
      <w:r>
        <w:br w:type="page"/>
      </w:r>
      <w:r>
        <w:lastRenderedPageBreak/>
        <w:t>Contents</w:t>
      </w:r>
    </w:p>
    <w:p w14:paraId="22B38B5B" w14:textId="4FAB5268" w:rsidR="006C6276" w:rsidRDefault="00842AE8">
      <w:pPr>
        <w:pStyle w:val="TOC1"/>
        <w:rPr>
          <w:rFonts w:ascii="Calibri" w:hAnsi="Calibri"/>
          <w:noProof/>
          <w:kern w:val="2"/>
          <w:szCs w:val="22"/>
          <w:lang w:eastAsia="en-GB"/>
        </w:rPr>
      </w:pPr>
      <w:r>
        <w:fldChar w:fldCharType="begin" w:fldLock="1"/>
      </w:r>
      <w:r>
        <w:instrText xml:space="preserve"> TOC \o "1-9" </w:instrText>
      </w:r>
      <w:r>
        <w:fldChar w:fldCharType="separate"/>
      </w:r>
      <w:r w:rsidR="006C6276">
        <w:rPr>
          <w:noProof/>
        </w:rPr>
        <w:t>Foreword</w:t>
      </w:r>
      <w:r w:rsidR="006C6276">
        <w:rPr>
          <w:noProof/>
        </w:rPr>
        <w:tab/>
      </w:r>
      <w:r w:rsidR="006C6276">
        <w:rPr>
          <w:noProof/>
        </w:rPr>
        <w:fldChar w:fldCharType="begin" w:fldLock="1"/>
      </w:r>
      <w:r w:rsidR="006C6276">
        <w:rPr>
          <w:noProof/>
        </w:rPr>
        <w:instrText xml:space="preserve"> PAGEREF _Toc172015121 \h </w:instrText>
      </w:r>
      <w:r w:rsidR="006C6276">
        <w:rPr>
          <w:noProof/>
        </w:rPr>
      </w:r>
      <w:r w:rsidR="006C6276">
        <w:rPr>
          <w:noProof/>
        </w:rPr>
        <w:fldChar w:fldCharType="separate"/>
      </w:r>
      <w:r w:rsidR="006C6276">
        <w:rPr>
          <w:noProof/>
        </w:rPr>
        <w:t>7</w:t>
      </w:r>
      <w:r w:rsidR="006C6276">
        <w:rPr>
          <w:noProof/>
        </w:rPr>
        <w:fldChar w:fldCharType="end"/>
      </w:r>
    </w:p>
    <w:p w14:paraId="5CF5D54F" w14:textId="1FCF1FDF" w:rsidR="006C6276" w:rsidRDefault="006C6276">
      <w:pPr>
        <w:pStyle w:val="TOC1"/>
        <w:rPr>
          <w:rFonts w:ascii="Calibri" w:hAnsi="Calibri"/>
          <w:noProof/>
          <w:kern w:val="2"/>
          <w:szCs w:val="22"/>
          <w:lang w:eastAsia="en-GB"/>
        </w:rPr>
      </w:pPr>
      <w:r>
        <w:rPr>
          <w:noProof/>
        </w:rPr>
        <w:t>1</w:t>
      </w:r>
      <w:r>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_Toc172015122 \h </w:instrText>
      </w:r>
      <w:r>
        <w:rPr>
          <w:noProof/>
        </w:rPr>
      </w:r>
      <w:r>
        <w:rPr>
          <w:noProof/>
        </w:rPr>
        <w:fldChar w:fldCharType="separate"/>
      </w:r>
      <w:r>
        <w:rPr>
          <w:noProof/>
        </w:rPr>
        <w:t>8</w:t>
      </w:r>
      <w:r>
        <w:rPr>
          <w:noProof/>
        </w:rPr>
        <w:fldChar w:fldCharType="end"/>
      </w:r>
    </w:p>
    <w:p w14:paraId="5E051AD4" w14:textId="63CF25A2" w:rsidR="006C6276" w:rsidRDefault="006C6276">
      <w:pPr>
        <w:pStyle w:val="TOC1"/>
        <w:rPr>
          <w:rFonts w:ascii="Calibri" w:hAnsi="Calibri"/>
          <w:noProof/>
          <w:kern w:val="2"/>
          <w:szCs w:val="22"/>
          <w:lang w:eastAsia="en-GB"/>
        </w:rPr>
      </w:pPr>
      <w:r>
        <w:rPr>
          <w:noProof/>
        </w:rPr>
        <w:t>2</w:t>
      </w:r>
      <w:r>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_Toc172015123 \h </w:instrText>
      </w:r>
      <w:r>
        <w:rPr>
          <w:noProof/>
        </w:rPr>
      </w:r>
      <w:r>
        <w:rPr>
          <w:noProof/>
        </w:rPr>
        <w:fldChar w:fldCharType="separate"/>
      </w:r>
      <w:r>
        <w:rPr>
          <w:noProof/>
        </w:rPr>
        <w:t>11</w:t>
      </w:r>
      <w:r>
        <w:rPr>
          <w:noProof/>
        </w:rPr>
        <w:fldChar w:fldCharType="end"/>
      </w:r>
    </w:p>
    <w:p w14:paraId="04E31CC6" w14:textId="52558FDA" w:rsidR="006C6276" w:rsidRDefault="006C6276">
      <w:pPr>
        <w:pStyle w:val="TOC1"/>
        <w:rPr>
          <w:rFonts w:ascii="Calibri" w:hAnsi="Calibri"/>
          <w:noProof/>
          <w:kern w:val="2"/>
          <w:szCs w:val="22"/>
          <w:lang w:eastAsia="en-GB"/>
        </w:rPr>
      </w:pPr>
      <w:r>
        <w:rPr>
          <w:noProof/>
        </w:rPr>
        <w:t>3</w:t>
      </w:r>
      <w:r>
        <w:rPr>
          <w:rFonts w:ascii="Calibri" w:hAnsi="Calibri"/>
          <w:noProof/>
          <w:kern w:val="2"/>
          <w:szCs w:val="22"/>
          <w:lang w:eastAsia="en-GB"/>
        </w:rPr>
        <w:tab/>
      </w:r>
      <w:r>
        <w:rPr>
          <w:noProof/>
        </w:rPr>
        <w:t>Definitions, symbols and abbreviations</w:t>
      </w:r>
      <w:r>
        <w:rPr>
          <w:noProof/>
        </w:rPr>
        <w:tab/>
      </w:r>
      <w:r>
        <w:rPr>
          <w:noProof/>
        </w:rPr>
        <w:fldChar w:fldCharType="begin" w:fldLock="1"/>
      </w:r>
      <w:r>
        <w:rPr>
          <w:noProof/>
        </w:rPr>
        <w:instrText xml:space="preserve"> PAGEREF _Toc172015124 \h </w:instrText>
      </w:r>
      <w:r>
        <w:rPr>
          <w:noProof/>
        </w:rPr>
      </w:r>
      <w:r>
        <w:rPr>
          <w:noProof/>
        </w:rPr>
        <w:fldChar w:fldCharType="separate"/>
      </w:r>
      <w:r>
        <w:rPr>
          <w:noProof/>
        </w:rPr>
        <w:t>14</w:t>
      </w:r>
      <w:r>
        <w:rPr>
          <w:noProof/>
        </w:rPr>
        <w:fldChar w:fldCharType="end"/>
      </w:r>
    </w:p>
    <w:p w14:paraId="17D37EAC" w14:textId="657745E4" w:rsidR="006C6276" w:rsidRDefault="006C6276">
      <w:pPr>
        <w:pStyle w:val="TOC2"/>
        <w:rPr>
          <w:rFonts w:ascii="Calibri" w:hAnsi="Calibri"/>
          <w:noProof/>
          <w:kern w:val="2"/>
          <w:sz w:val="22"/>
          <w:szCs w:val="22"/>
          <w:lang w:eastAsia="en-GB"/>
        </w:rPr>
      </w:pPr>
      <w:r>
        <w:rPr>
          <w:noProof/>
        </w:rPr>
        <w:t>3.1</w:t>
      </w:r>
      <w:r>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_Toc172015125 \h </w:instrText>
      </w:r>
      <w:r>
        <w:rPr>
          <w:noProof/>
        </w:rPr>
      </w:r>
      <w:r>
        <w:rPr>
          <w:noProof/>
        </w:rPr>
        <w:fldChar w:fldCharType="separate"/>
      </w:r>
      <w:r>
        <w:rPr>
          <w:noProof/>
        </w:rPr>
        <w:t>14</w:t>
      </w:r>
      <w:r>
        <w:rPr>
          <w:noProof/>
        </w:rPr>
        <w:fldChar w:fldCharType="end"/>
      </w:r>
    </w:p>
    <w:p w14:paraId="27AF3C71" w14:textId="6012A2DC" w:rsidR="006C6276" w:rsidRDefault="006C6276">
      <w:pPr>
        <w:pStyle w:val="TOC2"/>
        <w:rPr>
          <w:rFonts w:ascii="Calibri" w:hAnsi="Calibri"/>
          <w:noProof/>
          <w:kern w:val="2"/>
          <w:sz w:val="22"/>
          <w:szCs w:val="22"/>
          <w:lang w:eastAsia="en-GB"/>
        </w:rPr>
      </w:pPr>
      <w:r>
        <w:rPr>
          <w:noProof/>
        </w:rPr>
        <w:t>3.2</w:t>
      </w:r>
      <w:r>
        <w:rPr>
          <w:rFonts w:ascii="Calibri" w:hAnsi="Calibri"/>
          <w:noProof/>
          <w:kern w:val="2"/>
          <w:sz w:val="22"/>
          <w:szCs w:val="22"/>
          <w:lang w:eastAsia="en-GB"/>
        </w:rPr>
        <w:tab/>
      </w:r>
      <w:r>
        <w:rPr>
          <w:noProof/>
        </w:rPr>
        <w:t>Symbols</w:t>
      </w:r>
      <w:r>
        <w:rPr>
          <w:noProof/>
        </w:rPr>
        <w:tab/>
      </w:r>
      <w:r>
        <w:rPr>
          <w:noProof/>
        </w:rPr>
        <w:fldChar w:fldCharType="begin" w:fldLock="1"/>
      </w:r>
      <w:r>
        <w:rPr>
          <w:noProof/>
        </w:rPr>
        <w:instrText xml:space="preserve"> PAGEREF _Toc172015126 \h </w:instrText>
      </w:r>
      <w:r>
        <w:rPr>
          <w:noProof/>
        </w:rPr>
      </w:r>
      <w:r>
        <w:rPr>
          <w:noProof/>
        </w:rPr>
        <w:fldChar w:fldCharType="separate"/>
      </w:r>
      <w:r>
        <w:rPr>
          <w:noProof/>
        </w:rPr>
        <w:t>16</w:t>
      </w:r>
      <w:r>
        <w:rPr>
          <w:noProof/>
        </w:rPr>
        <w:fldChar w:fldCharType="end"/>
      </w:r>
    </w:p>
    <w:p w14:paraId="08AE781F" w14:textId="18EE9D8C" w:rsidR="006C6276" w:rsidRDefault="006C6276">
      <w:pPr>
        <w:pStyle w:val="TOC2"/>
        <w:rPr>
          <w:rFonts w:ascii="Calibri" w:hAnsi="Calibri"/>
          <w:noProof/>
          <w:kern w:val="2"/>
          <w:sz w:val="22"/>
          <w:szCs w:val="22"/>
          <w:lang w:eastAsia="en-GB"/>
        </w:rPr>
      </w:pPr>
      <w:r>
        <w:rPr>
          <w:noProof/>
        </w:rPr>
        <w:t>3.3</w:t>
      </w:r>
      <w:r>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_Toc172015127 \h </w:instrText>
      </w:r>
      <w:r>
        <w:rPr>
          <w:noProof/>
        </w:rPr>
      </w:r>
      <w:r>
        <w:rPr>
          <w:noProof/>
        </w:rPr>
        <w:fldChar w:fldCharType="separate"/>
      </w:r>
      <w:r>
        <w:rPr>
          <w:noProof/>
        </w:rPr>
        <w:t>17</w:t>
      </w:r>
      <w:r>
        <w:rPr>
          <w:noProof/>
        </w:rPr>
        <w:fldChar w:fldCharType="end"/>
      </w:r>
    </w:p>
    <w:p w14:paraId="2842F22A" w14:textId="3AC3F416" w:rsidR="006C6276" w:rsidRDefault="006C6276">
      <w:pPr>
        <w:pStyle w:val="TOC1"/>
        <w:rPr>
          <w:rFonts w:ascii="Calibri" w:hAnsi="Calibri"/>
          <w:noProof/>
          <w:kern w:val="2"/>
          <w:szCs w:val="22"/>
          <w:lang w:eastAsia="en-GB"/>
        </w:rPr>
      </w:pPr>
      <w:r>
        <w:rPr>
          <w:noProof/>
        </w:rPr>
        <w:t>4</w:t>
      </w:r>
      <w:r>
        <w:rPr>
          <w:rFonts w:ascii="Calibri" w:hAnsi="Calibri"/>
          <w:noProof/>
          <w:kern w:val="2"/>
          <w:szCs w:val="22"/>
          <w:lang w:eastAsia="en-GB"/>
        </w:rPr>
        <w:tab/>
      </w:r>
      <w:r>
        <w:rPr>
          <w:noProof/>
        </w:rPr>
        <w:t>Common charging architecture and framework</w:t>
      </w:r>
      <w:r>
        <w:rPr>
          <w:noProof/>
        </w:rPr>
        <w:tab/>
      </w:r>
      <w:r>
        <w:rPr>
          <w:noProof/>
        </w:rPr>
        <w:fldChar w:fldCharType="begin" w:fldLock="1"/>
      </w:r>
      <w:r>
        <w:rPr>
          <w:noProof/>
        </w:rPr>
        <w:instrText xml:space="preserve"> PAGEREF _Toc172015128 \h </w:instrText>
      </w:r>
      <w:r>
        <w:rPr>
          <w:noProof/>
        </w:rPr>
      </w:r>
      <w:r>
        <w:rPr>
          <w:noProof/>
        </w:rPr>
        <w:fldChar w:fldCharType="separate"/>
      </w:r>
      <w:r>
        <w:rPr>
          <w:noProof/>
        </w:rPr>
        <w:t>21</w:t>
      </w:r>
      <w:r>
        <w:rPr>
          <w:noProof/>
        </w:rPr>
        <w:fldChar w:fldCharType="end"/>
      </w:r>
    </w:p>
    <w:p w14:paraId="2B50F1E0" w14:textId="50ADFA80" w:rsidR="006C6276" w:rsidRDefault="006C6276">
      <w:pPr>
        <w:pStyle w:val="TOC2"/>
        <w:rPr>
          <w:rFonts w:ascii="Calibri" w:hAnsi="Calibri"/>
          <w:noProof/>
          <w:kern w:val="2"/>
          <w:sz w:val="22"/>
          <w:szCs w:val="22"/>
          <w:lang w:eastAsia="en-GB"/>
        </w:rPr>
      </w:pPr>
      <w:r>
        <w:rPr>
          <w:noProof/>
        </w:rPr>
        <w:t>4.0</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_Toc172015129 \h </w:instrText>
      </w:r>
      <w:r>
        <w:rPr>
          <w:noProof/>
        </w:rPr>
      </w:r>
      <w:r>
        <w:rPr>
          <w:noProof/>
        </w:rPr>
        <w:fldChar w:fldCharType="separate"/>
      </w:r>
      <w:r>
        <w:rPr>
          <w:noProof/>
        </w:rPr>
        <w:t>21</w:t>
      </w:r>
      <w:r>
        <w:rPr>
          <w:noProof/>
        </w:rPr>
        <w:fldChar w:fldCharType="end"/>
      </w:r>
    </w:p>
    <w:p w14:paraId="5B5BF631" w14:textId="6C4D6715" w:rsidR="006C6276" w:rsidRDefault="006C6276">
      <w:pPr>
        <w:pStyle w:val="TOC2"/>
        <w:rPr>
          <w:rFonts w:ascii="Calibri" w:hAnsi="Calibri"/>
          <w:noProof/>
          <w:kern w:val="2"/>
          <w:sz w:val="22"/>
          <w:szCs w:val="22"/>
          <w:lang w:eastAsia="en-GB"/>
        </w:rPr>
      </w:pPr>
      <w:r>
        <w:rPr>
          <w:noProof/>
        </w:rPr>
        <w:t>4.1</w:t>
      </w:r>
      <w:r>
        <w:rPr>
          <w:rFonts w:ascii="Calibri" w:hAnsi="Calibri"/>
          <w:noProof/>
          <w:kern w:val="2"/>
          <w:sz w:val="22"/>
          <w:szCs w:val="22"/>
          <w:lang w:eastAsia="en-GB"/>
        </w:rPr>
        <w:tab/>
      </w:r>
      <w:r>
        <w:rPr>
          <w:noProof/>
        </w:rPr>
        <w:t>Charging mechanisms</w:t>
      </w:r>
      <w:r>
        <w:rPr>
          <w:noProof/>
        </w:rPr>
        <w:tab/>
      </w:r>
      <w:r>
        <w:rPr>
          <w:noProof/>
        </w:rPr>
        <w:fldChar w:fldCharType="begin" w:fldLock="1"/>
      </w:r>
      <w:r>
        <w:rPr>
          <w:noProof/>
        </w:rPr>
        <w:instrText xml:space="preserve"> PAGEREF _Toc172015130 \h </w:instrText>
      </w:r>
      <w:r>
        <w:rPr>
          <w:noProof/>
        </w:rPr>
      </w:r>
      <w:r>
        <w:rPr>
          <w:noProof/>
        </w:rPr>
        <w:fldChar w:fldCharType="separate"/>
      </w:r>
      <w:r>
        <w:rPr>
          <w:noProof/>
        </w:rPr>
        <w:t>22</w:t>
      </w:r>
      <w:r>
        <w:rPr>
          <w:noProof/>
        </w:rPr>
        <w:fldChar w:fldCharType="end"/>
      </w:r>
    </w:p>
    <w:p w14:paraId="72008B24" w14:textId="0145E468" w:rsidR="006C6276" w:rsidRDefault="006C6276">
      <w:pPr>
        <w:pStyle w:val="TOC3"/>
        <w:rPr>
          <w:rFonts w:ascii="Calibri" w:hAnsi="Calibri"/>
          <w:noProof/>
          <w:kern w:val="2"/>
          <w:sz w:val="22"/>
          <w:szCs w:val="22"/>
          <w:lang w:eastAsia="en-GB"/>
        </w:rPr>
      </w:pPr>
      <w:r>
        <w:rPr>
          <w:noProof/>
        </w:rPr>
        <w:t>4.1.0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_Toc172015131 \h </w:instrText>
      </w:r>
      <w:r>
        <w:rPr>
          <w:noProof/>
        </w:rPr>
      </w:r>
      <w:r>
        <w:rPr>
          <w:noProof/>
        </w:rPr>
        <w:fldChar w:fldCharType="separate"/>
      </w:r>
      <w:r>
        <w:rPr>
          <w:noProof/>
        </w:rPr>
        <w:t>22</w:t>
      </w:r>
      <w:r>
        <w:rPr>
          <w:noProof/>
        </w:rPr>
        <w:fldChar w:fldCharType="end"/>
      </w:r>
    </w:p>
    <w:p w14:paraId="19E6E003" w14:textId="38979B8D" w:rsidR="006C6276" w:rsidRDefault="006C6276">
      <w:pPr>
        <w:pStyle w:val="TOC3"/>
        <w:rPr>
          <w:rFonts w:ascii="Calibri" w:hAnsi="Calibri"/>
          <w:noProof/>
          <w:kern w:val="2"/>
          <w:sz w:val="22"/>
          <w:szCs w:val="22"/>
          <w:lang w:eastAsia="en-GB"/>
        </w:rPr>
      </w:pPr>
      <w:r>
        <w:rPr>
          <w:noProof/>
        </w:rPr>
        <w:t>4.1.1</w:t>
      </w:r>
      <w:r>
        <w:rPr>
          <w:rFonts w:ascii="Calibri" w:hAnsi="Calibri"/>
          <w:noProof/>
          <w:kern w:val="2"/>
          <w:sz w:val="22"/>
          <w:szCs w:val="22"/>
          <w:lang w:eastAsia="en-GB"/>
        </w:rPr>
        <w:tab/>
      </w:r>
      <w:r>
        <w:rPr>
          <w:noProof/>
        </w:rPr>
        <w:t>Offline charging</w:t>
      </w:r>
      <w:r>
        <w:rPr>
          <w:noProof/>
        </w:rPr>
        <w:tab/>
      </w:r>
      <w:r>
        <w:rPr>
          <w:noProof/>
        </w:rPr>
        <w:fldChar w:fldCharType="begin" w:fldLock="1"/>
      </w:r>
      <w:r>
        <w:rPr>
          <w:noProof/>
        </w:rPr>
        <w:instrText xml:space="preserve"> PAGEREF _Toc172015132 \h </w:instrText>
      </w:r>
      <w:r>
        <w:rPr>
          <w:noProof/>
        </w:rPr>
      </w:r>
      <w:r>
        <w:rPr>
          <w:noProof/>
        </w:rPr>
        <w:fldChar w:fldCharType="separate"/>
      </w:r>
      <w:r>
        <w:rPr>
          <w:noProof/>
        </w:rPr>
        <w:t>22</w:t>
      </w:r>
      <w:r>
        <w:rPr>
          <w:noProof/>
        </w:rPr>
        <w:fldChar w:fldCharType="end"/>
      </w:r>
    </w:p>
    <w:p w14:paraId="492C9759" w14:textId="6CFA14EA" w:rsidR="006C6276" w:rsidRDefault="006C6276">
      <w:pPr>
        <w:pStyle w:val="TOC3"/>
        <w:rPr>
          <w:rFonts w:ascii="Calibri" w:hAnsi="Calibri"/>
          <w:noProof/>
          <w:kern w:val="2"/>
          <w:sz w:val="22"/>
          <w:szCs w:val="22"/>
          <w:lang w:eastAsia="en-GB"/>
        </w:rPr>
      </w:pPr>
      <w:r>
        <w:rPr>
          <w:noProof/>
        </w:rPr>
        <w:t>4.1.2</w:t>
      </w:r>
      <w:r>
        <w:rPr>
          <w:rFonts w:ascii="Calibri" w:hAnsi="Calibri"/>
          <w:noProof/>
          <w:kern w:val="2"/>
          <w:sz w:val="22"/>
          <w:szCs w:val="22"/>
          <w:lang w:eastAsia="en-GB"/>
        </w:rPr>
        <w:tab/>
      </w:r>
      <w:r>
        <w:rPr>
          <w:noProof/>
        </w:rPr>
        <w:t>Online charging</w:t>
      </w:r>
      <w:r>
        <w:rPr>
          <w:noProof/>
        </w:rPr>
        <w:tab/>
      </w:r>
      <w:r>
        <w:rPr>
          <w:noProof/>
        </w:rPr>
        <w:fldChar w:fldCharType="begin" w:fldLock="1"/>
      </w:r>
      <w:r>
        <w:rPr>
          <w:noProof/>
        </w:rPr>
        <w:instrText xml:space="preserve"> PAGEREF _Toc172015133 \h </w:instrText>
      </w:r>
      <w:r>
        <w:rPr>
          <w:noProof/>
        </w:rPr>
      </w:r>
      <w:r>
        <w:rPr>
          <w:noProof/>
        </w:rPr>
        <w:fldChar w:fldCharType="separate"/>
      </w:r>
      <w:r>
        <w:rPr>
          <w:noProof/>
        </w:rPr>
        <w:t>22</w:t>
      </w:r>
      <w:r>
        <w:rPr>
          <w:noProof/>
        </w:rPr>
        <w:fldChar w:fldCharType="end"/>
      </w:r>
    </w:p>
    <w:p w14:paraId="4EB71D61" w14:textId="32504CF0" w:rsidR="006C6276" w:rsidRDefault="006C6276">
      <w:pPr>
        <w:pStyle w:val="TOC3"/>
        <w:rPr>
          <w:rFonts w:ascii="Calibri" w:hAnsi="Calibri"/>
          <w:noProof/>
          <w:kern w:val="2"/>
          <w:sz w:val="22"/>
          <w:szCs w:val="22"/>
          <w:lang w:eastAsia="en-GB"/>
        </w:rPr>
      </w:pPr>
      <w:r>
        <w:rPr>
          <w:noProof/>
        </w:rPr>
        <w:t>4.1.3</w:t>
      </w:r>
      <w:r>
        <w:rPr>
          <w:rFonts w:ascii="Calibri" w:hAnsi="Calibri"/>
          <w:noProof/>
          <w:kern w:val="2"/>
          <w:sz w:val="22"/>
          <w:szCs w:val="22"/>
          <w:lang w:eastAsia="en-GB"/>
        </w:rPr>
        <w:tab/>
      </w:r>
      <w:r>
        <w:rPr>
          <w:noProof/>
        </w:rPr>
        <w:t>Converged charging</w:t>
      </w:r>
      <w:r>
        <w:rPr>
          <w:noProof/>
        </w:rPr>
        <w:tab/>
      </w:r>
      <w:r>
        <w:rPr>
          <w:noProof/>
        </w:rPr>
        <w:fldChar w:fldCharType="begin" w:fldLock="1"/>
      </w:r>
      <w:r>
        <w:rPr>
          <w:noProof/>
        </w:rPr>
        <w:instrText xml:space="preserve"> PAGEREF _Toc172015134 \h </w:instrText>
      </w:r>
      <w:r>
        <w:rPr>
          <w:noProof/>
        </w:rPr>
      </w:r>
      <w:r>
        <w:rPr>
          <w:noProof/>
        </w:rPr>
        <w:fldChar w:fldCharType="separate"/>
      </w:r>
      <w:r>
        <w:rPr>
          <w:noProof/>
        </w:rPr>
        <w:t>22</w:t>
      </w:r>
      <w:r>
        <w:rPr>
          <w:noProof/>
        </w:rPr>
        <w:fldChar w:fldCharType="end"/>
      </w:r>
    </w:p>
    <w:p w14:paraId="61EEE93A" w14:textId="66A5DDFF" w:rsidR="006C6276" w:rsidRDefault="006C6276">
      <w:pPr>
        <w:pStyle w:val="TOC2"/>
        <w:rPr>
          <w:rFonts w:ascii="Calibri" w:hAnsi="Calibri"/>
          <w:noProof/>
          <w:kern w:val="2"/>
          <w:sz w:val="22"/>
          <w:szCs w:val="22"/>
          <w:lang w:eastAsia="en-GB"/>
        </w:rPr>
      </w:pPr>
      <w:r>
        <w:rPr>
          <w:noProof/>
        </w:rPr>
        <w:t>4.2</w:t>
      </w:r>
      <w:r>
        <w:rPr>
          <w:rFonts w:ascii="Calibri" w:hAnsi="Calibri"/>
          <w:noProof/>
          <w:kern w:val="2"/>
          <w:sz w:val="22"/>
          <w:szCs w:val="22"/>
          <w:lang w:eastAsia="en-GB"/>
        </w:rPr>
        <w:tab/>
      </w:r>
      <w:r>
        <w:rPr>
          <w:noProof/>
        </w:rPr>
        <w:t>High level common architecture</w:t>
      </w:r>
      <w:r>
        <w:rPr>
          <w:noProof/>
        </w:rPr>
        <w:tab/>
      </w:r>
      <w:r>
        <w:rPr>
          <w:noProof/>
        </w:rPr>
        <w:fldChar w:fldCharType="begin" w:fldLock="1"/>
      </w:r>
      <w:r>
        <w:rPr>
          <w:noProof/>
        </w:rPr>
        <w:instrText xml:space="preserve"> PAGEREF _Toc172015135 \h </w:instrText>
      </w:r>
      <w:r>
        <w:rPr>
          <w:noProof/>
        </w:rPr>
      </w:r>
      <w:r>
        <w:rPr>
          <w:noProof/>
        </w:rPr>
        <w:fldChar w:fldCharType="separate"/>
      </w:r>
      <w:r>
        <w:rPr>
          <w:noProof/>
        </w:rPr>
        <w:t>23</w:t>
      </w:r>
      <w:r>
        <w:rPr>
          <w:noProof/>
        </w:rPr>
        <w:fldChar w:fldCharType="end"/>
      </w:r>
    </w:p>
    <w:p w14:paraId="257651DB" w14:textId="30627CBE" w:rsidR="006C6276" w:rsidRDefault="006C6276">
      <w:pPr>
        <w:pStyle w:val="TOC3"/>
        <w:rPr>
          <w:rFonts w:ascii="Calibri" w:hAnsi="Calibri"/>
          <w:noProof/>
          <w:kern w:val="2"/>
          <w:sz w:val="22"/>
          <w:szCs w:val="22"/>
          <w:lang w:eastAsia="en-GB"/>
        </w:rPr>
      </w:pPr>
      <w:r>
        <w:rPr>
          <w:noProof/>
        </w:rPr>
        <w:t>4.2.1</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_Toc172015136 \h </w:instrText>
      </w:r>
      <w:r>
        <w:rPr>
          <w:noProof/>
        </w:rPr>
      </w:r>
      <w:r>
        <w:rPr>
          <w:noProof/>
        </w:rPr>
        <w:fldChar w:fldCharType="separate"/>
      </w:r>
      <w:r>
        <w:rPr>
          <w:noProof/>
        </w:rPr>
        <w:t>23</w:t>
      </w:r>
      <w:r>
        <w:rPr>
          <w:noProof/>
        </w:rPr>
        <w:fldChar w:fldCharType="end"/>
      </w:r>
    </w:p>
    <w:p w14:paraId="472EF4BB" w14:textId="0F1D61DB" w:rsidR="006C6276" w:rsidRDefault="006C6276">
      <w:pPr>
        <w:pStyle w:val="TOC3"/>
        <w:rPr>
          <w:rFonts w:ascii="Calibri" w:hAnsi="Calibri"/>
          <w:noProof/>
          <w:kern w:val="2"/>
          <w:sz w:val="22"/>
          <w:szCs w:val="22"/>
          <w:lang w:eastAsia="en-GB"/>
        </w:rPr>
      </w:pPr>
      <w:r>
        <w:rPr>
          <w:noProof/>
        </w:rPr>
        <w:t>4.2.2</w:t>
      </w:r>
      <w:r>
        <w:rPr>
          <w:rFonts w:ascii="Calibri" w:hAnsi="Calibri"/>
          <w:noProof/>
          <w:kern w:val="2"/>
          <w:sz w:val="22"/>
          <w:szCs w:val="22"/>
          <w:lang w:eastAsia="en-GB"/>
        </w:rPr>
        <w:tab/>
      </w:r>
      <w:r>
        <w:rPr>
          <w:noProof/>
        </w:rPr>
        <w:t>Common architecture – reference points</w:t>
      </w:r>
      <w:r>
        <w:rPr>
          <w:noProof/>
        </w:rPr>
        <w:tab/>
      </w:r>
      <w:r>
        <w:rPr>
          <w:noProof/>
        </w:rPr>
        <w:fldChar w:fldCharType="begin" w:fldLock="1"/>
      </w:r>
      <w:r>
        <w:rPr>
          <w:noProof/>
        </w:rPr>
        <w:instrText xml:space="preserve"> PAGEREF _Toc172015137 \h </w:instrText>
      </w:r>
      <w:r>
        <w:rPr>
          <w:noProof/>
        </w:rPr>
      </w:r>
      <w:r>
        <w:rPr>
          <w:noProof/>
        </w:rPr>
        <w:fldChar w:fldCharType="separate"/>
      </w:r>
      <w:r>
        <w:rPr>
          <w:noProof/>
        </w:rPr>
        <w:t>23</w:t>
      </w:r>
      <w:r>
        <w:rPr>
          <w:noProof/>
        </w:rPr>
        <w:fldChar w:fldCharType="end"/>
      </w:r>
    </w:p>
    <w:p w14:paraId="6F6F9048" w14:textId="78CD5A17" w:rsidR="006C6276" w:rsidRDefault="006C6276">
      <w:pPr>
        <w:pStyle w:val="TOC3"/>
        <w:rPr>
          <w:rFonts w:ascii="Calibri" w:hAnsi="Calibri"/>
          <w:noProof/>
          <w:kern w:val="2"/>
          <w:sz w:val="22"/>
          <w:szCs w:val="22"/>
          <w:lang w:eastAsia="en-GB"/>
        </w:rPr>
      </w:pPr>
      <w:r>
        <w:rPr>
          <w:noProof/>
        </w:rPr>
        <w:t>4.2.3</w:t>
      </w:r>
      <w:r>
        <w:rPr>
          <w:rFonts w:ascii="Calibri" w:hAnsi="Calibri"/>
          <w:noProof/>
          <w:kern w:val="2"/>
          <w:sz w:val="22"/>
          <w:szCs w:val="22"/>
          <w:lang w:eastAsia="en-GB"/>
        </w:rPr>
        <w:tab/>
      </w:r>
      <w:r>
        <w:rPr>
          <w:noProof/>
        </w:rPr>
        <w:t>Common architecture – service based interface</w:t>
      </w:r>
      <w:r>
        <w:rPr>
          <w:noProof/>
        </w:rPr>
        <w:tab/>
      </w:r>
      <w:r>
        <w:rPr>
          <w:noProof/>
        </w:rPr>
        <w:fldChar w:fldCharType="begin" w:fldLock="1"/>
      </w:r>
      <w:r>
        <w:rPr>
          <w:noProof/>
        </w:rPr>
        <w:instrText xml:space="preserve"> PAGEREF _Toc172015138 \h </w:instrText>
      </w:r>
      <w:r>
        <w:rPr>
          <w:noProof/>
        </w:rPr>
      </w:r>
      <w:r>
        <w:rPr>
          <w:noProof/>
        </w:rPr>
        <w:fldChar w:fldCharType="separate"/>
      </w:r>
      <w:r>
        <w:rPr>
          <w:noProof/>
        </w:rPr>
        <w:t>25</w:t>
      </w:r>
      <w:r>
        <w:rPr>
          <w:noProof/>
        </w:rPr>
        <w:fldChar w:fldCharType="end"/>
      </w:r>
    </w:p>
    <w:p w14:paraId="25FF1F02" w14:textId="0E464AB3" w:rsidR="006C6276" w:rsidRDefault="006C6276">
      <w:pPr>
        <w:pStyle w:val="TOC3"/>
        <w:rPr>
          <w:rFonts w:ascii="Calibri" w:hAnsi="Calibri"/>
          <w:noProof/>
          <w:kern w:val="2"/>
          <w:sz w:val="22"/>
          <w:szCs w:val="22"/>
          <w:lang w:eastAsia="en-GB"/>
        </w:rPr>
      </w:pPr>
      <w:r>
        <w:rPr>
          <w:noProof/>
        </w:rPr>
        <w:t>4.2.4</w:t>
      </w:r>
      <w:r>
        <w:rPr>
          <w:rFonts w:ascii="Calibri" w:hAnsi="Calibri"/>
          <w:noProof/>
          <w:kern w:val="2"/>
          <w:sz w:val="22"/>
          <w:szCs w:val="22"/>
          <w:lang w:eastAsia="en-GB"/>
        </w:rPr>
        <w:tab/>
      </w:r>
      <w:r>
        <w:rPr>
          <w:noProof/>
        </w:rPr>
        <w:t>Common architecture - management domain</w:t>
      </w:r>
      <w:r>
        <w:rPr>
          <w:noProof/>
        </w:rPr>
        <w:tab/>
      </w:r>
      <w:r>
        <w:rPr>
          <w:noProof/>
        </w:rPr>
        <w:fldChar w:fldCharType="begin" w:fldLock="1"/>
      </w:r>
      <w:r>
        <w:rPr>
          <w:noProof/>
        </w:rPr>
        <w:instrText xml:space="preserve"> PAGEREF _Toc172015139 \h </w:instrText>
      </w:r>
      <w:r>
        <w:rPr>
          <w:noProof/>
        </w:rPr>
      </w:r>
      <w:r>
        <w:rPr>
          <w:noProof/>
        </w:rPr>
        <w:fldChar w:fldCharType="separate"/>
      </w:r>
      <w:r>
        <w:rPr>
          <w:noProof/>
        </w:rPr>
        <w:t>28</w:t>
      </w:r>
      <w:r>
        <w:rPr>
          <w:noProof/>
        </w:rPr>
        <w:fldChar w:fldCharType="end"/>
      </w:r>
    </w:p>
    <w:p w14:paraId="47554526" w14:textId="4CCD3D89" w:rsidR="006C6276" w:rsidRDefault="006C6276">
      <w:pPr>
        <w:pStyle w:val="TOC2"/>
        <w:rPr>
          <w:rFonts w:ascii="Calibri" w:hAnsi="Calibri"/>
          <w:noProof/>
          <w:kern w:val="2"/>
          <w:sz w:val="22"/>
          <w:szCs w:val="22"/>
          <w:lang w:eastAsia="en-GB"/>
        </w:rPr>
      </w:pPr>
      <w:r>
        <w:rPr>
          <w:noProof/>
        </w:rPr>
        <w:t>4.3</w:t>
      </w:r>
      <w:r>
        <w:rPr>
          <w:rFonts w:ascii="Calibri" w:hAnsi="Calibri"/>
          <w:noProof/>
          <w:kern w:val="2"/>
          <w:sz w:val="22"/>
          <w:szCs w:val="22"/>
          <w:lang w:eastAsia="en-GB"/>
        </w:rPr>
        <w:tab/>
      </w:r>
      <w:r>
        <w:rPr>
          <w:noProof/>
        </w:rPr>
        <w:t>Charging functions</w:t>
      </w:r>
      <w:r>
        <w:rPr>
          <w:noProof/>
        </w:rPr>
        <w:tab/>
      </w:r>
      <w:r>
        <w:rPr>
          <w:noProof/>
        </w:rPr>
        <w:fldChar w:fldCharType="begin" w:fldLock="1"/>
      </w:r>
      <w:r>
        <w:rPr>
          <w:noProof/>
        </w:rPr>
        <w:instrText xml:space="preserve"> PAGEREF _Toc172015140 \h </w:instrText>
      </w:r>
      <w:r>
        <w:rPr>
          <w:noProof/>
        </w:rPr>
      </w:r>
      <w:r>
        <w:rPr>
          <w:noProof/>
        </w:rPr>
        <w:fldChar w:fldCharType="separate"/>
      </w:r>
      <w:r>
        <w:rPr>
          <w:noProof/>
        </w:rPr>
        <w:t>32</w:t>
      </w:r>
      <w:r>
        <w:rPr>
          <w:noProof/>
        </w:rPr>
        <w:fldChar w:fldCharType="end"/>
      </w:r>
    </w:p>
    <w:p w14:paraId="2D4AB034" w14:textId="0A8C7047" w:rsidR="006C6276" w:rsidRDefault="006C6276">
      <w:pPr>
        <w:pStyle w:val="TOC3"/>
        <w:rPr>
          <w:rFonts w:ascii="Calibri" w:hAnsi="Calibri"/>
          <w:noProof/>
          <w:kern w:val="2"/>
          <w:sz w:val="22"/>
          <w:szCs w:val="22"/>
          <w:lang w:eastAsia="en-GB"/>
        </w:rPr>
      </w:pPr>
      <w:r>
        <w:rPr>
          <w:noProof/>
        </w:rPr>
        <w:t>4.3.1</w:t>
      </w:r>
      <w:r>
        <w:rPr>
          <w:rFonts w:ascii="Calibri" w:hAnsi="Calibri"/>
          <w:noProof/>
          <w:kern w:val="2"/>
          <w:sz w:val="22"/>
          <w:szCs w:val="22"/>
          <w:lang w:eastAsia="en-GB"/>
        </w:rPr>
        <w:tab/>
      </w:r>
      <w:r>
        <w:rPr>
          <w:noProof/>
        </w:rPr>
        <w:t>Offline charging functions</w:t>
      </w:r>
      <w:r>
        <w:rPr>
          <w:noProof/>
        </w:rPr>
        <w:tab/>
      </w:r>
      <w:r>
        <w:rPr>
          <w:noProof/>
        </w:rPr>
        <w:fldChar w:fldCharType="begin" w:fldLock="1"/>
      </w:r>
      <w:r>
        <w:rPr>
          <w:noProof/>
        </w:rPr>
        <w:instrText xml:space="preserve"> PAGEREF _Toc172015141 \h </w:instrText>
      </w:r>
      <w:r>
        <w:rPr>
          <w:noProof/>
        </w:rPr>
      </w:r>
      <w:r>
        <w:rPr>
          <w:noProof/>
        </w:rPr>
        <w:fldChar w:fldCharType="separate"/>
      </w:r>
      <w:r>
        <w:rPr>
          <w:noProof/>
        </w:rPr>
        <w:t>32</w:t>
      </w:r>
      <w:r>
        <w:rPr>
          <w:noProof/>
        </w:rPr>
        <w:fldChar w:fldCharType="end"/>
      </w:r>
    </w:p>
    <w:p w14:paraId="255675DC" w14:textId="02B9A3F8" w:rsidR="006C6276" w:rsidRDefault="006C6276">
      <w:pPr>
        <w:pStyle w:val="TOC4"/>
        <w:rPr>
          <w:rFonts w:ascii="Calibri" w:hAnsi="Calibri"/>
          <w:noProof/>
          <w:kern w:val="2"/>
          <w:sz w:val="22"/>
          <w:szCs w:val="22"/>
          <w:lang w:eastAsia="en-GB"/>
        </w:rPr>
      </w:pPr>
      <w:r>
        <w:rPr>
          <w:noProof/>
        </w:rPr>
        <w:t>4.3.1.0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_Toc172015142 \h </w:instrText>
      </w:r>
      <w:r>
        <w:rPr>
          <w:noProof/>
        </w:rPr>
      </w:r>
      <w:r>
        <w:rPr>
          <w:noProof/>
        </w:rPr>
        <w:fldChar w:fldCharType="separate"/>
      </w:r>
      <w:r>
        <w:rPr>
          <w:noProof/>
        </w:rPr>
        <w:t>32</w:t>
      </w:r>
      <w:r>
        <w:rPr>
          <w:noProof/>
        </w:rPr>
        <w:fldChar w:fldCharType="end"/>
      </w:r>
    </w:p>
    <w:p w14:paraId="00F450E4" w14:textId="51903C12" w:rsidR="006C6276" w:rsidRDefault="006C6276">
      <w:pPr>
        <w:pStyle w:val="TOC4"/>
        <w:rPr>
          <w:rFonts w:ascii="Calibri" w:hAnsi="Calibri"/>
          <w:noProof/>
          <w:kern w:val="2"/>
          <w:sz w:val="22"/>
          <w:szCs w:val="22"/>
          <w:lang w:eastAsia="en-GB"/>
        </w:rPr>
      </w:pPr>
      <w:r>
        <w:rPr>
          <w:noProof/>
        </w:rPr>
        <w:t>4.3.1.1</w:t>
      </w:r>
      <w:r>
        <w:rPr>
          <w:rFonts w:ascii="Calibri" w:hAnsi="Calibri"/>
          <w:noProof/>
          <w:kern w:val="2"/>
          <w:sz w:val="22"/>
          <w:szCs w:val="22"/>
          <w:lang w:eastAsia="en-GB"/>
        </w:rPr>
        <w:tab/>
      </w:r>
      <w:r>
        <w:rPr>
          <w:noProof/>
        </w:rPr>
        <w:t>Charging Trigger Function</w:t>
      </w:r>
      <w:r>
        <w:rPr>
          <w:noProof/>
        </w:rPr>
        <w:tab/>
      </w:r>
      <w:r>
        <w:rPr>
          <w:noProof/>
        </w:rPr>
        <w:fldChar w:fldCharType="begin" w:fldLock="1"/>
      </w:r>
      <w:r>
        <w:rPr>
          <w:noProof/>
        </w:rPr>
        <w:instrText xml:space="preserve"> PAGEREF _Toc172015143 \h </w:instrText>
      </w:r>
      <w:r>
        <w:rPr>
          <w:noProof/>
        </w:rPr>
      </w:r>
      <w:r>
        <w:rPr>
          <w:noProof/>
        </w:rPr>
        <w:fldChar w:fldCharType="separate"/>
      </w:r>
      <w:r>
        <w:rPr>
          <w:noProof/>
        </w:rPr>
        <w:t>32</w:t>
      </w:r>
      <w:r>
        <w:rPr>
          <w:noProof/>
        </w:rPr>
        <w:fldChar w:fldCharType="end"/>
      </w:r>
    </w:p>
    <w:p w14:paraId="37CFF7BF" w14:textId="3227720B" w:rsidR="006C6276" w:rsidRDefault="006C6276">
      <w:pPr>
        <w:pStyle w:val="TOC4"/>
        <w:rPr>
          <w:rFonts w:ascii="Calibri" w:hAnsi="Calibri"/>
          <w:noProof/>
          <w:kern w:val="2"/>
          <w:sz w:val="22"/>
          <w:szCs w:val="22"/>
          <w:lang w:eastAsia="en-GB"/>
        </w:rPr>
      </w:pPr>
      <w:r>
        <w:rPr>
          <w:noProof/>
        </w:rPr>
        <w:t>4.3.1.2</w:t>
      </w:r>
      <w:r>
        <w:rPr>
          <w:rFonts w:ascii="Calibri" w:hAnsi="Calibri"/>
          <w:noProof/>
          <w:kern w:val="2"/>
          <w:sz w:val="22"/>
          <w:szCs w:val="22"/>
          <w:lang w:eastAsia="en-GB"/>
        </w:rPr>
        <w:tab/>
      </w:r>
      <w:r>
        <w:rPr>
          <w:noProof/>
        </w:rPr>
        <w:t>Charging Data Function</w:t>
      </w:r>
      <w:r>
        <w:rPr>
          <w:noProof/>
        </w:rPr>
        <w:tab/>
      </w:r>
      <w:r>
        <w:rPr>
          <w:noProof/>
        </w:rPr>
        <w:fldChar w:fldCharType="begin" w:fldLock="1"/>
      </w:r>
      <w:r>
        <w:rPr>
          <w:noProof/>
        </w:rPr>
        <w:instrText xml:space="preserve"> PAGEREF _Toc172015144 \h </w:instrText>
      </w:r>
      <w:r>
        <w:rPr>
          <w:noProof/>
        </w:rPr>
      </w:r>
      <w:r>
        <w:rPr>
          <w:noProof/>
        </w:rPr>
        <w:fldChar w:fldCharType="separate"/>
      </w:r>
      <w:r>
        <w:rPr>
          <w:noProof/>
        </w:rPr>
        <w:t>34</w:t>
      </w:r>
      <w:r>
        <w:rPr>
          <w:noProof/>
        </w:rPr>
        <w:fldChar w:fldCharType="end"/>
      </w:r>
    </w:p>
    <w:p w14:paraId="406027B7" w14:textId="1ADEEADB" w:rsidR="006C6276" w:rsidRDefault="006C6276">
      <w:pPr>
        <w:pStyle w:val="TOC4"/>
        <w:rPr>
          <w:rFonts w:ascii="Calibri" w:hAnsi="Calibri"/>
          <w:noProof/>
          <w:kern w:val="2"/>
          <w:sz w:val="22"/>
          <w:szCs w:val="22"/>
          <w:lang w:eastAsia="en-GB"/>
        </w:rPr>
      </w:pPr>
      <w:r>
        <w:rPr>
          <w:noProof/>
        </w:rPr>
        <w:t>4.3.1.3</w:t>
      </w:r>
      <w:r>
        <w:rPr>
          <w:rFonts w:ascii="Calibri" w:hAnsi="Calibri"/>
          <w:noProof/>
          <w:kern w:val="2"/>
          <w:sz w:val="22"/>
          <w:szCs w:val="22"/>
          <w:lang w:eastAsia="en-GB"/>
        </w:rPr>
        <w:tab/>
      </w:r>
      <w:r>
        <w:rPr>
          <w:noProof/>
        </w:rPr>
        <w:t>Charging Gateway Function</w:t>
      </w:r>
      <w:r>
        <w:rPr>
          <w:noProof/>
        </w:rPr>
        <w:tab/>
      </w:r>
      <w:r>
        <w:rPr>
          <w:noProof/>
        </w:rPr>
        <w:fldChar w:fldCharType="begin" w:fldLock="1"/>
      </w:r>
      <w:r>
        <w:rPr>
          <w:noProof/>
        </w:rPr>
        <w:instrText xml:space="preserve"> PAGEREF _Toc172015145 \h </w:instrText>
      </w:r>
      <w:r>
        <w:rPr>
          <w:noProof/>
        </w:rPr>
      </w:r>
      <w:r>
        <w:rPr>
          <w:noProof/>
        </w:rPr>
        <w:fldChar w:fldCharType="separate"/>
      </w:r>
      <w:r>
        <w:rPr>
          <w:noProof/>
        </w:rPr>
        <w:t>34</w:t>
      </w:r>
      <w:r>
        <w:rPr>
          <w:noProof/>
        </w:rPr>
        <w:fldChar w:fldCharType="end"/>
      </w:r>
    </w:p>
    <w:p w14:paraId="43E067CE" w14:textId="05EFFDAD" w:rsidR="006C6276" w:rsidRDefault="006C6276">
      <w:pPr>
        <w:pStyle w:val="TOC4"/>
        <w:rPr>
          <w:rFonts w:ascii="Calibri" w:hAnsi="Calibri"/>
          <w:noProof/>
          <w:kern w:val="2"/>
          <w:sz w:val="22"/>
          <w:szCs w:val="22"/>
          <w:lang w:eastAsia="en-GB"/>
        </w:rPr>
      </w:pPr>
      <w:r>
        <w:rPr>
          <w:noProof/>
        </w:rPr>
        <w:t>4.3.1.4</w:t>
      </w:r>
      <w:r>
        <w:rPr>
          <w:rFonts w:ascii="Calibri" w:hAnsi="Calibri"/>
          <w:noProof/>
          <w:kern w:val="2"/>
          <w:sz w:val="22"/>
          <w:szCs w:val="22"/>
          <w:lang w:eastAsia="en-GB"/>
        </w:rPr>
        <w:tab/>
      </w:r>
      <w:r>
        <w:rPr>
          <w:noProof/>
        </w:rPr>
        <w:t>Offline Charging System</w:t>
      </w:r>
      <w:r>
        <w:rPr>
          <w:noProof/>
        </w:rPr>
        <w:tab/>
      </w:r>
      <w:r>
        <w:rPr>
          <w:noProof/>
        </w:rPr>
        <w:fldChar w:fldCharType="begin" w:fldLock="1"/>
      </w:r>
      <w:r>
        <w:rPr>
          <w:noProof/>
        </w:rPr>
        <w:instrText xml:space="preserve"> PAGEREF _Toc172015146 \h </w:instrText>
      </w:r>
      <w:r>
        <w:rPr>
          <w:noProof/>
        </w:rPr>
      </w:r>
      <w:r>
        <w:rPr>
          <w:noProof/>
        </w:rPr>
        <w:fldChar w:fldCharType="separate"/>
      </w:r>
      <w:r>
        <w:rPr>
          <w:noProof/>
        </w:rPr>
        <w:t>34</w:t>
      </w:r>
      <w:r>
        <w:rPr>
          <w:noProof/>
        </w:rPr>
        <w:fldChar w:fldCharType="end"/>
      </w:r>
    </w:p>
    <w:p w14:paraId="12FB18E3" w14:textId="787729DF" w:rsidR="006C6276" w:rsidRDefault="006C6276">
      <w:pPr>
        <w:pStyle w:val="TOC3"/>
        <w:rPr>
          <w:rFonts w:ascii="Calibri" w:hAnsi="Calibri"/>
          <w:noProof/>
          <w:kern w:val="2"/>
          <w:sz w:val="22"/>
          <w:szCs w:val="22"/>
          <w:lang w:eastAsia="en-GB"/>
        </w:rPr>
      </w:pPr>
      <w:r>
        <w:rPr>
          <w:noProof/>
        </w:rPr>
        <w:t>4.3.2</w:t>
      </w:r>
      <w:r>
        <w:rPr>
          <w:rFonts w:ascii="Calibri" w:hAnsi="Calibri"/>
          <w:noProof/>
          <w:kern w:val="2"/>
          <w:sz w:val="22"/>
          <w:szCs w:val="22"/>
          <w:lang w:eastAsia="en-GB"/>
        </w:rPr>
        <w:tab/>
      </w:r>
      <w:r>
        <w:rPr>
          <w:noProof/>
        </w:rPr>
        <w:t>Online charging functions</w:t>
      </w:r>
      <w:r>
        <w:rPr>
          <w:noProof/>
        </w:rPr>
        <w:tab/>
      </w:r>
      <w:r>
        <w:rPr>
          <w:noProof/>
        </w:rPr>
        <w:fldChar w:fldCharType="begin" w:fldLock="1"/>
      </w:r>
      <w:r>
        <w:rPr>
          <w:noProof/>
        </w:rPr>
        <w:instrText xml:space="preserve"> PAGEREF _Toc172015147 \h </w:instrText>
      </w:r>
      <w:r>
        <w:rPr>
          <w:noProof/>
        </w:rPr>
      </w:r>
      <w:r>
        <w:rPr>
          <w:noProof/>
        </w:rPr>
        <w:fldChar w:fldCharType="separate"/>
      </w:r>
      <w:r>
        <w:rPr>
          <w:noProof/>
        </w:rPr>
        <w:t>35</w:t>
      </w:r>
      <w:r>
        <w:rPr>
          <w:noProof/>
        </w:rPr>
        <w:fldChar w:fldCharType="end"/>
      </w:r>
    </w:p>
    <w:p w14:paraId="45F68824" w14:textId="3CADC35A" w:rsidR="006C6276" w:rsidRDefault="006C6276">
      <w:pPr>
        <w:pStyle w:val="TOC4"/>
        <w:rPr>
          <w:rFonts w:ascii="Calibri" w:hAnsi="Calibri"/>
          <w:noProof/>
          <w:kern w:val="2"/>
          <w:sz w:val="22"/>
          <w:szCs w:val="22"/>
          <w:lang w:eastAsia="en-GB"/>
        </w:rPr>
      </w:pPr>
      <w:r>
        <w:rPr>
          <w:noProof/>
        </w:rPr>
        <w:t>4.3.2.0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_Toc172015148 \h </w:instrText>
      </w:r>
      <w:r>
        <w:rPr>
          <w:noProof/>
        </w:rPr>
      </w:r>
      <w:r>
        <w:rPr>
          <w:noProof/>
        </w:rPr>
        <w:fldChar w:fldCharType="separate"/>
      </w:r>
      <w:r>
        <w:rPr>
          <w:noProof/>
        </w:rPr>
        <w:t>35</w:t>
      </w:r>
      <w:r>
        <w:rPr>
          <w:noProof/>
        </w:rPr>
        <w:fldChar w:fldCharType="end"/>
      </w:r>
    </w:p>
    <w:p w14:paraId="1DD1B874" w14:textId="2CCA7028" w:rsidR="006C6276" w:rsidRDefault="006C6276">
      <w:pPr>
        <w:pStyle w:val="TOC4"/>
        <w:rPr>
          <w:rFonts w:ascii="Calibri" w:hAnsi="Calibri"/>
          <w:noProof/>
          <w:kern w:val="2"/>
          <w:sz w:val="22"/>
          <w:szCs w:val="22"/>
          <w:lang w:eastAsia="en-GB"/>
        </w:rPr>
      </w:pPr>
      <w:r>
        <w:rPr>
          <w:noProof/>
        </w:rPr>
        <w:t>4.3.2.1</w:t>
      </w:r>
      <w:r>
        <w:rPr>
          <w:rFonts w:ascii="Calibri" w:hAnsi="Calibri"/>
          <w:noProof/>
          <w:kern w:val="2"/>
          <w:sz w:val="22"/>
          <w:szCs w:val="22"/>
          <w:lang w:eastAsia="en-GB"/>
        </w:rPr>
        <w:tab/>
      </w:r>
      <w:r>
        <w:rPr>
          <w:noProof/>
        </w:rPr>
        <w:t>Charging Trigger Function</w:t>
      </w:r>
      <w:r>
        <w:rPr>
          <w:noProof/>
        </w:rPr>
        <w:tab/>
      </w:r>
      <w:r>
        <w:rPr>
          <w:noProof/>
        </w:rPr>
        <w:fldChar w:fldCharType="begin" w:fldLock="1"/>
      </w:r>
      <w:r>
        <w:rPr>
          <w:noProof/>
        </w:rPr>
        <w:instrText xml:space="preserve"> PAGEREF _Toc172015149 \h </w:instrText>
      </w:r>
      <w:r>
        <w:rPr>
          <w:noProof/>
        </w:rPr>
      </w:r>
      <w:r>
        <w:rPr>
          <w:noProof/>
        </w:rPr>
        <w:fldChar w:fldCharType="separate"/>
      </w:r>
      <w:r>
        <w:rPr>
          <w:noProof/>
        </w:rPr>
        <w:t>35</w:t>
      </w:r>
      <w:r>
        <w:rPr>
          <w:noProof/>
        </w:rPr>
        <w:fldChar w:fldCharType="end"/>
      </w:r>
    </w:p>
    <w:p w14:paraId="119DF8C9" w14:textId="001A6213" w:rsidR="006C6276" w:rsidRDefault="006C6276">
      <w:pPr>
        <w:pStyle w:val="TOC4"/>
        <w:rPr>
          <w:rFonts w:ascii="Calibri" w:hAnsi="Calibri"/>
          <w:noProof/>
          <w:kern w:val="2"/>
          <w:sz w:val="22"/>
          <w:szCs w:val="22"/>
          <w:lang w:eastAsia="en-GB"/>
        </w:rPr>
      </w:pPr>
      <w:r>
        <w:rPr>
          <w:noProof/>
        </w:rPr>
        <w:t>4.3.2.2</w:t>
      </w:r>
      <w:r>
        <w:rPr>
          <w:rFonts w:ascii="Calibri" w:hAnsi="Calibri"/>
          <w:noProof/>
          <w:kern w:val="2"/>
          <w:sz w:val="22"/>
          <w:szCs w:val="22"/>
          <w:lang w:eastAsia="en-GB"/>
        </w:rPr>
        <w:tab/>
      </w:r>
      <w:r>
        <w:rPr>
          <w:noProof/>
        </w:rPr>
        <w:t>Online Charging System</w:t>
      </w:r>
      <w:r>
        <w:rPr>
          <w:noProof/>
        </w:rPr>
        <w:tab/>
      </w:r>
      <w:r>
        <w:rPr>
          <w:noProof/>
        </w:rPr>
        <w:fldChar w:fldCharType="begin" w:fldLock="1"/>
      </w:r>
      <w:r>
        <w:rPr>
          <w:noProof/>
        </w:rPr>
        <w:instrText xml:space="preserve"> PAGEREF _Toc172015150 \h </w:instrText>
      </w:r>
      <w:r>
        <w:rPr>
          <w:noProof/>
        </w:rPr>
      </w:r>
      <w:r>
        <w:rPr>
          <w:noProof/>
        </w:rPr>
        <w:fldChar w:fldCharType="separate"/>
      </w:r>
      <w:r>
        <w:rPr>
          <w:noProof/>
        </w:rPr>
        <w:t>36</w:t>
      </w:r>
      <w:r>
        <w:rPr>
          <w:noProof/>
        </w:rPr>
        <w:fldChar w:fldCharType="end"/>
      </w:r>
    </w:p>
    <w:p w14:paraId="745DE4CC" w14:textId="6562F2E8" w:rsidR="006C6276" w:rsidRDefault="006C6276">
      <w:pPr>
        <w:pStyle w:val="TOC5"/>
        <w:rPr>
          <w:rFonts w:ascii="Calibri" w:hAnsi="Calibri"/>
          <w:noProof/>
          <w:kern w:val="2"/>
          <w:sz w:val="22"/>
          <w:szCs w:val="22"/>
          <w:lang w:eastAsia="en-GB"/>
        </w:rPr>
      </w:pPr>
      <w:r>
        <w:rPr>
          <w:noProof/>
        </w:rPr>
        <w:t>4.3.2.2.0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_Toc172015151 \h </w:instrText>
      </w:r>
      <w:r>
        <w:rPr>
          <w:noProof/>
        </w:rPr>
      </w:r>
      <w:r>
        <w:rPr>
          <w:noProof/>
        </w:rPr>
        <w:fldChar w:fldCharType="separate"/>
      </w:r>
      <w:r>
        <w:rPr>
          <w:noProof/>
        </w:rPr>
        <w:t>36</w:t>
      </w:r>
      <w:r>
        <w:rPr>
          <w:noProof/>
        </w:rPr>
        <w:fldChar w:fldCharType="end"/>
      </w:r>
    </w:p>
    <w:p w14:paraId="511F65A3" w14:textId="49817B43" w:rsidR="006C6276" w:rsidRDefault="006C6276">
      <w:pPr>
        <w:pStyle w:val="TOC5"/>
        <w:rPr>
          <w:rFonts w:ascii="Calibri" w:hAnsi="Calibri"/>
          <w:noProof/>
          <w:kern w:val="2"/>
          <w:sz w:val="22"/>
          <w:szCs w:val="22"/>
          <w:lang w:eastAsia="en-GB"/>
        </w:rPr>
      </w:pPr>
      <w:r>
        <w:rPr>
          <w:noProof/>
        </w:rPr>
        <w:t>4.3.2.2.1</w:t>
      </w:r>
      <w:r>
        <w:rPr>
          <w:rFonts w:ascii="Calibri" w:hAnsi="Calibri"/>
          <w:noProof/>
          <w:kern w:val="2"/>
          <w:sz w:val="22"/>
          <w:szCs w:val="22"/>
          <w:lang w:eastAsia="en-GB"/>
        </w:rPr>
        <w:tab/>
      </w:r>
      <w:r>
        <w:rPr>
          <w:noProof/>
        </w:rPr>
        <w:t>Online Charging Function</w:t>
      </w:r>
      <w:r>
        <w:rPr>
          <w:noProof/>
        </w:rPr>
        <w:tab/>
      </w:r>
      <w:r>
        <w:rPr>
          <w:noProof/>
        </w:rPr>
        <w:fldChar w:fldCharType="begin" w:fldLock="1"/>
      </w:r>
      <w:r>
        <w:rPr>
          <w:noProof/>
        </w:rPr>
        <w:instrText xml:space="preserve"> PAGEREF _Toc172015152 \h </w:instrText>
      </w:r>
      <w:r>
        <w:rPr>
          <w:noProof/>
        </w:rPr>
      </w:r>
      <w:r>
        <w:rPr>
          <w:noProof/>
        </w:rPr>
        <w:fldChar w:fldCharType="separate"/>
      </w:r>
      <w:r>
        <w:rPr>
          <w:noProof/>
        </w:rPr>
        <w:t>36</w:t>
      </w:r>
      <w:r>
        <w:rPr>
          <w:noProof/>
        </w:rPr>
        <w:fldChar w:fldCharType="end"/>
      </w:r>
    </w:p>
    <w:p w14:paraId="3C8AFE0C" w14:textId="00B4CC2F" w:rsidR="006C6276" w:rsidRDefault="006C6276">
      <w:pPr>
        <w:pStyle w:val="TOC5"/>
        <w:rPr>
          <w:rFonts w:ascii="Calibri" w:hAnsi="Calibri"/>
          <w:noProof/>
          <w:kern w:val="2"/>
          <w:sz w:val="22"/>
          <w:szCs w:val="22"/>
          <w:lang w:eastAsia="en-GB"/>
        </w:rPr>
      </w:pPr>
      <w:r>
        <w:rPr>
          <w:noProof/>
        </w:rPr>
        <w:t>4.3.2.2.2</w:t>
      </w:r>
      <w:r>
        <w:rPr>
          <w:rFonts w:ascii="Calibri" w:hAnsi="Calibri"/>
          <w:noProof/>
          <w:kern w:val="2"/>
          <w:sz w:val="22"/>
          <w:szCs w:val="22"/>
          <w:lang w:eastAsia="en-GB"/>
        </w:rPr>
        <w:tab/>
      </w:r>
      <w:r>
        <w:rPr>
          <w:noProof/>
        </w:rPr>
        <w:t>S-CSCF online charging / IMS Gateway Function</w:t>
      </w:r>
      <w:r>
        <w:rPr>
          <w:noProof/>
        </w:rPr>
        <w:tab/>
      </w:r>
      <w:r>
        <w:rPr>
          <w:noProof/>
        </w:rPr>
        <w:fldChar w:fldCharType="begin" w:fldLock="1"/>
      </w:r>
      <w:r>
        <w:rPr>
          <w:noProof/>
        </w:rPr>
        <w:instrText xml:space="preserve"> PAGEREF _Toc172015153 \h </w:instrText>
      </w:r>
      <w:r>
        <w:rPr>
          <w:noProof/>
        </w:rPr>
      </w:r>
      <w:r>
        <w:rPr>
          <w:noProof/>
        </w:rPr>
        <w:fldChar w:fldCharType="separate"/>
      </w:r>
      <w:r>
        <w:rPr>
          <w:noProof/>
        </w:rPr>
        <w:t>36</w:t>
      </w:r>
      <w:r>
        <w:rPr>
          <w:noProof/>
        </w:rPr>
        <w:fldChar w:fldCharType="end"/>
      </w:r>
    </w:p>
    <w:p w14:paraId="3B40F86A" w14:textId="154139DB" w:rsidR="006C6276" w:rsidRDefault="006C6276">
      <w:pPr>
        <w:pStyle w:val="TOC5"/>
        <w:rPr>
          <w:rFonts w:ascii="Calibri" w:hAnsi="Calibri"/>
          <w:noProof/>
          <w:kern w:val="2"/>
          <w:sz w:val="22"/>
          <w:szCs w:val="22"/>
          <w:lang w:eastAsia="en-GB"/>
        </w:rPr>
      </w:pPr>
      <w:r>
        <w:rPr>
          <w:noProof/>
        </w:rPr>
        <w:t>4.3.2.2.3</w:t>
      </w:r>
      <w:r>
        <w:rPr>
          <w:rFonts w:ascii="Calibri" w:hAnsi="Calibri"/>
          <w:noProof/>
          <w:kern w:val="2"/>
          <w:sz w:val="22"/>
          <w:szCs w:val="22"/>
          <w:lang w:eastAsia="en-GB"/>
        </w:rPr>
        <w:tab/>
      </w:r>
      <w:r>
        <w:rPr>
          <w:noProof/>
        </w:rPr>
        <w:t>Rating Function</w:t>
      </w:r>
      <w:r>
        <w:rPr>
          <w:noProof/>
        </w:rPr>
        <w:tab/>
      </w:r>
      <w:r>
        <w:rPr>
          <w:noProof/>
        </w:rPr>
        <w:fldChar w:fldCharType="begin" w:fldLock="1"/>
      </w:r>
      <w:r>
        <w:rPr>
          <w:noProof/>
        </w:rPr>
        <w:instrText xml:space="preserve"> PAGEREF _Toc172015154 \h </w:instrText>
      </w:r>
      <w:r>
        <w:rPr>
          <w:noProof/>
        </w:rPr>
      </w:r>
      <w:r>
        <w:rPr>
          <w:noProof/>
        </w:rPr>
        <w:fldChar w:fldCharType="separate"/>
      </w:r>
      <w:r>
        <w:rPr>
          <w:noProof/>
        </w:rPr>
        <w:t>36</w:t>
      </w:r>
      <w:r>
        <w:rPr>
          <w:noProof/>
        </w:rPr>
        <w:fldChar w:fldCharType="end"/>
      </w:r>
    </w:p>
    <w:p w14:paraId="4686BD1E" w14:textId="179C8A6F" w:rsidR="006C6276" w:rsidRDefault="006C6276">
      <w:pPr>
        <w:pStyle w:val="TOC5"/>
        <w:rPr>
          <w:rFonts w:ascii="Calibri" w:hAnsi="Calibri"/>
          <w:noProof/>
          <w:kern w:val="2"/>
          <w:sz w:val="22"/>
          <w:szCs w:val="22"/>
          <w:lang w:eastAsia="en-GB"/>
        </w:rPr>
      </w:pPr>
      <w:r>
        <w:rPr>
          <w:noProof/>
        </w:rPr>
        <w:t>4.3.2.2.4</w:t>
      </w:r>
      <w:r>
        <w:rPr>
          <w:rFonts w:ascii="Calibri" w:hAnsi="Calibri"/>
          <w:noProof/>
          <w:kern w:val="2"/>
          <w:sz w:val="22"/>
          <w:szCs w:val="22"/>
          <w:lang w:eastAsia="en-GB"/>
        </w:rPr>
        <w:tab/>
      </w:r>
      <w:r>
        <w:rPr>
          <w:noProof/>
        </w:rPr>
        <w:t>Account Balance Management Function</w:t>
      </w:r>
      <w:r>
        <w:rPr>
          <w:noProof/>
        </w:rPr>
        <w:tab/>
      </w:r>
      <w:r>
        <w:rPr>
          <w:noProof/>
        </w:rPr>
        <w:fldChar w:fldCharType="begin" w:fldLock="1"/>
      </w:r>
      <w:r>
        <w:rPr>
          <w:noProof/>
        </w:rPr>
        <w:instrText xml:space="preserve"> PAGEREF _Toc172015155 \h </w:instrText>
      </w:r>
      <w:r>
        <w:rPr>
          <w:noProof/>
        </w:rPr>
      </w:r>
      <w:r>
        <w:rPr>
          <w:noProof/>
        </w:rPr>
        <w:fldChar w:fldCharType="separate"/>
      </w:r>
      <w:r>
        <w:rPr>
          <w:noProof/>
        </w:rPr>
        <w:t>37</w:t>
      </w:r>
      <w:r>
        <w:rPr>
          <w:noProof/>
        </w:rPr>
        <w:fldChar w:fldCharType="end"/>
      </w:r>
    </w:p>
    <w:p w14:paraId="3A121418" w14:textId="44DF62B5" w:rsidR="006C6276" w:rsidRDefault="006C6276">
      <w:pPr>
        <w:pStyle w:val="TOC4"/>
        <w:rPr>
          <w:rFonts w:ascii="Calibri" w:hAnsi="Calibri"/>
          <w:noProof/>
          <w:kern w:val="2"/>
          <w:sz w:val="22"/>
          <w:szCs w:val="22"/>
          <w:lang w:eastAsia="en-GB"/>
        </w:rPr>
      </w:pPr>
      <w:r>
        <w:rPr>
          <w:noProof/>
        </w:rPr>
        <w:t>4.3.2.3</w:t>
      </w:r>
      <w:r>
        <w:rPr>
          <w:rFonts w:ascii="Calibri" w:hAnsi="Calibri"/>
          <w:noProof/>
          <w:kern w:val="2"/>
          <w:sz w:val="22"/>
          <w:szCs w:val="22"/>
          <w:lang w:eastAsia="en-GB"/>
        </w:rPr>
        <w:tab/>
      </w:r>
      <w:r>
        <w:rPr>
          <w:noProof/>
        </w:rPr>
        <w:t>CDR generation for online charged subscribers</w:t>
      </w:r>
      <w:r>
        <w:rPr>
          <w:noProof/>
        </w:rPr>
        <w:tab/>
      </w:r>
      <w:r>
        <w:rPr>
          <w:noProof/>
        </w:rPr>
        <w:fldChar w:fldCharType="begin" w:fldLock="1"/>
      </w:r>
      <w:r>
        <w:rPr>
          <w:noProof/>
        </w:rPr>
        <w:instrText xml:space="preserve"> PAGEREF _Toc172015156 \h </w:instrText>
      </w:r>
      <w:r>
        <w:rPr>
          <w:noProof/>
        </w:rPr>
      </w:r>
      <w:r>
        <w:rPr>
          <w:noProof/>
        </w:rPr>
        <w:fldChar w:fldCharType="separate"/>
      </w:r>
      <w:r>
        <w:rPr>
          <w:noProof/>
        </w:rPr>
        <w:t>37</w:t>
      </w:r>
      <w:r>
        <w:rPr>
          <w:noProof/>
        </w:rPr>
        <w:fldChar w:fldCharType="end"/>
      </w:r>
    </w:p>
    <w:p w14:paraId="6299C1A5" w14:textId="558AB1B3" w:rsidR="006C6276" w:rsidRDefault="006C6276">
      <w:pPr>
        <w:pStyle w:val="TOC3"/>
        <w:rPr>
          <w:rFonts w:ascii="Calibri" w:hAnsi="Calibri"/>
          <w:noProof/>
          <w:kern w:val="2"/>
          <w:sz w:val="22"/>
          <w:szCs w:val="22"/>
          <w:lang w:eastAsia="en-GB"/>
        </w:rPr>
      </w:pPr>
      <w:r>
        <w:rPr>
          <w:noProof/>
        </w:rPr>
        <w:t>4.3.</w:t>
      </w:r>
      <w:r>
        <w:rPr>
          <w:noProof/>
          <w:lang w:eastAsia="zh-CN"/>
        </w:rPr>
        <w:t>3</w:t>
      </w:r>
      <w:r>
        <w:rPr>
          <w:rFonts w:ascii="Calibri" w:hAnsi="Calibri"/>
          <w:noProof/>
          <w:kern w:val="2"/>
          <w:sz w:val="22"/>
          <w:szCs w:val="22"/>
          <w:lang w:eastAsia="en-GB"/>
        </w:rPr>
        <w:tab/>
      </w:r>
      <w:r>
        <w:rPr>
          <w:noProof/>
        </w:rPr>
        <w:t xml:space="preserve">Converged </w:t>
      </w:r>
      <w:r>
        <w:rPr>
          <w:noProof/>
          <w:lang w:eastAsia="zh-CN"/>
        </w:rPr>
        <w:t>c</w:t>
      </w:r>
      <w:r>
        <w:rPr>
          <w:noProof/>
        </w:rPr>
        <w:t xml:space="preserve">harging </w:t>
      </w:r>
      <w:r>
        <w:rPr>
          <w:noProof/>
          <w:lang w:eastAsia="zh-CN"/>
        </w:rPr>
        <w:t>f</w:t>
      </w:r>
      <w:r>
        <w:rPr>
          <w:noProof/>
        </w:rPr>
        <w:t>unction</w:t>
      </w:r>
      <w:r>
        <w:rPr>
          <w:noProof/>
          <w:lang w:eastAsia="zh-CN"/>
        </w:rPr>
        <w:t>s</w:t>
      </w:r>
      <w:r>
        <w:rPr>
          <w:noProof/>
        </w:rPr>
        <w:tab/>
      </w:r>
      <w:r>
        <w:rPr>
          <w:noProof/>
        </w:rPr>
        <w:fldChar w:fldCharType="begin" w:fldLock="1"/>
      </w:r>
      <w:r>
        <w:rPr>
          <w:noProof/>
        </w:rPr>
        <w:instrText xml:space="preserve"> PAGEREF _Toc172015157 \h </w:instrText>
      </w:r>
      <w:r>
        <w:rPr>
          <w:noProof/>
        </w:rPr>
      </w:r>
      <w:r>
        <w:rPr>
          <w:noProof/>
        </w:rPr>
        <w:fldChar w:fldCharType="separate"/>
      </w:r>
      <w:r>
        <w:rPr>
          <w:noProof/>
        </w:rPr>
        <w:t>37</w:t>
      </w:r>
      <w:r>
        <w:rPr>
          <w:noProof/>
        </w:rPr>
        <w:fldChar w:fldCharType="end"/>
      </w:r>
    </w:p>
    <w:p w14:paraId="3FA6CA7B" w14:textId="25098190" w:rsidR="006C6276" w:rsidRDefault="006C6276">
      <w:pPr>
        <w:pStyle w:val="TOC4"/>
        <w:rPr>
          <w:rFonts w:ascii="Calibri" w:hAnsi="Calibri"/>
          <w:noProof/>
          <w:kern w:val="2"/>
          <w:sz w:val="22"/>
          <w:szCs w:val="22"/>
          <w:lang w:eastAsia="en-GB"/>
        </w:rPr>
      </w:pPr>
      <w:r>
        <w:rPr>
          <w:noProof/>
        </w:rPr>
        <w:t>4.3.</w:t>
      </w:r>
      <w:r>
        <w:rPr>
          <w:noProof/>
          <w:lang w:eastAsia="zh-CN"/>
        </w:rPr>
        <w:t>3</w:t>
      </w:r>
      <w:r>
        <w:rPr>
          <w:noProof/>
        </w:rPr>
        <w:t>.0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_Toc172015158 \h </w:instrText>
      </w:r>
      <w:r>
        <w:rPr>
          <w:noProof/>
        </w:rPr>
      </w:r>
      <w:r>
        <w:rPr>
          <w:noProof/>
        </w:rPr>
        <w:fldChar w:fldCharType="separate"/>
      </w:r>
      <w:r>
        <w:rPr>
          <w:noProof/>
        </w:rPr>
        <w:t>37</w:t>
      </w:r>
      <w:r>
        <w:rPr>
          <w:noProof/>
        </w:rPr>
        <w:fldChar w:fldCharType="end"/>
      </w:r>
    </w:p>
    <w:p w14:paraId="7CB2ADF7" w14:textId="6B477332" w:rsidR="006C6276" w:rsidRDefault="006C6276">
      <w:pPr>
        <w:pStyle w:val="TOC4"/>
        <w:rPr>
          <w:rFonts w:ascii="Calibri" w:hAnsi="Calibri"/>
          <w:noProof/>
          <w:kern w:val="2"/>
          <w:sz w:val="22"/>
          <w:szCs w:val="22"/>
          <w:lang w:eastAsia="en-GB"/>
        </w:rPr>
      </w:pPr>
      <w:r>
        <w:rPr>
          <w:noProof/>
        </w:rPr>
        <w:t>4.3.</w:t>
      </w:r>
      <w:r>
        <w:rPr>
          <w:noProof/>
          <w:lang w:eastAsia="zh-CN"/>
        </w:rPr>
        <w:t>3</w:t>
      </w:r>
      <w:r>
        <w:rPr>
          <w:noProof/>
        </w:rPr>
        <w:t>.1</w:t>
      </w:r>
      <w:r>
        <w:rPr>
          <w:rFonts w:ascii="Calibri" w:hAnsi="Calibri"/>
          <w:noProof/>
          <w:kern w:val="2"/>
          <w:sz w:val="22"/>
          <w:szCs w:val="22"/>
          <w:lang w:eastAsia="en-GB"/>
        </w:rPr>
        <w:tab/>
      </w:r>
      <w:r>
        <w:rPr>
          <w:noProof/>
        </w:rPr>
        <w:t>Charging Trigger Function (CTF)</w:t>
      </w:r>
      <w:r>
        <w:rPr>
          <w:noProof/>
        </w:rPr>
        <w:tab/>
      </w:r>
      <w:r>
        <w:rPr>
          <w:noProof/>
        </w:rPr>
        <w:fldChar w:fldCharType="begin" w:fldLock="1"/>
      </w:r>
      <w:r>
        <w:rPr>
          <w:noProof/>
        </w:rPr>
        <w:instrText xml:space="preserve"> PAGEREF _Toc172015159 \h </w:instrText>
      </w:r>
      <w:r>
        <w:rPr>
          <w:noProof/>
        </w:rPr>
      </w:r>
      <w:r>
        <w:rPr>
          <w:noProof/>
        </w:rPr>
        <w:fldChar w:fldCharType="separate"/>
      </w:r>
      <w:r>
        <w:rPr>
          <w:noProof/>
        </w:rPr>
        <w:t>37</w:t>
      </w:r>
      <w:r>
        <w:rPr>
          <w:noProof/>
        </w:rPr>
        <w:fldChar w:fldCharType="end"/>
      </w:r>
    </w:p>
    <w:p w14:paraId="6DC8E266" w14:textId="2F6CACF6" w:rsidR="006C6276" w:rsidRDefault="006C6276">
      <w:pPr>
        <w:pStyle w:val="TOC4"/>
        <w:rPr>
          <w:rFonts w:ascii="Calibri" w:hAnsi="Calibri"/>
          <w:noProof/>
          <w:kern w:val="2"/>
          <w:sz w:val="22"/>
          <w:szCs w:val="22"/>
          <w:lang w:eastAsia="en-GB"/>
        </w:rPr>
      </w:pPr>
      <w:r>
        <w:rPr>
          <w:noProof/>
        </w:rPr>
        <w:t>4.3.</w:t>
      </w:r>
      <w:r>
        <w:rPr>
          <w:noProof/>
          <w:lang w:eastAsia="zh-CN"/>
        </w:rPr>
        <w:t>3</w:t>
      </w:r>
      <w:r>
        <w:rPr>
          <w:noProof/>
        </w:rPr>
        <w:t>.2</w:t>
      </w:r>
      <w:r>
        <w:rPr>
          <w:rFonts w:ascii="Calibri" w:hAnsi="Calibri"/>
          <w:noProof/>
          <w:kern w:val="2"/>
          <w:sz w:val="22"/>
          <w:szCs w:val="22"/>
          <w:lang w:eastAsia="en-GB"/>
        </w:rPr>
        <w:tab/>
      </w:r>
      <w:r>
        <w:rPr>
          <w:noProof/>
        </w:rPr>
        <w:t xml:space="preserve">Converged Charging </w:t>
      </w:r>
      <w:r>
        <w:rPr>
          <w:noProof/>
          <w:lang w:eastAsia="zh-CN"/>
        </w:rPr>
        <w:t>System (CCS)</w:t>
      </w:r>
      <w:r>
        <w:rPr>
          <w:noProof/>
        </w:rPr>
        <w:tab/>
      </w:r>
      <w:r>
        <w:rPr>
          <w:noProof/>
        </w:rPr>
        <w:fldChar w:fldCharType="begin" w:fldLock="1"/>
      </w:r>
      <w:r>
        <w:rPr>
          <w:noProof/>
        </w:rPr>
        <w:instrText xml:space="preserve"> PAGEREF _Toc172015160 \h </w:instrText>
      </w:r>
      <w:r>
        <w:rPr>
          <w:noProof/>
        </w:rPr>
      </w:r>
      <w:r>
        <w:rPr>
          <w:noProof/>
        </w:rPr>
        <w:fldChar w:fldCharType="separate"/>
      </w:r>
      <w:r>
        <w:rPr>
          <w:noProof/>
        </w:rPr>
        <w:t>38</w:t>
      </w:r>
      <w:r>
        <w:rPr>
          <w:noProof/>
        </w:rPr>
        <w:fldChar w:fldCharType="end"/>
      </w:r>
    </w:p>
    <w:p w14:paraId="4EA2650E" w14:textId="5B006732" w:rsidR="006C6276" w:rsidRDefault="006C6276">
      <w:pPr>
        <w:pStyle w:val="TOC5"/>
        <w:rPr>
          <w:rFonts w:ascii="Calibri" w:hAnsi="Calibri"/>
          <w:noProof/>
          <w:kern w:val="2"/>
          <w:sz w:val="22"/>
          <w:szCs w:val="22"/>
          <w:lang w:eastAsia="en-GB"/>
        </w:rPr>
      </w:pPr>
      <w:r>
        <w:rPr>
          <w:noProof/>
        </w:rPr>
        <w:t>4.3.3.2.0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_Toc172015161 \h </w:instrText>
      </w:r>
      <w:r>
        <w:rPr>
          <w:noProof/>
        </w:rPr>
      </w:r>
      <w:r>
        <w:rPr>
          <w:noProof/>
        </w:rPr>
        <w:fldChar w:fldCharType="separate"/>
      </w:r>
      <w:r>
        <w:rPr>
          <w:noProof/>
        </w:rPr>
        <w:t>38</w:t>
      </w:r>
      <w:r>
        <w:rPr>
          <w:noProof/>
        </w:rPr>
        <w:fldChar w:fldCharType="end"/>
      </w:r>
    </w:p>
    <w:p w14:paraId="470BA99F" w14:textId="67093837" w:rsidR="006C6276" w:rsidRDefault="006C6276">
      <w:pPr>
        <w:pStyle w:val="TOC5"/>
        <w:rPr>
          <w:rFonts w:ascii="Calibri" w:hAnsi="Calibri"/>
          <w:noProof/>
          <w:kern w:val="2"/>
          <w:sz w:val="22"/>
          <w:szCs w:val="22"/>
          <w:lang w:eastAsia="en-GB"/>
        </w:rPr>
      </w:pPr>
      <w:r>
        <w:rPr>
          <w:noProof/>
        </w:rPr>
        <w:t>4.3.3.2.1</w:t>
      </w:r>
      <w:r>
        <w:rPr>
          <w:rFonts w:ascii="Calibri" w:hAnsi="Calibri"/>
          <w:noProof/>
          <w:kern w:val="2"/>
          <w:sz w:val="22"/>
          <w:szCs w:val="22"/>
          <w:lang w:eastAsia="en-GB"/>
        </w:rPr>
        <w:tab/>
      </w:r>
      <w:r>
        <w:rPr>
          <w:noProof/>
        </w:rPr>
        <w:t>Charging Function (CHF)</w:t>
      </w:r>
      <w:r>
        <w:rPr>
          <w:noProof/>
        </w:rPr>
        <w:tab/>
      </w:r>
      <w:r>
        <w:rPr>
          <w:noProof/>
        </w:rPr>
        <w:fldChar w:fldCharType="begin" w:fldLock="1"/>
      </w:r>
      <w:r>
        <w:rPr>
          <w:noProof/>
        </w:rPr>
        <w:instrText xml:space="preserve"> PAGEREF _Toc172015162 \h </w:instrText>
      </w:r>
      <w:r>
        <w:rPr>
          <w:noProof/>
        </w:rPr>
      </w:r>
      <w:r>
        <w:rPr>
          <w:noProof/>
        </w:rPr>
        <w:fldChar w:fldCharType="separate"/>
      </w:r>
      <w:r>
        <w:rPr>
          <w:noProof/>
        </w:rPr>
        <w:t>38</w:t>
      </w:r>
      <w:r>
        <w:rPr>
          <w:noProof/>
        </w:rPr>
        <w:fldChar w:fldCharType="end"/>
      </w:r>
    </w:p>
    <w:p w14:paraId="257702F1" w14:textId="277DD273" w:rsidR="006C6276" w:rsidRDefault="006C6276">
      <w:pPr>
        <w:pStyle w:val="TOC5"/>
        <w:rPr>
          <w:rFonts w:ascii="Calibri" w:hAnsi="Calibri"/>
          <w:noProof/>
          <w:kern w:val="2"/>
          <w:sz w:val="22"/>
          <w:szCs w:val="22"/>
          <w:lang w:eastAsia="en-GB"/>
        </w:rPr>
      </w:pPr>
      <w:r>
        <w:rPr>
          <w:noProof/>
        </w:rPr>
        <w:t>4.3.3.2.2</w:t>
      </w:r>
      <w:r>
        <w:rPr>
          <w:rFonts w:ascii="Calibri" w:hAnsi="Calibri"/>
          <w:noProof/>
          <w:kern w:val="2"/>
          <w:sz w:val="22"/>
          <w:szCs w:val="22"/>
          <w:lang w:eastAsia="en-GB"/>
        </w:rPr>
        <w:tab/>
      </w:r>
      <w:r>
        <w:rPr>
          <w:noProof/>
        </w:rPr>
        <w:t>Account Balance Management Function (ABMF)</w:t>
      </w:r>
      <w:r>
        <w:rPr>
          <w:noProof/>
        </w:rPr>
        <w:tab/>
      </w:r>
      <w:r>
        <w:rPr>
          <w:noProof/>
        </w:rPr>
        <w:fldChar w:fldCharType="begin" w:fldLock="1"/>
      </w:r>
      <w:r>
        <w:rPr>
          <w:noProof/>
        </w:rPr>
        <w:instrText xml:space="preserve"> PAGEREF _Toc172015163 \h </w:instrText>
      </w:r>
      <w:r>
        <w:rPr>
          <w:noProof/>
        </w:rPr>
      </w:r>
      <w:r>
        <w:rPr>
          <w:noProof/>
        </w:rPr>
        <w:fldChar w:fldCharType="separate"/>
      </w:r>
      <w:r>
        <w:rPr>
          <w:noProof/>
        </w:rPr>
        <w:t>38</w:t>
      </w:r>
      <w:r>
        <w:rPr>
          <w:noProof/>
        </w:rPr>
        <w:fldChar w:fldCharType="end"/>
      </w:r>
    </w:p>
    <w:p w14:paraId="61B8AAA5" w14:textId="13DF8F50" w:rsidR="006C6276" w:rsidRDefault="006C6276">
      <w:pPr>
        <w:pStyle w:val="TOC5"/>
        <w:rPr>
          <w:rFonts w:ascii="Calibri" w:hAnsi="Calibri"/>
          <w:noProof/>
          <w:kern w:val="2"/>
          <w:sz w:val="22"/>
          <w:szCs w:val="22"/>
          <w:lang w:eastAsia="en-GB"/>
        </w:rPr>
      </w:pPr>
      <w:r>
        <w:rPr>
          <w:noProof/>
        </w:rPr>
        <w:t>4.3.3.2.3</w:t>
      </w:r>
      <w:r>
        <w:rPr>
          <w:rFonts w:ascii="Calibri" w:hAnsi="Calibri"/>
          <w:noProof/>
          <w:kern w:val="2"/>
          <w:sz w:val="22"/>
          <w:szCs w:val="22"/>
          <w:lang w:eastAsia="en-GB"/>
        </w:rPr>
        <w:tab/>
      </w:r>
      <w:r>
        <w:rPr>
          <w:noProof/>
        </w:rPr>
        <w:t>Rating Function (RF)</w:t>
      </w:r>
      <w:r>
        <w:rPr>
          <w:noProof/>
        </w:rPr>
        <w:tab/>
      </w:r>
      <w:r>
        <w:rPr>
          <w:noProof/>
        </w:rPr>
        <w:fldChar w:fldCharType="begin" w:fldLock="1"/>
      </w:r>
      <w:r>
        <w:rPr>
          <w:noProof/>
        </w:rPr>
        <w:instrText xml:space="preserve"> PAGEREF _Toc172015164 \h </w:instrText>
      </w:r>
      <w:r>
        <w:rPr>
          <w:noProof/>
        </w:rPr>
      </w:r>
      <w:r>
        <w:rPr>
          <w:noProof/>
        </w:rPr>
        <w:fldChar w:fldCharType="separate"/>
      </w:r>
      <w:r>
        <w:rPr>
          <w:noProof/>
        </w:rPr>
        <w:t>38</w:t>
      </w:r>
      <w:r>
        <w:rPr>
          <w:noProof/>
        </w:rPr>
        <w:fldChar w:fldCharType="end"/>
      </w:r>
    </w:p>
    <w:p w14:paraId="047766A5" w14:textId="414B53EA" w:rsidR="006C6276" w:rsidRDefault="006C6276">
      <w:pPr>
        <w:pStyle w:val="TOC5"/>
        <w:rPr>
          <w:rFonts w:ascii="Calibri" w:hAnsi="Calibri"/>
          <w:noProof/>
          <w:kern w:val="2"/>
          <w:sz w:val="22"/>
          <w:szCs w:val="22"/>
          <w:lang w:eastAsia="en-GB"/>
        </w:rPr>
      </w:pPr>
      <w:r>
        <w:rPr>
          <w:noProof/>
        </w:rPr>
        <w:t>4.3.3.2.4</w:t>
      </w:r>
      <w:r>
        <w:rPr>
          <w:rFonts w:ascii="Calibri" w:hAnsi="Calibri"/>
          <w:noProof/>
          <w:kern w:val="2"/>
          <w:sz w:val="22"/>
          <w:szCs w:val="22"/>
          <w:lang w:eastAsia="en-GB"/>
        </w:rPr>
        <w:tab/>
      </w:r>
      <w:r>
        <w:rPr>
          <w:noProof/>
        </w:rPr>
        <w:t>Charging Gateway Function (CGF)</w:t>
      </w:r>
      <w:r>
        <w:rPr>
          <w:noProof/>
        </w:rPr>
        <w:tab/>
      </w:r>
      <w:r>
        <w:rPr>
          <w:noProof/>
        </w:rPr>
        <w:fldChar w:fldCharType="begin" w:fldLock="1"/>
      </w:r>
      <w:r>
        <w:rPr>
          <w:noProof/>
        </w:rPr>
        <w:instrText xml:space="preserve"> PAGEREF _Toc172015165 \h </w:instrText>
      </w:r>
      <w:r>
        <w:rPr>
          <w:noProof/>
        </w:rPr>
      </w:r>
      <w:r>
        <w:rPr>
          <w:noProof/>
        </w:rPr>
        <w:fldChar w:fldCharType="separate"/>
      </w:r>
      <w:r>
        <w:rPr>
          <w:noProof/>
        </w:rPr>
        <w:t>38</w:t>
      </w:r>
      <w:r>
        <w:rPr>
          <w:noProof/>
        </w:rPr>
        <w:fldChar w:fldCharType="end"/>
      </w:r>
    </w:p>
    <w:p w14:paraId="73A96E3A" w14:textId="06591911" w:rsidR="006C6276" w:rsidRDefault="006C6276">
      <w:pPr>
        <w:pStyle w:val="TOC4"/>
        <w:rPr>
          <w:rFonts w:ascii="Calibri" w:hAnsi="Calibri"/>
          <w:noProof/>
          <w:kern w:val="2"/>
          <w:sz w:val="22"/>
          <w:szCs w:val="22"/>
          <w:lang w:eastAsia="en-GB"/>
        </w:rPr>
      </w:pPr>
      <w:r>
        <w:rPr>
          <w:noProof/>
        </w:rPr>
        <w:t>4.3.</w:t>
      </w:r>
      <w:r>
        <w:rPr>
          <w:noProof/>
          <w:lang w:eastAsia="zh-CN"/>
        </w:rPr>
        <w:t>3</w:t>
      </w:r>
      <w:r>
        <w:rPr>
          <w:noProof/>
        </w:rPr>
        <w:t>.3</w:t>
      </w:r>
      <w:r>
        <w:rPr>
          <w:rFonts w:ascii="Calibri" w:hAnsi="Calibri"/>
          <w:noProof/>
          <w:kern w:val="2"/>
          <w:sz w:val="22"/>
          <w:szCs w:val="22"/>
          <w:lang w:eastAsia="en-GB"/>
        </w:rPr>
        <w:tab/>
      </w:r>
      <w:r>
        <w:rPr>
          <w:noProof/>
          <w:lang w:bidi="ar-IQ"/>
        </w:rPr>
        <w:t>Charging Enablement Function (CEF)</w:t>
      </w:r>
      <w:r>
        <w:rPr>
          <w:noProof/>
        </w:rPr>
        <w:tab/>
      </w:r>
      <w:r>
        <w:rPr>
          <w:noProof/>
        </w:rPr>
        <w:fldChar w:fldCharType="begin" w:fldLock="1"/>
      </w:r>
      <w:r>
        <w:rPr>
          <w:noProof/>
        </w:rPr>
        <w:instrText xml:space="preserve"> PAGEREF _Toc172015166 \h </w:instrText>
      </w:r>
      <w:r>
        <w:rPr>
          <w:noProof/>
        </w:rPr>
      </w:r>
      <w:r>
        <w:rPr>
          <w:noProof/>
        </w:rPr>
        <w:fldChar w:fldCharType="separate"/>
      </w:r>
      <w:r>
        <w:rPr>
          <w:noProof/>
        </w:rPr>
        <w:t>38</w:t>
      </w:r>
      <w:r>
        <w:rPr>
          <w:noProof/>
        </w:rPr>
        <w:fldChar w:fldCharType="end"/>
      </w:r>
    </w:p>
    <w:p w14:paraId="45F6A04E" w14:textId="57C59970" w:rsidR="006C6276" w:rsidRDefault="006C6276">
      <w:pPr>
        <w:pStyle w:val="TOC2"/>
        <w:rPr>
          <w:rFonts w:ascii="Calibri" w:hAnsi="Calibri"/>
          <w:noProof/>
          <w:kern w:val="2"/>
          <w:sz w:val="22"/>
          <w:szCs w:val="22"/>
          <w:lang w:eastAsia="en-GB"/>
        </w:rPr>
      </w:pPr>
      <w:r>
        <w:rPr>
          <w:noProof/>
        </w:rPr>
        <w:t>4.4</w:t>
      </w:r>
      <w:r>
        <w:rPr>
          <w:rFonts w:ascii="Calibri" w:hAnsi="Calibri"/>
          <w:noProof/>
          <w:kern w:val="2"/>
          <w:sz w:val="22"/>
          <w:szCs w:val="22"/>
          <w:lang w:eastAsia="en-GB"/>
        </w:rPr>
        <w:tab/>
      </w:r>
      <w:r>
        <w:rPr>
          <w:noProof/>
        </w:rPr>
        <w:t>Reference points</w:t>
      </w:r>
      <w:r>
        <w:rPr>
          <w:noProof/>
        </w:rPr>
        <w:tab/>
      </w:r>
      <w:r>
        <w:rPr>
          <w:noProof/>
        </w:rPr>
        <w:fldChar w:fldCharType="begin" w:fldLock="1"/>
      </w:r>
      <w:r>
        <w:rPr>
          <w:noProof/>
        </w:rPr>
        <w:instrText xml:space="preserve"> PAGEREF _Toc172015167 \h </w:instrText>
      </w:r>
      <w:r>
        <w:rPr>
          <w:noProof/>
        </w:rPr>
      </w:r>
      <w:r>
        <w:rPr>
          <w:noProof/>
        </w:rPr>
        <w:fldChar w:fldCharType="separate"/>
      </w:r>
      <w:r>
        <w:rPr>
          <w:noProof/>
        </w:rPr>
        <w:t>39</w:t>
      </w:r>
      <w:r>
        <w:rPr>
          <w:noProof/>
        </w:rPr>
        <w:fldChar w:fldCharType="end"/>
      </w:r>
    </w:p>
    <w:p w14:paraId="2170A648" w14:textId="59466002" w:rsidR="006C6276" w:rsidRDefault="006C6276">
      <w:pPr>
        <w:pStyle w:val="TOC3"/>
        <w:rPr>
          <w:rFonts w:ascii="Calibri" w:hAnsi="Calibri"/>
          <w:noProof/>
          <w:kern w:val="2"/>
          <w:sz w:val="22"/>
          <w:szCs w:val="22"/>
          <w:lang w:eastAsia="en-GB"/>
        </w:rPr>
      </w:pPr>
      <w:r>
        <w:rPr>
          <w:noProof/>
        </w:rPr>
        <w:t>4.4.1</w:t>
      </w:r>
      <w:r>
        <w:rPr>
          <w:rFonts w:ascii="Calibri" w:hAnsi="Calibri"/>
          <w:noProof/>
          <w:kern w:val="2"/>
          <w:sz w:val="22"/>
          <w:szCs w:val="22"/>
          <w:lang w:eastAsia="en-GB"/>
        </w:rPr>
        <w:tab/>
      </w:r>
      <w:r>
        <w:rPr>
          <w:noProof/>
        </w:rPr>
        <w:t>Offline charging reference points</w:t>
      </w:r>
      <w:r>
        <w:rPr>
          <w:noProof/>
        </w:rPr>
        <w:tab/>
      </w:r>
      <w:r>
        <w:rPr>
          <w:noProof/>
        </w:rPr>
        <w:fldChar w:fldCharType="begin" w:fldLock="1"/>
      </w:r>
      <w:r>
        <w:rPr>
          <w:noProof/>
        </w:rPr>
        <w:instrText xml:space="preserve"> PAGEREF _Toc172015168 \h </w:instrText>
      </w:r>
      <w:r>
        <w:rPr>
          <w:noProof/>
        </w:rPr>
      </w:r>
      <w:r>
        <w:rPr>
          <w:noProof/>
        </w:rPr>
        <w:fldChar w:fldCharType="separate"/>
      </w:r>
      <w:r>
        <w:rPr>
          <w:noProof/>
        </w:rPr>
        <w:t>39</w:t>
      </w:r>
      <w:r>
        <w:rPr>
          <w:noProof/>
        </w:rPr>
        <w:fldChar w:fldCharType="end"/>
      </w:r>
    </w:p>
    <w:p w14:paraId="79A7D8BE" w14:textId="4ABE3862" w:rsidR="006C6276" w:rsidRDefault="006C6276">
      <w:pPr>
        <w:pStyle w:val="TOC4"/>
        <w:rPr>
          <w:rFonts w:ascii="Calibri" w:hAnsi="Calibri"/>
          <w:noProof/>
          <w:kern w:val="2"/>
          <w:sz w:val="22"/>
          <w:szCs w:val="22"/>
          <w:lang w:eastAsia="en-GB"/>
        </w:rPr>
      </w:pPr>
      <w:r>
        <w:rPr>
          <w:noProof/>
        </w:rPr>
        <w:t>4.4.1.1</w:t>
      </w:r>
      <w:r>
        <w:rPr>
          <w:rFonts w:ascii="Calibri" w:hAnsi="Calibri"/>
          <w:noProof/>
          <w:kern w:val="2"/>
          <w:sz w:val="22"/>
          <w:szCs w:val="22"/>
          <w:lang w:eastAsia="en-GB"/>
        </w:rPr>
        <w:tab/>
      </w:r>
      <w:r>
        <w:rPr>
          <w:noProof/>
        </w:rPr>
        <w:t>Rf</w:t>
      </w:r>
      <w:r>
        <w:rPr>
          <w:noProof/>
        </w:rPr>
        <w:tab/>
      </w:r>
      <w:r>
        <w:rPr>
          <w:noProof/>
        </w:rPr>
        <w:fldChar w:fldCharType="begin" w:fldLock="1"/>
      </w:r>
      <w:r>
        <w:rPr>
          <w:noProof/>
        </w:rPr>
        <w:instrText xml:space="preserve"> PAGEREF _Toc172015169 \h </w:instrText>
      </w:r>
      <w:r>
        <w:rPr>
          <w:noProof/>
        </w:rPr>
      </w:r>
      <w:r>
        <w:rPr>
          <w:noProof/>
        </w:rPr>
        <w:fldChar w:fldCharType="separate"/>
      </w:r>
      <w:r>
        <w:rPr>
          <w:noProof/>
        </w:rPr>
        <w:t>39</w:t>
      </w:r>
      <w:r>
        <w:rPr>
          <w:noProof/>
        </w:rPr>
        <w:fldChar w:fldCharType="end"/>
      </w:r>
    </w:p>
    <w:p w14:paraId="3732E0E4" w14:textId="5F0467E7" w:rsidR="006C6276" w:rsidRDefault="006C6276">
      <w:pPr>
        <w:pStyle w:val="TOC4"/>
        <w:rPr>
          <w:rFonts w:ascii="Calibri" w:hAnsi="Calibri"/>
          <w:noProof/>
          <w:kern w:val="2"/>
          <w:sz w:val="22"/>
          <w:szCs w:val="22"/>
          <w:lang w:eastAsia="en-GB"/>
        </w:rPr>
      </w:pPr>
      <w:r>
        <w:rPr>
          <w:noProof/>
        </w:rPr>
        <w:t>4.4.1.2</w:t>
      </w:r>
      <w:r>
        <w:rPr>
          <w:rFonts w:ascii="Calibri" w:hAnsi="Calibri"/>
          <w:noProof/>
          <w:kern w:val="2"/>
          <w:sz w:val="22"/>
          <w:szCs w:val="22"/>
          <w:lang w:eastAsia="en-GB"/>
        </w:rPr>
        <w:tab/>
      </w:r>
      <w:r>
        <w:rPr>
          <w:noProof/>
        </w:rPr>
        <w:t>Gz</w:t>
      </w:r>
      <w:r>
        <w:rPr>
          <w:noProof/>
        </w:rPr>
        <w:tab/>
      </w:r>
      <w:r>
        <w:rPr>
          <w:noProof/>
        </w:rPr>
        <w:fldChar w:fldCharType="begin" w:fldLock="1"/>
      </w:r>
      <w:r>
        <w:rPr>
          <w:noProof/>
        </w:rPr>
        <w:instrText xml:space="preserve"> PAGEREF _Toc172015170 \h </w:instrText>
      </w:r>
      <w:r>
        <w:rPr>
          <w:noProof/>
        </w:rPr>
      </w:r>
      <w:r>
        <w:rPr>
          <w:noProof/>
        </w:rPr>
        <w:fldChar w:fldCharType="separate"/>
      </w:r>
      <w:r>
        <w:rPr>
          <w:noProof/>
        </w:rPr>
        <w:t>39</w:t>
      </w:r>
      <w:r>
        <w:rPr>
          <w:noProof/>
        </w:rPr>
        <w:fldChar w:fldCharType="end"/>
      </w:r>
    </w:p>
    <w:p w14:paraId="35EA6C03" w14:textId="0F787B0C" w:rsidR="006C6276" w:rsidRDefault="006C6276">
      <w:pPr>
        <w:pStyle w:val="TOC4"/>
        <w:rPr>
          <w:rFonts w:ascii="Calibri" w:hAnsi="Calibri"/>
          <w:noProof/>
          <w:kern w:val="2"/>
          <w:sz w:val="22"/>
          <w:szCs w:val="22"/>
          <w:lang w:eastAsia="en-GB"/>
        </w:rPr>
      </w:pPr>
      <w:r>
        <w:rPr>
          <w:noProof/>
        </w:rPr>
        <w:t>4.4.1.3</w:t>
      </w:r>
      <w:r>
        <w:rPr>
          <w:rFonts w:ascii="Calibri" w:hAnsi="Calibri"/>
          <w:noProof/>
          <w:kern w:val="2"/>
          <w:sz w:val="22"/>
          <w:szCs w:val="22"/>
          <w:lang w:eastAsia="en-GB"/>
        </w:rPr>
        <w:tab/>
      </w:r>
      <w:r>
        <w:rPr>
          <w:noProof/>
        </w:rPr>
        <w:t>Ga</w:t>
      </w:r>
      <w:r>
        <w:rPr>
          <w:noProof/>
        </w:rPr>
        <w:tab/>
      </w:r>
      <w:r>
        <w:rPr>
          <w:noProof/>
        </w:rPr>
        <w:fldChar w:fldCharType="begin" w:fldLock="1"/>
      </w:r>
      <w:r>
        <w:rPr>
          <w:noProof/>
        </w:rPr>
        <w:instrText xml:space="preserve"> PAGEREF _Toc172015171 \h </w:instrText>
      </w:r>
      <w:r>
        <w:rPr>
          <w:noProof/>
        </w:rPr>
      </w:r>
      <w:r>
        <w:rPr>
          <w:noProof/>
        </w:rPr>
        <w:fldChar w:fldCharType="separate"/>
      </w:r>
      <w:r>
        <w:rPr>
          <w:noProof/>
        </w:rPr>
        <w:t>39</w:t>
      </w:r>
      <w:r>
        <w:rPr>
          <w:noProof/>
        </w:rPr>
        <w:fldChar w:fldCharType="end"/>
      </w:r>
    </w:p>
    <w:p w14:paraId="7D3E791E" w14:textId="5C89BD13" w:rsidR="006C6276" w:rsidRDefault="006C6276">
      <w:pPr>
        <w:pStyle w:val="TOC4"/>
        <w:rPr>
          <w:rFonts w:ascii="Calibri" w:hAnsi="Calibri"/>
          <w:noProof/>
          <w:kern w:val="2"/>
          <w:sz w:val="22"/>
          <w:szCs w:val="22"/>
          <w:lang w:eastAsia="en-GB"/>
        </w:rPr>
      </w:pPr>
      <w:r>
        <w:rPr>
          <w:noProof/>
        </w:rPr>
        <w:t>4.4.1.4</w:t>
      </w:r>
      <w:r>
        <w:rPr>
          <w:rFonts w:ascii="Calibri" w:hAnsi="Calibri"/>
          <w:noProof/>
          <w:kern w:val="2"/>
          <w:sz w:val="22"/>
          <w:szCs w:val="22"/>
          <w:lang w:eastAsia="en-GB"/>
        </w:rPr>
        <w:tab/>
      </w:r>
      <w:r>
        <w:rPr>
          <w:noProof/>
        </w:rPr>
        <w:t>Bx</w:t>
      </w:r>
      <w:r>
        <w:rPr>
          <w:noProof/>
        </w:rPr>
        <w:tab/>
      </w:r>
      <w:r>
        <w:rPr>
          <w:noProof/>
        </w:rPr>
        <w:fldChar w:fldCharType="begin" w:fldLock="1"/>
      </w:r>
      <w:r>
        <w:rPr>
          <w:noProof/>
        </w:rPr>
        <w:instrText xml:space="preserve"> PAGEREF _Toc172015172 \h </w:instrText>
      </w:r>
      <w:r>
        <w:rPr>
          <w:noProof/>
        </w:rPr>
      </w:r>
      <w:r>
        <w:rPr>
          <w:noProof/>
        </w:rPr>
        <w:fldChar w:fldCharType="separate"/>
      </w:r>
      <w:r>
        <w:rPr>
          <w:noProof/>
        </w:rPr>
        <w:t>39</w:t>
      </w:r>
      <w:r>
        <w:rPr>
          <w:noProof/>
        </w:rPr>
        <w:fldChar w:fldCharType="end"/>
      </w:r>
    </w:p>
    <w:p w14:paraId="60B95F6B" w14:textId="2FEE12DF" w:rsidR="006C6276" w:rsidRDefault="006C6276">
      <w:pPr>
        <w:pStyle w:val="TOC4"/>
        <w:rPr>
          <w:rFonts w:ascii="Calibri" w:hAnsi="Calibri"/>
          <w:noProof/>
          <w:kern w:val="2"/>
          <w:sz w:val="22"/>
          <w:szCs w:val="22"/>
          <w:lang w:eastAsia="en-GB"/>
        </w:rPr>
      </w:pPr>
      <w:r>
        <w:rPr>
          <w:noProof/>
        </w:rPr>
        <w:t>4.4.1.5</w:t>
      </w:r>
      <w:r>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_Toc172015173 \h </w:instrText>
      </w:r>
      <w:r>
        <w:rPr>
          <w:noProof/>
        </w:rPr>
      </w:r>
      <w:r>
        <w:rPr>
          <w:noProof/>
        </w:rPr>
        <w:fldChar w:fldCharType="separate"/>
      </w:r>
      <w:r>
        <w:rPr>
          <w:noProof/>
        </w:rPr>
        <w:t>40</w:t>
      </w:r>
      <w:r>
        <w:rPr>
          <w:noProof/>
        </w:rPr>
        <w:fldChar w:fldCharType="end"/>
      </w:r>
    </w:p>
    <w:p w14:paraId="428E7EE3" w14:textId="2C6E1A0F" w:rsidR="006C6276" w:rsidRDefault="006C6276">
      <w:pPr>
        <w:pStyle w:val="TOC4"/>
        <w:rPr>
          <w:rFonts w:ascii="Calibri" w:hAnsi="Calibri"/>
          <w:noProof/>
          <w:kern w:val="2"/>
          <w:sz w:val="22"/>
          <w:szCs w:val="22"/>
          <w:lang w:eastAsia="en-GB"/>
        </w:rPr>
      </w:pPr>
      <w:r>
        <w:rPr>
          <w:noProof/>
        </w:rPr>
        <w:t>4.4.1.6</w:t>
      </w:r>
      <w:r>
        <w:rPr>
          <w:rFonts w:ascii="Calibri" w:hAnsi="Calibri"/>
          <w:noProof/>
          <w:kern w:val="2"/>
          <w:sz w:val="22"/>
          <w:szCs w:val="22"/>
          <w:lang w:eastAsia="en-GB"/>
        </w:rPr>
        <w:tab/>
      </w:r>
      <w:r>
        <w:rPr>
          <w:noProof/>
        </w:rPr>
        <w:t>Gzn</w:t>
      </w:r>
      <w:r>
        <w:rPr>
          <w:noProof/>
        </w:rPr>
        <w:tab/>
      </w:r>
      <w:r>
        <w:rPr>
          <w:noProof/>
        </w:rPr>
        <w:fldChar w:fldCharType="begin" w:fldLock="1"/>
      </w:r>
      <w:r>
        <w:rPr>
          <w:noProof/>
        </w:rPr>
        <w:instrText xml:space="preserve"> PAGEREF _Toc172015174 \h </w:instrText>
      </w:r>
      <w:r>
        <w:rPr>
          <w:noProof/>
        </w:rPr>
      </w:r>
      <w:r>
        <w:rPr>
          <w:noProof/>
        </w:rPr>
        <w:fldChar w:fldCharType="separate"/>
      </w:r>
      <w:r>
        <w:rPr>
          <w:noProof/>
        </w:rPr>
        <w:t>40</w:t>
      </w:r>
      <w:r>
        <w:rPr>
          <w:noProof/>
        </w:rPr>
        <w:fldChar w:fldCharType="end"/>
      </w:r>
    </w:p>
    <w:p w14:paraId="6FA69D55" w14:textId="43F6A0FF" w:rsidR="006C6276" w:rsidRDefault="006C6276">
      <w:pPr>
        <w:pStyle w:val="TOC3"/>
        <w:rPr>
          <w:rFonts w:ascii="Calibri" w:hAnsi="Calibri"/>
          <w:noProof/>
          <w:kern w:val="2"/>
          <w:sz w:val="22"/>
          <w:szCs w:val="22"/>
          <w:lang w:eastAsia="en-GB"/>
        </w:rPr>
      </w:pPr>
      <w:r>
        <w:rPr>
          <w:noProof/>
        </w:rPr>
        <w:t>4.4.2</w:t>
      </w:r>
      <w:r>
        <w:rPr>
          <w:rFonts w:ascii="Calibri" w:hAnsi="Calibri"/>
          <w:noProof/>
          <w:kern w:val="2"/>
          <w:sz w:val="22"/>
          <w:szCs w:val="22"/>
          <w:lang w:eastAsia="en-GB"/>
        </w:rPr>
        <w:tab/>
      </w:r>
      <w:r>
        <w:rPr>
          <w:noProof/>
        </w:rPr>
        <w:t>Online charging reference points</w:t>
      </w:r>
      <w:r>
        <w:rPr>
          <w:noProof/>
        </w:rPr>
        <w:tab/>
      </w:r>
      <w:r>
        <w:rPr>
          <w:noProof/>
        </w:rPr>
        <w:fldChar w:fldCharType="begin" w:fldLock="1"/>
      </w:r>
      <w:r>
        <w:rPr>
          <w:noProof/>
        </w:rPr>
        <w:instrText xml:space="preserve"> PAGEREF _Toc172015175 \h </w:instrText>
      </w:r>
      <w:r>
        <w:rPr>
          <w:noProof/>
        </w:rPr>
      </w:r>
      <w:r>
        <w:rPr>
          <w:noProof/>
        </w:rPr>
        <w:fldChar w:fldCharType="separate"/>
      </w:r>
      <w:r>
        <w:rPr>
          <w:noProof/>
        </w:rPr>
        <w:t>40</w:t>
      </w:r>
      <w:r>
        <w:rPr>
          <w:noProof/>
        </w:rPr>
        <w:fldChar w:fldCharType="end"/>
      </w:r>
    </w:p>
    <w:p w14:paraId="65EEC208" w14:textId="607252C4" w:rsidR="006C6276" w:rsidRDefault="006C6276">
      <w:pPr>
        <w:pStyle w:val="TOC4"/>
        <w:rPr>
          <w:rFonts w:ascii="Calibri" w:hAnsi="Calibri"/>
          <w:noProof/>
          <w:kern w:val="2"/>
          <w:sz w:val="22"/>
          <w:szCs w:val="22"/>
          <w:lang w:eastAsia="en-GB"/>
        </w:rPr>
      </w:pPr>
      <w:r>
        <w:rPr>
          <w:noProof/>
        </w:rPr>
        <w:t>4.4.2.1</w:t>
      </w:r>
      <w:r>
        <w:rPr>
          <w:rFonts w:ascii="Calibri" w:hAnsi="Calibri"/>
          <w:noProof/>
          <w:kern w:val="2"/>
          <w:sz w:val="22"/>
          <w:szCs w:val="22"/>
          <w:lang w:eastAsia="en-GB"/>
        </w:rPr>
        <w:tab/>
      </w:r>
      <w:r>
        <w:rPr>
          <w:noProof/>
        </w:rPr>
        <w:t>Ro</w:t>
      </w:r>
      <w:r>
        <w:rPr>
          <w:noProof/>
        </w:rPr>
        <w:tab/>
      </w:r>
      <w:r>
        <w:rPr>
          <w:noProof/>
        </w:rPr>
        <w:fldChar w:fldCharType="begin" w:fldLock="1"/>
      </w:r>
      <w:r>
        <w:rPr>
          <w:noProof/>
        </w:rPr>
        <w:instrText xml:space="preserve"> PAGEREF _Toc172015176 \h </w:instrText>
      </w:r>
      <w:r>
        <w:rPr>
          <w:noProof/>
        </w:rPr>
      </w:r>
      <w:r>
        <w:rPr>
          <w:noProof/>
        </w:rPr>
        <w:fldChar w:fldCharType="separate"/>
      </w:r>
      <w:r>
        <w:rPr>
          <w:noProof/>
        </w:rPr>
        <w:t>40</w:t>
      </w:r>
      <w:r>
        <w:rPr>
          <w:noProof/>
        </w:rPr>
        <w:fldChar w:fldCharType="end"/>
      </w:r>
    </w:p>
    <w:p w14:paraId="1396AC5D" w14:textId="6235B704" w:rsidR="006C6276" w:rsidRDefault="006C6276">
      <w:pPr>
        <w:pStyle w:val="TOC4"/>
        <w:rPr>
          <w:rFonts w:ascii="Calibri" w:hAnsi="Calibri"/>
          <w:noProof/>
          <w:kern w:val="2"/>
          <w:sz w:val="22"/>
          <w:szCs w:val="22"/>
          <w:lang w:eastAsia="en-GB"/>
        </w:rPr>
      </w:pPr>
      <w:r>
        <w:rPr>
          <w:noProof/>
        </w:rPr>
        <w:lastRenderedPageBreak/>
        <w:t>4.4.2.2</w:t>
      </w:r>
      <w:r>
        <w:rPr>
          <w:rFonts w:ascii="Calibri" w:hAnsi="Calibri"/>
          <w:noProof/>
          <w:kern w:val="2"/>
          <w:sz w:val="22"/>
          <w:szCs w:val="22"/>
          <w:lang w:eastAsia="en-GB"/>
        </w:rPr>
        <w:tab/>
      </w:r>
      <w:r>
        <w:rPr>
          <w:noProof/>
        </w:rPr>
        <w:t>CAP</w:t>
      </w:r>
      <w:r>
        <w:rPr>
          <w:noProof/>
        </w:rPr>
        <w:tab/>
      </w:r>
      <w:r>
        <w:rPr>
          <w:noProof/>
        </w:rPr>
        <w:fldChar w:fldCharType="begin" w:fldLock="1"/>
      </w:r>
      <w:r>
        <w:rPr>
          <w:noProof/>
        </w:rPr>
        <w:instrText xml:space="preserve"> PAGEREF _Toc172015177 \h </w:instrText>
      </w:r>
      <w:r>
        <w:rPr>
          <w:noProof/>
        </w:rPr>
      </w:r>
      <w:r>
        <w:rPr>
          <w:noProof/>
        </w:rPr>
        <w:fldChar w:fldCharType="separate"/>
      </w:r>
      <w:r>
        <w:rPr>
          <w:noProof/>
        </w:rPr>
        <w:t>40</w:t>
      </w:r>
      <w:r>
        <w:rPr>
          <w:noProof/>
        </w:rPr>
        <w:fldChar w:fldCharType="end"/>
      </w:r>
    </w:p>
    <w:p w14:paraId="165F1E24" w14:textId="5715653B" w:rsidR="006C6276" w:rsidRDefault="006C6276">
      <w:pPr>
        <w:pStyle w:val="TOC4"/>
        <w:rPr>
          <w:rFonts w:ascii="Calibri" w:hAnsi="Calibri"/>
          <w:noProof/>
          <w:kern w:val="2"/>
          <w:sz w:val="22"/>
          <w:szCs w:val="22"/>
          <w:lang w:eastAsia="en-GB"/>
        </w:rPr>
      </w:pPr>
      <w:r>
        <w:rPr>
          <w:noProof/>
        </w:rPr>
        <w:t>4.4.2.3</w:t>
      </w:r>
      <w:r>
        <w:rPr>
          <w:rFonts w:ascii="Calibri" w:hAnsi="Calibri"/>
          <w:noProof/>
          <w:kern w:val="2"/>
          <w:sz w:val="22"/>
          <w:szCs w:val="22"/>
          <w:lang w:eastAsia="en-GB"/>
        </w:rPr>
        <w:tab/>
      </w:r>
      <w:r>
        <w:rPr>
          <w:noProof/>
        </w:rPr>
        <w:t>Gy</w:t>
      </w:r>
      <w:r>
        <w:rPr>
          <w:noProof/>
        </w:rPr>
        <w:tab/>
      </w:r>
      <w:r>
        <w:rPr>
          <w:noProof/>
        </w:rPr>
        <w:fldChar w:fldCharType="begin" w:fldLock="1"/>
      </w:r>
      <w:r>
        <w:rPr>
          <w:noProof/>
        </w:rPr>
        <w:instrText xml:space="preserve"> PAGEREF _Toc172015178 \h </w:instrText>
      </w:r>
      <w:r>
        <w:rPr>
          <w:noProof/>
        </w:rPr>
      </w:r>
      <w:r>
        <w:rPr>
          <w:noProof/>
        </w:rPr>
        <w:fldChar w:fldCharType="separate"/>
      </w:r>
      <w:r>
        <w:rPr>
          <w:noProof/>
        </w:rPr>
        <w:t>40</w:t>
      </w:r>
      <w:r>
        <w:rPr>
          <w:noProof/>
        </w:rPr>
        <w:fldChar w:fldCharType="end"/>
      </w:r>
    </w:p>
    <w:p w14:paraId="5A1400F3" w14:textId="1D58090F" w:rsidR="006C6276" w:rsidRDefault="006C6276">
      <w:pPr>
        <w:pStyle w:val="TOC4"/>
        <w:rPr>
          <w:rFonts w:ascii="Calibri" w:hAnsi="Calibri"/>
          <w:noProof/>
          <w:kern w:val="2"/>
          <w:sz w:val="22"/>
          <w:szCs w:val="22"/>
          <w:lang w:eastAsia="en-GB"/>
        </w:rPr>
      </w:pPr>
      <w:r>
        <w:rPr>
          <w:noProof/>
        </w:rPr>
        <w:t>4.4.2.4</w:t>
      </w:r>
      <w:r>
        <w:rPr>
          <w:rFonts w:ascii="Calibri" w:hAnsi="Calibri"/>
          <w:noProof/>
          <w:kern w:val="2"/>
          <w:sz w:val="22"/>
          <w:szCs w:val="22"/>
          <w:lang w:eastAsia="en-GB"/>
        </w:rPr>
        <w:tab/>
      </w:r>
      <w:r>
        <w:rPr>
          <w:noProof/>
        </w:rPr>
        <w:t>Re</w:t>
      </w:r>
      <w:r>
        <w:rPr>
          <w:noProof/>
        </w:rPr>
        <w:tab/>
      </w:r>
      <w:r>
        <w:rPr>
          <w:noProof/>
        </w:rPr>
        <w:fldChar w:fldCharType="begin" w:fldLock="1"/>
      </w:r>
      <w:r>
        <w:rPr>
          <w:noProof/>
        </w:rPr>
        <w:instrText xml:space="preserve"> PAGEREF _Toc172015179 \h </w:instrText>
      </w:r>
      <w:r>
        <w:rPr>
          <w:noProof/>
        </w:rPr>
      </w:r>
      <w:r>
        <w:rPr>
          <w:noProof/>
        </w:rPr>
        <w:fldChar w:fldCharType="separate"/>
      </w:r>
      <w:r>
        <w:rPr>
          <w:noProof/>
        </w:rPr>
        <w:t>40</w:t>
      </w:r>
      <w:r>
        <w:rPr>
          <w:noProof/>
        </w:rPr>
        <w:fldChar w:fldCharType="end"/>
      </w:r>
    </w:p>
    <w:p w14:paraId="4C755B1E" w14:textId="071F8C03" w:rsidR="006C6276" w:rsidRDefault="006C6276">
      <w:pPr>
        <w:pStyle w:val="TOC4"/>
        <w:rPr>
          <w:rFonts w:ascii="Calibri" w:hAnsi="Calibri"/>
          <w:noProof/>
          <w:kern w:val="2"/>
          <w:sz w:val="22"/>
          <w:szCs w:val="22"/>
          <w:lang w:eastAsia="en-GB"/>
        </w:rPr>
      </w:pPr>
      <w:r>
        <w:rPr>
          <w:noProof/>
        </w:rPr>
        <w:t>4.4.2.5</w:t>
      </w:r>
      <w:r>
        <w:rPr>
          <w:rFonts w:ascii="Calibri" w:hAnsi="Calibri"/>
          <w:noProof/>
          <w:kern w:val="2"/>
          <w:sz w:val="22"/>
          <w:szCs w:val="22"/>
          <w:lang w:eastAsia="en-GB"/>
        </w:rPr>
        <w:tab/>
      </w:r>
      <w:r>
        <w:rPr>
          <w:noProof/>
        </w:rPr>
        <w:t>Rc</w:t>
      </w:r>
      <w:r>
        <w:rPr>
          <w:noProof/>
        </w:rPr>
        <w:tab/>
      </w:r>
      <w:r>
        <w:rPr>
          <w:noProof/>
        </w:rPr>
        <w:fldChar w:fldCharType="begin" w:fldLock="1"/>
      </w:r>
      <w:r>
        <w:rPr>
          <w:noProof/>
        </w:rPr>
        <w:instrText xml:space="preserve"> PAGEREF _Toc172015180 \h </w:instrText>
      </w:r>
      <w:r>
        <w:rPr>
          <w:noProof/>
        </w:rPr>
      </w:r>
      <w:r>
        <w:rPr>
          <w:noProof/>
        </w:rPr>
        <w:fldChar w:fldCharType="separate"/>
      </w:r>
      <w:r>
        <w:rPr>
          <w:noProof/>
        </w:rPr>
        <w:t>40</w:t>
      </w:r>
      <w:r>
        <w:rPr>
          <w:noProof/>
        </w:rPr>
        <w:fldChar w:fldCharType="end"/>
      </w:r>
    </w:p>
    <w:p w14:paraId="4D357CDE" w14:textId="168249EA" w:rsidR="006C6276" w:rsidRDefault="006C6276">
      <w:pPr>
        <w:pStyle w:val="TOC4"/>
        <w:rPr>
          <w:rFonts w:ascii="Calibri" w:hAnsi="Calibri"/>
          <w:noProof/>
          <w:kern w:val="2"/>
          <w:sz w:val="22"/>
          <w:szCs w:val="22"/>
          <w:lang w:eastAsia="en-GB"/>
        </w:rPr>
      </w:pPr>
      <w:r>
        <w:rPr>
          <w:noProof/>
        </w:rPr>
        <w:t>4.4.2.6</w:t>
      </w:r>
      <w:r>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_Toc172015181 \h </w:instrText>
      </w:r>
      <w:r>
        <w:rPr>
          <w:noProof/>
        </w:rPr>
      </w:r>
      <w:r>
        <w:rPr>
          <w:noProof/>
        </w:rPr>
        <w:fldChar w:fldCharType="separate"/>
      </w:r>
      <w:r>
        <w:rPr>
          <w:noProof/>
        </w:rPr>
        <w:t>41</w:t>
      </w:r>
      <w:r>
        <w:rPr>
          <w:noProof/>
        </w:rPr>
        <w:fldChar w:fldCharType="end"/>
      </w:r>
    </w:p>
    <w:p w14:paraId="18042ADD" w14:textId="33620B24" w:rsidR="006C6276" w:rsidRDefault="006C6276">
      <w:pPr>
        <w:pStyle w:val="TOC4"/>
        <w:rPr>
          <w:rFonts w:ascii="Calibri" w:hAnsi="Calibri"/>
          <w:noProof/>
          <w:kern w:val="2"/>
          <w:sz w:val="22"/>
          <w:szCs w:val="22"/>
          <w:lang w:eastAsia="en-GB"/>
        </w:rPr>
      </w:pPr>
      <w:r>
        <w:rPr>
          <w:noProof/>
        </w:rPr>
        <w:t>4.4.2.7</w:t>
      </w:r>
      <w:r>
        <w:rPr>
          <w:rFonts w:ascii="Calibri" w:hAnsi="Calibri"/>
          <w:noProof/>
          <w:kern w:val="2"/>
          <w:sz w:val="22"/>
          <w:szCs w:val="22"/>
          <w:lang w:eastAsia="en-GB"/>
        </w:rPr>
        <w:tab/>
      </w:r>
      <w:r>
        <w:rPr>
          <w:noProof/>
        </w:rPr>
        <w:t>Gyn</w:t>
      </w:r>
      <w:r>
        <w:rPr>
          <w:noProof/>
        </w:rPr>
        <w:tab/>
      </w:r>
      <w:r>
        <w:rPr>
          <w:noProof/>
        </w:rPr>
        <w:fldChar w:fldCharType="begin" w:fldLock="1"/>
      </w:r>
      <w:r>
        <w:rPr>
          <w:noProof/>
        </w:rPr>
        <w:instrText xml:space="preserve"> PAGEREF _Toc172015182 \h </w:instrText>
      </w:r>
      <w:r>
        <w:rPr>
          <w:noProof/>
        </w:rPr>
      </w:r>
      <w:r>
        <w:rPr>
          <w:noProof/>
        </w:rPr>
        <w:fldChar w:fldCharType="separate"/>
      </w:r>
      <w:r>
        <w:rPr>
          <w:noProof/>
        </w:rPr>
        <w:t>41</w:t>
      </w:r>
      <w:r>
        <w:rPr>
          <w:noProof/>
        </w:rPr>
        <w:fldChar w:fldCharType="end"/>
      </w:r>
    </w:p>
    <w:p w14:paraId="72ED2E6F" w14:textId="01FBABC9" w:rsidR="006C6276" w:rsidRDefault="006C6276">
      <w:pPr>
        <w:pStyle w:val="TOC3"/>
        <w:rPr>
          <w:rFonts w:ascii="Calibri" w:hAnsi="Calibri"/>
          <w:noProof/>
          <w:kern w:val="2"/>
          <w:sz w:val="22"/>
          <w:szCs w:val="22"/>
          <w:lang w:eastAsia="en-GB"/>
        </w:rPr>
      </w:pPr>
      <w:r>
        <w:rPr>
          <w:noProof/>
        </w:rPr>
        <w:t>4.4.3</w:t>
      </w:r>
      <w:r>
        <w:rPr>
          <w:rFonts w:ascii="Calibri" w:hAnsi="Calibri"/>
          <w:noProof/>
          <w:kern w:val="2"/>
          <w:sz w:val="22"/>
          <w:szCs w:val="22"/>
          <w:lang w:eastAsia="en-GB"/>
        </w:rPr>
        <w:tab/>
      </w:r>
      <w:r>
        <w:rPr>
          <w:noProof/>
        </w:rPr>
        <w:t>Charging services Reference point</w:t>
      </w:r>
      <w:r>
        <w:rPr>
          <w:noProof/>
        </w:rPr>
        <w:tab/>
      </w:r>
      <w:r>
        <w:rPr>
          <w:noProof/>
        </w:rPr>
        <w:fldChar w:fldCharType="begin" w:fldLock="1"/>
      </w:r>
      <w:r>
        <w:rPr>
          <w:noProof/>
        </w:rPr>
        <w:instrText xml:space="preserve"> PAGEREF _Toc172015183 \h </w:instrText>
      </w:r>
      <w:r>
        <w:rPr>
          <w:noProof/>
        </w:rPr>
      </w:r>
      <w:r>
        <w:rPr>
          <w:noProof/>
        </w:rPr>
        <w:fldChar w:fldCharType="separate"/>
      </w:r>
      <w:r>
        <w:rPr>
          <w:noProof/>
        </w:rPr>
        <w:t>41</w:t>
      </w:r>
      <w:r>
        <w:rPr>
          <w:noProof/>
        </w:rPr>
        <w:fldChar w:fldCharType="end"/>
      </w:r>
    </w:p>
    <w:p w14:paraId="101B437A" w14:textId="07A54A94" w:rsidR="006C6276" w:rsidRDefault="006C6276">
      <w:pPr>
        <w:pStyle w:val="TOC2"/>
        <w:rPr>
          <w:rFonts w:ascii="Calibri" w:hAnsi="Calibri"/>
          <w:noProof/>
          <w:kern w:val="2"/>
          <w:sz w:val="22"/>
          <w:szCs w:val="22"/>
          <w:lang w:eastAsia="en-GB"/>
        </w:rPr>
      </w:pPr>
      <w:r>
        <w:rPr>
          <w:noProof/>
        </w:rPr>
        <w:t>4.5</w:t>
      </w:r>
      <w:r>
        <w:rPr>
          <w:rFonts w:ascii="Calibri" w:hAnsi="Calibri"/>
          <w:noProof/>
          <w:kern w:val="2"/>
          <w:sz w:val="22"/>
          <w:szCs w:val="22"/>
          <w:lang w:eastAsia="en-GB"/>
        </w:rPr>
        <w:tab/>
      </w:r>
      <w:r>
        <w:rPr>
          <w:noProof/>
        </w:rPr>
        <w:t>Architecture mapping</w:t>
      </w:r>
      <w:r>
        <w:rPr>
          <w:noProof/>
        </w:rPr>
        <w:tab/>
      </w:r>
      <w:r>
        <w:rPr>
          <w:noProof/>
        </w:rPr>
        <w:fldChar w:fldCharType="begin" w:fldLock="1"/>
      </w:r>
      <w:r>
        <w:rPr>
          <w:noProof/>
        </w:rPr>
        <w:instrText xml:space="preserve"> PAGEREF _Toc172015184 \h </w:instrText>
      </w:r>
      <w:r>
        <w:rPr>
          <w:noProof/>
        </w:rPr>
      </w:r>
      <w:r>
        <w:rPr>
          <w:noProof/>
        </w:rPr>
        <w:fldChar w:fldCharType="separate"/>
      </w:r>
      <w:r>
        <w:rPr>
          <w:noProof/>
        </w:rPr>
        <w:t>41</w:t>
      </w:r>
      <w:r>
        <w:rPr>
          <w:noProof/>
        </w:rPr>
        <w:fldChar w:fldCharType="end"/>
      </w:r>
    </w:p>
    <w:p w14:paraId="00F84936" w14:textId="34579FBF" w:rsidR="006C6276" w:rsidRDefault="006C6276">
      <w:pPr>
        <w:pStyle w:val="TOC3"/>
        <w:rPr>
          <w:rFonts w:ascii="Calibri" w:hAnsi="Calibri"/>
          <w:noProof/>
          <w:kern w:val="2"/>
          <w:sz w:val="22"/>
          <w:szCs w:val="22"/>
          <w:lang w:eastAsia="en-GB"/>
        </w:rPr>
      </w:pPr>
      <w:r>
        <w:rPr>
          <w:noProof/>
        </w:rPr>
        <w:t>4.5.0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_Toc172015185 \h </w:instrText>
      </w:r>
      <w:r>
        <w:rPr>
          <w:noProof/>
        </w:rPr>
      </w:r>
      <w:r>
        <w:rPr>
          <w:noProof/>
        </w:rPr>
        <w:fldChar w:fldCharType="separate"/>
      </w:r>
      <w:r>
        <w:rPr>
          <w:noProof/>
        </w:rPr>
        <w:t>41</w:t>
      </w:r>
      <w:r>
        <w:rPr>
          <w:noProof/>
        </w:rPr>
        <w:fldChar w:fldCharType="end"/>
      </w:r>
    </w:p>
    <w:p w14:paraId="501D3E56" w14:textId="751078BC" w:rsidR="006C6276" w:rsidRDefault="006C6276">
      <w:pPr>
        <w:pStyle w:val="TOC3"/>
        <w:rPr>
          <w:rFonts w:ascii="Calibri" w:hAnsi="Calibri"/>
          <w:noProof/>
          <w:kern w:val="2"/>
          <w:sz w:val="22"/>
          <w:szCs w:val="22"/>
          <w:lang w:eastAsia="en-GB"/>
        </w:rPr>
      </w:pPr>
      <w:r>
        <w:rPr>
          <w:noProof/>
        </w:rPr>
        <w:t>4.5.1</w:t>
      </w:r>
      <w:r>
        <w:rPr>
          <w:rFonts w:ascii="Calibri" w:hAnsi="Calibri"/>
          <w:noProof/>
          <w:kern w:val="2"/>
          <w:sz w:val="22"/>
          <w:szCs w:val="22"/>
          <w:lang w:eastAsia="en-GB"/>
        </w:rPr>
        <w:tab/>
      </w:r>
      <w:r>
        <w:rPr>
          <w:noProof/>
        </w:rPr>
        <w:t>Offline mapping</w:t>
      </w:r>
      <w:r>
        <w:rPr>
          <w:noProof/>
        </w:rPr>
        <w:tab/>
      </w:r>
      <w:r>
        <w:rPr>
          <w:noProof/>
        </w:rPr>
        <w:fldChar w:fldCharType="begin" w:fldLock="1"/>
      </w:r>
      <w:r>
        <w:rPr>
          <w:noProof/>
        </w:rPr>
        <w:instrText xml:space="preserve"> PAGEREF _Toc172015186 \h </w:instrText>
      </w:r>
      <w:r>
        <w:rPr>
          <w:noProof/>
        </w:rPr>
      </w:r>
      <w:r>
        <w:rPr>
          <w:noProof/>
        </w:rPr>
        <w:fldChar w:fldCharType="separate"/>
      </w:r>
      <w:r>
        <w:rPr>
          <w:noProof/>
        </w:rPr>
        <w:t>41</w:t>
      </w:r>
      <w:r>
        <w:rPr>
          <w:noProof/>
        </w:rPr>
        <w:fldChar w:fldCharType="end"/>
      </w:r>
    </w:p>
    <w:p w14:paraId="0CED390C" w14:textId="73A0F1D3" w:rsidR="006C6276" w:rsidRDefault="006C6276">
      <w:pPr>
        <w:pStyle w:val="TOC3"/>
        <w:rPr>
          <w:rFonts w:ascii="Calibri" w:hAnsi="Calibri"/>
          <w:noProof/>
          <w:kern w:val="2"/>
          <w:sz w:val="22"/>
          <w:szCs w:val="22"/>
          <w:lang w:eastAsia="en-GB"/>
        </w:rPr>
      </w:pPr>
      <w:r>
        <w:rPr>
          <w:noProof/>
        </w:rPr>
        <w:t>4.5.2</w:t>
      </w:r>
      <w:r>
        <w:rPr>
          <w:rFonts w:ascii="Calibri" w:hAnsi="Calibri"/>
          <w:noProof/>
          <w:kern w:val="2"/>
          <w:sz w:val="22"/>
          <w:szCs w:val="22"/>
          <w:lang w:eastAsia="en-GB"/>
        </w:rPr>
        <w:tab/>
      </w:r>
      <w:r>
        <w:rPr>
          <w:noProof/>
        </w:rPr>
        <w:t>Online mapping</w:t>
      </w:r>
      <w:r>
        <w:rPr>
          <w:noProof/>
        </w:rPr>
        <w:tab/>
      </w:r>
      <w:r>
        <w:rPr>
          <w:noProof/>
        </w:rPr>
        <w:fldChar w:fldCharType="begin" w:fldLock="1"/>
      </w:r>
      <w:r>
        <w:rPr>
          <w:noProof/>
        </w:rPr>
        <w:instrText xml:space="preserve"> PAGEREF _Toc172015187 \h </w:instrText>
      </w:r>
      <w:r>
        <w:rPr>
          <w:noProof/>
        </w:rPr>
      </w:r>
      <w:r>
        <w:rPr>
          <w:noProof/>
        </w:rPr>
        <w:fldChar w:fldCharType="separate"/>
      </w:r>
      <w:r>
        <w:rPr>
          <w:noProof/>
        </w:rPr>
        <w:t>43</w:t>
      </w:r>
      <w:r>
        <w:rPr>
          <w:noProof/>
        </w:rPr>
        <w:fldChar w:fldCharType="end"/>
      </w:r>
    </w:p>
    <w:p w14:paraId="03B22B19" w14:textId="65DDB4A0" w:rsidR="006C6276" w:rsidRDefault="006C6276">
      <w:pPr>
        <w:pStyle w:val="TOC3"/>
        <w:rPr>
          <w:rFonts w:ascii="Calibri" w:hAnsi="Calibri"/>
          <w:noProof/>
          <w:kern w:val="2"/>
          <w:sz w:val="22"/>
          <w:szCs w:val="22"/>
          <w:lang w:eastAsia="en-GB"/>
        </w:rPr>
      </w:pPr>
      <w:r>
        <w:rPr>
          <w:noProof/>
        </w:rPr>
        <w:t>4.5.3</w:t>
      </w:r>
      <w:r>
        <w:rPr>
          <w:rFonts w:ascii="Calibri" w:hAnsi="Calibri"/>
          <w:noProof/>
          <w:kern w:val="2"/>
          <w:sz w:val="22"/>
          <w:szCs w:val="22"/>
          <w:lang w:eastAsia="en-GB"/>
        </w:rPr>
        <w:tab/>
      </w:r>
      <w:r>
        <w:rPr>
          <w:noProof/>
        </w:rPr>
        <w:t>Converged charging mapping</w:t>
      </w:r>
      <w:r>
        <w:rPr>
          <w:noProof/>
        </w:rPr>
        <w:tab/>
      </w:r>
      <w:r>
        <w:rPr>
          <w:noProof/>
        </w:rPr>
        <w:fldChar w:fldCharType="begin" w:fldLock="1"/>
      </w:r>
      <w:r>
        <w:rPr>
          <w:noProof/>
        </w:rPr>
        <w:instrText xml:space="preserve"> PAGEREF _Toc172015188 \h </w:instrText>
      </w:r>
      <w:r>
        <w:rPr>
          <w:noProof/>
        </w:rPr>
      </w:r>
      <w:r>
        <w:rPr>
          <w:noProof/>
        </w:rPr>
        <w:fldChar w:fldCharType="separate"/>
      </w:r>
      <w:r>
        <w:rPr>
          <w:noProof/>
        </w:rPr>
        <w:t>43</w:t>
      </w:r>
      <w:r>
        <w:rPr>
          <w:noProof/>
        </w:rPr>
        <w:fldChar w:fldCharType="end"/>
      </w:r>
    </w:p>
    <w:p w14:paraId="652C1839" w14:textId="629AD351" w:rsidR="006C6276" w:rsidRDefault="006C6276">
      <w:pPr>
        <w:pStyle w:val="TOC2"/>
        <w:rPr>
          <w:rFonts w:ascii="Calibri" w:hAnsi="Calibri"/>
          <w:noProof/>
          <w:kern w:val="2"/>
          <w:sz w:val="22"/>
          <w:szCs w:val="22"/>
          <w:lang w:eastAsia="en-GB"/>
        </w:rPr>
      </w:pPr>
      <w:r>
        <w:rPr>
          <w:noProof/>
        </w:rPr>
        <w:t>4.</w:t>
      </w:r>
      <w:r>
        <w:rPr>
          <w:noProof/>
          <w:lang w:eastAsia="zh-CN"/>
        </w:rPr>
        <w:t>6</w:t>
      </w:r>
      <w:r>
        <w:rPr>
          <w:rFonts w:ascii="Calibri" w:hAnsi="Calibri"/>
          <w:noProof/>
          <w:kern w:val="2"/>
          <w:sz w:val="22"/>
          <w:szCs w:val="22"/>
          <w:lang w:eastAsia="en-GB"/>
        </w:rPr>
        <w:tab/>
      </w:r>
      <w:r>
        <w:rPr>
          <w:noProof/>
        </w:rPr>
        <w:t>Service based in</w:t>
      </w:r>
      <w:r>
        <w:rPr>
          <w:noProof/>
          <w:lang w:eastAsia="zh-CN"/>
        </w:rPr>
        <w:t>t</w:t>
      </w:r>
      <w:r>
        <w:rPr>
          <w:noProof/>
        </w:rPr>
        <w:t>erface</w:t>
      </w:r>
      <w:r>
        <w:rPr>
          <w:noProof/>
        </w:rPr>
        <w:tab/>
      </w:r>
      <w:r>
        <w:rPr>
          <w:noProof/>
        </w:rPr>
        <w:fldChar w:fldCharType="begin" w:fldLock="1"/>
      </w:r>
      <w:r>
        <w:rPr>
          <w:noProof/>
        </w:rPr>
        <w:instrText xml:space="preserve"> PAGEREF _Toc172015189 \h </w:instrText>
      </w:r>
      <w:r>
        <w:rPr>
          <w:noProof/>
        </w:rPr>
      </w:r>
      <w:r>
        <w:rPr>
          <w:noProof/>
        </w:rPr>
        <w:fldChar w:fldCharType="separate"/>
      </w:r>
      <w:r>
        <w:rPr>
          <w:noProof/>
        </w:rPr>
        <w:t>43</w:t>
      </w:r>
      <w:r>
        <w:rPr>
          <w:noProof/>
        </w:rPr>
        <w:fldChar w:fldCharType="end"/>
      </w:r>
    </w:p>
    <w:p w14:paraId="67AA411C" w14:textId="333FDAC7" w:rsidR="006C6276" w:rsidRDefault="006C6276">
      <w:pPr>
        <w:pStyle w:val="TOC3"/>
        <w:rPr>
          <w:rFonts w:ascii="Calibri" w:hAnsi="Calibri"/>
          <w:noProof/>
          <w:kern w:val="2"/>
          <w:sz w:val="22"/>
          <w:szCs w:val="22"/>
          <w:lang w:eastAsia="en-GB"/>
        </w:rPr>
      </w:pPr>
      <w:r>
        <w:rPr>
          <w:noProof/>
        </w:rPr>
        <w:t>4.</w:t>
      </w:r>
      <w:r>
        <w:rPr>
          <w:noProof/>
          <w:lang w:eastAsia="zh-CN"/>
        </w:rPr>
        <w:t>6</w:t>
      </w:r>
      <w:r>
        <w:rPr>
          <w:noProof/>
        </w:rPr>
        <w:t>.1</w:t>
      </w:r>
      <w:r>
        <w:rPr>
          <w:rFonts w:ascii="Calibri" w:hAnsi="Calibri"/>
          <w:noProof/>
          <w:kern w:val="2"/>
          <w:sz w:val="22"/>
          <w:szCs w:val="22"/>
          <w:lang w:eastAsia="en-GB"/>
        </w:rPr>
        <w:tab/>
      </w:r>
      <w:r>
        <w:rPr>
          <w:noProof/>
        </w:rPr>
        <w:t>Nc</w:t>
      </w:r>
      <w:r>
        <w:rPr>
          <w:noProof/>
          <w:lang w:eastAsia="zh-CN"/>
        </w:rPr>
        <w:t>h</w:t>
      </w:r>
      <w:r>
        <w:rPr>
          <w:noProof/>
        </w:rPr>
        <w:t>f</w:t>
      </w:r>
      <w:r>
        <w:rPr>
          <w:noProof/>
        </w:rPr>
        <w:tab/>
      </w:r>
      <w:r>
        <w:rPr>
          <w:noProof/>
        </w:rPr>
        <w:fldChar w:fldCharType="begin" w:fldLock="1"/>
      </w:r>
      <w:r>
        <w:rPr>
          <w:noProof/>
        </w:rPr>
        <w:instrText xml:space="preserve"> PAGEREF _Toc172015190 \h </w:instrText>
      </w:r>
      <w:r>
        <w:rPr>
          <w:noProof/>
        </w:rPr>
      </w:r>
      <w:r>
        <w:rPr>
          <w:noProof/>
        </w:rPr>
        <w:fldChar w:fldCharType="separate"/>
      </w:r>
      <w:r>
        <w:rPr>
          <w:noProof/>
        </w:rPr>
        <w:t>43</w:t>
      </w:r>
      <w:r>
        <w:rPr>
          <w:noProof/>
        </w:rPr>
        <w:fldChar w:fldCharType="end"/>
      </w:r>
    </w:p>
    <w:p w14:paraId="0990B96D" w14:textId="344E3D04" w:rsidR="006C6276" w:rsidRDefault="006C6276">
      <w:pPr>
        <w:pStyle w:val="TOC1"/>
        <w:rPr>
          <w:rFonts w:ascii="Calibri" w:hAnsi="Calibri"/>
          <w:noProof/>
          <w:kern w:val="2"/>
          <w:szCs w:val="22"/>
          <w:lang w:eastAsia="en-GB"/>
        </w:rPr>
      </w:pPr>
      <w:r>
        <w:rPr>
          <w:noProof/>
        </w:rPr>
        <w:t>5</w:t>
      </w:r>
      <w:r>
        <w:rPr>
          <w:rFonts w:ascii="Calibri" w:hAnsi="Calibri"/>
          <w:noProof/>
          <w:kern w:val="2"/>
          <w:szCs w:val="22"/>
          <w:lang w:eastAsia="en-GB"/>
        </w:rPr>
        <w:tab/>
      </w:r>
      <w:r>
        <w:rPr>
          <w:noProof/>
        </w:rPr>
        <w:t>Charging principles</w:t>
      </w:r>
      <w:r>
        <w:rPr>
          <w:noProof/>
        </w:rPr>
        <w:tab/>
      </w:r>
      <w:r>
        <w:rPr>
          <w:noProof/>
        </w:rPr>
        <w:fldChar w:fldCharType="begin" w:fldLock="1"/>
      </w:r>
      <w:r>
        <w:rPr>
          <w:noProof/>
        </w:rPr>
        <w:instrText xml:space="preserve"> PAGEREF _Toc172015191 \h </w:instrText>
      </w:r>
      <w:r>
        <w:rPr>
          <w:noProof/>
        </w:rPr>
      </w:r>
      <w:r>
        <w:rPr>
          <w:noProof/>
        </w:rPr>
        <w:fldChar w:fldCharType="separate"/>
      </w:r>
      <w:r>
        <w:rPr>
          <w:noProof/>
        </w:rPr>
        <w:t>44</w:t>
      </w:r>
      <w:r>
        <w:rPr>
          <w:noProof/>
        </w:rPr>
        <w:fldChar w:fldCharType="end"/>
      </w:r>
    </w:p>
    <w:p w14:paraId="10262D71" w14:textId="237AF8F7" w:rsidR="006C6276" w:rsidRDefault="006C6276">
      <w:pPr>
        <w:pStyle w:val="TOC2"/>
        <w:rPr>
          <w:rFonts w:ascii="Calibri" w:hAnsi="Calibri"/>
          <w:noProof/>
          <w:kern w:val="2"/>
          <w:sz w:val="22"/>
          <w:szCs w:val="22"/>
          <w:lang w:eastAsia="en-GB"/>
        </w:rPr>
      </w:pPr>
      <w:r>
        <w:rPr>
          <w:noProof/>
        </w:rPr>
        <w:t>5.0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_Toc172015192 \h </w:instrText>
      </w:r>
      <w:r>
        <w:rPr>
          <w:noProof/>
        </w:rPr>
      </w:r>
      <w:r>
        <w:rPr>
          <w:noProof/>
        </w:rPr>
        <w:fldChar w:fldCharType="separate"/>
      </w:r>
      <w:r>
        <w:rPr>
          <w:noProof/>
        </w:rPr>
        <w:t>44</w:t>
      </w:r>
      <w:r>
        <w:rPr>
          <w:noProof/>
        </w:rPr>
        <w:fldChar w:fldCharType="end"/>
      </w:r>
    </w:p>
    <w:p w14:paraId="23AA0D49" w14:textId="6577D88D" w:rsidR="006C6276" w:rsidRDefault="006C6276">
      <w:pPr>
        <w:pStyle w:val="TOC2"/>
        <w:rPr>
          <w:rFonts w:ascii="Calibri" w:hAnsi="Calibri"/>
          <w:noProof/>
          <w:kern w:val="2"/>
          <w:sz w:val="22"/>
          <w:szCs w:val="22"/>
          <w:lang w:eastAsia="en-GB"/>
        </w:rPr>
      </w:pPr>
      <w:r>
        <w:rPr>
          <w:noProof/>
        </w:rPr>
        <w:t>5.1</w:t>
      </w:r>
      <w:r>
        <w:rPr>
          <w:rFonts w:ascii="Calibri" w:hAnsi="Calibri"/>
          <w:noProof/>
          <w:kern w:val="2"/>
          <w:sz w:val="22"/>
          <w:szCs w:val="22"/>
          <w:lang w:eastAsia="en-GB"/>
        </w:rPr>
        <w:tab/>
      </w:r>
      <w:r>
        <w:rPr>
          <w:noProof/>
        </w:rPr>
        <w:t>Charging data generation and quota supervision</w:t>
      </w:r>
      <w:r>
        <w:rPr>
          <w:noProof/>
        </w:rPr>
        <w:tab/>
      </w:r>
      <w:r>
        <w:rPr>
          <w:noProof/>
        </w:rPr>
        <w:fldChar w:fldCharType="begin" w:fldLock="1"/>
      </w:r>
      <w:r>
        <w:rPr>
          <w:noProof/>
        </w:rPr>
        <w:instrText xml:space="preserve"> PAGEREF _Toc172015193 \h </w:instrText>
      </w:r>
      <w:r>
        <w:rPr>
          <w:noProof/>
        </w:rPr>
      </w:r>
      <w:r>
        <w:rPr>
          <w:noProof/>
        </w:rPr>
        <w:fldChar w:fldCharType="separate"/>
      </w:r>
      <w:r>
        <w:rPr>
          <w:noProof/>
        </w:rPr>
        <w:t>44</w:t>
      </w:r>
      <w:r>
        <w:rPr>
          <w:noProof/>
        </w:rPr>
        <w:fldChar w:fldCharType="end"/>
      </w:r>
    </w:p>
    <w:p w14:paraId="4DCC7D10" w14:textId="1633D9A2" w:rsidR="006C6276" w:rsidRDefault="006C6276">
      <w:pPr>
        <w:pStyle w:val="TOC2"/>
        <w:rPr>
          <w:rFonts w:ascii="Calibri" w:hAnsi="Calibri"/>
          <w:noProof/>
          <w:kern w:val="2"/>
          <w:sz w:val="22"/>
          <w:szCs w:val="22"/>
          <w:lang w:eastAsia="en-GB"/>
        </w:rPr>
      </w:pPr>
      <w:r>
        <w:rPr>
          <w:noProof/>
        </w:rPr>
        <w:t>5.2</w:t>
      </w:r>
      <w:r>
        <w:rPr>
          <w:rFonts w:ascii="Calibri" w:hAnsi="Calibri"/>
          <w:noProof/>
          <w:kern w:val="2"/>
          <w:sz w:val="22"/>
          <w:szCs w:val="22"/>
          <w:lang w:eastAsia="en-GB"/>
        </w:rPr>
        <w:tab/>
      </w:r>
      <w:r>
        <w:rPr>
          <w:noProof/>
        </w:rPr>
        <w:t>Charging data transfer</w:t>
      </w:r>
      <w:r>
        <w:rPr>
          <w:noProof/>
        </w:rPr>
        <w:tab/>
      </w:r>
      <w:r>
        <w:rPr>
          <w:noProof/>
        </w:rPr>
        <w:fldChar w:fldCharType="begin" w:fldLock="1"/>
      </w:r>
      <w:r>
        <w:rPr>
          <w:noProof/>
        </w:rPr>
        <w:instrText xml:space="preserve"> PAGEREF _Toc172015194 \h </w:instrText>
      </w:r>
      <w:r>
        <w:rPr>
          <w:noProof/>
        </w:rPr>
      </w:r>
      <w:r>
        <w:rPr>
          <w:noProof/>
        </w:rPr>
        <w:fldChar w:fldCharType="separate"/>
      </w:r>
      <w:r>
        <w:rPr>
          <w:noProof/>
        </w:rPr>
        <w:t>46</w:t>
      </w:r>
      <w:r>
        <w:rPr>
          <w:noProof/>
        </w:rPr>
        <w:fldChar w:fldCharType="end"/>
      </w:r>
    </w:p>
    <w:p w14:paraId="38E6BCF5" w14:textId="49FA2EBA" w:rsidR="006C6276" w:rsidRDefault="006C6276">
      <w:pPr>
        <w:pStyle w:val="TOC3"/>
        <w:rPr>
          <w:rFonts w:ascii="Calibri" w:hAnsi="Calibri"/>
          <w:noProof/>
          <w:kern w:val="2"/>
          <w:sz w:val="22"/>
          <w:szCs w:val="22"/>
          <w:lang w:eastAsia="en-GB"/>
        </w:rPr>
      </w:pPr>
      <w:r>
        <w:rPr>
          <w:noProof/>
        </w:rPr>
        <w:t>5.2.0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_Toc172015195 \h </w:instrText>
      </w:r>
      <w:r>
        <w:rPr>
          <w:noProof/>
        </w:rPr>
      </w:r>
      <w:r>
        <w:rPr>
          <w:noProof/>
        </w:rPr>
        <w:fldChar w:fldCharType="separate"/>
      </w:r>
      <w:r>
        <w:rPr>
          <w:noProof/>
        </w:rPr>
        <w:t>46</w:t>
      </w:r>
      <w:r>
        <w:rPr>
          <w:noProof/>
        </w:rPr>
        <w:fldChar w:fldCharType="end"/>
      </w:r>
    </w:p>
    <w:p w14:paraId="06EBDD4C" w14:textId="3CFE06B7" w:rsidR="006C6276" w:rsidRDefault="006C6276">
      <w:pPr>
        <w:pStyle w:val="TOC3"/>
        <w:rPr>
          <w:rFonts w:ascii="Calibri" w:hAnsi="Calibri"/>
          <w:noProof/>
          <w:kern w:val="2"/>
          <w:sz w:val="22"/>
          <w:szCs w:val="22"/>
          <w:lang w:eastAsia="en-GB"/>
        </w:rPr>
      </w:pPr>
      <w:r>
        <w:rPr>
          <w:noProof/>
        </w:rPr>
        <w:t>5.2.1</w:t>
      </w:r>
      <w:r>
        <w:rPr>
          <w:rFonts w:ascii="Calibri" w:hAnsi="Calibri"/>
          <w:noProof/>
          <w:kern w:val="2"/>
          <w:sz w:val="22"/>
          <w:szCs w:val="22"/>
          <w:lang w:eastAsia="en-GB"/>
        </w:rPr>
        <w:tab/>
      </w:r>
      <w:r>
        <w:rPr>
          <w:noProof/>
        </w:rPr>
        <w:t>Charging data transfer in offline charging</w:t>
      </w:r>
      <w:r>
        <w:rPr>
          <w:noProof/>
        </w:rPr>
        <w:tab/>
      </w:r>
      <w:r>
        <w:rPr>
          <w:noProof/>
        </w:rPr>
        <w:fldChar w:fldCharType="begin" w:fldLock="1"/>
      </w:r>
      <w:r>
        <w:rPr>
          <w:noProof/>
        </w:rPr>
        <w:instrText xml:space="preserve"> PAGEREF _Toc172015196 \h </w:instrText>
      </w:r>
      <w:r>
        <w:rPr>
          <w:noProof/>
        </w:rPr>
      </w:r>
      <w:r>
        <w:rPr>
          <w:noProof/>
        </w:rPr>
        <w:fldChar w:fldCharType="separate"/>
      </w:r>
      <w:r>
        <w:rPr>
          <w:noProof/>
        </w:rPr>
        <w:t>46</w:t>
      </w:r>
      <w:r>
        <w:rPr>
          <w:noProof/>
        </w:rPr>
        <w:fldChar w:fldCharType="end"/>
      </w:r>
    </w:p>
    <w:p w14:paraId="21955B5E" w14:textId="77E9474E" w:rsidR="006C6276" w:rsidRDefault="006C6276">
      <w:pPr>
        <w:pStyle w:val="TOC4"/>
        <w:rPr>
          <w:rFonts w:ascii="Calibri" w:hAnsi="Calibri"/>
          <w:noProof/>
          <w:kern w:val="2"/>
          <w:sz w:val="22"/>
          <w:szCs w:val="22"/>
          <w:lang w:eastAsia="en-GB"/>
        </w:rPr>
      </w:pPr>
      <w:r>
        <w:rPr>
          <w:noProof/>
        </w:rPr>
        <w:t>5.2.1.0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_Toc172015197 \h </w:instrText>
      </w:r>
      <w:r>
        <w:rPr>
          <w:noProof/>
        </w:rPr>
      </w:r>
      <w:r>
        <w:rPr>
          <w:noProof/>
        </w:rPr>
        <w:fldChar w:fldCharType="separate"/>
      </w:r>
      <w:r>
        <w:rPr>
          <w:noProof/>
        </w:rPr>
        <w:t>46</w:t>
      </w:r>
      <w:r>
        <w:rPr>
          <w:noProof/>
        </w:rPr>
        <w:fldChar w:fldCharType="end"/>
      </w:r>
    </w:p>
    <w:p w14:paraId="79DEE5CF" w14:textId="55B5A4ED" w:rsidR="006C6276" w:rsidRDefault="006C6276">
      <w:pPr>
        <w:pStyle w:val="TOC4"/>
        <w:rPr>
          <w:rFonts w:ascii="Calibri" w:hAnsi="Calibri"/>
          <w:noProof/>
          <w:kern w:val="2"/>
          <w:sz w:val="22"/>
          <w:szCs w:val="22"/>
          <w:lang w:eastAsia="en-GB"/>
        </w:rPr>
      </w:pPr>
      <w:r>
        <w:rPr>
          <w:noProof/>
        </w:rPr>
        <w:t>5.2.1.1</w:t>
      </w:r>
      <w:r>
        <w:rPr>
          <w:rFonts w:ascii="Calibri" w:hAnsi="Calibri"/>
          <w:noProof/>
          <w:kern w:val="2"/>
          <w:sz w:val="22"/>
          <w:szCs w:val="22"/>
          <w:lang w:eastAsia="en-GB"/>
        </w:rPr>
        <w:tab/>
      </w:r>
      <w:r>
        <w:rPr>
          <w:noProof/>
        </w:rPr>
        <w:t>Transfer of charging events via Rf</w:t>
      </w:r>
      <w:r>
        <w:rPr>
          <w:noProof/>
        </w:rPr>
        <w:tab/>
      </w:r>
      <w:r>
        <w:rPr>
          <w:noProof/>
        </w:rPr>
        <w:fldChar w:fldCharType="begin" w:fldLock="1"/>
      </w:r>
      <w:r>
        <w:rPr>
          <w:noProof/>
        </w:rPr>
        <w:instrText xml:space="preserve"> PAGEREF _Toc172015198 \h </w:instrText>
      </w:r>
      <w:r>
        <w:rPr>
          <w:noProof/>
        </w:rPr>
      </w:r>
      <w:r>
        <w:rPr>
          <w:noProof/>
        </w:rPr>
        <w:fldChar w:fldCharType="separate"/>
      </w:r>
      <w:r>
        <w:rPr>
          <w:noProof/>
        </w:rPr>
        <w:t>47</w:t>
      </w:r>
      <w:r>
        <w:rPr>
          <w:noProof/>
        </w:rPr>
        <w:fldChar w:fldCharType="end"/>
      </w:r>
    </w:p>
    <w:p w14:paraId="77232D08" w14:textId="72804290" w:rsidR="006C6276" w:rsidRDefault="006C6276">
      <w:pPr>
        <w:pStyle w:val="TOC4"/>
        <w:rPr>
          <w:rFonts w:ascii="Calibri" w:hAnsi="Calibri"/>
          <w:noProof/>
          <w:kern w:val="2"/>
          <w:sz w:val="22"/>
          <w:szCs w:val="22"/>
          <w:lang w:eastAsia="en-GB"/>
        </w:rPr>
      </w:pPr>
      <w:r>
        <w:rPr>
          <w:noProof/>
        </w:rPr>
        <w:t>5.2.1.2</w:t>
      </w:r>
      <w:r>
        <w:rPr>
          <w:rFonts w:ascii="Calibri" w:hAnsi="Calibri"/>
          <w:noProof/>
          <w:kern w:val="2"/>
          <w:sz w:val="22"/>
          <w:szCs w:val="22"/>
          <w:lang w:eastAsia="en-GB"/>
        </w:rPr>
        <w:tab/>
      </w:r>
      <w:r>
        <w:rPr>
          <w:noProof/>
        </w:rPr>
        <w:t>Transfer of CDRs via Ga</w:t>
      </w:r>
      <w:r>
        <w:rPr>
          <w:noProof/>
        </w:rPr>
        <w:tab/>
      </w:r>
      <w:r>
        <w:rPr>
          <w:noProof/>
        </w:rPr>
        <w:fldChar w:fldCharType="begin" w:fldLock="1"/>
      </w:r>
      <w:r>
        <w:rPr>
          <w:noProof/>
        </w:rPr>
        <w:instrText xml:space="preserve"> PAGEREF _Toc172015199 \h </w:instrText>
      </w:r>
      <w:r>
        <w:rPr>
          <w:noProof/>
        </w:rPr>
      </w:r>
      <w:r>
        <w:rPr>
          <w:noProof/>
        </w:rPr>
        <w:fldChar w:fldCharType="separate"/>
      </w:r>
      <w:r>
        <w:rPr>
          <w:noProof/>
        </w:rPr>
        <w:t>47</w:t>
      </w:r>
      <w:r>
        <w:rPr>
          <w:noProof/>
        </w:rPr>
        <w:fldChar w:fldCharType="end"/>
      </w:r>
    </w:p>
    <w:p w14:paraId="1B838F68" w14:textId="270B1C7C" w:rsidR="006C6276" w:rsidRDefault="006C6276">
      <w:pPr>
        <w:pStyle w:val="TOC4"/>
        <w:rPr>
          <w:rFonts w:ascii="Calibri" w:hAnsi="Calibri"/>
          <w:noProof/>
          <w:kern w:val="2"/>
          <w:sz w:val="22"/>
          <w:szCs w:val="22"/>
          <w:lang w:eastAsia="en-GB"/>
        </w:rPr>
      </w:pPr>
      <w:r>
        <w:rPr>
          <w:noProof/>
        </w:rPr>
        <w:t>5.2.1.3</w:t>
      </w:r>
      <w:r>
        <w:rPr>
          <w:rFonts w:ascii="Calibri" w:hAnsi="Calibri"/>
          <w:noProof/>
          <w:kern w:val="2"/>
          <w:sz w:val="22"/>
          <w:szCs w:val="22"/>
          <w:lang w:eastAsia="en-GB"/>
        </w:rPr>
        <w:tab/>
      </w:r>
      <w:r>
        <w:rPr>
          <w:noProof/>
        </w:rPr>
        <w:t>Transfer of CDR files via Bx</w:t>
      </w:r>
      <w:r>
        <w:rPr>
          <w:noProof/>
        </w:rPr>
        <w:tab/>
      </w:r>
      <w:r>
        <w:rPr>
          <w:noProof/>
        </w:rPr>
        <w:fldChar w:fldCharType="begin" w:fldLock="1"/>
      </w:r>
      <w:r>
        <w:rPr>
          <w:noProof/>
        </w:rPr>
        <w:instrText xml:space="preserve"> PAGEREF _Toc172015200 \h </w:instrText>
      </w:r>
      <w:r>
        <w:rPr>
          <w:noProof/>
        </w:rPr>
      </w:r>
      <w:r>
        <w:rPr>
          <w:noProof/>
        </w:rPr>
        <w:fldChar w:fldCharType="separate"/>
      </w:r>
      <w:r>
        <w:rPr>
          <w:noProof/>
        </w:rPr>
        <w:t>48</w:t>
      </w:r>
      <w:r>
        <w:rPr>
          <w:noProof/>
        </w:rPr>
        <w:fldChar w:fldCharType="end"/>
      </w:r>
    </w:p>
    <w:p w14:paraId="21215A3B" w14:textId="5181C9AC" w:rsidR="006C6276" w:rsidRDefault="006C6276">
      <w:pPr>
        <w:pStyle w:val="TOC3"/>
        <w:rPr>
          <w:rFonts w:ascii="Calibri" w:hAnsi="Calibri"/>
          <w:noProof/>
          <w:kern w:val="2"/>
          <w:sz w:val="22"/>
          <w:szCs w:val="22"/>
          <w:lang w:eastAsia="en-GB"/>
        </w:rPr>
      </w:pPr>
      <w:r>
        <w:rPr>
          <w:noProof/>
        </w:rPr>
        <w:t>5.2.2</w:t>
      </w:r>
      <w:r>
        <w:rPr>
          <w:rFonts w:ascii="Calibri" w:hAnsi="Calibri"/>
          <w:noProof/>
          <w:kern w:val="2"/>
          <w:sz w:val="22"/>
          <w:szCs w:val="22"/>
          <w:lang w:eastAsia="en-GB"/>
        </w:rPr>
        <w:tab/>
      </w:r>
      <w:r>
        <w:rPr>
          <w:noProof/>
        </w:rPr>
        <w:t>Charging data transfer in online charging</w:t>
      </w:r>
      <w:r>
        <w:rPr>
          <w:noProof/>
        </w:rPr>
        <w:tab/>
      </w:r>
      <w:r>
        <w:rPr>
          <w:noProof/>
        </w:rPr>
        <w:fldChar w:fldCharType="begin" w:fldLock="1"/>
      </w:r>
      <w:r>
        <w:rPr>
          <w:noProof/>
        </w:rPr>
        <w:instrText xml:space="preserve"> PAGEREF _Toc172015201 \h </w:instrText>
      </w:r>
      <w:r>
        <w:rPr>
          <w:noProof/>
        </w:rPr>
      </w:r>
      <w:r>
        <w:rPr>
          <w:noProof/>
        </w:rPr>
        <w:fldChar w:fldCharType="separate"/>
      </w:r>
      <w:r>
        <w:rPr>
          <w:noProof/>
        </w:rPr>
        <w:t>49</w:t>
      </w:r>
      <w:r>
        <w:rPr>
          <w:noProof/>
        </w:rPr>
        <w:fldChar w:fldCharType="end"/>
      </w:r>
    </w:p>
    <w:p w14:paraId="178F4DEC" w14:textId="250E8BEE" w:rsidR="006C6276" w:rsidRDefault="006C6276">
      <w:pPr>
        <w:pStyle w:val="TOC3"/>
        <w:rPr>
          <w:rFonts w:ascii="Calibri" w:hAnsi="Calibri"/>
          <w:noProof/>
          <w:kern w:val="2"/>
          <w:sz w:val="22"/>
          <w:szCs w:val="22"/>
          <w:lang w:eastAsia="en-GB"/>
        </w:rPr>
      </w:pPr>
      <w:r>
        <w:rPr>
          <w:noProof/>
        </w:rPr>
        <w:t>5.2.3</w:t>
      </w:r>
      <w:r>
        <w:rPr>
          <w:rFonts w:ascii="Calibri" w:hAnsi="Calibri"/>
          <w:noProof/>
          <w:kern w:val="2"/>
          <w:sz w:val="22"/>
          <w:szCs w:val="22"/>
          <w:lang w:eastAsia="en-GB"/>
        </w:rPr>
        <w:tab/>
      </w:r>
      <w:r>
        <w:rPr>
          <w:noProof/>
        </w:rPr>
        <w:t>Charging data transfer in converged charging</w:t>
      </w:r>
      <w:r>
        <w:rPr>
          <w:noProof/>
        </w:rPr>
        <w:tab/>
      </w:r>
      <w:r>
        <w:rPr>
          <w:noProof/>
        </w:rPr>
        <w:fldChar w:fldCharType="begin" w:fldLock="1"/>
      </w:r>
      <w:r>
        <w:rPr>
          <w:noProof/>
        </w:rPr>
        <w:instrText xml:space="preserve"> PAGEREF _Toc172015202 \h </w:instrText>
      </w:r>
      <w:r>
        <w:rPr>
          <w:noProof/>
        </w:rPr>
      </w:r>
      <w:r>
        <w:rPr>
          <w:noProof/>
        </w:rPr>
        <w:fldChar w:fldCharType="separate"/>
      </w:r>
      <w:r>
        <w:rPr>
          <w:noProof/>
        </w:rPr>
        <w:t>51</w:t>
      </w:r>
      <w:r>
        <w:rPr>
          <w:noProof/>
        </w:rPr>
        <w:fldChar w:fldCharType="end"/>
      </w:r>
    </w:p>
    <w:p w14:paraId="6FAD0AF5" w14:textId="4D0D32F8" w:rsidR="006C6276" w:rsidRDefault="006C6276">
      <w:pPr>
        <w:pStyle w:val="TOC2"/>
        <w:rPr>
          <w:rFonts w:ascii="Calibri" w:hAnsi="Calibri"/>
          <w:noProof/>
          <w:kern w:val="2"/>
          <w:sz w:val="22"/>
          <w:szCs w:val="22"/>
          <w:lang w:eastAsia="en-GB"/>
        </w:rPr>
      </w:pPr>
      <w:r>
        <w:rPr>
          <w:noProof/>
        </w:rPr>
        <w:t>5.3</w:t>
      </w:r>
      <w:r>
        <w:rPr>
          <w:rFonts w:ascii="Calibri" w:hAnsi="Calibri"/>
          <w:noProof/>
          <w:kern w:val="2"/>
          <w:sz w:val="22"/>
          <w:szCs w:val="22"/>
          <w:lang w:eastAsia="en-GB"/>
        </w:rPr>
        <w:tab/>
      </w:r>
      <w:r>
        <w:rPr>
          <w:noProof/>
        </w:rPr>
        <w:t>Charging levels and correlation</w:t>
      </w:r>
      <w:r>
        <w:rPr>
          <w:noProof/>
        </w:rPr>
        <w:tab/>
      </w:r>
      <w:r>
        <w:rPr>
          <w:noProof/>
        </w:rPr>
        <w:fldChar w:fldCharType="begin" w:fldLock="1"/>
      </w:r>
      <w:r>
        <w:rPr>
          <w:noProof/>
        </w:rPr>
        <w:instrText xml:space="preserve"> PAGEREF _Toc172015203 \h </w:instrText>
      </w:r>
      <w:r>
        <w:rPr>
          <w:noProof/>
        </w:rPr>
      </w:r>
      <w:r>
        <w:rPr>
          <w:noProof/>
        </w:rPr>
        <w:fldChar w:fldCharType="separate"/>
      </w:r>
      <w:r>
        <w:rPr>
          <w:noProof/>
        </w:rPr>
        <w:t>51</w:t>
      </w:r>
      <w:r>
        <w:rPr>
          <w:noProof/>
        </w:rPr>
        <w:fldChar w:fldCharType="end"/>
      </w:r>
    </w:p>
    <w:p w14:paraId="5C8A49FF" w14:textId="64C5E7C4" w:rsidR="006C6276" w:rsidRDefault="006C6276">
      <w:pPr>
        <w:pStyle w:val="TOC3"/>
        <w:rPr>
          <w:rFonts w:ascii="Calibri" w:hAnsi="Calibri"/>
          <w:noProof/>
          <w:kern w:val="2"/>
          <w:sz w:val="22"/>
          <w:szCs w:val="22"/>
          <w:lang w:eastAsia="en-GB"/>
        </w:rPr>
      </w:pPr>
      <w:r>
        <w:rPr>
          <w:noProof/>
        </w:rPr>
        <w:t>5.3.1</w:t>
      </w:r>
      <w:r>
        <w:rPr>
          <w:rFonts w:ascii="Calibri" w:hAnsi="Calibri"/>
          <w:noProof/>
          <w:kern w:val="2"/>
          <w:sz w:val="22"/>
          <w:szCs w:val="22"/>
          <w:lang w:eastAsia="en-GB"/>
        </w:rPr>
        <w:tab/>
      </w:r>
      <w:r>
        <w:rPr>
          <w:noProof/>
        </w:rPr>
        <w:t>Bearer level charging</w:t>
      </w:r>
      <w:r>
        <w:rPr>
          <w:noProof/>
        </w:rPr>
        <w:tab/>
      </w:r>
      <w:r>
        <w:rPr>
          <w:noProof/>
        </w:rPr>
        <w:fldChar w:fldCharType="begin" w:fldLock="1"/>
      </w:r>
      <w:r>
        <w:rPr>
          <w:noProof/>
        </w:rPr>
        <w:instrText xml:space="preserve"> PAGEREF _Toc172015204 \h </w:instrText>
      </w:r>
      <w:r>
        <w:rPr>
          <w:noProof/>
        </w:rPr>
      </w:r>
      <w:r>
        <w:rPr>
          <w:noProof/>
        </w:rPr>
        <w:fldChar w:fldCharType="separate"/>
      </w:r>
      <w:r>
        <w:rPr>
          <w:noProof/>
        </w:rPr>
        <w:t>51</w:t>
      </w:r>
      <w:r>
        <w:rPr>
          <w:noProof/>
        </w:rPr>
        <w:fldChar w:fldCharType="end"/>
      </w:r>
    </w:p>
    <w:p w14:paraId="4045922E" w14:textId="07D647A4" w:rsidR="006C6276" w:rsidRDefault="006C6276">
      <w:pPr>
        <w:pStyle w:val="TOC4"/>
        <w:rPr>
          <w:rFonts w:ascii="Calibri" w:hAnsi="Calibri"/>
          <w:noProof/>
          <w:kern w:val="2"/>
          <w:sz w:val="22"/>
          <w:szCs w:val="22"/>
          <w:lang w:eastAsia="en-GB"/>
        </w:rPr>
      </w:pPr>
      <w:r>
        <w:rPr>
          <w:noProof/>
        </w:rPr>
        <w:t>5.3.1.1</w:t>
      </w:r>
      <w:r>
        <w:rPr>
          <w:rFonts w:ascii="Calibri" w:hAnsi="Calibri"/>
          <w:noProof/>
          <w:kern w:val="2"/>
          <w:sz w:val="22"/>
          <w:szCs w:val="22"/>
          <w:lang w:eastAsia="en-GB"/>
        </w:rPr>
        <w:tab/>
      </w:r>
      <w:r>
        <w:rPr>
          <w:noProof/>
        </w:rPr>
        <w:t>Bearer charging based on bearer / tele- / supplementary service</w:t>
      </w:r>
      <w:r>
        <w:rPr>
          <w:noProof/>
        </w:rPr>
        <w:tab/>
      </w:r>
      <w:r>
        <w:rPr>
          <w:noProof/>
        </w:rPr>
        <w:fldChar w:fldCharType="begin" w:fldLock="1"/>
      </w:r>
      <w:r>
        <w:rPr>
          <w:noProof/>
        </w:rPr>
        <w:instrText xml:space="preserve"> PAGEREF _Toc172015205 \h </w:instrText>
      </w:r>
      <w:r>
        <w:rPr>
          <w:noProof/>
        </w:rPr>
      </w:r>
      <w:r>
        <w:rPr>
          <w:noProof/>
        </w:rPr>
        <w:fldChar w:fldCharType="separate"/>
      </w:r>
      <w:r>
        <w:rPr>
          <w:noProof/>
        </w:rPr>
        <w:t>51</w:t>
      </w:r>
      <w:r>
        <w:rPr>
          <w:noProof/>
        </w:rPr>
        <w:fldChar w:fldCharType="end"/>
      </w:r>
    </w:p>
    <w:p w14:paraId="4805C0AF" w14:textId="7F067E70" w:rsidR="006C6276" w:rsidRDefault="006C6276">
      <w:pPr>
        <w:pStyle w:val="TOC4"/>
        <w:rPr>
          <w:rFonts w:ascii="Calibri" w:hAnsi="Calibri"/>
          <w:noProof/>
          <w:kern w:val="2"/>
          <w:sz w:val="22"/>
          <w:szCs w:val="22"/>
          <w:lang w:eastAsia="en-GB"/>
        </w:rPr>
      </w:pPr>
      <w:r>
        <w:rPr>
          <w:noProof/>
        </w:rPr>
        <w:t>5.3.1.2</w:t>
      </w:r>
      <w:r>
        <w:rPr>
          <w:rFonts w:ascii="Calibri" w:hAnsi="Calibri"/>
          <w:noProof/>
          <w:kern w:val="2"/>
          <w:sz w:val="22"/>
          <w:szCs w:val="22"/>
          <w:lang w:eastAsia="en-GB"/>
        </w:rPr>
        <w:tab/>
      </w:r>
      <w:r>
        <w:rPr>
          <w:noProof/>
        </w:rPr>
        <w:t>Flow based bearer charging</w:t>
      </w:r>
      <w:r>
        <w:rPr>
          <w:noProof/>
        </w:rPr>
        <w:tab/>
      </w:r>
      <w:r>
        <w:rPr>
          <w:noProof/>
        </w:rPr>
        <w:fldChar w:fldCharType="begin" w:fldLock="1"/>
      </w:r>
      <w:r>
        <w:rPr>
          <w:noProof/>
        </w:rPr>
        <w:instrText xml:space="preserve"> PAGEREF _Toc172015206 \h </w:instrText>
      </w:r>
      <w:r>
        <w:rPr>
          <w:noProof/>
        </w:rPr>
      </w:r>
      <w:r>
        <w:rPr>
          <w:noProof/>
        </w:rPr>
        <w:fldChar w:fldCharType="separate"/>
      </w:r>
      <w:r>
        <w:rPr>
          <w:noProof/>
        </w:rPr>
        <w:t>51</w:t>
      </w:r>
      <w:r>
        <w:rPr>
          <w:noProof/>
        </w:rPr>
        <w:fldChar w:fldCharType="end"/>
      </w:r>
    </w:p>
    <w:p w14:paraId="1FBDC87A" w14:textId="7340C598" w:rsidR="006C6276" w:rsidRDefault="006C6276">
      <w:pPr>
        <w:pStyle w:val="TOC3"/>
        <w:rPr>
          <w:rFonts w:ascii="Calibri" w:hAnsi="Calibri"/>
          <w:noProof/>
          <w:kern w:val="2"/>
          <w:sz w:val="22"/>
          <w:szCs w:val="22"/>
          <w:lang w:eastAsia="en-GB"/>
        </w:rPr>
      </w:pPr>
      <w:r>
        <w:rPr>
          <w:noProof/>
        </w:rPr>
        <w:t>5.3.2</w:t>
      </w:r>
      <w:r>
        <w:rPr>
          <w:rFonts w:ascii="Calibri" w:hAnsi="Calibri"/>
          <w:noProof/>
          <w:kern w:val="2"/>
          <w:sz w:val="22"/>
          <w:szCs w:val="22"/>
          <w:lang w:eastAsia="en-GB"/>
        </w:rPr>
        <w:tab/>
      </w:r>
      <w:r>
        <w:rPr>
          <w:noProof/>
        </w:rPr>
        <w:t>Subsystem level charging</w:t>
      </w:r>
      <w:r>
        <w:rPr>
          <w:noProof/>
        </w:rPr>
        <w:tab/>
      </w:r>
      <w:r>
        <w:rPr>
          <w:noProof/>
        </w:rPr>
        <w:fldChar w:fldCharType="begin" w:fldLock="1"/>
      </w:r>
      <w:r>
        <w:rPr>
          <w:noProof/>
        </w:rPr>
        <w:instrText xml:space="preserve"> PAGEREF _Toc172015207 \h </w:instrText>
      </w:r>
      <w:r>
        <w:rPr>
          <w:noProof/>
        </w:rPr>
      </w:r>
      <w:r>
        <w:rPr>
          <w:noProof/>
        </w:rPr>
        <w:fldChar w:fldCharType="separate"/>
      </w:r>
      <w:r>
        <w:rPr>
          <w:noProof/>
        </w:rPr>
        <w:t>51</w:t>
      </w:r>
      <w:r>
        <w:rPr>
          <w:noProof/>
        </w:rPr>
        <w:fldChar w:fldCharType="end"/>
      </w:r>
    </w:p>
    <w:p w14:paraId="4EC0AE10" w14:textId="49FF6BB8" w:rsidR="006C6276" w:rsidRDefault="006C6276">
      <w:pPr>
        <w:pStyle w:val="TOC3"/>
        <w:rPr>
          <w:rFonts w:ascii="Calibri" w:hAnsi="Calibri"/>
          <w:noProof/>
          <w:kern w:val="2"/>
          <w:sz w:val="22"/>
          <w:szCs w:val="22"/>
          <w:lang w:eastAsia="en-GB"/>
        </w:rPr>
      </w:pPr>
      <w:r>
        <w:rPr>
          <w:noProof/>
        </w:rPr>
        <w:t>5.3.3</w:t>
      </w:r>
      <w:r>
        <w:rPr>
          <w:rFonts w:ascii="Calibri" w:hAnsi="Calibri"/>
          <w:noProof/>
          <w:kern w:val="2"/>
          <w:sz w:val="22"/>
          <w:szCs w:val="22"/>
          <w:lang w:eastAsia="en-GB"/>
        </w:rPr>
        <w:tab/>
      </w:r>
      <w:r>
        <w:rPr>
          <w:noProof/>
        </w:rPr>
        <w:t>Service level charging</w:t>
      </w:r>
      <w:r>
        <w:rPr>
          <w:noProof/>
        </w:rPr>
        <w:tab/>
      </w:r>
      <w:r>
        <w:rPr>
          <w:noProof/>
        </w:rPr>
        <w:fldChar w:fldCharType="begin" w:fldLock="1"/>
      </w:r>
      <w:r>
        <w:rPr>
          <w:noProof/>
        </w:rPr>
        <w:instrText xml:space="preserve"> PAGEREF _Toc172015208 \h </w:instrText>
      </w:r>
      <w:r>
        <w:rPr>
          <w:noProof/>
        </w:rPr>
      </w:r>
      <w:r>
        <w:rPr>
          <w:noProof/>
        </w:rPr>
        <w:fldChar w:fldCharType="separate"/>
      </w:r>
      <w:r>
        <w:rPr>
          <w:noProof/>
        </w:rPr>
        <w:t>51</w:t>
      </w:r>
      <w:r>
        <w:rPr>
          <w:noProof/>
        </w:rPr>
        <w:fldChar w:fldCharType="end"/>
      </w:r>
    </w:p>
    <w:p w14:paraId="50E26910" w14:textId="6E1AD62E" w:rsidR="006C6276" w:rsidRDefault="006C6276">
      <w:pPr>
        <w:pStyle w:val="TOC3"/>
        <w:rPr>
          <w:rFonts w:ascii="Calibri" w:hAnsi="Calibri"/>
          <w:noProof/>
          <w:kern w:val="2"/>
          <w:sz w:val="22"/>
          <w:szCs w:val="22"/>
          <w:lang w:eastAsia="en-GB"/>
        </w:rPr>
      </w:pPr>
      <w:r>
        <w:rPr>
          <w:noProof/>
        </w:rPr>
        <w:t>5.3.4</w:t>
      </w:r>
      <w:r>
        <w:rPr>
          <w:rFonts w:ascii="Calibri" w:hAnsi="Calibri"/>
          <w:noProof/>
          <w:kern w:val="2"/>
          <w:sz w:val="22"/>
          <w:szCs w:val="22"/>
          <w:lang w:eastAsia="en-GB"/>
        </w:rPr>
        <w:tab/>
      </w:r>
      <w:r>
        <w:rPr>
          <w:noProof/>
        </w:rPr>
        <w:t>Charging data correlation</w:t>
      </w:r>
      <w:r>
        <w:rPr>
          <w:noProof/>
        </w:rPr>
        <w:tab/>
      </w:r>
      <w:r>
        <w:rPr>
          <w:noProof/>
        </w:rPr>
        <w:fldChar w:fldCharType="begin" w:fldLock="1"/>
      </w:r>
      <w:r>
        <w:rPr>
          <w:noProof/>
        </w:rPr>
        <w:instrText xml:space="preserve"> PAGEREF _Toc172015209 \h </w:instrText>
      </w:r>
      <w:r>
        <w:rPr>
          <w:noProof/>
        </w:rPr>
      </w:r>
      <w:r>
        <w:rPr>
          <w:noProof/>
        </w:rPr>
        <w:fldChar w:fldCharType="separate"/>
      </w:r>
      <w:r>
        <w:rPr>
          <w:noProof/>
        </w:rPr>
        <w:t>52</w:t>
      </w:r>
      <w:r>
        <w:rPr>
          <w:noProof/>
        </w:rPr>
        <w:fldChar w:fldCharType="end"/>
      </w:r>
    </w:p>
    <w:p w14:paraId="18E56F12" w14:textId="0023B6D6" w:rsidR="006C6276" w:rsidRDefault="006C6276">
      <w:pPr>
        <w:pStyle w:val="TOC4"/>
        <w:rPr>
          <w:rFonts w:ascii="Calibri" w:hAnsi="Calibri"/>
          <w:noProof/>
          <w:kern w:val="2"/>
          <w:sz w:val="22"/>
          <w:szCs w:val="22"/>
          <w:lang w:eastAsia="en-GB"/>
        </w:rPr>
      </w:pPr>
      <w:r>
        <w:rPr>
          <w:noProof/>
        </w:rPr>
        <w:t>5.3.4.0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_Toc172015210 \h </w:instrText>
      </w:r>
      <w:r>
        <w:rPr>
          <w:noProof/>
        </w:rPr>
      </w:r>
      <w:r>
        <w:rPr>
          <w:noProof/>
        </w:rPr>
        <w:fldChar w:fldCharType="separate"/>
      </w:r>
      <w:r>
        <w:rPr>
          <w:noProof/>
        </w:rPr>
        <w:t>52</w:t>
      </w:r>
      <w:r>
        <w:rPr>
          <w:noProof/>
        </w:rPr>
        <w:fldChar w:fldCharType="end"/>
      </w:r>
    </w:p>
    <w:p w14:paraId="34E2BA5D" w14:textId="65AFB50F" w:rsidR="006C6276" w:rsidRDefault="006C6276">
      <w:pPr>
        <w:pStyle w:val="TOC4"/>
        <w:rPr>
          <w:rFonts w:ascii="Calibri" w:hAnsi="Calibri"/>
          <w:noProof/>
          <w:kern w:val="2"/>
          <w:sz w:val="22"/>
          <w:szCs w:val="22"/>
          <w:lang w:eastAsia="en-GB"/>
        </w:rPr>
      </w:pPr>
      <w:r>
        <w:rPr>
          <w:noProof/>
        </w:rPr>
        <w:t>5.3.4.1</w:t>
      </w:r>
      <w:r>
        <w:rPr>
          <w:rFonts w:ascii="Calibri" w:hAnsi="Calibri"/>
          <w:noProof/>
          <w:kern w:val="2"/>
          <w:sz w:val="22"/>
          <w:szCs w:val="22"/>
          <w:lang w:eastAsia="en-GB"/>
        </w:rPr>
        <w:tab/>
      </w:r>
      <w:r>
        <w:rPr>
          <w:noProof/>
        </w:rPr>
        <w:t>Intra-level correlation</w:t>
      </w:r>
      <w:r>
        <w:rPr>
          <w:noProof/>
        </w:rPr>
        <w:tab/>
      </w:r>
      <w:r>
        <w:rPr>
          <w:noProof/>
        </w:rPr>
        <w:fldChar w:fldCharType="begin" w:fldLock="1"/>
      </w:r>
      <w:r>
        <w:rPr>
          <w:noProof/>
        </w:rPr>
        <w:instrText xml:space="preserve"> PAGEREF _Toc172015211 \h </w:instrText>
      </w:r>
      <w:r>
        <w:rPr>
          <w:noProof/>
        </w:rPr>
      </w:r>
      <w:r>
        <w:rPr>
          <w:noProof/>
        </w:rPr>
        <w:fldChar w:fldCharType="separate"/>
      </w:r>
      <w:r>
        <w:rPr>
          <w:noProof/>
        </w:rPr>
        <w:t>52</w:t>
      </w:r>
      <w:r>
        <w:rPr>
          <w:noProof/>
        </w:rPr>
        <w:fldChar w:fldCharType="end"/>
      </w:r>
    </w:p>
    <w:p w14:paraId="79145DCB" w14:textId="78A6E329" w:rsidR="006C6276" w:rsidRDefault="006C6276">
      <w:pPr>
        <w:pStyle w:val="TOC4"/>
        <w:rPr>
          <w:rFonts w:ascii="Calibri" w:hAnsi="Calibri"/>
          <w:noProof/>
          <w:kern w:val="2"/>
          <w:sz w:val="22"/>
          <w:szCs w:val="22"/>
          <w:lang w:eastAsia="en-GB"/>
        </w:rPr>
      </w:pPr>
      <w:r>
        <w:rPr>
          <w:noProof/>
        </w:rPr>
        <w:t>5.3.4.2</w:t>
      </w:r>
      <w:r>
        <w:rPr>
          <w:rFonts w:ascii="Calibri" w:hAnsi="Calibri"/>
          <w:noProof/>
          <w:kern w:val="2"/>
          <w:sz w:val="22"/>
          <w:szCs w:val="22"/>
          <w:lang w:eastAsia="en-GB"/>
        </w:rPr>
        <w:tab/>
      </w:r>
      <w:r>
        <w:rPr>
          <w:noProof/>
        </w:rPr>
        <w:t>Inter-level correlation</w:t>
      </w:r>
      <w:r>
        <w:rPr>
          <w:noProof/>
        </w:rPr>
        <w:tab/>
      </w:r>
      <w:r>
        <w:rPr>
          <w:noProof/>
        </w:rPr>
        <w:fldChar w:fldCharType="begin" w:fldLock="1"/>
      </w:r>
      <w:r>
        <w:rPr>
          <w:noProof/>
        </w:rPr>
        <w:instrText xml:space="preserve"> PAGEREF _Toc172015212 \h </w:instrText>
      </w:r>
      <w:r>
        <w:rPr>
          <w:noProof/>
        </w:rPr>
      </w:r>
      <w:r>
        <w:rPr>
          <w:noProof/>
        </w:rPr>
        <w:fldChar w:fldCharType="separate"/>
      </w:r>
      <w:r>
        <w:rPr>
          <w:noProof/>
        </w:rPr>
        <w:t>52</w:t>
      </w:r>
      <w:r>
        <w:rPr>
          <w:noProof/>
        </w:rPr>
        <w:fldChar w:fldCharType="end"/>
      </w:r>
    </w:p>
    <w:p w14:paraId="1D5F370D" w14:textId="34CFC52F" w:rsidR="006C6276" w:rsidRDefault="006C6276">
      <w:pPr>
        <w:pStyle w:val="TOC4"/>
        <w:rPr>
          <w:rFonts w:ascii="Calibri" w:hAnsi="Calibri"/>
          <w:noProof/>
          <w:kern w:val="2"/>
          <w:sz w:val="22"/>
          <w:szCs w:val="22"/>
          <w:lang w:eastAsia="en-GB"/>
        </w:rPr>
      </w:pPr>
      <w:r>
        <w:rPr>
          <w:noProof/>
        </w:rPr>
        <w:t>5.3.4.3</w:t>
      </w:r>
      <w:r>
        <w:rPr>
          <w:rFonts w:ascii="Calibri" w:hAnsi="Calibri"/>
          <w:noProof/>
          <w:kern w:val="2"/>
          <w:sz w:val="22"/>
          <w:szCs w:val="22"/>
          <w:lang w:eastAsia="en-GB"/>
        </w:rPr>
        <w:tab/>
      </w:r>
      <w:r>
        <w:rPr>
          <w:noProof/>
        </w:rPr>
        <w:t>Inter-network correlation</w:t>
      </w:r>
      <w:r>
        <w:rPr>
          <w:noProof/>
        </w:rPr>
        <w:tab/>
      </w:r>
      <w:r>
        <w:rPr>
          <w:noProof/>
        </w:rPr>
        <w:fldChar w:fldCharType="begin" w:fldLock="1"/>
      </w:r>
      <w:r>
        <w:rPr>
          <w:noProof/>
        </w:rPr>
        <w:instrText xml:space="preserve"> PAGEREF _Toc172015213 \h </w:instrText>
      </w:r>
      <w:r>
        <w:rPr>
          <w:noProof/>
        </w:rPr>
      </w:r>
      <w:r>
        <w:rPr>
          <w:noProof/>
        </w:rPr>
        <w:fldChar w:fldCharType="separate"/>
      </w:r>
      <w:r>
        <w:rPr>
          <w:noProof/>
        </w:rPr>
        <w:t>52</w:t>
      </w:r>
      <w:r>
        <w:rPr>
          <w:noProof/>
        </w:rPr>
        <w:fldChar w:fldCharType="end"/>
      </w:r>
    </w:p>
    <w:p w14:paraId="68CF9C67" w14:textId="588A719F" w:rsidR="006C6276" w:rsidRDefault="006C6276">
      <w:pPr>
        <w:pStyle w:val="TOC4"/>
        <w:rPr>
          <w:rFonts w:ascii="Calibri" w:hAnsi="Calibri"/>
          <w:noProof/>
          <w:kern w:val="2"/>
          <w:sz w:val="22"/>
          <w:szCs w:val="22"/>
          <w:lang w:eastAsia="en-GB"/>
        </w:rPr>
      </w:pPr>
      <w:r>
        <w:rPr>
          <w:noProof/>
        </w:rPr>
        <w:t>5.3.4.4</w:t>
      </w:r>
      <w:r>
        <w:rPr>
          <w:rFonts w:ascii="Calibri" w:hAnsi="Calibri"/>
          <w:noProof/>
          <w:kern w:val="2"/>
          <w:sz w:val="22"/>
          <w:szCs w:val="22"/>
          <w:lang w:eastAsia="en-GB"/>
        </w:rPr>
        <w:tab/>
      </w:r>
      <w:r>
        <w:rPr>
          <w:noProof/>
          <w:lang w:eastAsia="zh-CN"/>
        </w:rPr>
        <w:t>D</w:t>
      </w:r>
      <w:r>
        <w:rPr>
          <w:noProof/>
        </w:rPr>
        <w:t xml:space="preserve">etermination of </w:t>
      </w:r>
      <w:r>
        <w:rPr>
          <w:noProof/>
          <w:lang w:eastAsia="zh-CN"/>
        </w:rPr>
        <w:t>c</w:t>
      </w:r>
      <w:r>
        <w:rPr>
          <w:noProof/>
        </w:rPr>
        <w:t xml:space="preserve">ompleteness of </w:t>
      </w:r>
      <w:r>
        <w:rPr>
          <w:noProof/>
          <w:lang w:eastAsia="zh-CN"/>
        </w:rPr>
        <w:t>c</w:t>
      </w:r>
      <w:r>
        <w:rPr>
          <w:noProof/>
        </w:rPr>
        <w:t xml:space="preserve">harging </w:t>
      </w:r>
      <w:r>
        <w:rPr>
          <w:noProof/>
          <w:lang w:eastAsia="zh-CN"/>
        </w:rPr>
        <w:t>i</w:t>
      </w:r>
      <w:r>
        <w:rPr>
          <w:noProof/>
        </w:rPr>
        <w:t>nformation in IMS</w:t>
      </w:r>
      <w:r>
        <w:rPr>
          <w:noProof/>
        </w:rPr>
        <w:tab/>
      </w:r>
      <w:r>
        <w:rPr>
          <w:noProof/>
        </w:rPr>
        <w:fldChar w:fldCharType="begin" w:fldLock="1"/>
      </w:r>
      <w:r>
        <w:rPr>
          <w:noProof/>
        </w:rPr>
        <w:instrText xml:space="preserve"> PAGEREF _Toc172015214 \h </w:instrText>
      </w:r>
      <w:r>
        <w:rPr>
          <w:noProof/>
        </w:rPr>
      </w:r>
      <w:r>
        <w:rPr>
          <w:noProof/>
        </w:rPr>
        <w:fldChar w:fldCharType="separate"/>
      </w:r>
      <w:r>
        <w:rPr>
          <w:noProof/>
        </w:rPr>
        <w:t>54</w:t>
      </w:r>
      <w:r>
        <w:rPr>
          <w:noProof/>
        </w:rPr>
        <w:fldChar w:fldCharType="end"/>
      </w:r>
    </w:p>
    <w:p w14:paraId="7FAFFB79" w14:textId="0E36C2E8" w:rsidR="006C6276" w:rsidRDefault="006C6276">
      <w:pPr>
        <w:pStyle w:val="TOC5"/>
        <w:rPr>
          <w:rFonts w:ascii="Calibri" w:hAnsi="Calibri"/>
          <w:noProof/>
          <w:kern w:val="2"/>
          <w:sz w:val="22"/>
          <w:szCs w:val="22"/>
          <w:lang w:eastAsia="en-GB"/>
        </w:rPr>
      </w:pPr>
      <w:r w:rsidRPr="00CE5929">
        <w:rPr>
          <w:noProof/>
          <w:lang w:val="en-US"/>
        </w:rPr>
        <w:t>5.3.4.4.1</w:t>
      </w:r>
      <w:r>
        <w:rPr>
          <w:rFonts w:ascii="Calibri" w:hAnsi="Calibri"/>
          <w:noProof/>
          <w:kern w:val="2"/>
          <w:sz w:val="22"/>
          <w:szCs w:val="22"/>
          <w:lang w:eastAsia="en-GB"/>
        </w:rPr>
        <w:tab/>
      </w:r>
      <w:r w:rsidRPr="00CE5929">
        <w:rPr>
          <w:noProof/>
          <w:lang w:val="en-US"/>
        </w:rPr>
        <w:t>General</w:t>
      </w:r>
      <w:r>
        <w:rPr>
          <w:noProof/>
        </w:rPr>
        <w:tab/>
      </w:r>
      <w:r>
        <w:rPr>
          <w:noProof/>
        </w:rPr>
        <w:fldChar w:fldCharType="begin" w:fldLock="1"/>
      </w:r>
      <w:r>
        <w:rPr>
          <w:noProof/>
        </w:rPr>
        <w:instrText xml:space="preserve"> PAGEREF _Toc172015215 \h </w:instrText>
      </w:r>
      <w:r>
        <w:rPr>
          <w:noProof/>
        </w:rPr>
      </w:r>
      <w:r>
        <w:rPr>
          <w:noProof/>
        </w:rPr>
        <w:fldChar w:fldCharType="separate"/>
      </w:r>
      <w:r>
        <w:rPr>
          <w:noProof/>
        </w:rPr>
        <w:t>54</w:t>
      </w:r>
      <w:r>
        <w:rPr>
          <w:noProof/>
        </w:rPr>
        <w:fldChar w:fldCharType="end"/>
      </w:r>
    </w:p>
    <w:p w14:paraId="1D4F4BEB" w14:textId="611AB8B4" w:rsidR="006C6276" w:rsidRDefault="006C6276">
      <w:pPr>
        <w:pStyle w:val="TOC5"/>
        <w:rPr>
          <w:rFonts w:ascii="Calibri" w:hAnsi="Calibri"/>
          <w:noProof/>
          <w:kern w:val="2"/>
          <w:sz w:val="22"/>
          <w:szCs w:val="22"/>
          <w:lang w:eastAsia="en-GB"/>
        </w:rPr>
      </w:pPr>
      <w:r w:rsidRPr="00CE5929">
        <w:rPr>
          <w:noProof/>
          <w:lang w:val="en-US"/>
        </w:rPr>
        <w:t>5.3.4.4.2</w:t>
      </w:r>
      <w:r>
        <w:rPr>
          <w:rFonts w:ascii="Calibri" w:hAnsi="Calibri"/>
          <w:noProof/>
          <w:kern w:val="2"/>
          <w:sz w:val="22"/>
          <w:szCs w:val="22"/>
          <w:lang w:eastAsia="en-GB"/>
        </w:rPr>
        <w:tab/>
      </w:r>
      <w:r w:rsidRPr="00CE5929">
        <w:rPr>
          <w:noProof/>
          <w:lang w:val="en-US"/>
        </w:rPr>
        <w:t>Tracking of IMS NEs generating charging information</w:t>
      </w:r>
      <w:r>
        <w:rPr>
          <w:noProof/>
        </w:rPr>
        <w:tab/>
      </w:r>
      <w:r>
        <w:rPr>
          <w:noProof/>
        </w:rPr>
        <w:fldChar w:fldCharType="begin" w:fldLock="1"/>
      </w:r>
      <w:r>
        <w:rPr>
          <w:noProof/>
        </w:rPr>
        <w:instrText xml:space="preserve"> PAGEREF _Toc172015216 \h </w:instrText>
      </w:r>
      <w:r>
        <w:rPr>
          <w:noProof/>
        </w:rPr>
      </w:r>
      <w:r>
        <w:rPr>
          <w:noProof/>
        </w:rPr>
        <w:fldChar w:fldCharType="separate"/>
      </w:r>
      <w:r>
        <w:rPr>
          <w:noProof/>
        </w:rPr>
        <w:t>54</w:t>
      </w:r>
      <w:r>
        <w:rPr>
          <w:noProof/>
        </w:rPr>
        <w:fldChar w:fldCharType="end"/>
      </w:r>
    </w:p>
    <w:p w14:paraId="06202CB3" w14:textId="2A2082AA" w:rsidR="006C6276" w:rsidRDefault="006C6276">
      <w:pPr>
        <w:pStyle w:val="TOC5"/>
        <w:rPr>
          <w:rFonts w:ascii="Calibri" w:hAnsi="Calibri"/>
          <w:noProof/>
          <w:kern w:val="2"/>
          <w:sz w:val="22"/>
          <w:szCs w:val="22"/>
          <w:lang w:eastAsia="en-GB"/>
        </w:rPr>
      </w:pPr>
      <w:r>
        <w:rPr>
          <w:noProof/>
        </w:rPr>
        <w:t>5.3.4.4.3</w:t>
      </w:r>
      <w:r>
        <w:rPr>
          <w:rFonts w:ascii="Calibri" w:hAnsi="Calibri"/>
          <w:noProof/>
          <w:kern w:val="2"/>
          <w:sz w:val="22"/>
          <w:szCs w:val="22"/>
          <w:lang w:eastAsia="en-GB"/>
        </w:rPr>
        <w:tab/>
      </w:r>
      <w:r w:rsidRPr="00CE5929">
        <w:rPr>
          <w:noProof/>
          <w:lang w:val="en-US"/>
        </w:rPr>
        <w:t>Tracking of applications generating charging information</w:t>
      </w:r>
      <w:r>
        <w:rPr>
          <w:noProof/>
        </w:rPr>
        <w:tab/>
      </w:r>
      <w:r>
        <w:rPr>
          <w:noProof/>
        </w:rPr>
        <w:fldChar w:fldCharType="begin" w:fldLock="1"/>
      </w:r>
      <w:r>
        <w:rPr>
          <w:noProof/>
        </w:rPr>
        <w:instrText xml:space="preserve"> PAGEREF _Toc172015217 \h </w:instrText>
      </w:r>
      <w:r>
        <w:rPr>
          <w:noProof/>
        </w:rPr>
      </w:r>
      <w:r>
        <w:rPr>
          <w:noProof/>
        </w:rPr>
        <w:fldChar w:fldCharType="separate"/>
      </w:r>
      <w:r>
        <w:rPr>
          <w:noProof/>
        </w:rPr>
        <w:t>54</w:t>
      </w:r>
      <w:r>
        <w:rPr>
          <w:noProof/>
        </w:rPr>
        <w:fldChar w:fldCharType="end"/>
      </w:r>
    </w:p>
    <w:p w14:paraId="1B5F7698" w14:textId="66D20534" w:rsidR="006C6276" w:rsidRDefault="006C6276">
      <w:pPr>
        <w:pStyle w:val="TOC2"/>
        <w:rPr>
          <w:rFonts w:ascii="Calibri" w:hAnsi="Calibri"/>
          <w:noProof/>
          <w:kern w:val="2"/>
          <w:sz w:val="22"/>
          <w:szCs w:val="22"/>
          <w:lang w:eastAsia="en-GB"/>
        </w:rPr>
      </w:pPr>
      <w:r>
        <w:rPr>
          <w:noProof/>
        </w:rPr>
        <w:t>5.4</w:t>
      </w:r>
      <w:r>
        <w:rPr>
          <w:rFonts w:ascii="Calibri" w:hAnsi="Calibri"/>
          <w:noProof/>
          <w:kern w:val="2"/>
          <w:sz w:val="22"/>
          <w:szCs w:val="22"/>
          <w:lang w:eastAsia="en-GB"/>
        </w:rPr>
        <w:tab/>
      </w:r>
      <w:r>
        <w:rPr>
          <w:noProof/>
        </w:rPr>
        <w:t>Charging data configuration</w:t>
      </w:r>
      <w:r>
        <w:rPr>
          <w:noProof/>
        </w:rPr>
        <w:tab/>
      </w:r>
      <w:r>
        <w:rPr>
          <w:noProof/>
        </w:rPr>
        <w:fldChar w:fldCharType="begin" w:fldLock="1"/>
      </w:r>
      <w:r>
        <w:rPr>
          <w:noProof/>
        </w:rPr>
        <w:instrText xml:space="preserve"> PAGEREF _Toc172015218 \h </w:instrText>
      </w:r>
      <w:r>
        <w:rPr>
          <w:noProof/>
        </w:rPr>
      </w:r>
      <w:r>
        <w:rPr>
          <w:noProof/>
        </w:rPr>
        <w:fldChar w:fldCharType="separate"/>
      </w:r>
      <w:r>
        <w:rPr>
          <w:noProof/>
        </w:rPr>
        <w:t>54</w:t>
      </w:r>
      <w:r>
        <w:rPr>
          <w:noProof/>
        </w:rPr>
        <w:fldChar w:fldCharType="end"/>
      </w:r>
    </w:p>
    <w:p w14:paraId="38555519" w14:textId="36D585C4" w:rsidR="006C6276" w:rsidRDefault="006C6276">
      <w:pPr>
        <w:pStyle w:val="TOC2"/>
        <w:rPr>
          <w:rFonts w:ascii="Calibri" w:hAnsi="Calibri"/>
          <w:noProof/>
          <w:kern w:val="2"/>
          <w:sz w:val="22"/>
          <w:szCs w:val="22"/>
          <w:lang w:eastAsia="en-GB"/>
        </w:rPr>
      </w:pPr>
      <w:r>
        <w:rPr>
          <w:noProof/>
        </w:rPr>
        <w:t>5.5</w:t>
      </w:r>
      <w:r>
        <w:rPr>
          <w:rFonts w:ascii="Calibri" w:hAnsi="Calibri"/>
          <w:noProof/>
          <w:kern w:val="2"/>
          <w:sz w:val="22"/>
          <w:szCs w:val="22"/>
          <w:lang w:eastAsia="en-GB"/>
        </w:rPr>
        <w:tab/>
      </w:r>
      <w:r>
        <w:rPr>
          <w:noProof/>
        </w:rPr>
        <w:t>Charging information utilisation</w:t>
      </w:r>
      <w:r>
        <w:rPr>
          <w:noProof/>
        </w:rPr>
        <w:tab/>
      </w:r>
      <w:r>
        <w:rPr>
          <w:noProof/>
        </w:rPr>
        <w:fldChar w:fldCharType="begin" w:fldLock="1"/>
      </w:r>
      <w:r>
        <w:rPr>
          <w:noProof/>
        </w:rPr>
        <w:instrText xml:space="preserve"> PAGEREF _Toc172015219 \h </w:instrText>
      </w:r>
      <w:r>
        <w:rPr>
          <w:noProof/>
        </w:rPr>
      </w:r>
      <w:r>
        <w:rPr>
          <w:noProof/>
        </w:rPr>
        <w:fldChar w:fldCharType="separate"/>
      </w:r>
      <w:r>
        <w:rPr>
          <w:noProof/>
        </w:rPr>
        <w:t>56</w:t>
      </w:r>
      <w:r>
        <w:rPr>
          <w:noProof/>
        </w:rPr>
        <w:fldChar w:fldCharType="end"/>
      </w:r>
    </w:p>
    <w:p w14:paraId="3CAE7C8B" w14:textId="27DC6BB0" w:rsidR="006C6276" w:rsidRDefault="006C6276">
      <w:pPr>
        <w:pStyle w:val="TOC3"/>
        <w:rPr>
          <w:rFonts w:ascii="Calibri" w:hAnsi="Calibri"/>
          <w:noProof/>
          <w:kern w:val="2"/>
          <w:sz w:val="22"/>
          <w:szCs w:val="22"/>
          <w:lang w:eastAsia="en-GB"/>
        </w:rPr>
      </w:pPr>
      <w:r>
        <w:rPr>
          <w:noProof/>
        </w:rPr>
        <w:t>5.5.0</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_Toc172015220 \h </w:instrText>
      </w:r>
      <w:r>
        <w:rPr>
          <w:noProof/>
        </w:rPr>
      </w:r>
      <w:r>
        <w:rPr>
          <w:noProof/>
        </w:rPr>
        <w:fldChar w:fldCharType="separate"/>
      </w:r>
      <w:r>
        <w:rPr>
          <w:noProof/>
        </w:rPr>
        <w:t>56</w:t>
      </w:r>
      <w:r>
        <w:rPr>
          <w:noProof/>
        </w:rPr>
        <w:fldChar w:fldCharType="end"/>
      </w:r>
    </w:p>
    <w:p w14:paraId="0CECBFE2" w14:textId="5DE9F8FF" w:rsidR="006C6276" w:rsidRDefault="006C6276">
      <w:pPr>
        <w:pStyle w:val="TOC3"/>
        <w:rPr>
          <w:rFonts w:ascii="Calibri" w:hAnsi="Calibri"/>
          <w:noProof/>
          <w:kern w:val="2"/>
          <w:sz w:val="22"/>
          <w:szCs w:val="22"/>
          <w:lang w:eastAsia="en-GB"/>
        </w:rPr>
      </w:pPr>
      <w:r>
        <w:rPr>
          <w:noProof/>
        </w:rPr>
        <w:t>5.5.1</w:t>
      </w:r>
      <w:r>
        <w:rPr>
          <w:rFonts w:ascii="Calibri" w:hAnsi="Calibri"/>
          <w:noProof/>
          <w:kern w:val="2"/>
          <w:sz w:val="22"/>
          <w:szCs w:val="22"/>
          <w:lang w:eastAsia="en-GB"/>
        </w:rPr>
        <w:tab/>
      </w:r>
      <w:r>
        <w:rPr>
          <w:noProof/>
        </w:rPr>
        <w:t xml:space="preserve">Subscriber </w:t>
      </w:r>
      <w:r>
        <w:rPr>
          <w:noProof/>
          <w:lang w:eastAsia="zh-CN"/>
        </w:rPr>
        <w:t>charging</w:t>
      </w:r>
      <w:r>
        <w:rPr>
          <w:noProof/>
        </w:rPr>
        <w:tab/>
      </w:r>
      <w:r>
        <w:rPr>
          <w:noProof/>
        </w:rPr>
        <w:fldChar w:fldCharType="begin" w:fldLock="1"/>
      </w:r>
      <w:r>
        <w:rPr>
          <w:noProof/>
        </w:rPr>
        <w:instrText xml:space="preserve"> PAGEREF _Toc172015221 \h </w:instrText>
      </w:r>
      <w:r>
        <w:rPr>
          <w:noProof/>
        </w:rPr>
      </w:r>
      <w:r>
        <w:rPr>
          <w:noProof/>
        </w:rPr>
        <w:fldChar w:fldCharType="separate"/>
      </w:r>
      <w:r>
        <w:rPr>
          <w:noProof/>
        </w:rPr>
        <w:t>56</w:t>
      </w:r>
      <w:r>
        <w:rPr>
          <w:noProof/>
        </w:rPr>
        <w:fldChar w:fldCharType="end"/>
      </w:r>
    </w:p>
    <w:p w14:paraId="7189FD57" w14:textId="7665AA14" w:rsidR="006C6276" w:rsidRDefault="006C6276">
      <w:pPr>
        <w:pStyle w:val="TOC4"/>
        <w:rPr>
          <w:rFonts w:ascii="Calibri" w:hAnsi="Calibri"/>
          <w:noProof/>
          <w:kern w:val="2"/>
          <w:sz w:val="22"/>
          <w:szCs w:val="22"/>
          <w:lang w:eastAsia="en-GB"/>
        </w:rPr>
      </w:pPr>
      <w:r>
        <w:rPr>
          <w:noProof/>
          <w:lang w:eastAsia="zh-CN"/>
        </w:rPr>
        <w:t>5.5.1.0</w:t>
      </w:r>
      <w:r>
        <w:rPr>
          <w:rFonts w:ascii="Calibri" w:hAnsi="Calibri"/>
          <w:noProof/>
          <w:kern w:val="2"/>
          <w:sz w:val="22"/>
          <w:szCs w:val="22"/>
          <w:lang w:eastAsia="en-GB"/>
        </w:rPr>
        <w:tab/>
      </w:r>
      <w:r>
        <w:rPr>
          <w:noProof/>
          <w:lang w:eastAsia="zh-CN"/>
        </w:rPr>
        <w:t>General</w:t>
      </w:r>
      <w:r>
        <w:rPr>
          <w:noProof/>
        </w:rPr>
        <w:tab/>
      </w:r>
      <w:r>
        <w:rPr>
          <w:noProof/>
        </w:rPr>
        <w:fldChar w:fldCharType="begin" w:fldLock="1"/>
      </w:r>
      <w:r>
        <w:rPr>
          <w:noProof/>
        </w:rPr>
        <w:instrText xml:space="preserve"> PAGEREF _Toc172015222 \h </w:instrText>
      </w:r>
      <w:r>
        <w:rPr>
          <w:noProof/>
        </w:rPr>
      </w:r>
      <w:r>
        <w:rPr>
          <w:noProof/>
        </w:rPr>
        <w:fldChar w:fldCharType="separate"/>
      </w:r>
      <w:r>
        <w:rPr>
          <w:noProof/>
        </w:rPr>
        <w:t>56</w:t>
      </w:r>
      <w:r>
        <w:rPr>
          <w:noProof/>
        </w:rPr>
        <w:fldChar w:fldCharType="end"/>
      </w:r>
    </w:p>
    <w:p w14:paraId="55C8F44E" w14:textId="1D10A7D0" w:rsidR="006C6276" w:rsidRDefault="006C6276">
      <w:pPr>
        <w:pStyle w:val="TOC4"/>
        <w:rPr>
          <w:rFonts w:ascii="Calibri" w:hAnsi="Calibri"/>
          <w:noProof/>
          <w:kern w:val="2"/>
          <w:sz w:val="22"/>
          <w:szCs w:val="22"/>
          <w:lang w:eastAsia="en-GB"/>
        </w:rPr>
      </w:pPr>
      <w:r>
        <w:rPr>
          <w:noProof/>
        </w:rPr>
        <w:t>5.5.1.1</w:t>
      </w:r>
      <w:r>
        <w:rPr>
          <w:rFonts w:ascii="Calibri" w:hAnsi="Calibri"/>
          <w:noProof/>
          <w:kern w:val="2"/>
          <w:sz w:val="22"/>
          <w:szCs w:val="22"/>
          <w:lang w:eastAsia="en-GB"/>
        </w:rPr>
        <w:tab/>
      </w:r>
      <w:r>
        <w:rPr>
          <w:noProof/>
        </w:rPr>
        <w:t>Calling party charging</w:t>
      </w:r>
      <w:r>
        <w:rPr>
          <w:noProof/>
        </w:rPr>
        <w:tab/>
      </w:r>
      <w:r>
        <w:rPr>
          <w:noProof/>
        </w:rPr>
        <w:fldChar w:fldCharType="begin" w:fldLock="1"/>
      </w:r>
      <w:r>
        <w:rPr>
          <w:noProof/>
        </w:rPr>
        <w:instrText xml:space="preserve"> PAGEREF _Toc172015223 \h </w:instrText>
      </w:r>
      <w:r>
        <w:rPr>
          <w:noProof/>
        </w:rPr>
      </w:r>
      <w:r>
        <w:rPr>
          <w:noProof/>
        </w:rPr>
        <w:fldChar w:fldCharType="separate"/>
      </w:r>
      <w:r>
        <w:rPr>
          <w:noProof/>
        </w:rPr>
        <w:t>57</w:t>
      </w:r>
      <w:r>
        <w:rPr>
          <w:noProof/>
        </w:rPr>
        <w:fldChar w:fldCharType="end"/>
      </w:r>
    </w:p>
    <w:p w14:paraId="19513E5D" w14:textId="775C57A4" w:rsidR="006C6276" w:rsidRDefault="006C6276">
      <w:pPr>
        <w:pStyle w:val="TOC4"/>
        <w:rPr>
          <w:rFonts w:ascii="Calibri" w:hAnsi="Calibri"/>
          <w:noProof/>
          <w:kern w:val="2"/>
          <w:sz w:val="22"/>
          <w:szCs w:val="22"/>
          <w:lang w:eastAsia="en-GB"/>
        </w:rPr>
      </w:pPr>
      <w:r>
        <w:rPr>
          <w:noProof/>
        </w:rPr>
        <w:t>5.5.1.2</w:t>
      </w:r>
      <w:r>
        <w:rPr>
          <w:rFonts w:ascii="Calibri" w:hAnsi="Calibri"/>
          <w:noProof/>
          <w:kern w:val="2"/>
          <w:sz w:val="22"/>
          <w:szCs w:val="22"/>
          <w:lang w:eastAsia="en-GB"/>
        </w:rPr>
        <w:tab/>
      </w:r>
      <w:r>
        <w:rPr>
          <w:noProof/>
        </w:rPr>
        <w:t>Alternate party charging for IMS</w:t>
      </w:r>
      <w:r>
        <w:rPr>
          <w:noProof/>
        </w:rPr>
        <w:tab/>
      </w:r>
      <w:r>
        <w:rPr>
          <w:noProof/>
        </w:rPr>
        <w:fldChar w:fldCharType="begin" w:fldLock="1"/>
      </w:r>
      <w:r>
        <w:rPr>
          <w:noProof/>
        </w:rPr>
        <w:instrText xml:space="preserve"> PAGEREF _Toc172015224 \h </w:instrText>
      </w:r>
      <w:r>
        <w:rPr>
          <w:noProof/>
        </w:rPr>
      </w:r>
      <w:r>
        <w:rPr>
          <w:noProof/>
        </w:rPr>
        <w:fldChar w:fldCharType="separate"/>
      </w:r>
      <w:r>
        <w:rPr>
          <w:noProof/>
        </w:rPr>
        <w:t>57</w:t>
      </w:r>
      <w:r>
        <w:rPr>
          <w:noProof/>
        </w:rPr>
        <w:fldChar w:fldCharType="end"/>
      </w:r>
    </w:p>
    <w:p w14:paraId="5CD22A15" w14:textId="3B285D1E" w:rsidR="006C6276" w:rsidRDefault="006C6276">
      <w:pPr>
        <w:pStyle w:val="TOC3"/>
        <w:rPr>
          <w:rFonts w:ascii="Calibri" w:hAnsi="Calibri"/>
          <w:noProof/>
          <w:kern w:val="2"/>
          <w:sz w:val="22"/>
          <w:szCs w:val="22"/>
          <w:lang w:eastAsia="en-GB"/>
        </w:rPr>
      </w:pPr>
      <w:r>
        <w:rPr>
          <w:noProof/>
        </w:rPr>
        <w:t>5.5.2</w:t>
      </w:r>
      <w:r>
        <w:rPr>
          <w:rFonts w:ascii="Calibri" w:hAnsi="Calibri"/>
          <w:noProof/>
          <w:kern w:val="2"/>
          <w:sz w:val="22"/>
          <w:szCs w:val="22"/>
          <w:lang w:eastAsia="en-GB"/>
        </w:rPr>
        <w:tab/>
      </w:r>
      <w:r>
        <w:rPr>
          <w:noProof/>
        </w:rPr>
        <w:t>Credit-Control and balance management</w:t>
      </w:r>
      <w:r>
        <w:rPr>
          <w:noProof/>
        </w:rPr>
        <w:tab/>
      </w:r>
      <w:r>
        <w:rPr>
          <w:noProof/>
        </w:rPr>
        <w:fldChar w:fldCharType="begin" w:fldLock="1"/>
      </w:r>
      <w:r>
        <w:rPr>
          <w:noProof/>
        </w:rPr>
        <w:instrText xml:space="preserve"> PAGEREF _Toc172015225 \h </w:instrText>
      </w:r>
      <w:r>
        <w:rPr>
          <w:noProof/>
        </w:rPr>
      </w:r>
      <w:r>
        <w:rPr>
          <w:noProof/>
        </w:rPr>
        <w:fldChar w:fldCharType="separate"/>
      </w:r>
      <w:r>
        <w:rPr>
          <w:noProof/>
        </w:rPr>
        <w:t>57</w:t>
      </w:r>
      <w:r>
        <w:rPr>
          <w:noProof/>
        </w:rPr>
        <w:fldChar w:fldCharType="end"/>
      </w:r>
    </w:p>
    <w:p w14:paraId="05A55F98" w14:textId="285E79AD" w:rsidR="006C6276" w:rsidRDefault="006C6276">
      <w:pPr>
        <w:pStyle w:val="TOC4"/>
        <w:rPr>
          <w:rFonts w:ascii="Calibri" w:hAnsi="Calibri"/>
          <w:noProof/>
          <w:kern w:val="2"/>
          <w:sz w:val="22"/>
          <w:szCs w:val="22"/>
          <w:lang w:eastAsia="en-GB"/>
        </w:rPr>
      </w:pPr>
      <w:r>
        <w:rPr>
          <w:noProof/>
        </w:rPr>
        <w:t>5.5.2.1</w:t>
      </w:r>
      <w:r>
        <w:rPr>
          <w:rFonts w:ascii="Calibri" w:hAnsi="Calibri"/>
          <w:noProof/>
          <w:kern w:val="2"/>
          <w:sz w:val="22"/>
          <w:szCs w:val="22"/>
          <w:lang w:eastAsia="en-GB"/>
        </w:rPr>
        <w:tab/>
      </w:r>
      <w:r>
        <w:rPr>
          <w:noProof/>
        </w:rPr>
        <w:t>Use of credit pooling</w:t>
      </w:r>
      <w:r>
        <w:rPr>
          <w:noProof/>
        </w:rPr>
        <w:tab/>
      </w:r>
      <w:r>
        <w:rPr>
          <w:noProof/>
        </w:rPr>
        <w:fldChar w:fldCharType="begin" w:fldLock="1"/>
      </w:r>
      <w:r>
        <w:rPr>
          <w:noProof/>
        </w:rPr>
        <w:instrText xml:space="preserve"> PAGEREF _Toc172015226 \h </w:instrText>
      </w:r>
      <w:r>
        <w:rPr>
          <w:noProof/>
        </w:rPr>
      </w:r>
      <w:r>
        <w:rPr>
          <w:noProof/>
        </w:rPr>
        <w:fldChar w:fldCharType="separate"/>
      </w:r>
      <w:r>
        <w:rPr>
          <w:noProof/>
        </w:rPr>
        <w:t>57</w:t>
      </w:r>
      <w:r>
        <w:rPr>
          <w:noProof/>
        </w:rPr>
        <w:fldChar w:fldCharType="end"/>
      </w:r>
    </w:p>
    <w:p w14:paraId="3450F647" w14:textId="21C33D0A" w:rsidR="006C6276" w:rsidRDefault="006C6276">
      <w:pPr>
        <w:pStyle w:val="TOC3"/>
        <w:rPr>
          <w:rFonts w:ascii="Calibri" w:hAnsi="Calibri"/>
          <w:noProof/>
          <w:kern w:val="2"/>
          <w:sz w:val="22"/>
          <w:szCs w:val="22"/>
          <w:lang w:eastAsia="en-GB"/>
        </w:rPr>
      </w:pPr>
      <w:r>
        <w:rPr>
          <w:noProof/>
        </w:rPr>
        <w:t>5.5.3</w:t>
      </w:r>
      <w:r>
        <w:rPr>
          <w:rFonts w:ascii="Calibri" w:hAnsi="Calibri"/>
          <w:noProof/>
          <w:kern w:val="2"/>
          <w:sz w:val="22"/>
          <w:szCs w:val="22"/>
          <w:lang w:eastAsia="en-GB"/>
        </w:rPr>
        <w:tab/>
      </w:r>
      <w:r>
        <w:rPr>
          <w:noProof/>
        </w:rPr>
        <w:t>Inter-operator settlement of Charges</w:t>
      </w:r>
      <w:r>
        <w:rPr>
          <w:noProof/>
        </w:rPr>
        <w:tab/>
      </w:r>
      <w:r>
        <w:rPr>
          <w:noProof/>
        </w:rPr>
        <w:fldChar w:fldCharType="begin" w:fldLock="1"/>
      </w:r>
      <w:r>
        <w:rPr>
          <w:noProof/>
        </w:rPr>
        <w:instrText xml:space="preserve"> PAGEREF _Toc172015227 \h </w:instrText>
      </w:r>
      <w:r>
        <w:rPr>
          <w:noProof/>
        </w:rPr>
      </w:r>
      <w:r>
        <w:rPr>
          <w:noProof/>
        </w:rPr>
        <w:fldChar w:fldCharType="separate"/>
      </w:r>
      <w:r>
        <w:rPr>
          <w:noProof/>
        </w:rPr>
        <w:t>57</w:t>
      </w:r>
      <w:r>
        <w:rPr>
          <w:noProof/>
        </w:rPr>
        <w:fldChar w:fldCharType="end"/>
      </w:r>
    </w:p>
    <w:p w14:paraId="2104D424" w14:textId="5479B4BC" w:rsidR="006C6276" w:rsidRDefault="006C6276">
      <w:pPr>
        <w:pStyle w:val="TOC4"/>
        <w:rPr>
          <w:rFonts w:ascii="Calibri" w:hAnsi="Calibri"/>
          <w:noProof/>
          <w:kern w:val="2"/>
          <w:sz w:val="22"/>
          <w:szCs w:val="22"/>
          <w:lang w:eastAsia="en-GB"/>
        </w:rPr>
      </w:pPr>
      <w:r>
        <w:rPr>
          <w:noProof/>
        </w:rPr>
        <w:t>5.5.3.1</w:t>
      </w:r>
      <w:r>
        <w:rPr>
          <w:rFonts w:ascii="Calibri" w:hAnsi="Calibri"/>
          <w:noProof/>
          <w:kern w:val="2"/>
          <w:sz w:val="22"/>
          <w:szCs w:val="22"/>
          <w:lang w:eastAsia="en-GB"/>
        </w:rPr>
        <w:tab/>
      </w:r>
      <w:r>
        <w:rPr>
          <w:noProof/>
        </w:rPr>
        <w:t>Inter-PLMN accounting</w:t>
      </w:r>
      <w:r>
        <w:rPr>
          <w:noProof/>
        </w:rPr>
        <w:tab/>
      </w:r>
      <w:r>
        <w:rPr>
          <w:noProof/>
        </w:rPr>
        <w:fldChar w:fldCharType="begin" w:fldLock="1"/>
      </w:r>
      <w:r>
        <w:rPr>
          <w:noProof/>
        </w:rPr>
        <w:instrText xml:space="preserve"> PAGEREF _Toc172015228 \h </w:instrText>
      </w:r>
      <w:r>
        <w:rPr>
          <w:noProof/>
        </w:rPr>
      </w:r>
      <w:r>
        <w:rPr>
          <w:noProof/>
        </w:rPr>
        <w:fldChar w:fldCharType="separate"/>
      </w:r>
      <w:r>
        <w:rPr>
          <w:noProof/>
        </w:rPr>
        <w:t>57</w:t>
      </w:r>
      <w:r>
        <w:rPr>
          <w:noProof/>
        </w:rPr>
        <w:fldChar w:fldCharType="end"/>
      </w:r>
    </w:p>
    <w:p w14:paraId="514B3475" w14:textId="25116DB0" w:rsidR="006C6276" w:rsidRDefault="006C6276">
      <w:pPr>
        <w:pStyle w:val="TOC4"/>
        <w:rPr>
          <w:rFonts w:ascii="Calibri" w:hAnsi="Calibri"/>
          <w:noProof/>
          <w:kern w:val="2"/>
          <w:sz w:val="22"/>
          <w:szCs w:val="22"/>
          <w:lang w:eastAsia="en-GB"/>
        </w:rPr>
      </w:pPr>
      <w:r>
        <w:rPr>
          <w:noProof/>
        </w:rPr>
        <w:t>5.5.3.2</w:t>
      </w:r>
      <w:r>
        <w:rPr>
          <w:rFonts w:ascii="Calibri" w:hAnsi="Calibri"/>
          <w:noProof/>
          <w:kern w:val="2"/>
          <w:sz w:val="22"/>
          <w:szCs w:val="22"/>
          <w:lang w:eastAsia="en-GB"/>
        </w:rPr>
        <w:tab/>
      </w:r>
      <w:r>
        <w:rPr>
          <w:noProof/>
        </w:rPr>
        <w:t>'Visitors' from other PLMNs</w:t>
      </w:r>
      <w:r>
        <w:rPr>
          <w:noProof/>
        </w:rPr>
        <w:tab/>
      </w:r>
      <w:r>
        <w:rPr>
          <w:noProof/>
        </w:rPr>
        <w:fldChar w:fldCharType="begin" w:fldLock="1"/>
      </w:r>
      <w:r>
        <w:rPr>
          <w:noProof/>
        </w:rPr>
        <w:instrText xml:space="preserve"> PAGEREF _Toc172015229 \h </w:instrText>
      </w:r>
      <w:r>
        <w:rPr>
          <w:noProof/>
        </w:rPr>
      </w:r>
      <w:r>
        <w:rPr>
          <w:noProof/>
        </w:rPr>
        <w:fldChar w:fldCharType="separate"/>
      </w:r>
      <w:r>
        <w:rPr>
          <w:noProof/>
        </w:rPr>
        <w:t>57</w:t>
      </w:r>
      <w:r>
        <w:rPr>
          <w:noProof/>
        </w:rPr>
        <w:fldChar w:fldCharType="end"/>
      </w:r>
    </w:p>
    <w:p w14:paraId="4D283C01" w14:textId="31B396B7" w:rsidR="006C6276" w:rsidRDefault="006C6276">
      <w:pPr>
        <w:pStyle w:val="TOC4"/>
        <w:rPr>
          <w:rFonts w:ascii="Calibri" w:hAnsi="Calibri"/>
          <w:noProof/>
          <w:kern w:val="2"/>
          <w:sz w:val="22"/>
          <w:szCs w:val="22"/>
          <w:lang w:eastAsia="en-GB"/>
        </w:rPr>
      </w:pPr>
      <w:r>
        <w:rPr>
          <w:noProof/>
        </w:rPr>
        <w:t>5.5.3.4</w:t>
      </w:r>
      <w:r>
        <w:rPr>
          <w:rFonts w:ascii="Calibri" w:hAnsi="Calibri"/>
          <w:noProof/>
          <w:kern w:val="2"/>
          <w:sz w:val="22"/>
          <w:szCs w:val="22"/>
          <w:lang w:eastAsia="en-GB"/>
        </w:rPr>
        <w:tab/>
      </w:r>
      <w:r>
        <w:rPr>
          <w:noProof/>
        </w:rPr>
        <w:t>'Home' subscribers roaming in other PLMNs</w:t>
      </w:r>
      <w:r>
        <w:rPr>
          <w:noProof/>
        </w:rPr>
        <w:tab/>
      </w:r>
      <w:r>
        <w:rPr>
          <w:noProof/>
        </w:rPr>
        <w:fldChar w:fldCharType="begin" w:fldLock="1"/>
      </w:r>
      <w:r>
        <w:rPr>
          <w:noProof/>
        </w:rPr>
        <w:instrText xml:space="preserve"> PAGEREF _Toc172015230 \h </w:instrText>
      </w:r>
      <w:r>
        <w:rPr>
          <w:noProof/>
        </w:rPr>
      </w:r>
      <w:r>
        <w:rPr>
          <w:noProof/>
        </w:rPr>
        <w:fldChar w:fldCharType="separate"/>
      </w:r>
      <w:r>
        <w:rPr>
          <w:noProof/>
        </w:rPr>
        <w:t>58</w:t>
      </w:r>
      <w:r>
        <w:rPr>
          <w:noProof/>
        </w:rPr>
        <w:fldChar w:fldCharType="end"/>
      </w:r>
    </w:p>
    <w:p w14:paraId="1B92C17D" w14:textId="22D9412B" w:rsidR="006C6276" w:rsidRDefault="006C6276">
      <w:pPr>
        <w:pStyle w:val="TOC4"/>
        <w:rPr>
          <w:rFonts w:ascii="Calibri" w:hAnsi="Calibri"/>
          <w:noProof/>
          <w:kern w:val="2"/>
          <w:sz w:val="22"/>
          <w:szCs w:val="22"/>
          <w:lang w:eastAsia="en-GB"/>
        </w:rPr>
      </w:pPr>
      <w:r>
        <w:rPr>
          <w:noProof/>
        </w:rPr>
        <w:t>5.5.3.5</w:t>
      </w:r>
      <w:r>
        <w:rPr>
          <w:rFonts w:ascii="Calibri" w:hAnsi="Calibri"/>
          <w:noProof/>
          <w:kern w:val="2"/>
          <w:sz w:val="22"/>
          <w:szCs w:val="22"/>
          <w:lang w:eastAsia="en-GB"/>
        </w:rPr>
        <w:tab/>
      </w:r>
      <w:r>
        <w:rPr>
          <w:noProof/>
        </w:rPr>
        <w:t>Fixed network operators and other service providers</w:t>
      </w:r>
      <w:r>
        <w:rPr>
          <w:noProof/>
        </w:rPr>
        <w:tab/>
      </w:r>
      <w:r>
        <w:rPr>
          <w:noProof/>
        </w:rPr>
        <w:fldChar w:fldCharType="begin" w:fldLock="1"/>
      </w:r>
      <w:r>
        <w:rPr>
          <w:noProof/>
        </w:rPr>
        <w:instrText xml:space="preserve"> PAGEREF _Toc172015231 \h </w:instrText>
      </w:r>
      <w:r>
        <w:rPr>
          <w:noProof/>
        </w:rPr>
      </w:r>
      <w:r>
        <w:rPr>
          <w:noProof/>
        </w:rPr>
        <w:fldChar w:fldCharType="separate"/>
      </w:r>
      <w:r>
        <w:rPr>
          <w:noProof/>
        </w:rPr>
        <w:t>58</w:t>
      </w:r>
      <w:r>
        <w:rPr>
          <w:noProof/>
        </w:rPr>
        <w:fldChar w:fldCharType="end"/>
      </w:r>
    </w:p>
    <w:p w14:paraId="6815AB0E" w14:textId="2BA18812" w:rsidR="006C6276" w:rsidRDefault="006C6276">
      <w:pPr>
        <w:pStyle w:val="TOC4"/>
        <w:rPr>
          <w:rFonts w:ascii="Calibri" w:hAnsi="Calibri"/>
          <w:noProof/>
          <w:kern w:val="2"/>
          <w:sz w:val="22"/>
          <w:szCs w:val="22"/>
          <w:lang w:eastAsia="en-GB"/>
        </w:rPr>
      </w:pPr>
      <w:r>
        <w:rPr>
          <w:noProof/>
        </w:rPr>
        <w:t>5.5.3.6</w:t>
      </w:r>
      <w:r>
        <w:rPr>
          <w:rFonts w:ascii="Calibri" w:hAnsi="Calibri"/>
          <w:noProof/>
          <w:kern w:val="2"/>
          <w:sz w:val="22"/>
          <w:szCs w:val="22"/>
          <w:lang w:eastAsia="en-GB"/>
        </w:rPr>
        <w:tab/>
      </w:r>
      <w:r>
        <w:rPr>
          <w:noProof/>
        </w:rPr>
        <w:t>IMS Interconnection</w:t>
      </w:r>
      <w:r>
        <w:rPr>
          <w:noProof/>
        </w:rPr>
        <w:tab/>
      </w:r>
      <w:r>
        <w:rPr>
          <w:noProof/>
        </w:rPr>
        <w:fldChar w:fldCharType="begin" w:fldLock="1"/>
      </w:r>
      <w:r>
        <w:rPr>
          <w:noProof/>
        </w:rPr>
        <w:instrText xml:space="preserve"> PAGEREF _Toc172015232 \h </w:instrText>
      </w:r>
      <w:r>
        <w:rPr>
          <w:noProof/>
        </w:rPr>
      </w:r>
      <w:r>
        <w:rPr>
          <w:noProof/>
        </w:rPr>
        <w:fldChar w:fldCharType="separate"/>
      </w:r>
      <w:r>
        <w:rPr>
          <w:noProof/>
        </w:rPr>
        <w:t>58</w:t>
      </w:r>
      <w:r>
        <w:rPr>
          <w:noProof/>
        </w:rPr>
        <w:fldChar w:fldCharType="end"/>
      </w:r>
    </w:p>
    <w:p w14:paraId="22501F57" w14:textId="7982C7DC" w:rsidR="006C6276" w:rsidRDefault="006C6276">
      <w:pPr>
        <w:pStyle w:val="TOC4"/>
        <w:rPr>
          <w:rFonts w:ascii="Calibri" w:hAnsi="Calibri"/>
          <w:noProof/>
          <w:kern w:val="2"/>
          <w:sz w:val="22"/>
          <w:szCs w:val="22"/>
          <w:lang w:eastAsia="en-GB"/>
        </w:rPr>
      </w:pPr>
      <w:r>
        <w:rPr>
          <w:noProof/>
        </w:rPr>
        <w:t>5.5.3.7</w:t>
      </w:r>
      <w:r>
        <w:rPr>
          <w:rFonts w:ascii="Calibri" w:hAnsi="Calibri"/>
          <w:noProof/>
          <w:kern w:val="2"/>
          <w:sz w:val="22"/>
          <w:szCs w:val="22"/>
          <w:lang w:eastAsia="en-GB"/>
        </w:rPr>
        <w:tab/>
      </w:r>
      <w:r>
        <w:rPr>
          <w:noProof/>
        </w:rPr>
        <w:t>Charging Principles for Roaming Architecture for Voice over IMS with Local Breakout</w:t>
      </w:r>
      <w:r>
        <w:rPr>
          <w:noProof/>
        </w:rPr>
        <w:tab/>
      </w:r>
      <w:r>
        <w:rPr>
          <w:noProof/>
        </w:rPr>
        <w:fldChar w:fldCharType="begin" w:fldLock="1"/>
      </w:r>
      <w:r>
        <w:rPr>
          <w:noProof/>
        </w:rPr>
        <w:instrText xml:space="preserve"> PAGEREF _Toc172015233 \h </w:instrText>
      </w:r>
      <w:r>
        <w:rPr>
          <w:noProof/>
        </w:rPr>
      </w:r>
      <w:r>
        <w:rPr>
          <w:noProof/>
        </w:rPr>
        <w:fldChar w:fldCharType="separate"/>
      </w:r>
      <w:r>
        <w:rPr>
          <w:noProof/>
        </w:rPr>
        <w:t>58</w:t>
      </w:r>
      <w:r>
        <w:rPr>
          <w:noProof/>
        </w:rPr>
        <w:fldChar w:fldCharType="end"/>
      </w:r>
    </w:p>
    <w:p w14:paraId="76CF0B9E" w14:textId="12BF0859" w:rsidR="006C6276" w:rsidRDefault="006C6276">
      <w:pPr>
        <w:pStyle w:val="TOC4"/>
        <w:rPr>
          <w:rFonts w:ascii="Calibri" w:hAnsi="Calibri"/>
          <w:noProof/>
          <w:kern w:val="2"/>
          <w:sz w:val="22"/>
          <w:szCs w:val="22"/>
          <w:lang w:eastAsia="en-GB"/>
        </w:rPr>
      </w:pPr>
      <w:r>
        <w:rPr>
          <w:noProof/>
          <w:lang w:eastAsia="zh-CN"/>
        </w:rPr>
        <w:t>5.5.3.8</w:t>
      </w:r>
      <w:r>
        <w:rPr>
          <w:rFonts w:ascii="Calibri" w:hAnsi="Calibri"/>
          <w:noProof/>
          <w:kern w:val="2"/>
          <w:sz w:val="22"/>
          <w:szCs w:val="22"/>
          <w:lang w:eastAsia="en-GB"/>
        </w:rPr>
        <w:tab/>
      </w:r>
      <w:r>
        <w:rPr>
          <w:noProof/>
        </w:rPr>
        <w:t xml:space="preserve">Charging Principles for roaming architecture for voice over IMS with </w:t>
      </w:r>
      <w:r>
        <w:rPr>
          <w:noProof/>
          <w:lang w:eastAsia="zh-CN"/>
        </w:rPr>
        <w:t>home routed traffic</w:t>
      </w:r>
      <w:r>
        <w:rPr>
          <w:noProof/>
        </w:rPr>
        <w:tab/>
      </w:r>
      <w:r>
        <w:rPr>
          <w:noProof/>
        </w:rPr>
        <w:fldChar w:fldCharType="begin" w:fldLock="1"/>
      </w:r>
      <w:r>
        <w:rPr>
          <w:noProof/>
        </w:rPr>
        <w:instrText xml:space="preserve"> PAGEREF _Toc172015234 \h </w:instrText>
      </w:r>
      <w:r>
        <w:rPr>
          <w:noProof/>
        </w:rPr>
      </w:r>
      <w:r>
        <w:rPr>
          <w:noProof/>
        </w:rPr>
        <w:fldChar w:fldCharType="separate"/>
      </w:r>
      <w:r>
        <w:rPr>
          <w:noProof/>
        </w:rPr>
        <w:t>59</w:t>
      </w:r>
      <w:r>
        <w:rPr>
          <w:noProof/>
        </w:rPr>
        <w:fldChar w:fldCharType="end"/>
      </w:r>
    </w:p>
    <w:p w14:paraId="7FFDA362" w14:textId="1649346F" w:rsidR="006C6276" w:rsidRDefault="006C6276">
      <w:pPr>
        <w:pStyle w:val="TOC4"/>
        <w:rPr>
          <w:rFonts w:ascii="Calibri" w:hAnsi="Calibri"/>
          <w:noProof/>
          <w:kern w:val="2"/>
          <w:sz w:val="22"/>
          <w:szCs w:val="22"/>
          <w:lang w:eastAsia="en-GB"/>
        </w:rPr>
      </w:pPr>
      <w:r>
        <w:rPr>
          <w:noProof/>
          <w:lang w:eastAsia="zh-CN"/>
        </w:rPr>
        <w:t>5.5.3.9</w:t>
      </w:r>
      <w:r>
        <w:rPr>
          <w:rFonts w:ascii="Calibri" w:hAnsi="Calibri"/>
          <w:noProof/>
          <w:kern w:val="2"/>
          <w:sz w:val="22"/>
          <w:szCs w:val="22"/>
          <w:lang w:eastAsia="en-GB"/>
        </w:rPr>
        <w:tab/>
      </w:r>
      <w:r>
        <w:rPr>
          <w:noProof/>
        </w:rPr>
        <w:t>Charging principles for 5G Roaming architecture with local breakout</w:t>
      </w:r>
      <w:r>
        <w:rPr>
          <w:noProof/>
        </w:rPr>
        <w:tab/>
      </w:r>
      <w:r>
        <w:rPr>
          <w:noProof/>
        </w:rPr>
        <w:fldChar w:fldCharType="begin" w:fldLock="1"/>
      </w:r>
      <w:r>
        <w:rPr>
          <w:noProof/>
        </w:rPr>
        <w:instrText xml:space="preserve"> PAGEREF _Toc172015235 \h </w:instrText>
      </w:r>
      <w:r>
        <w:rPr>
          <w:noProof/>
        </w:rPr>
      </w:r>
      <w:r>
        <w:rPr>
          <w:noProof/>
        </w:rPr>
        <w:fldChar w:fldCharType="separate"/>
      </w:r>
      <w:r>
        <w:rPr>
          <w:noProof/>
        </w:rPr>
        <w:t>59</w:t>
      </w:r>
      <w:r>
        <w:rPr>
          <w:noProof/>
        </w:rPr>
        <w:fldChar w:fldCharType="end"/>
      </w:r>
    </w:p>
    <w:p w14:paraId="4071D186" w14:textId="7E24CFF1" w:rsidR="006C6276" w:rsidRDefault="006C6276">
      <w:pPr>
        <w:pStyle w:val="TOC4"/>
        <w:rPr>
          <w:rFonts w:ascii="Calibri" w:hAnsi="Calibri"/>
          <w:noProof/>
          <w:kern w:val="2"/>
          <w:sz w:val="22"/>
          <w:szCs w:val="22"/>
          <w:lang w:eastAsia="en-GB"/>
        </w:rPr>
      </w:pPr>
      <w:r>
        <w:rPr>
          <w:noProof/>
          <w:lang w:eastAsia="zh-CN"/>
        </w:rPr>
        <w:t>5.5.3.10</w:t>
      </w:r>
      <w:r>
        <w:rPr>
          <w:rFonts w:ascii="Calibri" w:hAnsi="Calibri"/>
          <w:noProof/>
          <w:kern w:val="2"/>
          <w:sz w:val="22"/>
          <w:szCs w:val="22"/>
          <w:lang w:eastAsia="en-GB"/>
        </w:rPr>
        <w:tab/>
      </w:r>
      <w:r>
        <w:rPr>
          <w:noProof/>
        </w:rPr>
        <w:t>Charging principles for 5G non-roaming Mobile Virtual Network Operators (MVNOs) charging</w:t>
      </w:r>
      <w:r>
        <w:rPr>
          <w:noProof/>
        </w:rPr>
        <w:tab/>
      </w:r>
      <w:r>
        <w:rPr>
          <w:noProof/>
        </w:rPr>
        <w:fldChar w:fldCharType="begin" w:fldLock="1"/>
      </w:r>
      <w:r>
        <w:rPr>
          <w:noProof/>
        </w:rPr>
        <w:instrText xml:space="preserve"> PAGEREF _Toc172015236 \h </w:instrText>
      </w:r>
      <w:r>
        <w:rPr>
          <w:noProof/>
        </w:rPr>
      </w:r>
      <w:r>
        <w:rPr>
          <w:noProof/>
        </w:rPr>
        <w:fldChar w:fldCharType="separate"/>
      </w:r>
      <w:r>
        <w:rPr>
          <w:noProof/>
        </w:rPr>
        <w:t>59</w:t>
      </w:r>
      <w:r>
        <w:rPr>
          <w:noProof/>
        </w:rPr>
        <w:fldChar w:fldCharType="end"/>
      </w:r>
    </w:p>
    <w:p w14:paraId="697FE34F" w14:textId="770114C7" w:rsidR="006C6276" w:rsidRDefault="006C6276">
      <w:pPr>
        <w:pStyle w:val="TOC4"/>
        <w:rPr>
          <w:rFonts w:ascii="Calibri" w:hAnsi="Calibri"/>
          <w:noProof/>
          <w:kern w:val="2"/>
          <w:sz w:val="22"/>
          <w:szCs w:val="22"/>
          <w:lang w:eastAsia="en-GB"/>
        </w:rPr>
      </w:pPr>
      <w:r>
        <w:rPr>
          <w:noProof/>
          <w:lang w:eastAsia="zh-CN"/>
        </w:rPr>
        <w:t>5.5.3.11</w:t>
      </w:r>
      <w:r>
        <w:rPr>
          <w:rFonts w:ascii="Calibri" w:hAnsi="Calibri"/>
          <w:noProof/>
          <w:kern w:val="2"/>
          <w:sz w:val="22"/>
          <w:szCs w:val="22"/>
          <w:lang w:eastAsia="en-GB"/>
        </w:rPr>
        <w:tab/>
      </w:r>
      <w:r>
        <w:rPr>
          <w:noProof/>
        </w:rPr>
        <w:t>Charging principles for network slice differentiation in 5G roaming</w:t>
      </w:r>
      <w:r>
        <w:rPr>
          <w:noProof/>
        </w:rPr>
        <w:tab/>
      </w:r>
      <w:r>
        <w:rPr>
          <w:noProof/>
        </w:rPr>
        <w:fldChar w:fldCharType="begin" w:fldLock="1"/>
      </w:r>
      <w:r>
        <w:rPr>
          <w:noProof/>
        </w:rPr>
        <w:instrText xml:space="preserve"> PAGEREF _Toc172015237 \h </w:instrText>
      </w:r>
      <w:r>
        <w:rPr>
          <w:noProof/>
        </w:rPr>
      </w:r>
      <w:r>
        <w:rPr>
          <w:noProof/>
        </w:rPr>
        <w:fldChar w:fldCharType="separate"/>
      </w:r>
      <w:r>
        <w:rPr>
          <w:noProof/>
        </w:rPr>
        <w:t>60</w:t>
      </w:r>
      <w:r>
        <w:rPr>
          <w:noProof/>
        </w:rPr>
        <w:fldChar w:fldCharType="end"/>
      </w:r>
    </w:p>
    <w:p w14:paraId="6A404189" w14:textId="710CA1C4" w:rsidR="006C6276" w:rsidRDefault="006C6276">
      <w:pPr>
        <w:pStyle w:val="TOC3"/>
        <w:rPr>
          <w:rFonts w:ascii="Calibri" w:hAnsi="Calibri"/>
          <w:noProof/>
          <w:kern w:val="2"/>
          <w:sz w:val="22"/>
          <w:szCs w:val="22"/>
          <w:lang w:eastAsia="en-GB"/>
        </w:rPr>
      </w:pPr>
      <w:r>
        <w:rPr>
          <w:noProof/>
        </w:rPr>
        <w:lastRenderedPageBreak/>
        <w:t>5.5.4</w:t>
      </w:r>
      <w:r>
        <w:rPr>
          <w:rFonts w:ascii="Calibri" w:hAnsi="Calibri"/>
          <w:noProof/>
          <w:kern w:val="2"/>
          <w:sz w:val="22"/>
          <w:szCs w:val="22"/>
          <w:lang w:eastAsia="en-GB"/>
        </w:rPr>
        <w:tab/>
      </w:r>
      <w:r>
        <w:rPr>
          <w:noProof/>
        </w:rPr>
        <w:t>Advice of Charge</w:t>
      </w:r>
      <w:r>
        <w:rPr>
          <w:noProof/>
        </w:rPr>
        <w:tab/>
      </w:r>
      <w:r>
        <w:rPr>
          <w:noProof/>
        </w:rPr>
        <w:fldChar w:fldCharType="begin" w:fldLock="1"/>
      </w:r>
      <w:r>
        <w:rPr>
          <w:noProof/>
        </w:rPr>
        <w:instrText xml:space="preserve"> PAGEREF _Toc172015238 \h </w:instrText>
      </w:r>
      <w:r>
        <w:rPr>
          <w:noProof/>
        </w:rPr>
      </w:r>
      <w:r>
        <w:rPr>
          <w:noProof/>
        </w:rPr>
        <w:fldChar w:fldCharType="separate"/>
      </w:r>
      <w:r>
        <w:rPr>
          <w:noProof/>
        </w:rPr>
        <w:t>60</w:t>
      </w:r>
      <w:r>
        <w:rPr>
          <w:noProof/>
        </w:rPr>
        <w:fldChar w:fldCharType="end"/>
      </w:r>
    </w:p>
    <w:p w14:paraId="3E1F1DEE" w14:textId="10795058" w:rsidR="006C6276" w:rsidRDefault="006C6276">
      <w:pPr>
        <w:pStyle w:val="TOC1"/>
        <w:rPr>
          <w:rFonts w:ascii="Calibri" w:hAnsi="Calibri"/>
          <w:noProof/>
          <w:kern w:val="2"/>
          <w:szCs w:val="22"/>
          <w:lang w:eastAsia="en-GB"/>
        </w:rPr>
      </w:pPr>
      <w:r>
        <w:rPr>
          <w:noProof/>
        </w:rPr>
        <w:t>6</w:t>
      </w:r>
      <w:r>
        <w:rPr>
          <w:rFonts w:ascii="Calibri" w:hAnsi="Calibri"/>
          <w:noProof/>
          <w:kern w:val="2"/>
          <w:szCs w:val="22"/>
          <w:lang w:eastAsia="en-GB"/>
        </w:rPr>
        <w:tab/>
      </w:r>
      <w:r>
        <w:rPr>
          <w:noProof/>
        </w:rPr>
        <w:t>Service specific charging</w:t>
      </w:r>
      <w:r>
        <w:rPr>
          <w:noProof/>
        </w:rPr>
        <w:tab/>
      </w:r>
      <w:r>
        <w:rPr>
          <w:noProof/>
        </w:rPr>
        <w:fldChar w:fldCharType="begin" w:fldLock="1"/>
      </w:r>
      <w:r>
        <w:rPr>
          <w:noProof/>
        </w:rPr>
        <w:instrText xml:space="preserve"> PAGEREF _Toc172015239 \h </w:instrText>
      </w:r>
      <w:r>
        <w:rPr>
          <w:noProof/>
        </w:rPr>
      </w:r>
      <w:r>
        <w:rPr>
          <w:noProof/>
        </w:rPr>
        <w:fldChar w:fldCharType="separate"/>
      </w:r>
      <w:r>
        <w:rPr>
          <w:noProof/>
        </w:rPr>
        <w:t>60</w:t>
      </w:r>
      <w:r>
        <w:rPr>
          <w:noProof/>
        </w:rPr>
        <w:fldChar w:fldCharType="end"/>
      </w:r>
    </w:p>
    <w:p w14:paraId="4ACC0249" w14:textId="3C5017D4" w:rsidR="006C6276" w:rsidRDefault="006C6276">
      <w:pPr>
        <w:pStyle w:val="TOC2"/>
        <w:rPr>
          <w:rFonts w:ascii="Calibri" w:hAnsi="Calibri"/>
          <w:noProof/>
          <w:kern w:val="2"/>
          <w:sz w:val="22"/>
          <w:szCs w:val="22"/>
          <w:lang w:eastAsia="en-GB"/>
        </w:rPr>
      </w:pPr>
      <w:r>
        <w:rPr>
          <w:noProof/>
        </w:rPr>
        <w:t>6.1</w:t>
      </w:r>
      <w:r>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_Toc172015240 \h </w:instrText>
      </w:r>
      <w:r>
        <w:rPr>
          <w:noProof/>
        </w:rPr>
      </w:r>
      <w:r>
        <w:rPr>
          <w:noProof/>
        </w:rPr>
        <w:fldChar w:fldCharType="separate"/>
      </w:r>
      <w:r>
        <w:rPr>
          <w:noProof/>
        </w:rPr>
        <w:t>60</w:t>
      </w:r>
      <w:r>
        <w:rPr>
          <w:noProof/>
        </w:rPr>
        <w:fldChar w:fldCharType="end"/>
      </w:r>
    </w:p>
    <w:p w14:paraId="0F8087A9" w14:textId="70A053DB" w:rsidR="006C6276" w:rsidRDefault="006C6276">
      <w:pPr>
        <w:pStyle w:val="TOC2"/>
        <w:rPr>
          <w:rFonts w:ascii="Calibri" w:hAnsi="Calibri"/>
          <w:noProof/>
          <w:kern w:val="2"/>
          <w:sz w:val="22"/>
          <w:szCs w:val="22"/>
          <w:lang w:eastAsia="en-GB"/>
        </w:rPr>
      </w:pPr>
      <w:r>
        <w:rPr>
          <w:noProof/>
        </w:rPr>
        <w:t>6.2</w:t>
      </w:r>
      <w:r>
        <w:rPr>
          <w:rFonts w:ascii="Calibri" w:hAnsi="Calibri"/>
          <w:noProof/>
          <w:kern w:val="2"/>
          <w:sz w:val="22"/>
          <w:szCs w:val="22"/>
          <w:lang w:eastAsia="en-GB"/>
        </w:rPr>
        <w:tab/>
      </w:r>
      <w:r>
        <w:rPr>
          <w:noProof/>
        </w:rPr>
        <w:t>5G LAN-type service charging</w:t>
      </w:r>
      <w:r>
        <w:rPr>
          <w:noProof/>
        </w:rPr>
        <w:tab/>
      </w:r>
      <w:r>
        <w:rPr>
          <w:noProof/>
        </w:rPr>
        <w:fldChar w:fldCharType="begin" w:fldLock="1"/>
      </w:r>
      <w:r>
        <w:rPr>
          <w:noProof/>
        </w:rPr>
        <w:instrText xml:space="preserve"> PAGEREF _Toc172015241 \h </w:instrText>
      </w:r>
      <w:r>
        <w:rPr>
          <w:noProof/>
        </w:rPr>
      </w:r>
      <w:r>
        <w:rPr>
          <w:noProof/>
        </w:rPr>
        <w:fldChar w:fldCharType="separate"/>
      </w:r>
      <w:r>
        <w:rPr>
          <w:noProof/>
        </w:rPr>
        <w:t>60</w:t>
      </w:r>
      <w:r>
        <w:rPr>
          <w:noProof/>
        </w:rPr>
        <w:fldChar w:fldCharType="end"/>
      </w:r>
    </w:p>
    <w:p w14:paraId="50E10967" w14:textId="787746D1" w:rsidR="006C6276" w:rsidRDefault="006C6276">
      <w:pPr>
        <w:pStyle w:val="TOC3"/>
        <w:rPr>
          <w:rFonts w:ascii="Calibri" w:hAnsi="Calibri"/>
          <w:noProof/>
          <w:kern w:val="2"/>
          <w:sz w:val="22"/>
          <w:szCs w:val="22"/>
          <w:lang w:eastAsia="en-GB"/>
        </w:rPr>
      </w:pPr>
      <w:r>
        <w:rPr>
          <w:noProof/>
          <w:lang w:bidi="ar-IQ"/>
        </w:rPr>
        <w:t>6.2.1</w:t>
      </w:r>
      <w:r>
        <w:rPr>
          <w:rFonts w:ascii="Calibri" w:hAnsi="Calibri"/>
          <w:noProof/>
          <w:kern w:val="2"/>
          <w:sz w:val="22"/>
          <w:szCs w:val="22"/>
          <w:lang w:eastAsia="en-GB"/>
        </w:rPr>
        <w:tab/>
      </w:r>
      <w:r>
        <w:rPr>
          <w:noProof/>
          <w:lang w:bidi="ar-IQ"/>
        </w:rPr>
        <w:t>General</w:t>
      </w:r>
      <w:r>
        <w:rPr>
          <w:noProof/>
        </w:rPr>
        <w:tab/>
      </w:r>
      <w:r>
        <w:rPr>
          <w:noProof/>
        </w:rPr>
        <w:fldChar w:fldCharType="begin" w:fldLock="1"/>
      </w:r>
      <w:r>
        <w:rPr>
          <w:noProof/>
        </w:rPr>
        <w:instrText xml:space="preserve"> PAGEREF _Toc172015242 \h </w:instrText>
      </w:r>
      <w:r>
        <w:rPr>
          <w:noProof/>
        </w:rPr>
      </w:r>
      <w:r>
        <w:rPr>
          <w:noProof/>
        </w:rPr>
        <w:fldChar w:fldCharType="separate"/>
      </w:r>
      <w:r>
        <w:rPr>
          <w:noProof/>
        </w:rPr>
        <w:t>60</w:t>
      </w:r>
      <w:r>
        <w:rPr>
          <w:noProof/>
        </w:rPr>
        <w:fldChar w:fldCharType="end"/>
      </w:r>
    </w:p>
    <w:p w14:paraId="6432984C" w14:textId="5F9CACF7" w:rsidR="006C6276" w:rsidRDefault="006C6276">
      <w:pPr>
        <w:pStyle w:val="TOC2"/>
        <w:rPr>
          <w:rFonts w:ascii="Calibri" w:hAnsi="Calibri"/>
          <w:noProof/>
          <w:kern w:val="2"/>
          <w:sz w:val="22"/>
          <w:szCs w:val="22"/>
          <w:lang w:eastAsia="en-GB"/>
        </w:rPr>
      </w:pPr>
      <w:r>
        <w:rPr>
          <w:noProof/>
        </w:rPr>
        <w:t>6.3</w:t>
      </w:r>
      <w:r>
        <w:rPr>
          <w:rFonts w:ascii="Calibri" w:hAnsi="Calibri"/>
          <w:noProof/>
          <w:kern w:val="2"/>
          <w:sz w:val="22"/>
          <w:szCs w:val="22"/>
          <w:lang w:eastAsia="en-GB"/>
        </w:rPr>
        <w:tab/>
      </w:r>
      <w:r>
        <w:rPr>
          <w:noProof/>
        </w:rPr>
        <w:t>5G Edge computing services charging</w:t>
      </w:r>
      <w:r>
        <w:rPr>
          <w:noProof/>
        </w:rPr>
        <w:tab/>
      </w:r>
      <w:r>
        <w:rPr>
          <w:noProof/>
        </w:rPr>
        <w:fldChar w:fldCharType="begin" w:fldLock="1"/>
      </w:r>
      <w:r>
        <w:rPr>
          <w:noProof/>
        </w:rPr>
        <w:instrText xml:space="preserve"> PAGEREF _Toc172015243 \h </w:instrText>
      </w:r>
      <w:r>
        <w:rPr>
          <w:noProof/>
        </w:rPr>
      </w:r>
      <w:r>
        <w:rPr>
          <w:noProof/>
        </w:rPr>
        <w:fldChar w:fldCharType="separate"/>
      </w:r>
      <w:r>
        <w:rPr>
          <w:noProof/>
        </w:rPr>
        <w:t>60</w:t>
      </w:r>
      <w:r>
        <w:rPr>
          <w:noProof/>
        </w:rPr>
        <w:fldChar w:fldCharType="end"/>
      </w:r>
    </w:p>
    <w:p w14:paraId="04097A53" w14:textId="4E0A97D4" w:rsidR="006C6276" w:rsidRDefault="006C6276">
      <w:pPr>
        <w:pStyle w:val="TOC2"/>
        <w:rPr>
          <w:rFonts w:ascii="Calibri" w:hAnsi="Calibri"/>
          <w:noProof/>
          <w:kern w:val="2"/>
          <w:sz w:val="22"/>
          <w:szCs w:val="22"/>
          <w:lang w:eastAsia="en-GB"/>
        </w:rPr>
      </w:pPr>
      <w:r>
        <w:rPr>
          <w:noProof/>
        </w:rPr>
        <w:t>6.4</w:t>
      </w:r>
      <w:r>
        <w:rPr>
          <w:rFonts w:ascii="Calibri" w:hAnsi="Calibri"/>
          <w:noProof/>
          <w:kern w:val="2"/>
          <w:sz w:val="22"/>
          <w:szCs w:val="22"/>
          <w:lang w:eastAsia="en-GB"/>
        </w:rPr>
        <w:tab/>
      </w:r>
      <w:r>
        <w:rPr>
          <w:noProof/>
        </w:rPr>
        <w:t>5GS TSN services charging</w:t>
      </w:r>
      <w:r>
        <w:rPr>
          <w:noProof/>
        </w:rPr>
        <w:tab/>
      </w:r>
      <w:r>
        <w:rPr>
          <w:noProof/>
        </w:rPr>
        <w:fldChar w:fldCharType="begin" w:fldLock="1"/>
      </w:r>
      <w:r>
        <w:rPr>
          <w:noProof/>
        </w:rPr>
        <w:instrText xml:space="preserve"> PAGEREF _Toc172015244 \h </w:instrText>
      </w:r>
      <w:r>
        <w:rPr>
          <w:noProof/>
        </w:rPr>
      </w:r>
      <w:r>
        <w:rPr>
          <w:noProof/>
        </w:rPr>
        <w:fldChar w:fldCharType="separate"/>
      </w:r>
      <w:r>
        <w:rPr>
          <w:noProof/>
        </w:rPr>
        <w:t>61</w:t>
      </w:r>
      <w:r>
        <w:rPr>
          <w:noProof/>
        </w:rPr>
        <w:fldChar w:fldCharType="end"/>
      </w:r>
    </w:p>
    <w:p w14:paraId="7AA6660A" w14:textId="4244483B" w:rsidR="006C6276" w:rsidRDefault="006C6276">
      <w:pPr>
        <w:pStyle w:val="TOC2"/>
        <w:rPr>
          <w:rFonts w:ascii="Calibri" w:hAnsi="Calibri"/>
          <w:noProof/>
          <w:kern w:val="2"/>
          <w:sz w:val="22"/>
          <w:szCs w:val="22"/>
          <w:lang w:eastAsia="en-GB"/>
        </w:rPr>
      </w:pPr>
      <w:r>
        <w:rPr>
          <w:noProof/>
        </w:rPr>
        <w:t>6.</w:t>
      </w:r>
      <w:r>
        <w:rPr>
          <w:noProof/>
          <w:lang w:eastAsia="zh-CN"/>
        </w:rPr>
        <w:t>5</w:t>
      </w:r>
      <w:r>
        <w:rPr>
          <w:rFonts w:ascii="Calibri" w:hAnsi="Calibri"/>
          <w:noProof/>
          <w:kern w:val="2"/>
          <w:sz w:val="22"/>
          <w:szCs w:val="22"/>
          <w:lang w:eastAsia="en-GB"/>
        </w:rPr>
        <w:tab/>
      </w:r>
      <w:r>
        <w:rPr>
          <w:noProof/>
          <w:lang w:eastAsia="zh-CN"/>
        </w:rPr>
        <w:t>Satellite</w:t>
      </w:r>
      <w:r>
        <w:rPr>
          <w:noProof/>
        </w:rPr>
        <w:t xml:space="preserve"> </w:t>
      </w:r>
      <w:r>
        <w:rPr>
          <w:noProof/>
          <w:lang w:eastAsia="zh-CN"/>
        </w:rPr>
        <w:t xml:space="preserve">in 5GS </w:t>
      </w:r>
      <w:r>
        <w:rPr>
          <w:noProof/>
        </w:rPr>
        <w:t>charging</w:t>
      </w:r>
      <w:r>
        <w:rPr>
          <w:noProof/>
        </w:rPr>
        <w:tab/>
      </w:r>
      <w:r>
        <w:rPr>
          <w:noProof/>
        </w:rPr>
        <w:fldChar w:fldCharType="begin" w:fldLock="1"/>
      </w:r>
      <w:r>
        <w:rPr>
          <w:noProof/>
        </w:rPr>
        <w:instrText xml:space="preserve"> PAGEREF _Toc172015245 \h </w:instrText>
      </w:r>
      <w:r>
        <w:rPr>
          <w:noProof/>
        </w:rPr>
      </w:r>
      <w:r>
        <w:rPr>
          <w:noProof/>
        </w:rPr>
        <w:fldChar w:fldCharType="separate"/>
      </w:r>
      <w:r>
        <w:rPr>
          <w:noProof/>
        </w:rPr>
        <w:t>61</w:t>
      </w:r>
      <w:r>
        <w:rPr>
          <w:noProof/>
        </w:rPr>
        <w:fldChar w:fldCharType="end"/>
      </w:r>
    </w:p>
    <w:p w14:paraId="5CA58E0F" w14:textId="6F88BFFF" w:rsidR="006C6276" w:rsidRDefault="006C6276" w:rsidP="006C6276">
      <w:pPr>
        <w:pStyle w:val="TOC8"/>
        <w:rPr>
          <w:rFonts w:ascii="Calibri" w:hAnsi="Calibri"/>
          <w:b w:val="0"/>
          <w:noProof/>
          <w:kern w:val="2"/>
          <w:szCs w:val="22"/>
          <w:lang w:eastAsia="en-GB"/>
        </w:rPr>
      </w:pPr>
      <w:r>
        <w:rPr>
          <w:noProof/>
        </w:rPr>
        <w:t>Annex A (informative):</w:t>
      </w:r>
      <w:r>
        <w:rPr>
          <w:noProof/>
        </w:rPr>
        <w:tab/>
        <w:t>Bibliography</w:t>
      </w:r>
      <w:r>
        <w:rPr>
          <w:noProof/>
        </w:rPr>
        <w:tab/>
      </w:r>
      <w:r>
        <w:rPr>
          <w:noProof/>
        </w:rPr>
        <w:fldChar w:fldCharType="begin" w:fldLock="1"/>
      </w:r>
      <w:r>
        <w:rPr>
          <w:noProof/>
        </w:rPr>
        <w:instrText xml:space="preserve"> PAGEREF _Toc172015246 \h </w:instrText>
      </w:r>
      <w:r>
        <w:rPr>
          <w:noProof/>
        </w:rPr>
      </w:r>
      <w:r>
        <w:rPr>
          <w:noProof/>
        </w:rPr>
        <w:fldChar w:fldCharType="separate"/>
      </w:r>
      <w:r>
        <w:rPr>
          <w:noProof/>
        </w:rPr>
        <w:t>62</w:t>
      </w:r>
      <w:r>
        <w:rPr>
          <w:noProof/>
        </w:rPr>
        <w:fldChar w:fldCharType="end"/>
      </w:r>
    </w:p>
    <w:p w14:paraId="5647BC2D" w14:textId="1AC8B159" w:rsidR="006C6276" w:rsidRDefault="006C6276" w:rsidP="006C6276">
      <w:pPr>
        <w:pStyle w:val="TOC8"/>
        <w:rPr>
          <w:rFonts w:ascii="Calibri" w:hAnsi="Calibri"/>
          <w:b w:val="0"/>
          <w:noProof/>
          <w:kern w:val="2"/>
          <w:szCs w:val="22"/>
          <w:lang w:eastAsia="en-GB"/>
        </w:rPr>
      </w:pPr>
      <w:r w:rsidRPr="00CE5929">
        <w:rPr>
          <w:noProof/>
          <w:lang w:val="pt-BR"/>
        </w:rPr>
        <w:t>Annex B (normative</w:t>
      </w:r>
      <w:r>
        <w:rPr>
          <w:noProof/>
          <w:lang w:val="pt-BR"/>
        </w:rPr>
        <w:t>):</w:t>
      </w:r>
      <w:r>
        <w:rPr>
          <w:noProof/>
          <w:lang w:val="pt-BR"/>
        </w:rPr>
        <w:tab/>
      </w:r>
      <w:r w:rsidRPr="00CE5929">
        <w:rPr>
          <w:noProof/>
          <w:lang w:val="pt-BR"/>
        </w:rPr>
        <w:t>Single IMSI architecture for EU Roaming</w:t>
      </w:r>
      <w:r>
        <w:rPr>
          <w:noProof/>
        </w:rPr>
        <w:tab/>
      </w:r>
      <w:r>
        <w:rPr>
          <w:noProof/>
        </w:rPr>
        <w:fldChar w:fldCharType="begin" w:fldLock="1"/>
      </w:r>
      <w:r>
        <w:rPr>
          <w:noProof/>
        </w:rPr>
        <w:instrText xml:space="preserve"> PAGEREF _Toc172015247 \h </w:instrText>
      </w:r>
      <w:r>
        <w:rPr>
          <w:noProof/>
        </w:rPr>
      </w:r>
      <w:r>
        <w:rPr>
          <w:noProof/>
        </w:rPr>
        <w:fldChar w:fldCharType="separate"/>
      </w:r>
      <w:r>
        <w:rPr>
          <w:noProof/>
        </w:rPr>
        <w:t>63</w:t>
      </w:r>
      <w:r>
        <w:rPr>
          <w:noProof/>
        </w:rPr>
        <w:fldChar w:fldCharType="end"/>
      </w:r>
    </w:p>
    <w:p w14:paraId="190AE550" w14:textId="2391FFE7" w:rsidR="006C6276" w:rsidRDefault="006C6276">
      <w:pPr>
        <w:pStyle w:val="TOC1"/>
        <w:rPr>
          <w:rFonts w:ascii="Calibri" w:hAnsi="Calibri"/>
          <w:noProof/>
          <w:kern w:val="2"/>
          <w:szCs w:val="22"/>
          <w:lang w:eastAsia="en-GB"/>
        </w:rPr>
      </w:pPr>
      <w:r w:rsidRPr="00CE5929">
        <w:rPr>
          <w:noProof/>
          <w:lang w:val="pt-BR"/>
        </w:rPr>
        <w:t>B.0</w:t>
      </w:r>
      <w:r>
        <w:rPr>
          <w:rFonts w:ascii="Calibri" w:hAnsi="Calibri"/>
          <w:noProof/>
          <w:kern w:val="2"/>
          <w:szCs w:val="22"/>
          <w:lang w:eastAsia="en-GB"/>
        </w:rPr>
        <w:tab/>
      </w:r>
      <w:r w:rsidRPr="00CE5929">
        <w:rPr>
          <w:noProof/>
          <w:lang w:val="pt-BR"/>
        </w:rPr>
        <w:t xml:space="preserve"> General</w:t>
      </w:r>
      <w:r>
        <w:rPr>
          <w:noProof/>
        </w:rPr>
        <w:tab/>
      </w:r>
      <w:r>
        <w:rPr>
          <w:noProof/>
        </w:rPr>
        <w:fldChar w:fldCharType="begin" w:fldLock="1"/>
      </w:r>
      <w:r>
        <w:rPr>
          <w:noProof/>
        </w:rPr>
        <w:instrText xml:space="preserve"> PAGEREF _Toc172015248 \h </w:instrText>
      </w:r>
      <w:r>
        <w:rPr>
          <w:noProof/>
        </w:rPr>
      </w:r>
      <w:r>
        <w:rPr>
          <w:noProof/>
        </w:rPr>
        <w:fldChar w:fldCharType="separate"/>
      </w:r>
      <w:r>
        <w:rPr>
          <w:noProof/>
        </w:rPr>
        <w:t>63</w:t>
      </w:r>
      <w:r>
        <w:rPr>
          <w:noProof/>
        </w:rPr>
        <w:fldChar w:fldCharType="end"/>
      </w:r>
    </w:p>
    <w:p w14:paraId="520BF52B" w14:textId="1288EE26" w:rsidR="006C6276" w:rsidRDefault="006C6276">
      <w:pPr>
        <w:pStyle w:val="TOC1"/>
        <w:rPr>
          <w:rFonts w:ascii="Calibri" w:hAnsi="Calibri"/>
          <w:noProof/>
          <w:kern w:val="2"/>
          <w:szCs w:val="22"/>
          <w:lang w:eastAsia="en-GB"/>
        </w:rPr>
      </w:pPr>
      <w:r w:rsidRPr="00CE5929">
        <w:rPr>
          <w:noProof/>
          <w:lang w:val="pt-BR"/>
        </w:rPr>
        <w:t>B.1</w:t>
      </w:r>
      <w:r>
        <w:rPr>
          <w:rFonts w:ascii="Calibri" w:hAnsi="Calibri"/>
          <w:noProof/>
          <w:kern w:val="2"/>
          <w:szCs w:val="22"/>
          <w:lang w:eastAsia="en-GB"/>
        </w:rPr>
        <w:tab/>
      </w:r>
      <w:r w:rsidRPr="00CE5929">
        <w:rPr>
          <w:noProof/>
          <w:lang w:val="pt-BR"/>
        </w:rPr>
        <w:t>Voice Control</w:t>
      </w:r>
      <w:r>
        <w:rPr>
          <w:noProof/>
        </w:rPr>
        <w:tab/>
      </w:r>
      <w:r>
        <w:rPr>
          <w:noProof/>
        </w:rPr>
        <w:fldChar w:fldCharType="begin" w:fldLock="1"/>
      </w:r>
      <w:r>
        <w:rPr>
          <w:noProof/>
        </w:rPr>
        <w:instrText xml:space="preserve"> PAGEREF _Toc172015249 \h </w:instrText>
      </w:r>
      <w:r>
        <w:rPr>
          <w:noProof/>
        </w:rPr>
      </w:r>
      <w:r>
        <w:rPr>
          <w:noProof/>
        </w:rPr>
        <w:fldChar w:fldCharType="separate"/>
      </w:r>
      <w:r>
        <w:rPr>
          <w:noProof/>
        </w:rPr>
        <w:t>63</w:t>
      </w:r>
      <w:r>
        <w:rPr>
          <w:noProof/>
        </w:rPr>
        <w:fldChar w:fldCharType="end"/>
      </w:r>
    </w:p>
    <w:p w14:paraId="2FC95AEC" w14:textId="122B9564" w:rsidR="006C6276" w:rsidRDefault="006C6276" w:rsidP="006C6276">
      <w:pPr>
        <w:pStyle w:val="TOC8"/>
        <w:rPr>
          <w:rFonts w:ascii="Calibri" w:hAnsi="Calibri"/>
          <w:b w:val="0"/>
          <w:noProof/>
          <w:kern w:val="2"/>
          <w:szCs w:val="22"/>
          <w:lang w:eastAsia="en-GB"/>
        </w:rPr>
      </w:pPr>
      <w:r>
        <w:rPr>
          <w:noProof/>
          <w:lang w:bidi="ar-IQ"/>
        </w:rPr>
        <w:t>Annex C (normative):</w:t>
      </w:r>
      <w:r>
        <w:rPr>
          <w:noProof/>
          <w:lang w:bidi="ar-IQ"/>
        </w:rPr>
        <w:tab/>
      </w:r>
      <w:r>
        <w:rPr>
          <w:noProof/>
        </w:rPr>
        <w:t>Fixed Broadband Access</w:t>
      </w:r>
      <w:r>
        <w:rPr>
          <w:noProof/>
        </w:rPr>
        <w:tab/>
      </w:r>
      <w:r>
        <w:rPr>
          <w:noProof/>
        </w:rPr>
        <w:fldChar w:fldCharType="begin" w:fldLock="1"/>
      </w:r>
      <w:r>
        <w:rPr>
          <w:noProof/>
        </w:rPr>
        <w:instrText xml:space="preserve"> PAGEREF _Toc172015250 \h </w:instrText>
      </w:r>
      <w:r>
        <w:rPr>
          <w:noProof/>
        </w:rPr>
      </w:r>
      <w:r>
        <w:rPr>
          <w:noProof/>
        </w:rPr>
        <w:fldChar w:fldCharType="separate"/>
      </w:r>
      <w:r>
        <w:rPr>
          <w:noProof/>
        </w:rPr>
        <w:t>64</w:t>
      </w:r>
      <w:r>
        <w:rPr>
          <w:noProof/>
        </w:rPr>
        <w:fldChar w:fldCharType="end"/>
      </w:r>
    </w:p>
    <w:p w14:paraId="5AC74120" w14:textId="77777777" w:rsidR="006C6276" w:rsidRDefault="006C6276">
      <w:pPr>
        <w:pStyle w:val="TOC1"/>
        <w:rPr>
          <w:noProof/>
        </w:rPr>
      </w:pPr>
      <w:r>
        <w:rPr>
          <w:noProof/>
        </w:rPr>
        <w:t>C.1</w:t>
      </w:r>
      <w:r>
        <w:rPr>
          <w:noProof/>
        </w:rPr>
        <w:tab/>
        <w:t>General</w:t>
      </w:r>
      <w:r>
        <w:rPr>
          <w:noProof/>
        </w:rPr>
        <w:tab/>
        <w:t>64</w:t>
      </w:r>
    </w:p>
    <w:p w14:paraId="7574886B" w14:textId="49B90A26" w:rsidR="006C6276" w:rsidRDefault="006C6276">
      <w:pPr>
        <w:pStyle w:val="TOC1"/>
        <w:rPr>
          <w:rFonts w:ascii="Calibri" w:hAnsi="Calibri"/>
          <w:noProof/>
          <w:kern w:val="2"/>
          <w:szCs w:val="22"/>
          <w:lang w:eastAsia="en-GB"/>
        </w:rPr>
      </w:pPr>
      <w:r w:rsidRPr="00CE5929">
        <w:rPr>
          <w:noProof/>
          <w:lang w:val="en-US" w:bidi="ar-IQ"/>
        </w:rPr>
        <w:t>C.2</w:t>
      </w:r>
      <w:r>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_Toc172015252 \h </w:instrText>
      </w:r>
      <w:r>
        <w:rPr>
          <w:noProof/>
        </w:rPr>
      </w:r>
      <w:r>
        <w:rPr>
          <w:noProof/>
        </w:rPr>
        <w:fldChar w:fldCharType="separate"/>
      </w:r>
      <w:r>
        <w:rPr>
          <w:noProof/>
        </w:rPr>
        <w:t>64</w:t>
      </w:r>
      <w:r>
        <w:rPr>
          <w:noProof/>
        </w:rPr>
        <w:fldChar w:fldCharType="end"/>
      </w:r>
    </w:p>
    <w:p w14:paraId="12A2610B" w14:textId="0C80C93A" w:rsidR="006C6276" w:rsidRDefault="006C6276">
      <w:pPr>
        <w:pStyle w:val="TOC1"/>
        <w:rPr>
          <w:rFonts w:ascii="Calibri" w:hAnsi="Calibri"/>
          <w:noProof/>
          <w:kern w:val="2"/>
          <w:szCs w:val="22"/>
          <w:lang w:eastAsia="en-GB"/>
        </w:rPr>
      </w:pPr>
      <w:r w:rsidRPr="00CE5929">
        <w:rPr>
          <w:noProof/>
          <w:lang w:val="en-US" w:bidi="ar-IQ"/>
        </w:rPr>
        <w:t>C.3</w:t>
      </w:r>
      <w:r>
        <w:rPr>
          <w:rFonts w:ascii="Calibri" w:hAnsi="Calibri"/>
          <w:noProof/>
          <w:kern w:val="2"/>
          <w:szCs w:val="22"/>
          <w:lang w:eastAsia="en-GB"/>
        </w:rPr>
        <w:tab/>
      </w:r>
      <w:r>
        <w:rPr>
          <w:noProof/>
        </w:rPr>
        <w:t>Definitions, symbols and abbreviations</w:t>
      </w:r>
      <w:r>
        <w:rPr>
          <w:noProof/>
        </w:rPr>
        <w:tab/>
      </w:r>
      <w:r>
        <w:rPr>
          <w:noProof/>
        </w:rPr>
        <w:fldChar w:fldCharType="begin" w:fldLock="1"/>
      </w:r>
      <w:r>
        <w:rPr>
          <w:noProof/>
        </w:rPr>
        <w:instrText xml:space="preserve"> PAGEREF _Toc172015253 \h </w:instrText>
      </w:r>
      <w:r>
        <w:rPr>
          <w:noProof/>
        </w:rPr>
      </w:r>
      <w:r>
        <w:rPr>
          <w:noProof/>
        </w:rPr>
        <w:fldChar w:fldCharType="separate"/>
      </w:r>
      <w:r>
        <w:rPr>
          <w:noProof/>
        </w:rPr>
        <w:t>64</w:t>
      </w:r>
      <w:r>
        <w:rPr>
          <w:noProof/>
        </w:rPr>
        <w:fldChar w:fldCharType="end"/>
      </w:r>
    </w:p>
    <w:p w14:paraId="7A719352" w14:textId="3B8F5CBC" w:rsidR="006C6276" w:rsidRDefault="006C6276">
      <w:pPr>
        <w:pStyle w:val="TOC1"/>
        <w:rPr>
          <w:rFonts w:ascii="Calibri" w:hAnsi="Calibri"/>
          <w:noProof/>
          <w:kern w:val="2"/>
          <w:szCs w:val="22"/>
          <w:lang w:eastAsia="en-GB"/>
        </w:rPr>
      </w:pPr>
      <w:r w:rsidRPr="00CE5929">
        <w:rPr>
          <w:noProof/>
          <w:lang w:val="en-US" w:bidi="ar-IQ"/>
        </w:rPr>
        <w:t>C.4</w:t>
      </w:r>
      <w:r>
        <w:rPr>
          <w:rFonts w:ascii="Calibri" w:hAnsi="Calibri"/>
          <w:noProof/>
          <w:kern w:val="2"/>
          <w:szCs w:val="22"/>
          <w:lang w:eastAsia="en-GB"/>
        </w:rPr>
        <w:tab/>
      </w:r>
      <w:r>
        <w:rPr>
          <w:noProof/>
        </w:rPr>
        <w:t>Common charging architecture and framework</w:t>
      </w:r>
      <w:r>
        <w:rPr>
          <w:noProof/>
        </w:rPr>
        <w:tab/>
      </w:r>
      <w:r>
        <w:rPr>
          <w:noProof/>
        </w:rPr>
        <w:fldChar w:fldCharType="begin" w:fldLock="1"/>
      </w:r>
      <w:r>
        <w:rPr>
          <w:noProof/>
        </w:rPr>
        <w:instrText xml:space="preserve"> PAGEREF _Toc172015254 \h </w:instrText>
      </w:r>
      <w:r>
        <w:rPr>
          <w:noProof/>
        </w:rPr>
      </w:r>
      <w:r>
        <w:rPr>
          <w:noProof/>
        </w:rPr>
        <w:fldChar w:fldCharType="separate"/>
      </w:r>
      <w:r>
        <w:rPr>
          <w:noProof/>
        </w:rPr>
        <w:t>64</w:t>
      </w:r>
      <w:r>
        <w:rPr>
          <w:noProof/>
        </w:rPr>
        <w:fldChar w:fldCharType="end"/>
      </w:r>
    </w:p>
    <w:p w14:paraId="722DB70F" w14:textId="2B8236E3" w:rsidR="006C6276" w:rsidRDefault="006C6276">
      <w:pPr>
        <w:pStyle w:val="TOC2"/>
        <w:rPr>
          <w:rFonts w:ascii="Calibri" w:hAnsi="Calibri"/>
          <w:noProof/>
          <w:kern w:val="2"/>
          <w:sz w:val="22"/>
          <w:szCs w:val="22"/>
          <w:lang w:eastAsia="en-GB"/>
        </w:rPr>
      </w:pPr>
      <w:r>
        <w:rPr>
          <w:noProof/>
        </w:rPr>
        <w:t>C.4.1</w:t>
      </w:r>
      <w:r>
        <w:rPr>
          <w:rFonts w:ascii="Calibri" w:hAnsi="Calibri"/>
          <w:noProof/>
          <w:kern w:val="2"/>
          <w:sz w:val="22"/>
          <w:szCs w:val="22"/>
          <w:lang w:eastAsia="en-GB"/>
        </w:rPr>
        <w:tab/>
      </w:r>
      <w:r>
        <w:rPr>
          <w:noProof/>
        </w:rPr>
        <w:t>Charging mechanisms</w:t>
      </w:r>
      <w:r>
        <w:rPr>
          <w:noProof/>
        </w:rPr>
        <w:tab/>
      </w:r>
      <w:r>
        <w:rPr>
          <w:noProof/>
        </w:rPr>
        <w:fldChar w:fldCharType="begin" w:fldLock="1"/>
      </w:r>
      <w:r>
        <w:rPr>
          <w:noProof/>
        </w:rPr>
        <w:instrText xml:space="preserve"> PAGEREF _Toc172015255 \h </w:instrText>
      </w:r>
      <w:r>
        <w:rPr>
          <w:noProof/>
        </w:rPr>
      </w:r>
      <w:r>
        <w:rPr>
          <w:noProof/>
        </w:rPr>
        <w:fldChar w:fldCharType="separate"/>
      </w:r>
      <w:r>
        <w:rPr>
          <w:noProof/>
        </w:rPr>
        <w:t>64</w:t>
      </w:r>
      <w:r>
        <w:rPr>
          <w:noProof/>
        </w:rPr>
        <w:fldChar w:fldCharType="end"/>
      </w:r>
    </w:p>
    <w:p w14:paraId="5ED4A778" w14:textId="53CAAAB7" w:rsidR="006C6276" w:rsidRDefault="006C6276">
      <w:pPr>
        <w:pStyle w:val="TOC2"/>
        <w:rPr>
          <w:rFonts w:ascii="Calibri" w:hAnsi="Calibri"/>
          <w:noProof/>
          <w:kern w:val="2"/>
          <w:sz w:val="22"/>
          <w:szCs w:val="22"/>
          <w:lang w:eastAsia="en-GB"/>
        </w:rPr>
      </w:pPr>
      <w:r>
        <w:rPr>
          <w:noProof/>
        </w:rPr>
        <w:t>C.4.2</w:t>
      </w:r>
      <w:r>
        <w:rPr>
          <w:rFonts w:ascii="Calibri" w:hAnsi="Calibri"/>
          <w:noProof/>
          <w:kern w:val="2"/>
          <w:sz w:val="22"/>
          <w:szCs w:val="22"/>
          <w:lang w:eastAsia="en-GB"/>
        </w:rPr>
        <w:tab/>
      </w:r>
      <w:r>
        <w:rPr>
          <w:noProof/>
        </w:rPr>
        <w:t>High level common architecture</w:t>
      </w:r>
      <w:r>
        <w:rPr>
          <w:noProof/>
        </w:rPr>
        <w:tab/>
      </w:r>
      <w:r>
        <w:rPr>
          <w:noProof/>
        </w:rPr>
        <w:fldChar w:fldCharType="begin" w:fldLock="1"/>
      </w:r>
      <w:r>
        <w:rPr>
          <w:noProof/>
        </w:rPr>
        <w:instrText xml:space="preserve"> PAGEREF _Toc172015256 \h </w:instrText>
      </w:r>
      <w:r>
        <w:rPr>
          <w:noProof/>
        </w:rPr>
      </w:r>
      <w:r>
        <w:rPr>
          <w:noProof/>
        </w:rPr>
        <w:fldChar w:fldCharType="separate"/>
      </w:r>
      <w:r>
        <w:rPr>
          <w:noProof/>
        </w:rPr>
        <w:t>64</w:t>
      </w:r>
      <w:r>
        <w:rPr>
          <w:noProof/>
        </w:rPr>
        <w:fldChar w:fldCharType="end"/>
      </w:r>
    </w:p>
    <w:p w14:paraId="1F298B86" w14:textId="552DFB90" w:rsidR="006C6276" w:rsidRDefault="006C6276">
      <w:pPr>
        <w:pStyle w:val="TOC2"/>
        <w:rPr>
          <w:rFonts w:ascii="Calibri" w:hAnsi="Calibri"/>
          <w:noProof/>
          <w:kern w:val="2"/>
          <w:sz w:val="22"/>
          <w:szCs w:val="22"/>
          <w:lang w:eastAsia="en-GB"/>
        </w:rPr>
      </w:pPr>
      <w:r>
        <w:rPr>
          <w:noProof/>
        </w:rPr>
        <w:t>C.4.3</w:t>
      </w:r>
      <w:r>
        <w:rPr>
          <w:rFonts w:ascii="Calibri" w:hAnsi="Calibri"/>
          <w:noProof/>
          <w:kern w:val="2"/>
          <w:sz w:val="22"/>
          <w:szCs w:val="22"/>
          <w:lang w:eastAsia="en-GB"/>
        </w:rPr>
        <w:tab/>
      </w:r>
      <w:r>
        <w:rPr>
          <w:noProof/>
        </w:rPr>
        <w:t>Charging functions</w:t>
      </w:r>
      <w:r>
        <w:rPr>
          <w:noProof/>
        </w:rPr>
        <w:tab/>
      </w:r>
      <w:r>
        <w:rPr>
          <w:noProof/>
        </w:rPr>
        <w:fldChar w:fldCharType="begin" w:fldLock="1"/>
      </w:r>
      <w:r>
        <w:rPr>
          <w:noProof/>
        </w:rPr>
        <w:instrText xml:space="preserve"> PAGEREF _Toc172015257 \h </w:instrText>
      </w:r>
      <w:r>
        <w:rPr>
          <w:noProof/>
        </w:rPr>
      </w:r>
      <w:r>
        <w:rPr>
          <w:noProof/>
        </w:rPr>
        <w:fldChar w:fldCharType="separate"/>
      </w:r>
      <w:r>
        <w:rPr>
          <w:noProof/>
        </w:rPr>
        <w:t>65</w:t>
      </w:r>
      <w:r>
        <w:rPr>
          <w:noProof/>
        </w:rPr>
        <w:fldChar w:fldCharType="end"/>
      </w:r>
    </w:p>
    <w:p w14:paraId="17DA60DC" w14:textId="37150F40" w:rsidR="006C6276" w:rsidRDefault="006C6276">
      <w:pPr>
        <w:pStyle w:val="TOC2"/>
        <w:rPr>
          <w:rFonts w:ascii="Calibri" w:hAnsi="Calibri"/>
          <w:noProof/>
          <w:kern w:val="2"/>
          <w:sz w:val="22"/>
          <w:szCs w:val="22"/>
          <w:lang w:eastAsia="en-GB"/>
        </w:rPr>
      </w:pPr>
      <w:r>
        <w:rPr>
          <w:noProof/>
        </w:rPr>
        <w:t>C.4.4</w:t>
      </w:r>
      <w:r>
        <w:rPr>
          <w:rFonts w:ascii="Calibri" w:hAnsi="Calibri"/>
          <w:noProof/>
          <w:kern w:val="2"/>
          <w:sz w:val="22"/>
          <w:szCs w:val="22"/>
          <w:lang w:eastAsia="en-GB"/>
        </w:rPr>
        <w:tab/>
      </w:r>
      <w:r>
        <w:rPr>
          <w:noProof/>
        </w:rPr>
        <w:t>Reference points</w:t>
      </w:r>
      <w:r>
        <w:rPr>
          <w:noProof/>
        </w:rPr>
        <w:tab/>
      </w:r>
      <w:r>
        <w:rPr>
          <w:noProof/>
        </w:rPr>
        <w:fldChar w:fldCharType="begin" w:fldLock="1"/>
      </w:r>
      <w:r>
        <w:rPr>
          <w:noProof/>
        </w:rPr>
        <w:instrText xml:space="preserve"> PAGEREF _Toc172015258 \h </w:instrText>
      </w:r>
      <w:r>
        <w:rPr>
          <w:noProof/>
        </w:rPr>
      </w:r>
      <w:r>
        <w:rPr>
          <w:noProof/>
        </w:rPr>
        <w:fldChar w:fldCharType="separate"/>
      </w:r>
      <w:r>
        <w:rPr>
          <w:noProof/>
        </w:rPr>
        <w:t>65</w:t>
      </w:r>
      <w:r>
        <w:rPr>
          <w:noProof/>
        </w:rPr>
        <w:fldChar w:fldCharType="end"/>
      </w:r>
    </w:p>
    <w:p w14:paraId="2FC28ED8" w14:textId="4BCD5BA2" w:rsidR="006C6276" w:rsidRDefault="006C6276">
      <w:pPr>
        <w:pStyle w:val="TOC3"/>
        <w:rPr>
          <w:rFonts w:ascii="Calibri" w:hAnsi="Calibri"/>
          <w:noProof/>
          <w:kern w:val="2"/>
          <w:sz w:val="22"/>
          <w:szCs w:val="22"/>
          <w:lang w:eastAsia="en-GB"/>
        </w:rPr>
      </w:pPr>
      <w:r>
        <w:rPr>
          <w:noProof/>
        </w:rPr>
        <w:t>C.4.4.1</w:t>
      </w:r>
      <w:r>
        <w:rPr>
          <w:rFonts w:ascii="Calibri" w:hAnsi="Calibri"/>
          <w:noProof/>
          <w:kern w:val="2"/>
          <w:sz w:val="22"/>
          <w:szCs w:val="22"/>
          <w:lang w:eastAsia="en-GB"/>
        </w:rPr>
        <w:tab/>
      </w:r>
      <w:r>
        <w:rPr>
          <w:noProof/>
        </w:rPr>
        <w:t>Offline charging reference points</w:t>
      </w:r>
      <w:r>
        <w:rPr>
          <w:noProof/>
        </w:rPr>
        <w:tab/>
      </w:r>
      <w:r>
        <w:rPr>
          <w:noProof/>
        </w:rPr>
        <w:fldChar w:fldCharType="begin" w:fldLock="1"/>
      </w:r>
      <w:r>
        <w:rPr>
          <w:noProof/>
        </w:rPr>
        <w:instrText xml:space="preserve"> PAGEREF _Toc172015259 \h </w:instrText>
      </w:r>
      <w:r>
        <w:rPr>
          <w:noProof/>
        </w:rPr>
      </w:r>
      <w:r>
        <w:rPr>
          <w:noProof/>
        </w:rPr>
        <w:fldChar w:fldCharType="separate"/>
      </w:r>
      <w:r>
        <w:rPr>
          <w:noProof/>
        </w:rPr>
        <w:t>65</w:t>
      </w:r>
      <w:r>
        <w:rPr>
          <w:noProof/>
        </w:rPr>
        <w:fldChar w:fldCharType="end"/>
      </w:r>
    </w:p>
    <w:p w14:paraId="55EED3C7" w14:textId="26520B4F" w:rsidR="006C6276" w:rsidRDefault="006C6276">
      <w:pPr>
        <w:pStyle w:val="TOC4"/>
        <w:rPr>
          <w:rFonts w:ascii="Calibri" w:hAnsi="Calibri"/>
          <w:noProof/>
          <w:kern w:val="2"/>
          <w:sz w:val="22"/>
          <w:szCs w:val="22"/>
          <w:lang w:eastAsia="en-GB"/>
        </w:rPr>
      </w:pPr>
      <w:r>
        <w:rPr>
          <w:noProof/>
        </w:rPr>
        <w:t>C.4.4.1.1</w:t>
      </w:r>
      <w:r>
        <w:rPr>
          <w:rFonts w:ascii="Calibri" w:hAnsi="Calibri"/>
          <w:noProof/>
          <w:kern w:val="2"/>
          <w:sz w:val="22"/>
          <w:szCs w:val="22"/>
          <w:lang w:eastAsia="en-GB"/>
        </w:rPr>
        <w:tab/>
      </w:r>
      <w:r>
        <w:rPr>
          <w:noProof/>
        </w:rPr>
        <w:t>Gz</w:t>
      </w:r>
      <w:r>
        <w:rPr>
          <w:noProof/>
        </w:rPr>
        <w:tab/>
      </w:r>
      <w:r>
        <w:rPr>
          <w:noProof/>
        </w:rPr>
        <w:fldChar w:fldCharType="begin" w:fldLock="1"/>
      </w:r>
      <w:r>
        <w:rPr>
          <w:noProof/>
        </w:rPr>
        <w:instrText xml:space="preserve"> PAGEREF _Toc172015260 \h </w:instrText>
      </w:r>
      <w:r>
        <w:rPr>
          <w:noProof/>
        </w:rPr>
      </w:r>
      <w:r>
        <w:rPr>
          <w:noProof/>
        </w:rPr>
        <w:fldChar w:fldCharType="separate"/>
      </w:r>
      <w:r>
        <w:rPr>
          <w:noProof/>
        </w:rPr>
        <w:t>65</w:t>
      </w:r>
      <w:r>
        <w:rPr>
          <w:noProof/>
        </w:rPr>
        <w:fldChar w:fldCharType="end"/>
      </w:r>
    </w:p>
    <w:p w14:paraId="463F54EE" w14:textId="0B34FC6A" w:rsidR="006C6276" w:rsidRDefault="006C6276">
      <w:pPr>
        <w:pStyle w:val="TOC4"/>
        <w:rPr>
          <w:rFonts w:ascii="Calibri" w:hAnsi="Calibri"/>
          <w:noProof/>
          <w:kern w:val="2"/>
          <w:sz w:val="22"/>
          <w:szCs w:val="22"/>
          <w:lang w:eastAsia="en-GB"/>
        </w:rPr>
      </w:pPr>
      <w:r>
        <w:rPr>
          <w:noProof/>
        </w:rPr>
        <w:t>C.4.4.1.2</w:t>
      </w:r>
      <w:r>
        <w:rPr>
          <w:rFonts w:ascii="Calibri" w:hAnsi="Calibri"/>
          <w:noProof/>
          <w:kern w:val="2"/>
          <w:sz w:val="22"/>
          <w:szCs w:val="22"/>
          <w:lang w:eastAsia="en-GB"/>
        </w:rPr>
        <w:tab/>
      </w:r>
      <w:r>
        <w:rPr>
          <w:noProof/>
        </w:rPr>
        <w:t>Gzn</w:t>
      </w:r>
      <w:r>
        <w:rPr>
          <w:noProof/>
        </w:rPr>
        <w:tab/>
      </w:r>
      <w:r>
        <w:rPr>
          <w:noProof/>
        </w:rPr>
        <w:fldChar w:fldCharType="begin" w:fldLock="1"/>
      </w:r>
      <w:r>
        <w:rPr>
          <w:noProof/>
        </w:rPr>
        <w:instrText xml:space="preserve"> PAGEREF _Toc172015261 \h </w:instrText>
      </w:r>
      <w:r>
        <w:rPr>
          <w:noProof/>
        </w:rPr>
      </w:r>
      <w:r>
        <w:rPr>
          <w:noProof/>
        </w:rPr>
        <w:fldChar w:fldCharType="separate"/>
      </w:r>
      <w:r>
        <w:rPr>
          <w:noProof/>
        </w:rPr>
        <w:t>65</w:t>
      </w:r>
      <w:r>
        <w:rPr>
          <w:noProof/>
        </w:rPr>
        <w:fldChar w:fldCharType="end"/>
      </w:r>
    </w:p>
    <w:p w14:paraId="06AA0DEC" w14:textId="00E4FF87" w:rsidR="006C6276" w:rsidRDefault="006C6276">
      <w:pPr>
        <w:pStyle w:val="TOC3"/>
        <w:rPr>
          <w:rFonts w:ascii="Calibri" w:hAnsi="Calibri"/>
          <w:noProof/>
          <w:kern w:val="2"/>
          <w:sz w:val="22"/>
          <w:szCs w:val="22"/>
          <w:lang w:eastAsia="en-GB"/>
        </w:rPr>
      </w:pPr>
      <w:r>
        <w:rPr>
          <w:noProof/>
        </w:rPr>
        <w:t>C.4.4.2</w:t>
      </w:r>
      <w:r>
        <w:rPr>
          <w:rFonts w:ascii="Calibri" w:hAnsi="Calibri"/>
          <w:noProof/>
          <w:kern w:val="2"/>
          <w:sz w:val="22"/>
          <w:szCs w:val="22"/>
          <w:lang w:eastAsia="en-GB"/>
        </w:rPr>
        <w:tab/>
      </w:r>
      <w:r>
        <w:rPr>
          <w:noProof/>
        </w:rPr>
        <w:t>Online charging reference points</w:t>
      </w:r>
      <w:r>
        <w:rPr>
          <w:noProof/>
        </w:rPr>
        <w:tab/>
      </w:r>
      <w:r>
        <w:rPr>
          <w:noProof/>
        </w:rPr>
        <w:fldChar w:fldCharType="begin" w:fldLock="1"/>
      </w:r>
      <w:r>
        <w:rPr>
          <w:noProof/>
        </w:rPr>
        <w:instrText xml:space="preserve"> PAGEREF _Toc172015262 \h </w:instrText>
      </w:r>
      <w:r>
        <w:rPr>
          <w:noProof/>
        </w:rPr>
      </w:r>
      <w:r>
        <w:rPr>
          <w:noProof/>
        </w:rPr>
        <w:fldChar w:fldCharType="separate"/>
      </w:r>
      <w:r>
        <w:rPr>
          <w:noProof/>
        </w:rPr>
        <w:t>65</w:t>
      </w:r>
      <w:r>
        <w:rPr>
          <w:noProof/>
        </w:rPr>
        <w:fldChar w:fldCharType="end"/>
      </w:r>
    </w:p>
    <w:p w14:paraId="44E4D9F2" w14:textId="6A3BF4C6" w:rsidR="006C6276" w:rsidRDefault="006C6276">
      <w:pPr>
        <w:pStyle w:val="TOC4"/>
        <w:rPr>
          <w:rFonts w:ascii="Calibri" w:hAnsi="Calibri"/>
          <w:noProof/>
          <w:kern w:val="2"/>
          <w:sz w:val="22"/>
          <w:szCs w:val="22"/>
          <w:lang w:eastAsia="en-GB"/>
        </w:rPr>
      </w:pPr>
      <w:r>
        <w:rPr>
          <w:noProof/>
        </w:rPr>
        <w:t>C.4.4.2.1</w:t>
      </w:r>
      <w:r>
        <w:rPr>
          <w:rFonts w:ascii="Calibri" w:hAnsi="Calibri"/>
          <w:noProof/>
          <w:kern w:val="2"/>
          <w:sz w:val="22"/>
          <w:szCs w:val="22"/>
          <w:lang w:eastAsia="en-GB"/>
        </w:rPr>
        <w:tab/>
      </w:r>
      <w:r>
        <w:rPr>
          <w:noProof/>
        </w:rPr>
        <w:t>Gy</w:t>
      </w:r>
      <w:r>
        <w:rPr>
          <w:noProof/>
        </w:rPr>
        <w:tab/>
      </w:r>
      <w:r>
        <w:rPr>
          <w:noProof/>
        </w:rPr>
        <w:fldChar w:fldCharType="begin" w:fldLock="1"/>
      </w:r>
      <w:r>
        <w:rPr>
          <w:noProof/>
        </w:rPr>
        <w:instrText xml:space="preserve"> PAGEREF _Toc172015263 \h </w:instrText>
      </w:r>
      <w:r>
        <w:rPr>
          <w:noProof/>
        </w:rPr>
      </w:r>
      <w:r>
        <w:rPr>
          <w:noProof/>
        </w:rPr>
        <w:fldChar w:fldCharType="separate"/>
      </w:r>
      <w:r>
        <w:rPr>
          <w:noProof/>
        </w:rPr>
        <w:t>65</w:t>
      </w:r>
      <w:r>
        <w:rPr>
          <w:noProof/>
        </w:rPr>
        <w:fldChar w:fldCharType="end"/>
      </w:r>
    </w:p>
    <w:p w14:paraId="1A89F022" w14:textId="1180EB2E" w:rsidR="006C6276" w:rsidRDefault="006C6276">
      <w:pPr>
        <w:pStyle w:val="TOC4"/>
        <w:rPr>
          <w:rFonts w:ascii="Calibri" w:hAnsi="Calibri"/>
          <w:noProof/>
          <w:kern w:val="2"/>
          <w:sz w:val="22"/>
          <w:szCs w:val="22"/>
          <w:lang w:eastAsia="en-GB"/>
        </w:rPr>
      </w:pPr>
      <w:r>
        <w:rPr>
          <w:noProof/>
        </w:rPr>
        <w:t>C.4.4.2.2</w:t>
      </w:r>
      <w:r>
        <w:rPr>
          <w:rFonts w:ascii="Calibri" w:hAnsi="Calibri"/>
          <w:noProof/>
          <w:kern w:val="2"/>
          <w:sz w:val="22"/>
          <w:szCs w:val="22"/>
          <w:lang w:eastAsia="en-GB"/>
        </w:rPr>
        <w:tab/>
      </w:r>
      <w:r>
        <w:rPr>
          <w:noProof/>
        </w:rPr>
        <w:t>Gyn</w:t>
      </w:r>
      <w:r>
        <w:rPr>
          <w:noProof/>
        </w:rPr>
        <w:tab/>
      </w:r>
      <w:r>
        <w:rPr>
          <w:noProof/>
        </w:rPr>
        <w:fldChar w:fldCharType="begin" w:fldLock="1"/>
      </w:r>
      <w:r>
        <w:rPr>
          <w:noProof/>
        </w:rPr>
        <w:instrText xml:space="preserve"> PAGEREF _Toc172015264 \h </w:instrText>
      </w:r>
      <w:r>
        <w:rPr>
          <w:noProof/>
        </w:rPr>
      </w:r>
      <w:r>
        <w:rPr>
          <w:noProof/>
        </w:rPr>
        <w:fldChar w:fldCharType="separate"/>
      </w:r>
      <w:r>
        <w:rPr>
          <w:noProof/>
        </w:rPr>
        <w:t>65</w:t>
      </w:r>
      <w:r>
        <w:rPr>
          <w:noProof/>
        </w:rPr>
        <w:fldChar w:fldCharType="end"/>
      </w:r>
    </w:p>
    <w:p w14:paraId="38CE0C50" w14:textId="2ED464D5" w:rsidR="006C6276" w:rsidRDefault="006C6276" w:rsidP="006C6276">
      <w:pPr>
        <w:pStyle w:val="TOC8"/>
        <w:rPr>
          <w:rFonts w:ascii="Calibri" w:hAnsi="Calibri"/>
          <w:b w:val="0"/>
          <w:noProof/>
          <w:kern w:val="2"/>
          <w:szCs w:val="22"/>
          <w:lang w:eastAsia="en-GB"/>
        </w:rPr>
      </w:pPr>
      <w:r>
        <w:rPr>
          <w:noProof/>
          <w:lang w:bidi="ar-IQ"/>
        </w:rPr>
        <w:t>Annex D (normative):</w:t>
      </w:r>
      <w:r>
        <w:rPr>
          <w:noProof/>
          <w:lang w:bidi="ar-IQ"/>
        </w:rPr>
        <w:tab/>
      </w:r>
      <w:r>
        <w:rPr>
          <w:noProof/>
        </w:rPr>
        <w:t>Distributed Charging Trigger Function</w:t>
      </w:r>
      <w:r>
        <w:rPr>
          <w:noProof/>
        </w:rPr>
        <w:tab/>
      </w:r>
      <w:r>
        <w:rPr>
          <w:noProof/>
        </w:rPr>
        <w:fldChar w:fldCharType="begin" w:fldLock="1"/>
      </w:r>
      <w:r>
        <w:rPr>
          <w:noProof/>
        </w:rPr>
        <w:instrText xml:space="preserve"> PAGEREF _Toc172015265 \h </w:instrText>
      </w:r>
      <w:r>
        <w:rPr>
          <w:noProof/>
        </w:rPr>
      </w:r>
      <w:r>
        <w:rPr>
          <w:noProof/>
        </w:rPr>
        <w:fldChar w:fldCharType="separate"/>
      </w:r>
      <w:r>
        <w:rPr>
          <w:noProof/>
        </w:rPr>
        <w:t>66</w:t>
      </w:r>
      <w:r>
        <w:rPr>
          <w:noProof/>
        </w:rPr>
        <w:fldChar w:fldCharType="end"/>
      </w:r>
    </w:p>
    <w:p w14:paraId="53BB293C" w14:textId="4B1C48DD" w:rsidR="006C6276" w:rsidRDefault="006C6276">
      <w:pPr>
        <w:pStyle w:val="TOC1"/>
        <w:rPr>
          <w:rFonts w:ascii="Calibri" w:hAnsi="Calibri"/>
          <w:noProof/>
          <w:kern w:val="2"/>
          <w:szCs w:val="22"/>
          <w:lang w:eastAsia="en-GB"/>
        </w:rPr>
      </w:pPr>
      <w:r>
        <w:rPr>
          <w:noProof/>
        </w:rPr>
        <w:t>D.1</w:t>
      </w:r>
      <w:r>
        <w:rPr>
          <w:rFonts w:ascii="Calibri" w:hAnsi="Calibri"/>
          <w:noProof/>
          <w:kern w:val="2"/>
          <w:szCs w:val="22"/>
          <w:lang w:eastAsia="en-GB"/>
        </w:rPr>
        <w:tab/>
      </w:r>
      <w:r>
        <w:rPr>
          <w:noProof/>
        </w:rPr>
        <w:t>General</w:t>
      </w:r>
      <w:r>
        <w:rPr>
          <w:noProof/>
        </w:rPr>
        <w:tab/>
      </w:r>
      <w:r>
        <w:rPr>
          <w:noProof/>
        </w:rPr>
        <w:fldChar w:fldCharType="begin" w:fldLock="1"/>
      </w:r>
      <w:r>
        <w:rPr>
          <w:noProof/>
        </w:rPr>
        <w:instrText xml:space="preserve"> PAGEREF _Toc172015266 \h </w:instrText>
      </w:r>
      <w:r>
        <w:rPr>
          <w:noProof/>
        </w:rPr>
      </w:r>
      <w:r>
        <w:rPr>
          <w:noProof/>
        </w:rPr>
        <w:fldChar w:fldCharType="separate"/>
      </w:r>
      <w:r>
        <w:rPr>
          <w:noProof/>
        </w:rPr>
        <w:t>66</w:t>
      </w:r>
      <w:r>
        <w:rPr>
          <w:noProof/>
        </w:rPr>
        <w:fldChar w:fldCharType="end"/>
      </w:r>
    </w:p>
    <w:p w14:paraId="4E29CA46" w14:textId="65D939B9" w:rsidR="006C6276" w:rsidRDefault="006C6276">
      <w:pPr>
        <w:pStyle w:val="TOC1"/>
        <w:rPr>
          <w:rFonts w:ascii="Calibri" w:hAnsi="Calibri"/>
          <w:noProof/>
          <w:kern w:val="2"/>
          <w:szCs w:val="22"/>
          <w:lang w:eastAsia="en-GB"/>
        </w:rPr>
      </w:pPr>
      <w:r w:rsidRPr="00CE5929">
        <w:rPr>
          <w:noProof/>
          <w:lang w:val="en-US" w:bidi="ar-IQ"/>
        </w:rPr>
        <w:t>D.2</w:t>
      </w:r>
      <w:r>
        <w:rPr>
          <w:rFonts w:ascii="Calibri" w:hAnsi="Calibri"/>
          <w:noProof/>
          <w:kern w:val="2"/>
          <w:szCs w:val="22"/>
          <w:lang w:eastAsia="en-GB"/>
        </w:rPr>
        <w:tab/>
      </w:r>
      <w:r>
        <w:rPr>
          <w:noProof/>
        </w:rPr>
        <w:t>Definitions, symbols and abbreviations</w:t>
      </w:r>
      <w:r>
        <w:rPr>
          <w:noProof/>
        </w:rPr>
        <w:tab/>
      </w:r>
      <w:r>
        <w:rPr>
          <w:noProof/>
        </w:rPr>
        <w:fldChar w:fldCharType="begin" w:fldLock="1"/>
      </w:r>
      <w:r>
        <w:rPr>
          <w:noProof/>
        </w:rPr>
        <w:instrText xml:space="preserve"> PAGEREF _Toc172015267 \h </w:instrText>
      </w:r>
      <w:r>
        <w:rPr>
          <w:noProof/>
        </w:rPr>
      </w:r>
      <w:r>
        <w:rPr>
          <w:noProof/>
        </w:rPr>
        <w:fldChar w:fldCharType="separate"/>
      </w:r>
      <w:r>
        <w:rPr>
          <w:noProof/>
        </w:rPr>
        <w:t>66</w:t>
      </w:r>
      <w:r>
        <w:rPr>
          <w:noProof/>
        </w:rPr>
        <w:fldChar w:fldCharType="end"/>
      </w:r>
    </w:p>
    <w:p w14:paraId="3441B35A" w14:textId="0FD337DD" w:rsidR="006C6276" w:rsidRDefault="006C6276">
      <w:pPr>
        <w:pStyle w:val="TOC2"/>
        <w:rPr>
          <w:rFonts w:ascii="Calibri" w:hAnsi="Calibri"/>
          <w:noProof/>
          <w:kern w:val="2"/>
          <w:sz w:val="22"/>
          <w:szCs w:val="22"/>
          <w:lang w:eastAsia="en-GB"/>
        </w:rPr>
      </w:pPr>
      <w:r>
        <w:rPr>
          <w:noProof/>
        </w:rPr>
        <w:t>D.2.1</w:t>
      </w:r>
      <w:r>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_Toc172015268 \h </w:instrText>
      </w:r>
      <w:r>
        <w:rPr>
          <w:noProof/>
        </w:rPr>
      </w:r>
      <w:r>
        <w:rPr>
          <w:noProof/>
        </w:rPr>
        <w:fldChar w:fldCharType="separate"/>
      </w:r>
      <w:r>
        <w:rPr>
          <w:noProof/>
        </w:rPr>
        <w:t>66</w:t>
      </w:r>
      <w:r>
        <w:rPr>
          <w:noProof/>
        </w:rPr>
        <w:fldChar w:fldCharType="end"/>
      </w:r>
    </w:p>
    <w:p w14:paraId="578A47F4" w14:textId="228D3FAB" w:rsidR="006C6276" w:rsidRDefault="006C6276">
      <w:pPr>
        <w:pStyle w:val="TOC2"/>
        <w:rPr>
          <w:rFonts w:ascii="Calibri" w:hAnsi="Calibri"/>
          <w:noProof/>
          <w:kern w:val="2"/>
          <w:sz w:val="22"/>
          <w:szCs w:val="22"/>
          <w:lang w:eastAsia="en-GB"/>
        </w:rPr>
      </w:pPr>
      <w:r>
        <w:rPr>
          <w:noProof/>
        </w:rPr>
        <w:t>D.2.2</w:t>
      </w:r>
      <w:r>
        <w:rPr>
          <w:rFonts w:ascii="Calibri" w:hAnsi="Calibri"/>
          <w:noProof/>
          <w:kern w:val="2"/>
          <w:sz w:val="22"/>
          <w:szCs w:val="22"/>
          <w:lang w:eastAsia="en-GB"/>
        </w:rPr>
        <w:tab/>
      </w:r>
      <w:r>
        <w:rPr>
          <w:noProof/>
        </w:rPr>
        <w:t>Symbols</w:t>
      </w:r>
      <w:r>
        <w:rPr>
          <w:noProof/>
        </w:rPr>
        <w:tab/>
      </w:r>
      <w:r>
        <w:rPr>
          <w:noProof/>
        </w:rPr>
        <w:fldChar w:fldCharType="begin" w:fldLock="1"/>
      </w:r>
      <w:r>
        <w:rPr>
          <w:noProof/>
        </w:rPr>
        <w:instrText xml:space="preserve"> PAGEREF _Toc172015269 \h </w:instrText>
      </w:r>
      <w:r>
        <w:rPr>
          <w:noProof/>
        </w:rPr>
      </w:r>
      <w:r>
        <w:rPr>
          <w:noProof/>
        </w:rPr>
        <w:fldChar w:fldCharType="separate"/>
      </w:r>
      <w:r>
        <w:rPr>
          <w:noProof/>
        </w:rPr>
        <w:t>66</w:t>
      </w:r>
      <w:r>
        <w:rPr>
          <w:noProof/>
        </w:rPr>
        <w:fldChar w:fldCharType="end"/>
      </w:r>
    </w:p>
    <w:p w14:paraId="6EF747AF" w14:textId="6277DC68" w:rsidR="006C6276" w:rsidRDefault="006C6276">
      <w:pPr>
        <w:pStyle w:val="TOC2"/>
        <w:rPr>
          <w:rFonts w:ascii="Calibri" w:hAnsi="Calibri"/>
          <w:noProof/>
          <w:kern w:val="2"/>
          <w:sz w:val="22"/>
          <w:szCs w:val="22"/>
          <w:lang w:eastAsia="en-GB"/>
        </w:rPr>
      </w:pPr>
      <w:r>
        <w:rPr>
          <w:noProof/>
        </w:rPr>
        <w:t>D.2.3</w:t>
      </w:r>
      <w:r>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_Toc172015270 \h </w:instrText>
      </w:r>
      <w:r>
        <w:rPr>
          <w:noProof/>
        </w:rPr>
      </w:r>
      <w:r>
        <w:rPr>
          <w:noProof/>
        </w:rPr>
        <w:fldChar w:fldCharType="separate"/>
      </w:r>
      <w:r>
        <w:rPr>
          <w:noProof/>
        </w:rPr>
        <w:t>66</w:t>
      </w:r>
      <w:r>
        <w:rPr>
          <w:noProof/>
        </w:rPr>
        <w:fldChar w:fldCharType="end"/>
      </w:r>
    </w:p>
    <w:p w14:paraId="1F8601EE" w14:textId="1CC7D8A3" w:rsidR="006C6276" w:rsidRDefault="006C6276">
      <w:pPr>
        <w:pStyle w:val="TOC1"/>
        <w:rPr>
          <w:rFonts w:ascii="Calibri" w:hAnsi="Calibri"/>
          <w:noProof/>
          <w:kern w:val="2"/>
          <w:szCs w:val="22"/>
          <w:lang w:eastAsia="en-GB"/>
        </w:rPr>
      </w:pPr>
      <w:r w:rsidRPr="00CE5929">
        <w:rPr>
          <w:noProof/>
          <w:lang w:val="en-US" w:bidi="ar-IQ"/>
        </w:rPr>
        <w:t>D.3</w:t>
      </w:r>
      <w:r>
        <w:rPr>
          <w:rFonts w:ascii="Calibri" w:hAnsi="Calibri"/>
          <w:noProof/>
          <w:kern w:val="2"/>
          <w:szCs w:val="22"/>
          <w:lang w:eastAsia="en-GB"/>
        </w:rPr>
        <w:tab/>
      </w:r>
      <w:r>
        <w:rPr>
          <w:noProof/>
        </w:rPr>
        <w:t>Common charging architecture and framework</w:t>
      </w:r>
      <w:r>
        <w:rPr>
          <w:noProof/>
        </w:rPr>
        <w:tab/>
      </w:r>
      <w:r>
        <w:rPr>
          <w:noProof/>
        </w:rPr>
        <w:fldChar w:fldCharType="begin" w:fldLock="1"/>
      </w:r>
      <w:r>
        <w:rPr>
          <w:noProof/>
        </w:rPr>
        <w:instrText xml:space="preserve"> PAGEREF _Toc172015271 \h </w:instrText>
      </w:r>
      <w:r>
        <w:rPr>
          <w:noProof/>
        </w:rPr>
      </w:r>
      <w:r>
        <w:rPr>
          <w:noProof/>
        </w:rPr>
        <w:fldChar w:fldCharType="separate"/>
      </w:r>
      <w:r>
        <w:rPr>
          <w:noProof/>
        </w:rPr>
        <w:t>66</w:t>
      </w:r>
      <w:r>
        <w:rPr>
          <w:noProof/>
        </w:rPr>
        <w:fldChar w:fldCharType="end"/>
      </w:r>
    </w:p>
    <w:p w14:paraId="7304DCF4" w14:textId="4F918457" w:rsidR="006C6276" w:rsidRDefault="006C6276">
      <w:pPr>
        <w:pStyle w:val="TOC2"/>
        <w:rPr>
          <w:rFonts w:ascii="Calibri" w:hAnsi="Calibri"/>
          <w:noProof/>
          <w:kern w:val="2"/>
          <w:sz w:val="22"/>
          <w:szCs w:val="22"/>
          <w:lang w:eastAsia="en-GB"/>
        </w:rPr>
      </w:pPr>
      <w:r>
        <w:rPr>
          <w:noProof/>
        </w:rPr>
        <w:t>D.3.1</w:t>
      </w:r>
      <w:r>
        <w:rPr>
          <w:rFonts w:ascii="Calibri" w:hAnsi="Calibri"/>
          <w:noProof/>
          <w:kern w:val="2"/>
          <w:sz w:val="22"/>
          <w:szCs w:val="22"/>
          <w:lang w:eastAsia="en-GB"/>
        </w:rPr>
        <w:tab/>
      </w:r>
      <w:r>
        <w:rPr>
          <w:noProof/>
        </w:rPr>
        <w:t>Charging mechanisms</w:t>
      </w:r>
      <w:r>
        <w:rPr>
          <w:noProof/>
        </w:rPr>
        <w:tab/>
      </w:r>
      <w:r>
        <w:rPr>
          <w:noProof/>
        </w:rPr>
        <w:fldChar w:fldCharType="begin" w:fldLock="1"/>
      </w:r>
      <w:r>
        <w:rPr>
          <w:noProof/>
        </w:rPr>
        <w:instrText xml:space="preserve"> PAGEREF _Toc172015272 \h </w:instrText>
      </w:r>
      <w:r>
        <w:rPr>
          <w:noProof/>
        </w:rPr>
      </w:r>
      <w:r>
        <w:rPr>
          <w:noProof/>
        </w:rPr>
        <w:fldChar w:fldCharType="separate"/>
      </w:r>
      <w:r>
        <w:rPr>
          <w:noProof/>
        </w:rPr>
        <w:t>66</w:t>
      </w:r>
      <w:r>
        <w:rPr>
          <w:noProof/>
        </w:rPr>
        <w:fldChar w:fldCharType="end"/>
      </w:r>
    </w:p>
    <w:p w14:paraId="1C9D6026" w14:textId="3A8237C4" w:rsidR="006C6276" w:rsidRDefault="006C6276">
      <w:pPr>
        <w:pStyle w:val="TOC2"/>
        <w:rPr>
          <w:rFonts w:ascii="Calibri" w:hAnsi="Calibri"/>
          <w:noProof/>
          <w:kern w:val="2"/>
          <w:sz w:val="22"/>
          <w:szCs w:val="22"/>
          <w:lang w:eastAsia="en-GB"/>
        </w:rPr>
      </w:pPr>
      <w:r>
        <w:rPr>
          <w:noProof/>
        </w:rPr>
        <w:t>D.3.2</w:t>
      </w:r>
      <w:r>
        <w:rPr>
          <w:rFonts w:ascii="Calibri" w:hAnsi="Calibri"/>
          <w:noProof/>
          <w:kern w:val="2"/>
          <w:sz w:val="22"/>
          <w:szCs w:val="22"/>
          <w:lang w:eastAsia="en-GB"/>
        </w:rPr>
        <w:tab/>
      </w:r>
      <w:r>
        <w:rPr>
          <w:noProof/>
        </w:rPr>
        <w:t>High level common architecture</w:t>
      </w:r>
      <w:r>
        <w:rPr>
          <w:noProof/>
        </w:rPr>
        <w:tab/>
      </w:r>
      <w:r>
        <w:rPr>
          <w:noProof/>
        </w:rPr>
        <w:fldChar w:fldCharType="begin" w:fldLock="1"/>
      </w:r>
      <w:r>
        <w:rPr>
          <w:noProof/>
        </w:rPr>
        <w:instrText xml:space="preserve"> PAGEREF _Toc172015273 \h </w:instrText>
      </w:r>
      <w:r>
        <w:rPr>
          <w:noProof/>
        </w:rPr>
      </w:r>
      <w:r>
        <w:rPr>
          <w:noProof/>
        </w:rPr>
        <w:fldChar w:fldCharType="separate"/>
      </w:r>
      <w:r>
        <w:rPr>
          <w:noProof/>
        </w:rPr>
        <w:t>66</w:t>
      </w:r>
      <w:r>
        <w:rPr>
          <w:noProof/>
        </w:rPr>
        <w:fldChar w:fldCharType="end"/>
      </w:r>
    </w:p>
    <w:p w14:paraId="5C7E4DAC" w14:textId="2B959556" w:rsidR="006C6276" w:rsidRDefault="006C6276">
      <w:pPr>
        <w:pStyle w:val="TOC2"/>
        <w:rPr>
          <w:rFonts w:ascii="Calibri" w:hAnsi="Calibri"/>
          <w:noProof/>
          <w:kern w:val="2"/>
          <w:sz w:val="22"/>
          <w:szCs w:val="22"/>
          <w:lang w:eastAsia="en-GB"/>
        </w:rPr>
      </w:pPr>
      <w:r>
        <w:rPr>
          <w:noProof/>
        </w:rPr>
        <w:t>D.4.3</w:t>
      </w:r>
      <w:r>
        <w:rPr>
          <w:rFonts w:ascii="Calibri" w:hAnsi="Calibri"/>
          <w:noProof/>
          <w:kern w:val="2"/>
          <w:sz w:val="22"/>
          <w:szCs w:val="22"/>
          <w:lang w:eastAsia="en-GB"/>
        </w:rPr>
        <w:tab/>
      </w:r>
      <w:r>
        <w:rPr>
          <w:noProof/>
        </w:rPr>
        <w:t>Charging functions</w:t>
      </w:r>
      <w:r>
        <w:rPr>
          <w:noProof/>
        </w:rPr>
        <w:tab/>
      </w:r>
      <w:r>
        <w:rPr>
          <w:noProof/>
        </w:rPr>
        <w:fldChar w:fldCharType="begin" w:fldLock="1"/>
      </w:r>
      <w:r>
        <w:rPr>
          <w:noProof/>
        </w:rPr>
        <w:instrText xml:space="preserve"> PAGEREF _Toc172015274 \h </w:instrText>
      </w:r>
      <w:r>
        <w:rPr>
          <w:noProof/>
        </w:rPr>
      </w:r>
      <w:r>
        <w:rPr>
          <w:noProof/>
        </w:rPr>
        <w:fldChar w:fldCharType="separate"/>
      </w:r>
      <w:r>
        <w:rPr>
          <w:noProof/>
        </w:rPr>
        <w:t>67</w:t>
      </w:r>
      <w:r>
        <w:rPr>
          <w:noProof/>
        </w:rPr>
        <w:fldChar w:fldCharType="end"/>
      </w:r>
    </w:p>
    <w:p w14:paraId="74769E57" w14:textId="2CAC5774" w:rsidR="006C6276" w:rsidRDefault="006C6276">
      <w:pPr>
        <w:pStyle w:val="TOC3"/>
        <w:rPr>
          <w:rFonts w:ascii="Calibri" w:hAnsi="Calibri"/>
          <w:noProof/>
          <w:kern w:val="2"/>
          <w:sz w:val="22"/>
          <w:szCs w:val="22"/>
          <w:lang w:eastAsia="en-GB"/>
        </w:rPr>
      </w:pPr>
      <w:r>
        <w:rPr>
          <w:noProof/>
          <w:lang w:bidi="ar-IQ"/>
        </w:rPr>
        <w:t>D.4.3.1</w:t>
      </w:r>
      <w:r>
        <w:rPr>
          <w:rFonts w:ascii="Calibri" w:hAnsi="Calibri"/>
          <w:noProof/>
          <w:kern w:val="2"/>
          <w:sz w:val="22"/>
          <w:szCs w:val="22"/>
          <w:lang w:eastAsia="en-GB"/>
        </w:rPr>
        <w:tab/>
      </w:r>
      <w:r>
        <w:rPr>
          <w:noProof/>
          <w:lang w:bidi="ar-IQ"/>
        </w:rPr>
        <w:t>Offline charging functions</w:t>
      </w:r>
      <w:r>
        <w:rPr>
          <w:noProof/>
        </w:rPr>
        <w:tab/>
      </w:r>
      <w:r>
        <w:rPr>
          <w:noProof/>
        </w:rPr>
        <w:fldChar w:fldCharType="begin" w:fldLock="1"/>
      </w:r>
      <w:r>
        <w:rPr>
          <w:noProof/>
        </w:rPr>
        <w:instrText xml:space="preserve"> PAGEREF _Toc172015275 \h </w:instrText>
      </w:r>
      <w:r>
        <w:rPr>
          <w:noProof/>
        </w:rPr>
      </w:r>
      <w:r>
        <w:rPr>
          <w:noProof/>
        </w:rPr>
        <w:fldChar w:fldCharType="separate"/>
      </w:r>
      <w:r>
        <w:rPr>
          <w:noProof/>
        </w:rPr>
        <w:t>67</w:t>
      </w:r>
      <w:r>
        <w:rPr>
          <w:noProof/>
        </w:rPr>
        <w:fldChar w:fldCharType="end"/>
      </w:r>
    </w:p>
    <w:p w14:paraId="05A56E2A" w14:textId="60DCE95B" w:rsidR="006C6276" w:rsidRDefault="006C6276">
      <w:pPr>
        <w:pStyle w:val="TOC4"/>
        <w:rPr>
          <w:rFonts w:ascii="Calibri" w:hAnsi="Calibri"/>
          <w:noProof/>
          <w:kern w:val="2"/>
          <w:sz w:val="22"/>
          <w:szCs w:val="22"/>
          <w:lang w:eastAsia="en-GB"/>
        </w:rPr>
      </w:pPr>
      <w:r>
        <w:rPr>
          <w:noProof/>
          <w:lang w:bidi="ar-IQ"/>
        </w:rPr>
        <w:t>D.4.3.1.1</w:t>
      </w:r>
      <w:r>
        <w:rPr>
          <w:rFonts w:ascii="Calibri" w:hAnsi="Calibri"/>
          <w:noProof/>
          <w:kern w:val="2"/>
          <w:sz w:val="22"/>
          <w:szCs w:val="22"/>
          <w:lang w:eastAsia="en-GB"/>
        </w:rPr>
        <w:tab/>
      </w:r>
      <w:r>
        <w:rPr>
          <w:noProof/>
          <w:lang w:bidi="ar-IQ"/>
        </w:rPr>
        <w:t>Charging Trigger Function</w:t>
      </w:r>
      <w:r>
        <w:rPr>
          <w:noProof/>
        </w:rPr>
        <w:tab/>
      </w:r>
      <w:r>
        <w:rPr>
          <w:noProof/>
        </w:rPr>
        <w:fldChar w:fldCharType="begin" w:fldLock="1"/>
      </w:r>
      <w:r>
        <w:rPr>
          <w:noProof/>
        </w:rPr>
        <w:instrText xml:space="preserve"> PAGEREF _Toc172015276 \h </w:instrText>
      </w:r>
      <w:r>
        <w:rPr>
          <w:noProof/>
        </w:rPr>
      </w:r>
      <w:r>
        <w:rPr>
          <w:noProof/>
        </w:rPr>
        <w:fldChar w:fldCharType="separate"/>
      </w:r>
      <w:r>
        <w:rPr>
          <w:noProof/>
        </w:rPr>
        <w:t>67</w:t>
      </w:r>
      <w:r>
        <w:rPr>
          <w:noProof/>
        </w:rPr>
        <w:fldChar w:fldCharType="end"/>
      </w:r>
    </w:p>
    <w:p w14:paraId="367FECCB" w14:textId="157F4789" w:rsidR="006C6276" w:rsidRDefault="006C6276">
      <w:pPr>
        <w:pStyle w:val="TOC3"/>
        <w:rPr>
          <w:rFonts w:ascii="Calibri" w:hAnsi="Calibri"/>
          <w:noProof/>
          <w:kern w:val="2"/>
          <w:sz w:val="22"/>
          <w:szCs w:val="22"/>
          <w:lang w:eastAsia="en-GB"/>
        </w:rPr>
      </w:pPr>
      <w:r>
        <w:rPr>
          <w:noProof/>
          <w:lang w:bidi="ar-IQ"/>
        </w:rPr>
        <w:t>D.4.3.2</w:t>
      </w:r>
      <w:r>
        <w:rPr>
          <w:rFonts w:ascii="Calibri" w:hAnsi="Calibri"/>
          <w:noProof/>
          <w:kern w:val="2"/>
          <w:sz w:val="22"/>
          <w:szCs w:val="22"/>
          <w:lang w:eastAsia="en-GB"/>
        </w:rPr>
        <w:tab/>
      </w:r>
      <w:r>
        <w:rPr>
          <w:noProof/>
          <w:lang w:bidi="ar-IQ"/>
        </w:rPr>
        <w:t>Online charging functions</w:t>
      </w:r>
      <w:r>
        <w:rPr>
          <w:noProof/>
        </w:rPr>
        <w:tab/>
      </w:r>
      <w:r>
        <w:rPr>
          <w:noProof/>
        </w:rPr>
        <w:fldChar w:fldCharType="begin" w:fldLock="1"/>
      </w:r>
      <w:r>
        <w:rPr>
          <w:noProof/>
        </w:rPr>
        <w:instrText xml:space="preserve"> PAGEREF _Toc172015277 \h </w:instrText>
      </w:r>
      <w:r>
        <w:rPr>
          <w:noProof/>
        </w:rPr>
      </w:r>
      <w:r>
        <w:rPr>
          <w:noProof/>
        </w:rPr>
        <w:fldChar w:fldCharType="separate"/>
      </w:r>
      <w:r>
        <w:rPr>
          <w:noProof/>
        </w:rPr>
        <w:t>67</w:t>
      </w:r>
      <w:r>
        <w:rPr>
          <w:noProof/>
        </w:rPr>
        <w:fldChar w:fldCharType="end"/>
      </w:r>
    </w:p>
    <w:p w14:paraId="64ABEFAD" w14:textId="2DE4D59B" w:rsidR="006C6276" w:rsidRDefault="006C6276">
      <w:pPr>
        <w:pStyle w:val="TOC2"/>
        <w:rPr>
          <w:rFonts w:ascii="Calibri" w:hAnsi="Calibri"/>
          <w:noProof/>
          <w:kern w:val="2"/>
          <w:sz w:val="22"/>
          <w:szCs w:val="22"/>
          <w:lang w:eastAsia="en-GB"/>
        </w:rPr>
      </w:pPr>
      <w:r>
        <w:rPr>
          <w:noProof/>
        </w:rPr>
        <w:t>D.4.4</w:t>
      </w:r>
      <w:r>
        <w:rPr>
          <w:rFonts w:ascii="Calibri" w:hAnsi="Calibri"/>
          <w:noProof/>
          <w:kern w:val="2"/>
          <w:sz w:val="22"/>
          <w:szCs w:val="22"/>
          <w:lang w:eastAsia="en-GB"/>
        </w:rPr>
        <w:tab/>
      </w:r>
      <w:r>
        <w:rPr>
          <w:noProof/>
        </w:rPr>
        <w:t>Reference points</w:t>
      </w:r>
      <w:r>
        <w:rPr>
          <w:noProof/>
        </w:rPr>
        <w:tab/>
      </w:r>
      <w:r>
        <w:rPr>
          <w:noProof/>
        </w:rPr>
        <w:fldChar w:fldCharType="begin" w:fldLock="1"/>
      </w:r>
      <w:r>
        <w:rPr>
          <w:noProof/>
        </w:rPr>
        <w:instrText xml:space="preserve"> PAGEREF _Toc172015278 \h </w:instrText>
      </w:r>
      <w:r>
        <w:rPr>
          <w:noProof/>
        </w:rPr>
      </w:r>
      <w:r>
        <w:rPr>
          <w:noProof/>
        </w:rPr>
        <w:fldChar w:fldCharType="separate"/>
      </w:r>
      <w:r>
        <w:rPr>
          <w:noProof/>
        </w:rPr>
        <w:t>67</w:t>
      </w:r>
      <w:r>
        <w:rPr>
          <w:noProof/>
        </w:rPr>
        <w:fldChar w:fldCharType="end"/>
      </w:r>
    </w:p>
    <w:p w14:paraId="3316A813" w14:textId="04FDCFFB" w:rsidR="006C6276" w:rsidRDefault="006C6276">
      <w:pPr>
        <w:pStyle w:val="TOC3"/>
        <w:rPr>
          <w:rFonts w:ascii="Calibri" w:hAnsi="Calibri"/>
          <w:noProof/>
          <w:kern w:val="2"/>
          <w:sz w:val="22"/>
          <w:szCs w:val="22"/>
          <w:lang w:eastAsia="en-GB"/>
        </w:rPr>
      </w:pPr>
      <w:r>
        <w:rPr>
          <w:noProof/>
        </w:rPr>
        <w:t>D.4.4.1</w:t>
      </w:r>
      <w:r>
        <w:rPr>
          <w:rFonts w:ascii="Calibri" w:hAnsi="Calibri"/>
          <w:noProof/>
          <w:kern w:val="2"/>
          <w:sz w:val="22"/>
          <w:szCs w:val="22"/>
          <w:lang w:eastAsia="en-GB"/>
        </w:rPr>
        <w:tab/>
      </w:r>
      <w:r>
        <w:rPr>
          <w:noProof/>
        </w:rPr>
        <w:t>Offline charging reference points</w:t>
      </w:r>
      <w:r>
        <w:rPr>
          <w:noProof/>
        </w:rPr>
        <w:tab/>
      </w:r>
      <w:r>
        <w:rPr>
          <w:noProof/>
        </w:rPr>
        <w:fldChar w:fldCharType="begin" w:fldLock="1"/>
      </w:r>
      <w:r>
        <w:rPr>
          <w:noProof/>
        </w:rPr>
        <w:instrText xml:space="preserve"> PAGEREF _Toc172015279 \h </w:instrText>
      </w:r>
      <w:r>
        <w:rPr>
          <w:noProof/>
        </w:rPr>
      </w:r>
      <w:r>
        <w:rPr>
          <w:noProof/>
        </w:rPr>
        <w:fldChar w:fldCharType="separate"/>
      </w:r>
      <w:r>
        <w:rPr>
          <w:noProof/>
        </w:rPr>
        <w:t>67</w:t>
      </w:r>
      <w:r>
        <w:rPr>
          <w:noProof/>
        </w:rPr>
        <w:fldChar w:fldCharType="end"/>
      </w:r>
    </w:p>
    <w:p w14:paraId="073AADC8" w14:textId="69FBD7EE" w:rsidR="006C6276" w:rsidRDefault="006C6276">
      <w:pPr>
        <w:pStyle w:val="TOC4"/>
        <w:rPr>
          <w:rFonts w:ascii="Calibri" w:hAnsi="Calibri"/>
          <w:noProof/>
          <w:kern w:val="2"/>
          <w:sz w:val="22"/>
          <w:szCs w:val="22"/>
          <w:lang w:eastAsia="en-GB"/>
        </w:rPr>
      </w:pPr>
      <w:r>
        <w:rPr>
          <w:noProof/>
        </w:rPr>
        <w:t>D.4.4.1.1</w:t>
      </w:r>
      <w:r>
        <w:rPr>
          <w:rFonts w:ascii="Calibri" w:hAnsi="Calibri"/>
          <w:noProof/>
          <w:kern w:val="2"/>
          <w:sz w:val="22"/>
          <w:szCs w:val="22"/>
          <w:lang w:eastAsia="en-GB"/>
        </w:rPr>
        <w:tab/>
      </w:r>
      <w:r>
        <w:rPr>
          <w:noProof/>
        </w:rPr>
        <w:t>Xch</w:t>
      </w:r>
      <w:r>
        <w:rPr>
          <w:noProof/>
        </w:rPr>
        <w:tab/>
      </w:r>
      <w:r>
        <w:rPr>
          <w:noProof/>
        </w:rPr>
        <w:fldChar w:fldCharType="begin" w:fldLock="1"/>
      </w:r>
      <w:r>
        <w:rPr>
          <w:noProof/>
        </w:rPr>
        <w:instrText xml:space="preserve"> PAGEREF _Toc172015280 \h </w:instrText>
      </w:r>
      <w:r>
        <w:rPr>
          <w:noProof/>
        </w:rPr>
      </w:r>
      <w:r>
        <w:rPr>
          <w:noProof/>
        </w:rPr>
        <w:fldChar w:fldCharType="separate"/>
      </w:r>
      <w:r>
        <w:rPr>
          <w:noProof/>
        </w:rPr>
        <w:t>67</w:t>
      </w:r>
      <w:r>
        <w:rPr>
          <w:noProof/>
        </w:rPr>
        <w:fldChar w:fldCharType="end"/>
      </w:r>
    </w:p>
    <w:p w14:paraId="71299311" w14:textId="6B23543B" w:rsidR="006C6276" w:rsidRDefault="006C6276">
      <w:pPr>
        <w:pStyle w:val="TOC3"/>
        <w:rPr>
          <w:rFonts w:ascii="Calibri" w:hAnsi="Calibri"/>
          <w:noProof/>
          <w:kern w:val="2"/>
          <w:sz w:val="22"/>
          <w:szCs w:val="22"/>
          <w:lang w:eastAsia="en-GB"/>
        </w:rPr>
      </w:pPr>
      <w:r>
        <w:rPr>
          <w:noProof/>
        </w:rPr>
        <w:t>D.4.4.2</w:t>
      </w:r>
      <w:r>
        <w:rPr>
          <w:rFonts w:ascii="Calibri" w:hAnsi="Calibri"/>
          <w:noProof/>
          <w:kern w:val="2"/>
          <w:sz w:val="22"/>
          <w:szCs w:val="22"/>
          <w:lang w:eastAsia="en-GB"/>
        </w:rPr>
        <w:tab/>
      </w:r>
      <w:r>
        <w:rPr>
          <w:noProof/>
        </w:rPr>
        <w:t>Online charging reference points</w:t>
      </w:r>
      <w:r>
        <w:rPr>
          <w:noProof/>
        </w:rPr>
        <w:tab/>
      </w:r>
      <w:r>
        <w:rPr>
          <w:noProof/>
        </w:rPr>
        <w:fldChar w:fldCharType="begin" w:fldLock="1"/>
      </w:r>
      <w:r>
        <w:rPr>
          <w:noProof/>
        </w:rPr>
        <w:instrText xml:space="preserve"> PAGEREF _Toc172015281 \h </w:instrText>
      </w:r>
      <w:r>
        <w:rPr>
          <w:noProof/>
        </w:rPr>
      </w:r>
      <w:r>
        <w:rPr>
          <w:noProof/>
        </w:rPr>
        <w:fldChar w:fldCharType="separate"/>
      </w:r>
      <w:r>
        <w:rPr>
          <w:noProof/>
        </w:rPr>
        <w:t>67</w:t>
      </w:r>
      <w:r>
        <w:rPr>
          <w:noProof/>
        </w:rPr>
        <w:fldChar w:fldCharType="end"/>
      </w:r>
    </w:p>
    <w:p w14:paraId="62FBE2F8" w14:textId="4E2D4B04" w:rsidR="006C6276" w:rsidRDefault="006C6276" w:rsidP="006C6276">
      <w:pPr>
        <w:pStyle w:val="TOC8"/>
        <w:rPr>
          <w:rFonts w:ascii="Calibri" w:hAnsi="Calibri"/>
          <w:b w:val="0"/>
          <w:noProof/>
          <w:kern w:val="2"/>
          <w:szCs w:val="22"/>
          <w:lang w:eastAsia="en-GB"/>
        </w:rPr>
      </w:pPr>
      <w:r>
        <w:rPr>
          <w:noProof/>
          <w:lang w:bidi="ar-IQ"/>
        </w:rPr>
        <w:t>Annex E (Informative):</w:t>
      </w:r>
      <w:r>
        <w:rPr>
          <w:noProof/>
          <w:lang w:bidi="ar-IQ"/>
        </w:rPr>
        <w:tab/>
      </w:r>
      <w:r>
        <w:rPr>
          <w:noProof/>
        </w:rPr>
        <w:t>High level overall charging architecture.</w:t>
      </w:r>
      <w:r>
        <w:rPr>
          <w:noProof/>
        </w:rPr>
        <w:tab/>
      </w:r>
      <w:r>
        <w:rPr>
          <w:noProof/>
        </w:rPr>
        <w:fldChar w:fldCharType="begin" w:fldLock="1"/>
      </w:r>
      <w:r>
        <w:rPr>
          <w:noProof/>
        </w:rPr>
        <w:instrText xml:space="preserve"> PAGEREF _Toc172015282 \h </w:instrText>
      </w:r>
      <w:r>
        <w:rPr>
          <w:noProof/>
        </w:rPr>
      </w:r>
      <w:r>
        <w:rPr>
          <w:noProof/>
        </w:rPr>
        <w:fldChar w:fldCharType="separate"/>
      </w:r>
      <w:r>
        <w:rPr>
          <w:noProof/>
        </w:rPr>
        <w:t>68</w:t>
      </w:r>
      <w:r>
        <w:rPr>
          <w:noProof/>
        </w:rPr>
        <w:fldChar w:fldCharType="end"/>
      </w:r>
    </w:p>
    <w:p w14:paraId="743F1E3B" w14:textId="226A3132" w:rsidR="006C6276" w:rsidRDefault="006C6276">
      <w:pPr>
        <w:pStyle w:val="TOC1"/>
        <w:rPr>
          <w:rFonts w:ascii="Calibri" w:hAnsi="Calibri"/>
          <w:noProof/>
          <w:kern w:val="2"/>
          <w:szCs w:val="22"/>
          <w:lang w:eastAsia="en-GB"/>
        </w:rPr>
      </w:pPr>
      <w:r>
        <w:rPr>
          <w:noProof/>
        </w:rPr>
        <w:t>E.1</w:t>
      </w:r>
      <w:r>
        <w:rPr>
          <w:rFonts w:ascii="Calibri" w:hAnsi="Calibri"/>
          <w:noProof/>
          <w:kern w:val="2"/>
          <w:szCs w:val="22"/>
          <w:lang w:eastAsia="en-GB"/>
        </w:rPr>
        <w:tab/>
      </w:r>
      <w:r>
        <w:rPr>
          <w:noProof/>
        </w:rPr>
        <w:t>General</w:t>
      </w:r>
      <w:r>
        <w:rPr>
          <w:noProof/>
        </w:rPr>
        <w:tab/>
      </w:r>
      <w:r>
        <w:rPr>
          <w:noProof/>
        </w:rPr>
        <w:fldChar w:fldCharType="begin" w:fldLock="1"/>
      </w:r>
      <w:r>
        <w:rPr>
          <w:noProof/>
        </w:rPr>
        <w:instrText xml:space="preserve"> PAGEREF _Toc172015283 \h </w:instrText>
      </w:r>
      <w:r>
        <w:rPr>
          <w:noProof/>
        </w:rPr>
      </w:r>
      <w:r>
        <w:rPr>
          <w:noProof/>
        </w:rPr>
        <w:fldChar w:fldCharType="separate"/>
      </w:r>
      <w:r>
        <w:rPr>
          <w:noProof/>
        </w:rPr>
        <w:t>68</w:t>
      </w:r>
      <w:r>
        <w:rPr>
          <w:noProof/>
        </w:rPr>
        <w:fldChar w:fldCharType="end"/>
      </w:r>
    </w:p>
    <w:p w14:paraId="3477AAFB" w14:textId="262EF282" w:rsidR="006C6276" w:rsidRDefault="006C6276">
      <w:pPr>
        <w:pStyle w:val="TOC1"/>
        <w:rPr>
          <w:rFonts w:ascii="Calibri" w:hAnsi="Calibri"/>
          <w:noProof/>
          <w:kern w:val="2"/>
          <w:szCs w:val="22"/>
          <w:lang w:eastAsia="en-GB"/>
        </w:rPr>
      </w:pPr>
      <w:r w:rsidRPr="00CE5929">
        <w:rPr>
          <w:noProof/>
          <w:lang w:val="en-US" w:bidi="ar-IQ"/>
        </w:rPr>
        <w:t>E.2</w:t>
      </w:r>
      <w:r>
        <w:rPr>
          <w:rFonts w:ascii="Calibri" w:hAnsi="Calibri"/>
          <w:noProof/>
          <w:kern w:val="2"/>
          <w:szCs w:val="22"/>
          <w:lang w:eastAsia="en-GB"/>
        </w:rPr>
        <w:tab/>
      </w:r>
      <w:r>
        <w:rPr>
          <w:noProof/>
        </w:rPr>
        <w:t>Common charging architecture and framework</w:t>
      </w:r>
      <w:r>
        <w:rPr>
          <w:noProof/>
        </w:rPr>
        <w:tab/>
      </w:r>
      <w:r>
        <w:rPr>
          <w:noProof/>
        </w:rPr>
        <w:fldChar w:fldCharType="begin" w:fldLock="1"/>
      </w:r>
      <w:r>
        <w:rPr>
          <w:noProof/>
        </w:rPr>
        <w:instrText xml:space="preserve"> PAGEREF _Toc172015284 \h </w:instrText>
      </w:r>
      <w:r>
        <w:rPr>
          <w:noProof/>
        </w:rPr>
      </w:r>
      <w:r>
        <w:rPr>
          <w:noProof/>
        </w:rPr>
        <w:fldChar w:fldCharType="separate"/>
      </w:r>
      <w:r>
        <w:rPr>
          <w:noProof/>
        </w:rPr>
        <w:t>68</w:t>
      </w:r>
      <w:r>
        <w:rPr>
          <w:noProof/>
        </w:rPr>
        <w:fldChar w:fldCharType="end"/>
      </w:r>
    </w:p>
    <w:p w14:paraId="6DE7283C" w14:textId="3C10DF9C" w:rsidR="006C6276" w:rsidRDefault="006C6276">
      <w:pPr>
        <w:pStyle w:val="TOC2"/>
        <w:rPr>
          <w:rFonts w:ascii="Calibri" w:hAnsi="Calibri"/>
          <w:noProof/>
          <w:kern w:val="2"/>
          <w:sz w:val="22"/>
          <w:szCs w:val="22"/>
          <w:lang w:eastAsia="en-GB"/>
        </w:rPr>
      </w:pPr>
      <w:r>
        <w:rPr>
          <w:noProof/>
        </w:rPr>
        <w:t>E.2.1</w:t>
      </w:r>
      <w:r>
        <w:rPr>
          <w:rFonts w:ascii="Calibri" w:hAnsi="Calibri"/>
          <w:noProof/>
          <w:kern w:val="2"/>
          <w:sz w:val="22"/>
          <w:szCs w:val="22"/>
          <w:lang w:eastAsia="en-GB"/>
        </w:rPr>
        <w:tab/>
      </w:r>
      <w:r>
        <w:rPr>
          <w:noProof/>
        </w:rPr>
        <w:t>High level common architecture</w:t>
      </w:r>
      <w:r>
        <w:rPr>
          <w:noProof/>
        </w:rPr>
        <w:tab/>
      </w:r>
      <w:r>
        <w:rPr>
          <w:noProof/>
        </w:rPr>
        <w:fldChar w:fldCharType="begin" w:fldLock="1"/>
      </w:r>
      <w:r>
        <w:rPr>
          <w:noProof/>
        </w:rPr>
        <w:instrText xml:space="preserve"> PAGEREF _Toc172015285 \h </w:instrText>
      </w:r>
      <w:r>
        <w:rPr>
          <w:noProof/>
        </w:rPr>
      </w:r>
      <w:r>
        <w:rPr>
          <w:noProof/>
        </w:rPr>
        <w:fldChar w:fldCharType="separate"/>
      </w:r>
      <w:r>
        <w:rPr>
          <w:noProof/>
        </w:rPr>
        <w:t>68</w:t>
      </w:r>
      <w:r>
        <w:rPr>
          <w:noProof/>
        </w:rPr>
        <w:fldChar w:fldCharType="end"/>
      </w:r>
    </w:p>
    <w:p w14:paraId="57FF89D2" w14:textId="34EA79B2" w:rsidR="006C6276" w:rsidRDefault="006C6276" w:rsidP="006C6276">
      <w:pPr>
        <w:pStyle w:val="TOC8"/>
        <w:rPr>
          <w:rFonts w:ascii="Calibri" w:hAnsi="Calibri"/>
          <w:b w:val="0"/>
          <w:noProof/>
          <w:kern w:val="2"/>
          <w:szCs w:val="22"/>
          <w:lang w:eastAsia="en-GB"/>
        </w:rPr>
      </w:pPr>
      <w:r>
        <w:rPr>
          <w:noProof/>
          <w:lang w:bidi="ar-IQ"/>
        </w:rPr>
        <w:lastRenderedPageBreak/>
        <w:t>Annex F (informative):</w:t>
      </w:r>
      <w:r>
        <w:rPr>
          <w:noProof/>
          <w:lang w:bidi="ar-IQ"/>
        </w:rPr>
        <w:tab/>
      </w:r>
      <w:r>
        <w:rPr>
          <w:noProof/>
        </w:rPr>
        <w:t>Distributed deployment models</w:t>
      </w:r>
      <w:r>
        <w:rPr>
          <w:noProof/>
        </w:rPr>
        <w:tab/>
      </w:r>
      <w:r>
        <w:rPr>
          <w:noProof/>
        </w:rPr>
        <w:fldChar w:fldCharType="begin" w:fldLock="1"/>
      </w:r>
      <w:r>
        <w:rPr>
          <w:noProof/>
        </w:rPr>
        <w:instrText xml:space="preserve"> PAGEREF _Toc172015286 \h </w:instrText>
      </w:r>
      <w:r>
        <w:rPr>
          <w:noProof/>
        </w:rPr>
      </w:r>
      <w:r>
        <w:rPr>
          <w:noProof/>
        </w:rPr>
        <w:fldChar w:fldCharType="separate"/>
      </w:r>
      <w:r>
        <w:rPr>
          <w:noProof/>
        </w:rPr>
        <w:t>69</w:t>
      </w:r>
      <w:r>
        <w:rPr>
          <w:noProof/>
        </w:rPr>
        <w:fldChar w:fldCharType="end"/>
      </w:r>
    </w:p>
    <w:p w14:paraId="0157193B" w14:textId="288906F1" w:rsidR="006C6276" w:rsidRDefault="006C6276">
      <w:pPr>
        <w:pStyle w:val="TOC1"/>
        <w:rPr>
          <w:rFonts w:ascii="Calibri" w:hAnsi="Calibri"/>
          <w:noProof/>
          <w:kern w:val="2"/>
          <w:szCs w:val="22"/>
          <w:lang w:eastAsia="en-GB"/>
        </w:rPr>
      </w:pPr>
      <w:r>
        <w:rPr>
          <w:noProof/>
        </w:rPr>
        <w:t>F.1</w:t>
      </w:r>
      <w:r>
        <w:rPr>
          <w:rFonts w:ascii="Calibri" w:hAnsi="Calibri"/>
          <w:noProof/>
          <w:kern w:val="2"/>
          <w:szCs w:val="22"/>
          <w:lang w:eastAsia="en-GB"/>
        </w:rPr>
        <w:tab/>
      </w:r>
      <w:r>
        <w:rPr>
          <w:noProof/>
        </w:rPr>
        <w:t>General</w:t>
      </w:r>
      <w:r>
        <w:rPr>
          <w:noProof/>
        </w:rPr>
        <w:tab/>
      </w:r>
      <w:r>
        <w:rPr>
          <w:noProof/>
        </w:rPr>
        <w:fldChar w:fldCharType="begin" w:fldLock="1"/>
      </w:r>
      <w:r>
        <w:rPr>
          <w:noProof/>
        </w:rPr>
        <w:instrText xml:space="preserve"> PAGEREF _Toc172015287 \h </w:instrText>
      </w:r>
      <w:r>
        <w:rPr>
          <w:noProof/>
        </w:rPr>
      </w:r>
      <w:r>
        <w:rPr>
          <w:noProof/>
        </w:rPr>
        <w:fldChar w:fldCharType="separate"/>
      </w:r>
      <w:r>
        <w:rPr>
          <w:noProof/>
        </w:rPr>
        <w:t>69</w:t>
      </w:r>
      <w:r>
        <w:rPr>
          <w:noProof/>
        </w:rPr>
        <w:fldChar w:fldCharType="end"/>
      </w:r>
    </w:p>
    <w:p w14:paraId="056F9B0B" w14:textId="08384128" w:rsidR="006C6276" w:rsidRDefault="006C6276">
      <w:pPr>
        <w:pStyle w:val="TOC1"/>
        <w:rPr>
          <w:rFonts w:ascii="Calibri" w:hAnsi="Calibri"/>
          <w:noProof/>
          <w:kern w:val="2"/>
          <w:szCs w:val="22"/>
          <w:lang w:eastAsia="en-GB"/>
        </w:rPr>
      </w:pPr>
      <w:r>
        <w:rPr>
          <w:noProof/>
        </w:rPr>
        <w:t>F.2</w:t>
      </w:r>
      <w:r>
        <w:rPr>
          <w:rFonts w:ascii="Calibri" w:hAnsi="Calibri"/>
          <w:noProof/>
          <w:kern w:val="2"/>
          <w:szCs w:val="22"/>
          <w:lang w:eastAsia="en-GB"/>
        </w:rPr>
        <w:tab/>
      </w:r>
      <w:r>
        <w:rPr>
          <w:noProof/>
        </w:rPr>
        <w:t>High level deployment models</w:t>
      </w:r>
      <w:r>
        <w:rPr>
          <w:noProof/>
        </w:rPr>
        <w:tab/>
      </w:r>
      <w:r>
        <w:rPr>
          <w:noProof/>
        </w:rPr>
        <w:fldChar w:fldCharType="begin" w:fldLock="1"/>
      </w:r>
      <w:r>
        <w:rPr>
          <w:noProof/>
        </w:rPr>
        <w:instrText xml:space="preserve"> PAGEREF _Toc172015288 \h </w:instrText>
      </w:r>
      <w:r>
        <w:rPr>
          <w:noProof/>
        </w:rPr>
      </w:r>
      <w:r>
        <w:rPr>
          <w:noProof/>
        </w:rPr>
        <w:fldChar w:fldCharType="separate"/>
      </w:r>
      <w:r>
        <w:rPr>
          <w:noProof/>
        </w:rPr>
        <w:t>69</w:t>
      </w:r>
      <w:r>
        <w:rPr>
          <w:noProof/>
        </w:rPr>
        <w:fldChar w:fldCharType="end"/>
      </w:r>
    </w:p>
    <w:p w14:paraId="259BA7BA" w14:textId="4F6F7262" w:rsidR="006C6276" w:rsidRDefault="006C6276">
      <w:pPr>
        <w:pStyle w:val="TOC2"/>
        <w:rPr>
          <w:rFonts w:ascii="Calibri" w:hAnsi="Calibri"/>
          <w:noProof/>
          <w:kern w:val="2"/>
          <w:sz w:val="22"/>
          <w:szCs w:val="22"/>
          <w:lang w:eastAsia="en-GB"/>
        </w:rPr>
      </w:pPr>
      <w:r>
        <w:rPr>
          <w:noProof/>
        </w:rPr>
        <w:t>F.2.1</w:t>
      </w:r>
      <w:r>
        <w:rPr>
          <w:rFonts w:ascii="Calibri" w:hAnsi="Calibri"/>
          <w:noProof/>
          <w:kern w:val="2"/>
          <w:sz w:val="22"/>
          <w:szCs w:val="22"/>
          <w:lang w:eastAsia="en-GB"/>
        </w:rPr>
        <w:tab/>
      </w:r>
      <w:r>
        <w:rPr>
          <w:noProof/>
        </w:rPr>
        <w:t>Centralized CHF deployment</w:t>
      </w:r>
      <w:r>
        <w:rPr>
          <w:noProof/>
        </w:rPr>
        <w:tab/>
      </w:r>
      <w:r>
        <w:rPr>
          <w:noProof/>
        </w:rPr>
        <w:fldChar w:fldCharType="begin" w:fldLock="1"/>
      </w:r>
      <w:r>
        <w:rPr>
          <w:noProof/>
        </w:rPr>
        <w:instrText xml:space="preserve"> PAGEREF _Toc172015289 \h </w:instrText>
      </w:r>
      <w:r>
        <w:rPr>
          <w:noProof/>
        </w:rPr>
      </w:r>
      <w:r>
        <w:rPr>
          <w:noProof/>
        </w:rPr>
        <w:fldChar w:fldCharType="separate"/>
      </w:r>
      <w:r>
        <w:rPr>
          <w:noProof/>
        </w:rPr>
        <w:t>69</w:t>
      </w:r>
      <w:r>
        <w:rPr>
          <w:noProof/>
        </w:rPr>
        <w:fldChar w:fldCharType="end"/>
      </w:r>
    </w:p>
    <w:p w14:paraId="5F7E486B" w14:textId="70429EAF" w:rsidR="006C6276" w:rsidRDefault="006C6276">
      <w:pPr>
        <w:pStyle w:val="TOC2"/>
        <w:rPr>
          <w:rFonts w:ascii="Calibri" w:hAnsi="Calibri"/>
          <w:noProof/>
          <w:kern w:val="2"/>
          <w:sz w:val="22"/>
          <w:szCs w:val="22"/>
          <w:lang w:eastAsia="en-GB"/>
        </w:rPr>
      </w:pPr>
      <w:r>
        <w:rPr>
          <w:noProof/>
        </w:rPr>
        <w:t>F.2.2</w:t>
      </w:r>
      <w:r>
        <w:rPr>
          <w:rFonts w:ascii="Calibri" w:hAnsi="Calibri"/>
          <w:noProof/>
          <w:kern w:val="2"/>
          <w:sz w:val="22"/>
          <w:szCs w:val="22"/>
          <w:lang w:eastAsia="en-GB"/>
        </w:rPr>
        <w:tab/>
      </w:r>
      <w:r>
        <w:rPr>
          <w:noProof/>
        </w:rPr>
        <w:t>Local/Edge CHF deployment</w:t>
      </w:r>
      <w:r>
        <w:rPr>
          <w:noProof/>
        </w:rPr>
        <w:tab/>
      </w:r>
      <w:r>
        <w:rPr>
          <w:noProof/>
        </w:rPr>
        <w:fldChar w:fldCharType="begin" w:fldLock="1"/>
      </w:r>
      <w:r>
        <w:rPr>
          <w:noProof/>
        </w:rPr>
        <w:instrText xml:space="preserve"> PAGEREF _Toc172015290 \h </w:instrText>
      </w:r>
      <w:r>
        <w:rPr>
          <w:noProof/>
        </w:rPr>
      </w:r>
      <w:r>
        <w:rPr>
          <w:noProof/>
        </w:rPr>
        <w:fldChar w:fldCharType="separate"/>
      </w:r>
      <w:r>
        <w:rPr>
          <w:noProof/>
        </w:rPr>
        <w:t>69</w:t>
      </w:r>
      <w:r>
        <w:rPr>
          <w:noProof/>
        </w:rPr>
        <w:fldChar w:fldCharType="end"/>
      </w:r>
    </w:p>
    <w:p w14:paraId="0AAD141E" w14:textId="42B16DD9" w:rsidR="006C6276" w:rsidRDefault="006C6276" w:rsidP="006C6276">
      <w:pPr>
        <w:pStyle w:val="TOC8"/>
        <w:rPr>
          <w:rFonts w:ascii="Calibri" w:hAnsi="Calibri"/>
          <w:b w:val="0"/>
          <w:noProof/>
          <w:kern w:val="2"/>
          <w:szCs w:val="22"/>
          <w:lang w:eastAsia="en-GB"/>
        </w:rPr>
      </w:pPr>
      <w:r>
        <w:rPr>
          <w:noProof/>
          <w:lang w:bidi="ar-IQ"/>
        </w:rPr>
        <w:t>Annex G (informative):</w:t>
      </w:r>
      <w:r>
        <w:rPr>
          <w:noProof/>
          <w:lang w:bidi="ar-IQ"/>
        </w:rPr>
        <w:tab/>
      </w:r>
      <w:r>
        <w:rPr>
          <w:noProof/>
        </w:rPr>
        <w:t>Business to Business (B2B) charging architecture and principles</w:t>
      </w:r>
      <w:r>
        <w:rPr>
          <w:noProof/>
        </w:rPr>
        <w:tab/>
      </w:r>
      <w:r>
        <w:rPr>
          <w:noProof/>
        </w:rPr>
        <w:fldChar w:fldCharType="begin" w:fldLock="1"/>
      </w:r>
      <w:r>
        <w:rPr>
          <w:noProof/>
        </w:rPr>
        <w:instrText xml:space="preserve"> PAGEREF _Toc172015291 \h </w:instrText>
      </w:r>
      <w:r>
        <w:rPr>
          <w:noProof/>
        </w:rPr>
      </w:r>
      <w:r>
        <w:rPr>
          <w:noProof/>
        </w:rPr>
        <w:fldChar w:fldCharType="separate"/>
      </w:r>
      <w:r>
        <w:rPr>
          <w:noProof/>
        </w:rPr>
        <w:t>71</w:t>
      </w:r>
      <w:r>
        <w:rPr>
          <w:noProof/>
        </w:rPr>
        <w:fldChar w:fldCharType="end"/>
      </w:r>
    </w:p>
    <w:p w14:paraId="2CE97999" w14:textId="5CDDE6D7" w:rsidR="006C6276" w:rsidRDefault="006C6276">
      <w:pPr>
        <w:pStyle w:val="TOC1"/>
        <w:rPr>
          <w:rFonts w:ascii="Calibri" w:hAnsi="Calibri"/>
          <w:noProof/>
          <w:kern w:val="2"/>
          <w:szCs w:val="22"/>
          <w:lang w:eastAsia="en-GB"/>
        </w:rPr>
      </w:pPr>
      <w:r w:rsidRPr="00CE5929">
        <w:rPr>
          <w:noProof/>
          <w:lang w:val="pt-BR" w:eastAsia="zh-CN"/>
        </w:rPr>
        <w:t>G</w:t>
      </w:r>
      <w:r w:rsidRPr="00CE5929">
        <w:rPr>
          <w:noProof/>
          <w:lang w:val="pt-BR"/>
        </w:rPr>
        <w:t>.1</w:t>
      </w:r>
      <w:r>
        <w:rPr>
          <w:rFonts w:ascii="Calibri" w:hAnsi="Calibri"/>
          <w:noProof/>
          <w:kern w:val="2"/>
          <w:szCs w:val="22"/>
          <w:lang w:eastAsia="en-GB"/>
        </w:rPr>
        <w:tab/>
      </w:r>
      <w:r w:rsidRPr="00CE5929">
        <w:rPr>
          <w:noProof/>
          <w:lang w:val="pt-BR"/>
        </w:rPr>
        <w:t>General</w:t>
      </w:r>
      <w:r>
        <w:rPr>
          <w:noProof/>
        </w:rPr>
        <w:tab/>
      </w:r>
      <w:r>
        <w:rPr>
          <w:noProof/>
        </w:rPr>
        <w:fldChar w:fldCharType="begin" w:fldLock="1"/>
      </w:r>
      <w:r>
        <w:rPr>
          <w:noProof/>
        </w:rPr>
        <w:instrText xml:space="preserve"> PAGEREF _Toc172015292 \h </w:instrText>
      </w:r>
      <w:r>
        <w:rPr>
          <w:noProof/>
        </w:rPr>
      </w:r>
      <w:r>
        <w:rPr>
          <w:noProof/>
        </w:rPr>
        <w:fldChar w:fldCharType="separate"/>
      </w:r>
      <w:r>
        <w:rPr>
          <w:noProof/>
        </w:rPr>
        <w:t>71</w:t>
      </w:r>
      <w:r>
        <w:rPr>
          <w:noProof/>
        </w:rPr>
        <w:fldChar w:fldCharType="end"/>
      </w:r>
    </w:p>
    <w:p w14:paraId="13EAACFD" w14:textId="74EE68E8" w:rsidR="006C6276" w:rsidRDefault="006C6276">
      <w:pPr>
        <w:pStyle w:val="TOC1"/>
        <w:rPr>
          <w:rFonts w:ascii="Calibri" w:hAnsi="Calibri"/>
          <w:noProof/>
          <w:kern w:val="2"/>
          <w:szCs w:val="22"/>
          <w:lang w:eastAsia="en-GB"/>
        </w:rPr>
      </w:pPr>
      <w:r w:rsidRPr="00CE5929">
        <w:rPr>
          <w:noProof/>
          <w:lang w:val="pt-BR" w:eastAsia="zh-CN"/>
        </w:rPr>
        <w:t>G.2</w:t>
      </w:r>
      <w:r>
        <w:rPr>
          <w:rFonts w:ascii="Calibri" w:hAnsi="Calibri"/>
          <w:noProof/>
          <w:kern w:val="2"/>
          <w:szCs w:val="22"/>
          <w:lang w:eastAsia="en-GB"/>
        </w:rPr>
        <w:tab/>
      </w:r>
      <w:r w:rsidRPr="00CE5929">
        <w:rPr>
          <w:noProof/>
          <w:lang w:val="pt-BR" w:eastAsia="zh-CN"/>
        </w:rPr>
        <w:t>Charging architecture and references</w:t>
      </w:r>
      <w:r>
        <w:rPr>
          <w:noProof/>
        </w:rPr>
        <w:tab/>
      </w:r>
      <w:r>
        <w:rPr>
          <w:noProof/>
        </w:rPr>
        <w:fldChar w:fldCharType="begin" w:fldLock="1"/>
      </w:r>
      <w:r>
        <w:rPr>
          <w:noProof/>
        </w:rPr>
        <w:instrText xml:space="preserve"> PAGEREF _Toc172015293 \h </w:instrText>
      </w:r>
      <w:r>
        <w:rPr>
          <w:noProof/>
        </w:rPr>
      </w:r>
      <w:r>
        <w:rPr>
          <w:noProof/>
        </w:rPr>
        <w:fldChar w:fldCharType="separate"/>
      </w:r>
      <w:r>
        <w:rPr>
          <w:noProof/>
        </w:rPr>
        <w:t>71</w:t>
      </w:r>
      <w:r>
        <w:rPr>
          <w:noProof/>
        </w:rPr>
        <w:fldChar w:fldCharType="end"/>
      </w:r>
    </w:p>
    <w:p w14:paraId="2CFB278D" w14:textId="1028E233" w:rsidR="006C6276" w:rsidRDefault="006C6276">
      <w:pPr>
        <w:pStyle w:val="TOC2"/>
        <w:rPr>
          <w:rFonts w:ascii="Calibri" w:hAnsi="Calibri"/>
          <w:noProof/>
          <w:kern w:val="2"/>
          <w:sz w:val="22"/>
          <w:szCs w:val="22"/>
          <w:lang w:eastAsia="en-GB"/>
        </w:rPr>
      </w:pPr>
      <w:r w:rsidRPr="00CE5929">
        <w:rPr>
          <w:noProof/>
          <w:lang w:val="pt-BR" w:eastAsia="zh-CN"/>
        </w:rPr>
        <w:t>G.2.1</w:t>
      </w:r>
      <w:r>
        <w:rPr>
          <w:rFonts w:ascii="Calibri" w:hAnsi="Calibri"/>
          <w:noProof/>
          <w:kern w:val="2"/>
          <w:sz w:val="22"/>
          <w:szCs w:val="22"/>
          <w:lang w:eastAsia="en-GB"/>
        </w:rPr>
        <w:tab/>
      </w:r>
      <w:r w:rsidRPr="00CE5929">
        <w:rPr>
          <w:noProof/>
          <w:lang w:val="pt-BR" w:eastAsia="zh-CN"/>
        </w:rPr>
        <w:t>General</w:t>
      </w:r>
      <w:r>
        <w:rPr>
          <w:noProof/>
        </w:rPr>
        <w:tab/>
      </w:r>
      <w:r>
        <w:rPr>
          <w:noProof/>
        </w:rPr>
        <w:fldChar w:fldCharType="begin" w:fldLock="1"/>
      </w:r>
      <w:r>
        <w:rPr>
          <w:noProof/>
        </w:rPr>
        <w:instrText xml:space="preserve"> PAGEREF _Toc172015294 \h </w:instrText>
      </w:r>
      <w:r>
        <w:rPr>
          <w:noProof/>
        </w:rPr>
      </w:r>
      <w:r>
        <w:rPr>
          <w:noProof/>
        </w:rPr>
        <w:fldChar w:fldCharType="separate"/>
      </w:r>
      <w:r>
        <w:rPr>
          <w:noProof/>
        </w:rPr>
        <w:t>71</w:t>
      </w:r>
      <w:r>
        <w:rPr>
          <w:noProof/>
        </w:rPr>
        <w:fldChar w:fldCharType="end"/>
      </w:r>
    </w:p>
    <w:p w14:paraId="3A290432" w14:textId="42EFFD82" w:rsidR="006C6276" w:rsidRDefault="006C6276">
      <w:pPr>
        <w:pStyle w:val="TOC2"/>
        <w:rPr>
          <w:rFonts w:ascii="Calibri" w:hAnsi="Calibri"/>
          <w:noProof/>
          <w:kern w:val="2"/>
          <w:sz w:val="22"/>
          <w:szCs w:val="22"/>
          <w:lang w:eastAsia="en-GB"/>
        </w:rPr>
      </w:pPr>
      <w:r w:rsidRPr="00CE5929">
        <w:rPr>
          <w:noProof/>
          <w:lang w:val="pt-BR" w:eastAsia="zh-CN"/>
        </w:rPr>
        <w:t>G.2.2</w:t>
      </w:r>
      <w:r>
        <w:rPr>
          <w:rFonts w:ascii="Calibri" w:hAnsi="Calibri"/>
          <w:noProof/>
          <w:kern w:val="2"/>
          <w:sz w:val="22"/>
          <w:szCs w:val="22"/>
          <w:lang w:eastAsia="en-GB"/>
        </w:rPr>
        <w:tab/>
      </w:r>
      <w:r w:rsidRPr="00CE5929">
        <w:rPr>
          <w:noProof/>
          <w:lang w:val="pt-BR" w:eastAsia="zh-CN"/>
        </w:rPr>
        <w:t>B2B charging architecture and references with B-CHF only</w:t>
      </w:r>
      <w:r>
        <w:rPr>
          <w:noProof/>
        </w:rPr>
        <w:tab/>
      </w:r>
      <w:r>
        <w:rPr>
          <w:noProof/>
        </w:rPr>
        <w:fldChar w:fldCharType="begin" w:fldLock="1"/>
      </w:r>
      <w:r>
        <w:rPr>
          <w:noProof/>
        </w:rPr>
        <w:instrText xml:space="preserve"> PAGEREF _Toc172015295 \h </w:instrText>
      </w:r>
      <w:r>
        <w:rPr>
          <w:noProof/>
        </w:rPr>
      </w:r>
      <w:r>
        <w:rPr>
          <w:noProof/>
        </w:rPr>
        <w:fldChar w:fldCharType="separate"/>
      </w:r>
      <w:r>
        <w:rPr>
          <w:noProof/>
        </w:rPr>
        <w:t>71</w:t>
      </w:r>
      <w:r>
        <w:rPr>
          <w:noProof/>
        </w:rPr>
        <w:fldChar w:fldCharType="end"/>
      </w:r>
    </w:p>
    <w:p w14:paraId="5292BFF0" w14:textId="6E234E47" w:rsidR="006C6276" w:rsidRDefault="006C6276">
      <w:pPr>
        <w:pStyle w:val="TOC2"/>
        <w:rPr>
          <w:rFonts w:ascii="Calibri" w:hAnsi="Calibri"/>
          <w:noProof/>
          <w:kern w:val="2"/>
          <w:sz w:val="22"/>
          <w:szCs w:val="22"/>
          <w:lang w:eastAsia="en-GB"/>
        </w:rPr>
      </w:pPr>
      <w:r w:rsidRPr="00CE5929">
        <w:rPr>
          <w:noProof/>
          <w:lang w:val="pt-BR" w:eastAsia="zh-CN"/>
        </w:rPr>
        <w:t>G.2.3</w:t>
      </w:r>
      <w:r>
        <w:rPr>
          <w:rFonts w:ascii="Calibri" w:hAnsi="Calibri"/>
          <w:noProof/>
          <w:kern w:val="2"/>
          <w:sz w:val="22"/>
          <w:szCs w:val="22"/>
          <w:lang w:eastAsia="en-GB"/>
        </w:rPr>
        <w:tab/>
      </w:r>
      <w:r w:rsidRPr="00CE5929">
        <w:rPr>
          <w:noProof/>
          <w:lang w:val="pt-BR" w:eastAsia="zh-CN"/>
        </w:rPr>
        <w:t xml:space="preserve">B2B charging architecture and references with </w:t>
      </w:r>
      <w:r>
        <w:rPr>
          <w:noProof/>
          <w:lang w:eastAsia="zh-CN"/>
        </w:rPr>
        <w:t>B-CHF via C-CHF</w:t>
      </w:r>
      <w:r>
        <w:rPr>
          <w:noProof/>
        </w:rPr>
        <w:tab/>
      </w:r>
      <w:r>
        <w:rPr>
          <w:noProof/>
        </w:rPr>
        <w:fldChar w:fldCharType="begin" w:fldLock="1"/>
      </w:r>
      <w:r>
        <w:rPr>
          <w:noProof/>
        </w:rPr>
        <w:instrText xml:space="preserve"> PAGEREF _Toc172015296 \h </w:instrText>
      </w:r>
      <w:r>
        <w:rPr>
          <w:noProof/>
        </w:rPr>
      </w:r>
      <w:r>
        <w:rPr>
          <w:noProof/>
        </w:rPr>
        <w:fldChar w:fldCharType="separate"/>
      </w:r>
      <w:r>
        <w:rPr>
          <w:noProof/>
        </w:rPr>
        <w:t>72</w:t>
      </w:r>
      <w:r>
        <w:rPr>
          <w:noProof/>
        </w:rPr>
        <w:fldChar w:fldCharType="end"/>
      </w:r>
    </w:p>
    <w:p w14:paraId="62DA48DB" w14:textId="35002157" w:rsidR="006C6276" w:rsidRDefault="006C6276">
      <w:pPr>
        <w:pStyle w:val="TOC2"/>
        <w:rPr>
          <w:rFonts w:ascii="Calibri" w:hAnsi="Calibri"/>
          <w:noProof/>
          <w:kern w:val="2"/>
          <w:sz w:val="22"/>
          <w:szCs w:val="22"/>
          <w:lang w:eastAsia="en-GB"/>
        </w:rPr>
      </w:pPr>
      <w:r>
        <w:rPr>
          <w:noProof/>
          <w:lang w:eastAsia="zh-CN"/>
        </w:rPr>
        <w:t>G.2.4</w:t>
      </w:r>
      <w:r>
        <w:rPr>
          <w:rFonts w:ascii="Calibri" w:hAnsi="Calibri"/>
          <w:noProof/>
          <w:kern w:val="2"/>
          <w:sz w:val="22"/>
          <w:szCs w:val="22"/>
          <w:lang w:eastAsia="en-GB"/>
        </w:rPr>
        <w:tab/>
      </w:r>
      <w:r>
        <w:rPr>
          <w:noProof/>
          <w:lang w:eastAsia="zh-CN"/>
        </w:rPr>
        <w:t>B2B charging architecture and references with B-CHF and C-CHF</w:t>
      </w:r>
      <w:r>
        <w:rPr>
          <w:noProof/>
        </w:rPr>
        <w:tab/>
      </w:r>
      <w:r>
        <w:rPr>
          <w:noProof/>
        </w:rPr>
        <w:fldChar w:fldCharType="begin" w:fldLock="1"/>
      </w:r>
      <w:r>
        <w:rPr>
          <w:noProof/>
        </w:rPr>
        <w:instrText xml:space="preserve"> PAGEREF _Toc172015297 \h </w:instrText>
      </w:r>
      <w:r>
        <w:rPr>
          <w:noProof/>
        </w:rPr>
      </w:r>
      <w:r>
        <w:rPr>
          <w:noProof/>
        </w:rPr>
        <w:fldChar w:fldCharType="separate"/>
      </w:r>
      <w:r>
        <w:rPr>
          <w:noProof/>
        </w:rPr>
        <w:t>72</w:t>
      </w:r>
      <w:r>
        <w:rPr>
          <w:noProof/>
        </w:rPr>
        <w:fldChar w:fldCharType="end"/>
      </w:r>
    </w:p>
    <w:p w14:paraId="6B29DE43" w14:textId="5ADA1CA7" w:rsidR="006C6276" w:rsidRDefault="006C6276">
      <w:pPr>
        <w:pStyle w:val="TOC1"/>
        <w:rPr>
          <w:rFonts w:ascii="Calibri" w:hAnsi="Calibri"/>
          <w:noProof/>
          <w:kern w:val="2"/>
          <w:szCs w:val="22"/>
          <w:lang w:eastAsia="en-GB"/>
        </w:rPr>
      </w:pPr>
      <w:r w:rsidRPr="00CE5929">
        <w:rPr>
          <w:noProof/>
          <w:lang w:val="pt-BR"/>
        </w:rPr>
        <w:t>G.3</w:t>
      </w:r>
      <w:r>
        <w:rPr>
          <w:rFonts w:ascii="Calibri" w:hAnsi="Calibri"/>
          <w:noProof/>
          <w:kern w:val="2"/>
          <w:szCs w:val="22"/>
          <w:lang w:eastAsia="en-GB"/>
        </w:rPr>
        <w:tab/>
      </w:r>
      <w:r w:rsidRPr="00CE5929">
        <w:rPr>
          <w:noProof/>
          <w:lang w:val="pt-BR" w:eastAsia="zh-CN"/>
        </w:rPr>
        <w:t>Charging</w:t>
      </w:r>
      <w:r w:rsidRPr="00CE5929">
        <w:rPr>
          <w:noProof/>
          <w:lang w:val="pt-BR"/>
        </w:rPr>
        <w:t xml:space="preserve"> </w:t>
      </w:r>
      <w:r w:rsidRPr="00CE5929">
        <w:rPr>
          <w:noProof/>
          <w:lang w:val="pt-BR" w:eastAsia="zh-CN"/>
        </w:rPr>
        <w:t>principles and references</w:t>
      </w:r>
      <w:r>
        <w:rPr>
          <w:noProof/>
        </w:rPr>
        <w:tab/>
      </w:r>
      <w:r>
        <w:rPr>
          <w:noProof/>
        </w:rPr>
        <w:fldChar w:fldCharType="begin" w:fldLock="1"/>
      </w:r>
      <w:r>
        <w:rPr>
          <w:noProof/>
        </w:rPr>
        <w:instrText xml:space="preserve"> PAGEREF _Toc172015298 \h </w:instrText>
      </w:r>
      <w:r>
        <w:rPr>
          <w:noProof/>
        </w:rPr>
      </w:r>
      <w:r>
        <w:rPr>
          <w:noProof/>
        </w:rPr>
        <w:fldChar w:fldCharType="separate"/>
      </w:r>
      <w:r>
        <w:rPr>
          <w:noProof/>
        </w:rPr>
        <w:t>72</w:t>
      </w:r>
      <w:r>
        <w:rPr>
          <w:noProof/>
        </w:rPr>
        <w:fldChar w:fldCharType="end"/>
      </w:r>
    </w:p>
    <w:p w14:paraId="40408EF9" w14:textId="24FC7164" w:rsidR="006C6276" w:rsidRDefault="006C6276">
      <w:pPr>
        <w:pStyle w:val="TOC2"/>
        <w:rPr>
          <w:rFonts w:ascii="Calibri" w:hAnsi="Calibri"/>
          <w:noProof/>
          <w:kern w:val="2"/>
          <w:sz w:val="22"/>
          <w:szCs w:val="22"/>
          <w:lang w:eastAsia="en-GB"/>
        </w:rPr>
      </w:pPr>
      <w:r w:rsidRPr="00CE5929">
        <w:rPr>
          <w:noProof/>
          <w:lang w:val="pt-BR" w:eastAsia="zh-CN"/>
        </w:rPr>
        <w:t>G.3.1</w:t>
      </w:r>
      <w:r>
        <w:rPr>
          <w:rFonts w:ascii="Calibri" w:hAnsi="Calibri"/>
          <w:noProof/>
          <w:kern w:val="2"/>
          <w:sz w:val="22"/>
          <w:szCs w:val="22"/>
          <w:lang w:eastAsia="en-GB"/>
        </w:rPr>
        <w:tab/>
      </w:r>
      <w:r w:rsidRPr="00CE5929">
        <w:rPr>
          <w:noProof/>
          <w:lang w:val="pt-BR" w:eastAsia="zh-CN"/>
        </w:rPr>
        <w:t>General</w:t>
      </w:r>
      <w:r>
        <w:rPr>
          <w:noProof/>
        </w:rPr>
        <w:tab/>
      </w:r>
      <w:r>
        <w:rPr>
          <w:noProof/>
        </w:rPr>
        <w:fldChar w:fldCharType="begin" w:fldLock="1"/>
      </w:r>
      <w:r>
        <w:rPr>
          <w:noProof/>
        </w:rPr>
        <w:instrText xml:space="preserve"> PAGEREF _Toc172015299 \h </w:instrText>
      </w:r>
      <w:r>
        <w:rPr>
          <w:noProof/>
        </w:rPr>
      </w:r>
      <w:r>
        <w:rPr>
          <w:noProof/>
        </w:rPr>
        <w:fldChar w:fldCharType="separate"/>
      </w:r>
      <w:r>
        <w:rPr>
          <w:noProof/>
        </w:rPr>
        <w:t>72</w:t>
      </w:r>
      <w:r>
        <w:rPr>
          <w:noProof/>
        </w:rPr>
        <w:fldChar w:fldCharType="end"/>
      </w:r>
    </w:p>
    <w:p w14:paraId="07B9D02F" w14:textId="34422535" w:rsidR="006C6276" w:rsidRDefault="006C6276">
      <w:pPr>
        <w:pStyle w:val="TOC2"/>
        <w:rPr>
          <w:rFonts w:ascii="Calibri" w:hAnsi="Calibri"/>
          <w:noProof/>
          <w:kern w:val="2"/>
          <w:sz w:val="22"/>
          <w:szCs w:val="22"/>
          <w:lang w:eastAsia="en-GB"/>
        </w:rPr>
      </w:pPr>
      <w:r w:rsidRPr="00CE5929">
        <w:rPr>
          <w:noProof/>
          <w:lang w:val="pt-BR" w:eastAsia="zh-CN"/>
        </w:rPr>
        <w:t>G.3.2</w:t>
      </w:r>
      <w:r>
        <w:rPr>
          <w:rFonts w:ascii="Calibri" w:hAnsi="Calibri"/>
          <w:noProof/>
          <w:kern w:val="2"/>
          <w:sz w:val="22"/>
          <w:szCs w:val="22"/>
          <w:lang w:eastAsia="en-GB"/>
        </w:rPr>
        <w:tab/>
      </w:r>
      <w:r>
        <w:rPr>
          <w:noProof/>
        </w:rPr>
        <w:t>B2B charging information utilisation</w:t>
      </w:r>
      <w:r>
        <w:rPr>
          <w:noProof/>
        </w:rPr>
        <w:tab/>
      </w:r>
      <w:r>
        <w:rPr>
          <w:noProof/>
        </w:rPr>
        <w:fldChar w:fldCharType="begin" w:fldLock="1"/>
      </w:r>
      <w:r>
        <w:rPr>
          <w:noProof/>
        </w:rPr>
        <w:instrText xml:space="preserve"> PAGEREF _Toc172015300 \h </w:instrText>
      </w:r>
      <w:r>
        <w:rPr>
          <w:noProof/>
        </w:rPr>
      </w:r>
      <w:r>
        <w:rPr>
          <w:noProof/>
        </w:rPr>
        <w:fldChar w:fldCharType="separate"/>
      </w:r>
      <w:r>
        <w:rPr>
          <w:noProof/>
        </w:rPr>
        <w:t>72</w:t>
      </w:r>
      <w:r>
        <w:rPr>
          <w:noProof/>
        </w:rPr>
        <w:fldChar w:fldCharType="end"/>
      </w:r>
    </w:p>
    <w:p w14:paraId="7E7459DC" w14:textId="1808558D" w:rsidR="006C6276" w:rsidRDefault="006C6276">
      <w:pPr>
        <w:pStyle w:val="TOC2"/>
        <w:rPr>
          <w:rFonts w:ascii="Calibri" w:hAnsi="Calibri"/>
          <w:noProof/>
          <w:kern w:val="2"/>
          <w:sz w:val="22"/>
          <w:szCs w:val="22"/>
          <w:lang w:eastAsia="en-GB"/>
        </w:rPr>
      </w:pPr>
      <w:r w:rsidRPr="00CE5929">
        <w:rPr>
          <w:noProof/>
          <w:lang w:val="pt-BR" w:eastAsia="zh-CN"/>
        </w:rPr>
        <w:t>G.3.3</w:t>
      </w:r>
      <w:r>
        <w:rPr>
          <w:rFonts w:ascii="Calibri" w:hAnsi="Calibri"/>
          <w:noProof/>
          <w:kern w:val="2"/>
          <w:sz w:val="22"/>
          <w:szCs w:val="22"/>
          <w:lang w:eastAsia="en-GB"/>
        </w:rPr>
        <w:tab/>
      </w:r>
      <w:r>
        <w:rPr>
          <w:noProof/>
        </w:rPr>
        <w:t>B2B charging data generation and quota supervision</w:t>
      </w:r>
      <w:r>
        <w:rPr>
          <w:noProof/>
        </w:rPr>
        <w:tab/>
      </w:r>
      <w:r>
        <w:rPr>
          <w:noProof/>
        </w:rPr>
        <w:fldChar w:fldCharType="begin" w:fldLock="1"/>
      </w:r>
      <w:r>
        <w:rPr>
          <w:noProof/>
        </w:rPr>
        <w:instrText xml:space="preserve"> PAGEREF _Toc172015301 \h </w:instrText>
      </w:r>
      <w:r>
        <w:rPr>
          <w:noProof/>
        </w:rPr>
      </w:r>
      <w:r>
        <w:rPr>
          <w:noProof/>
        </w:rPr>
        <w:fldChar w:fldCharType="separate"/>
      </w:r>
      <w:r>
        <w:rPr>
          <w:noProof/>
        </w:rPr>
        <w:t>73</w:t>
      </w:r>
      <w:r>
        <w:rPr>
          <w:noProof/>
        </w:rPr>
        <w:fldChar w:fldCharType="end"/>
      </w:r>
    </w:p>
    <w:p w14:paraId="50A8555E" w14:textId="7CA7337B" w:rsidR="006C6276" w:rsidRDefault="006C6276">
      <w:pPr>
        <w:pStyle w:val="TOC2"/>
        <w:rPr>
          <w:rFonts w:ascii="Calibri" w:hAnsi="Calibri"/>
          <w:noProof/>
          <w:kern w:val="2"/>
          <w:sz w:val="22"/>
          <w:szCs w:val="22"/>
          <w:lang w:eastAsia="en-GB"/>
        </w:rPr>
      </w:pPr>
      <w:r w:rsidRPr="00CE5929">
        <w:rPr>
          <w:noProof/>
          <w:lang w:val="pt-BR" w:eastAsia="zh-CN"/>
        </w:rPr>
        <w:t>G.3.4</w:t>
      </w:r>
      <w:r>
        <w:rPr>
          <w:rFonts w:ascii="Calibri" w:hAnsi="Calibri"/>
          <w:noProof/>
          <w:kern w:val="2"/>
          <w:sz w:val="22"/>
          <w:szCs w:val="22"/>
          <w:lang w:eastAsia="en-GB"/>
        </w:rPr>
        <w:tab/>
      </w:r>
      <w:r>
        <w:rPr>
          <w:noProof/>
        </w:rPr>
        <w:t xml:space="preserve">B2B charging data </w:t>
      </w:r>
      <w:r>
        <w:rPr>
          <w:noProof/>
          <w:lang w:eastAsia="zh-CN"/>
        </w:rPr>
        <w:t>transfer</w:t>
      </w:r>
      <w:r>
        <w:rPr>
          <w:noProof/>
        </w:rPr>
        <w:tab/>
      </w:r>
      <w:r>
        <w:rPr>
          <w:noProof/>
        </w:rPr>
        <w:fldChar w:fldCharType="begin" w:fldLock="1"/>
      </w:r>
      <w:r>
        <w:rPr>
          <w:noProof/>
        </w:rPr>
        <w:instrText xml:space="preserve"> PAGEREF _Toc172015302 \h </w:instrText>
      </w:r>
      <w:r>
        <w:rPr>
          <w:noProof/>
        </w:rPr>
      </w:r>
      <w:r>
        <w:rPr>
          <w:noProof/>
        </w:rPr>
        <w:fldChar w:fldCharType="separate"/>
      </w:r>
      <w:r>
        <w:rPr>
          <w:noProof/>
        </w:rPr>
        <w:t>73</w:t>
      </w:r>
      <w:r>
        <w:rPr>
          <w:noProof/>
        </w:rPr>
        <w:fldChar w:fldCharType="end"/>
      </w:r>
    </w:p>
    <w:p w14:paraId="64DFC825" w14:textId="656B86FF" w:rsidR="006C6276" w:rsidRDefault="006C6276" w:rsidP="006C6276">
      <w:pPr>
        <w:pStyle w:val="TOC8"/>
        <w:rPr>
          <w:rFonts w:ascii="Calibri" w:hAnsi="Calibri"/>
          <w:b w:val="0"/>
          <w:noProof/>
          <w:kern w:val="2"/>
          <w:szCs w:val="22"/>
          <w:lang w:eastAsia="en-GB"/>
        </w:rPr>
      </w:pPr>
      <w:r w:rsidRPr="00CE5929">
        <w:rPr>
          <w:noProof/>
          <w:lang w:val="pt-BR"/>
        </w:rPr>
        <w:t>Annex H (informative</w:t>
      </w:r>
      <w:r>
        <w:rPr>
          <w:noProof/>
          <w:lang w:val="pt-BR"/>
        </w:rPr>
        <w:t>):</w:t>
      </w:r>
      <w:r>
        <w:rPr>
          <w:noProof/>
          <w:lang w:val="pt-BR"/>
        </w:rPr>
        <w:tab/>
      </w:r>
      <w:r w:rsidRPr="00CE5929">
        <w:rPr>
          <w:noProof/>
          <w:lang w:val="pt-BR"/>
        </w:rPr>
        <w:t>Change history</w:t>
      </w:r>
      <w:r>
        <w:rPr>
          <w:noProof/>
        </w:rPr>
        <w:tab/>
      </w:r>
      <w:r>
        <w:rPr>
          <w:noProof/>
        </w:rPr>
        <w:fldChar w:fldCharType="begin" w:fldLock="1"/>
      </w:r>
      <w:r>
        <w:rPr>
          <w:noProof/>
        </w:rPr>
        <w:instrText xml:space="preserve"> PAGEREF _Toc172015303 \h </w:instrText>
      </w:r>
      <w:r>
        <w:rPr>
          <w:noProof/>
        </w:rPr>
      </w:r>
      <w:r>
        <w:rPr>
          <w:noProof/>
        </w:rPr>
        <w:fldChar w:fldCharType="separate"/>
      </w:r>
      <w:r>
        <w:rPr>
          <w:noProof/>
        </w:rPr>
        <w:t>74</w:t>
      </w:r>
      <w:r>
        <w:rPr>
          <w:noProof/>
        </w:rPr>
        <w:fldChar w:fldCharType="end"/>
      </w:r>
    </w:p>
    <w:p w14:paraId="0196CAA3" w14:textId="780E1AD7" w:rsidR="007D68C2" w:rsidRDefault="00842AE8">
      <w:r>
        <w:fldChar w:fldCharType="end"/>
      </w:r>
    </w:p>
    <w:p w14:paraId="10E87DD3" w14:textId="77777777" w:rsidR="007D68C2" w:rsidRDefault="007D68C2">
      <w:pPr>
        <w:pStyle w:val="Heading1"/>
      </w:pPr>
      <w:r>
        <w:br w:type="page"/>
      </w:r>
      <w:bookmarkStart w:id="7" w:name="_Toc172015121"/>
      <w:r>
        <w:lastRenderedPageBreak/>
        <w:t>Foreword</w:t>
      </w:r>
      <w:bookmarkEnd w:id="7"/>
    </w:p>
    <w:p w14:paraId="422FBA61" w14:textId="77777777" w:rsidR="007D68C2" w:rsidRDefault="007D68C2">
      <w:r>
        <w:t>This Technical Specification has been produced by the 3</w:t>
      </w:r>
      <w:r>
        <w:rPr>
          <w:position w:val="6"/>
          <w:sz w:val="16"/>
          <w:szCs w:val="16"/>
        </w:rPr>
        <w:t>rd</w:t>
      </w:r>
      <w:r>
        <w:t xml:space="preserve"> Generation Partnership Project (3GPP).</w:t>
      </w:r>
    </w:p>
    <w:p w14:paraId="3C0DFF75" w14:textId="77777777" w:rsidR="007D68C2" w:rsidRDefault="007D68C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00DEFFE" w14:textId="77777777" w:rsidR="007D68C2" w:rsidRDefault="007D68C2">
      <w:pPr>
        <w:pStyle w:val="B1"/>
      </w:pPr>
      <w:r>
        <w:t>Version x.y.z</w:t>
      </w:r>
    </w:p>
    <w:p w14:paraId="31BC9780" w14:textId="77777777" w:rsidR="007D68C2" w:rsidRDefault="007D68C2">
      <w:pPr>
        <w:pStyle w:val="B1"/>
      </w:pPr>
      <w:r>
        <w:t>where:</w:t>
      </w:r>
    </w:p>
    <w:p w14:paraId="2B0CD422" w14:textId="77777777" w:rsidR="007D68C2" w:rsidRDefault="007D68C2">
      <w:pPr>
        <w:pStyle w:val="B2"/>
      </w:pPr>
      <w:r>
        <w:t>x</w:t>
      </w:r>
      <w:r>
        <w:tab/>
        <w:t>the first digit:</w:t>
      </w:r>
    </w:p>
    <w:p w14:paraId="2632DA2B" w14:textId="77777777" w:rsidR="007D68C2" w:rsidRDefault="007D68C2">
      <w:pPr>
        <w:pStyle w:val="B3"/>
      </w:pPr>
      <w:r>
        <w:t>1</w:t>
      </w:r>
      <w:r>
        <w:tab/>
        <w:t>presented to TSG for information;</w:t>
      </w:r>
    </w:p>
    <w:p w14:paraId="07E877D8" w14:textId="77777777" w:rsidR="007D68C2" w:rsidRDefault="007D68C2">
      <w:pPr>
        <w:pStyle w:val="B3"/>
      </w:pPr>
      <w:r>
        <w:t>2</w:t>
      </w:r>
      <w:r>
        <w:tab/>
        <w:t>presented to TSG for approval;</w:t>
      </w:r>
    </w:p>
    <w:p w14:paraId="7C4A533C" w14:textId="77777777" w:rsidR="007D68C2" w:rsidRDefault="007D68C2">
      <w:pPr>
        <w:pStyle w:val="B3"/>
      </w:pPr>
      <w:r>
        <w:t>3</w:t>
      </w:r>
      <w:r>
        <w:tab/>
        <w:t>or greater indicates TSG approved document under change control.</w:t>
      </w:r>
    </w:p>
    <w:p w14:paraId="4A6826B9" w14:textId="77777777" w:rsidR="007D68C2" w:rsidRDefault="007D68C2">
      <w:pPr>
        <w:pStyle w:val="B2"/>
      </w:pPr>
      <w:r>
        <w:t>y</w:t>
      </w:r>
      <w:r>
        <w:tab/>
        <w:t>the second digit is incremented for all changes of substance, i.e. technical enhancements, corrections, updates, etc.</w:t>
      </w:r>
    </w:p>
    <w:p w14:paraId="18A25FDA" w14:textId="77777777" w:rsidR="007D68C2" w:rsidRDefault="007D68C2">
      <w:pPr>
        <w:pStyle w:val="B2"/>
      </w:pPr>
      <w:r>
        <w:t>z</w:t>
      </w:r>
      <w:r>
        <w:tab/>
        <w:t>the third digit is incremented when editorial only changes have been incorporated in the document.</w:t>
      </w:r>
    </w:p>
    <w:p w14:paraId="2843DD1A" w14:textId="77777777" w:rsidR="007D68C2" w:rsidRDefault="007D68C2">
      <w:pPr>
        <w:pStyle w:val="Heading1"/>
      </w:pPr>
      <w:r>
        <w:br w:type="page"/>
      </w:r>
      <w:bookmarkStart w:id="8" w:name="_Toc172015122"/>
      <w:r>
        <w:lastRenderedPageBreak/>
        <w:t>1</w:t>
      </w:r>
      <w:r>
        <w:tab/>
        <w:t>Scope</w:t>
      </w:r>
      <w:bookmarkEnd w:id="8"/>
    </w:p>
    <w:p w14:paraId="4E85FD0B" w14:textId="77777777" w:rsidR="007D68C2" w:rsidRDefault="007D68C2">
      <w:r>
        <w:t xml:space="preserve">The present document is part of a series of documents that specify charging functionality and charging management in </w:t>
      </w:r>
      <w:r w:rsidR="00665F8D">
        <w:t xml:space="preserve">3GPP </w:t>
      </w:r>
      <w:r>
        <w:t>networks</w:t>
      </w:r>
      <w:r w:rsidR="00665F8D">
        <w:t>/systems</w:t>
      </w:r>
      <w:r>
        <w:t xml:space="preserve">. The </w:t>
      </w:r>
      <w:r w:rsidR="00665F8D">
        <w:t>3GPP</w:t>
      </w:r>
      <w:r w:rsidR="00665F8D" w:rsidDel="00DF52F1">
        <w:t xml:space="preserve"> </w:t>
      </w:r>
      <w:r>
        <w:t>core network charging architecture and principles are specified in the present document, which thus provides an umbrella for other charging management TSs that specify:</w:t>
      </w:r>
    </w:p>
    <w:p w14:paraId="05497D98" w14:textId="77777777" w:rsidR="007D68C2" w:rsidRDefault="00E67D76" w:rsidP="00E67D76">
      <w:pPr>
        <w:pStyle w:val="B1"/>
      </w:pPr>
      <w:r>
        <w:t>-</w:t>
      </w:r>
      <w:r>
        <w:tab/>
      </w:r>
      <w:r w:rsidR="007D68C2">
        <w:t xml:space="preserve">the content of the CDRs per domain / subsystem /service (offline </w:t>
      </w:r>
      <w:r w:rsidR="00C32997" w:rsidRPr="00C32997">
        <w:t xml:space="preserve">and converged </w:t>
      </w:r>
      <w:r w:rsidR="007D68C2">
        <w:t>charging);</w:t>
      </w:r>
    </w:p>
    <w:p w14:paraId="6F63E797" w14:textId="77777777" w:rsidR="007D68C2" w:rsidRDefault="00E67D76" w:rsidP="00E67D76">
      <w:pPr>
        <w:pStyle w:val="B1"/>
      </w:pPr>
      <w:r>
        <w:t>-</w:t>
      </w:r>
      <w:r>
        <w:tab/>
      </w:r>
      <w:r w:rsidR="007D68C2">
        <w:t xml:space="preserve">the content of real-time charging events per domain / subsystem /service (online </w:t>
      </w:r>
      <w:r w:rsidR="00C32997" w:rsidRPr="00C32997">
        <w:t xml:space="preserve">and converged </w:t>
      </w:r>
      <w:r w:rsidR="007D68C2">
        <w:t>charging);</w:t>
      </w:r>
    </w:p>
    <w:p w14:paraId="66B86E9C" w14:textId="77777777" w:rsidR="007D68C2" w:rsidRDefault="00E67D76" w:rsidP="00E67D76">
      <w:pPr>
        <w:pStyle w:val="B1"/>
      </w:pPr>
      <w:r>
        <w:t>-</w:t>
      </w:r>
      <w:r>
        <w:tab/>
      </w:r>
      <w:r w:rsidR="007D68C2">
        <w:t>the functionality of online</w:t>
      </w:r>
      <w:r w:rsidR="00C32997" w:rsidRPr="00C32997">
        <w:t>,</w:t>
      </w:r>
      <w:r w:rsidR="007D68C2">
        <w:t xml:space="preserve"> offline </w:t>
      </w:r>
      <w:r w:rsidR="00C32997" w:rsidRPr="00C32997">
        <w:t xml:space="preserve">and converged </w:t>
      </w:r>
      <w:r w:rsidR="007D68C2">
        <w:t>charging for those domains / subsystems / services;</w:t>
      </w:r>
    </w:p>
    <w:p w14:paraId="4C784018" w14:textId="77777777" w:rsidR="007D68C2" w:rsidRDefault="00E67D76" w:rsidP="00E67D76">
      <w:pPr>
        <w:pStyle w:val="B1"/>
        <w:rPr>
          <w:color w:val="000000"/>
        </w:rPr>
      </w:pPr>
      <w:r>
        <w:t>-</w:t>
      </w:r>
      <w:r>
        <w:tab/>
      </w:r>
      <w:r w:rsidR="007D68C2">
        <w:t>the interfaces that are used in the charging framework to transfer the charging information (i.e. CDRs or charging events</w:t>
      </w:r>
      <w:r w:rsidR="007D68C2">
        <w:rPr>
          <w:color w:val="000000"/>
        </w:rPr>
        <w:t>).</w:t>
      </w:r>
    </w:p>
    <w:p w14:paraId="3C3FC85D" w14:textId="77777777" w:rsidR="007D68C2" w:rsidRDefault="007D68C2">
      <w:r>
        <w:t>The purposes of the present document are:</w:t>
      </w:r>
    </w:p>
    <w:p w14:paraId="75F663FC" w14:textId="77777777" w:rsidR="007D68C2" w:rsidRDefault="00E67D76" w:rsidP="00E67D76">
      <w:pPr>
        <w:pStyle w:val="B1"/>
      </w:pPr>
      <w:r>
        <w:t>-</w:t>
      </w:r>
      <w:r>
        <w:tab/>
      </w:r>
      <w:r w:rsidR="007D68C2">
        <w:t>to lay down common principles of charging in the network; and</w:t>
      </w:r>
    </w:p>
    <w:p w14:paraId="0866B056" w14:textId="77777777" w:rsidR="007D68C2" w:rsidRDefault="00E67D76" w:rsidP="00E67D76">
      <w:pPr>
        <w:pStyle w:val="B1"/>
      </w:pPr>
      <w:r>
        <w:t>-</w:t>
      </w:r>
      <w:r>
        <w:tab/>
      </w:r>
      <w:r w:rsidR="007D68C2">
        <w:t>to specify a logical common charging architecture that applies to all 3GPP domains, subsystems and services.</w:t>
      </w:r>
    </w:p>
    <w:p w14:paraId="66879B65" w14:textId="79F7E57E" w:rsidR="007D68C2" w:rsidRDefault="007D68C2" w:rsidP="009E620B">
      <w:r>
        <w:t xml:space="preserve">A set of domain/subsystem/service specific TSs covers the </w:t>
      </w:r>
      <w:r w:rsidR="00665F8D">
        <w:t xml:space="preserve">domains </w:t>
      </w:r>
      <w:r>
        <w:t>(CS, PS</w:t>
      </w:r>
      <w:r w:rsidR="00665F8D">
        <w:t>, 5GS</w:t>
      </w:r>
      <w:r>
        <w:t>), subsystem (IMS) and service (MMS, LCS, PoC, MBMS, SMS, MMTel</w:t>
      </w:r>
      <w:r w:rsidR="00E24812">
        <w:t>, TSN</w:t>
      </w:r>
      <w:r>
        <w:t xml:space="preserve"> etc.) levels, respectively, in the TS 32.25x, TS 32.26x</w:t>
      </w:r>
      <w:r w:rsidR="00E24812">
        <w:t>,</w:t>
      </w:r>
      <w:r>
        <w:t xml:space="preserve"> TS 32.27x</w:t>
      </w:r>
      <w:r w:rsidR="00E24812">
        <w:t xml:space="preserve"> and TS 32.28x</w:t>
      </w:r>
      <w:r>
        <w:t xml:space="preserve"> TS number ranges. </w:t>
      </w:r>
      <w:r w:rsidR="00C32997" w:rsidRPr="00C32997">
        <w:t>Network Slicing is covered under TS 28.201</w:t>
      </w:r>
      <w:r w:rsidR="00C32997">
        <w:t>[70]</w:t>
      </w:r>
      <w:r w:rsidR="000C75B0">
        <w:t>,</w:t>
      </w:r>
      <w:r w:rsidR="00C32997" w:rsidRPr="00C32997">
        <w:t xml:space="preserve"> TS 28.202</w:t>
      </w:r>
      <w:r w:rsidR="00C32997">
        <w:t xml:space="preserve"> [71]</w:t>
      </w:r>
      <w:r w:rsidR="00E24812">
        <w:t>,</w:t>
      </w:r>
      <w:r w:rsidR="000C75B0">
        <w:t xml:space="preserve"> TS 28.203 [72]</w:t>
      </w:r>
      <w:r w:rsidR="00E24812">
        <w:t xml:space="preserve"> and TS 28.204 [73]</w:t>
      </w:r>
      <w:r w:rsidR="00C32997" w:rsidRPr="00C32997">
        <w:t>.</w:t>
      </w:r>
      <w:r>
        <w:t>These TSs describe the mapping of the common architecture specified in the present document onto the specific domain/subsystem/service and the scenarios and information for online</w:t>
      </w:r>
      <w:ins w:id="9" w:author="32.240_CR0499R1_(Rel-18)_TEI18" w:date="2024-09-05T16:06:00Z">
        <w:r w:rsidR="007749EE">
          <w:t>,</w:t>
        </w:r>
      </w:ins>
      <w:r>
        <w:t xml:space="preserve"> </w:t>
      </w:r>
      <w:del w:id="10" w:author="32.240_CR0499R1_(Rel-18)_TEI18" w:date="2024-09-05T16:06:00Z">
        <w:r w:rsidDel="007749EE">
          <w:delText xml:space="preserve">and </w:delText>
        </w:r>
      </w:del>
      <w:r>
        <w:t xml:space="preserve">offline </w:t>
      </w:r>
      <w:ins w:id="11" w:author="32.240_CR0499R1_(Rel-18)_TEI18" w:date="2024-09-05T16:06:00Z">
        <w:r w:rsidR="007749EE">
          <w:t>and converged</w:t>
        </w:r>
        <w:r w:rsidR="007749EE">
          <w:t xml:space="preserve"> </w:t>
        </w:r>
      </w:ins>
      <w:r>
        <w:t>charging that are specific to the domain/subsystem/service. They are commonly referred to as the middle tier charging TSs.</w:t>
      </w:r>
    </w:p>
    <w:p w14:paraId="7B616ED1" w14:textId="77777777" w:rsidR="00665F8D" w:rsidRDefault="007D68C2">
      <w:r>
        <w:t>A set of TSs in the TS 32.28x range covers common services, such as the Advice of Charge service</w:t>
      </w:r>
      <w:r w:rsidR="00665F8D">
        <w:t>.</w:t>
      </w:r>
      <w:r>
        <w:t xml:space="preserve"> </w:t>
      </w:r>
    </w:p>
    <w:p w14:paraId="63E5552A" w14:textId="504A665C" w:rsidR="007D68C2" w:rsidRDefault="00665F8D">
      <w:r>
        <w:t xml:space="preserve">A set of </w:t>
      </w:r>
      <w:r w:rsidR="007D68C2">
        <w:t>TS</w:t>
      </w:r>
      <w:r>
        <w:t>s</w:t>
      </w:r>
      <w:r w:rsidRPr="00665F8D">
        <w:t xml:space="preserve"> </w:t>
      </w:r>
      <w:r>
        <w:t>in the TS</w:t>
      </w:r>
      <w:r w:rsidR="007D68C2">
        <w:t xml:space="preserve"> 32.29x range covers common aspects, such as CDR parameter and syntax descriptions, online and offline charging applications, </w:t>
      </w:r>
      <w:ins w:id="12" w:author="32.240_CR0499R1_(Rel-18)_TEI18" w:date="2024-09-05T16:06:00Z">
        <w:r w:rsidR="007749EE">
          <w:t xml:space="preserve">converged charging API, </w:t>
        </w:r>
      </w:ins>
      <w:r w:rsidR="007D68C2">
        <w:t>and the charging interactions within the network (CDR transfer) as well as between the network and the Billing Domain (CDR file transfer).</w:t>
      </w:r>
    </w:p>
    <w:p w14:paraId="7001153B" w14:textId="77777777" w:rsidR="007D68C2" w:rsidRDefault="007D68C2">
      <w:r>
        <w:t>The complete document structure for these TSs is outlined in the following figure</w:t>
      </w:r>
      <w:r w:rsidR="00EE61B9">
        <w:t xml:space="preserve"> 1.1</w:t>
      </w:r>
      <w:r w:rsidR="00665F8D">
        <w:t>:</w:t>
      </w:r>
    </w:p>
    <w:bookmarkStart w:id="13" w:name="_Hlk64883468"/>
    <w:p w14:paraId="749864A1" w14:textId="25C38776" w:rsidR="007D68C2" w:rsidRDefault="00BE37F1" w:rsidP="00165E9E">
      <w:pPr>
        <w:pStyle w:val="TH"/>
      </w:pPr>
      <w:del w:id="14" w:author="32.240_CR0499R1_(Rel-18)_TEI18" w:date="2024-09-05T16:07:00Z">
        <w:r w:rsidDel="002D4260">
          <w:object w:dxaOrig="9864" w:dyaOrig="11344" w14:anchorId="3C17136E">
            <v:shape id="_x0000_i1028" type="#_x0000_t75" style="width:481.75pt;height:554.3pt" o:ole="">
              <v:imagedata r:id="rId11" o:title=""/>
            </v:shape>
            <o:OLEObject Type="Embed" ProgID="Visio.Drawing.11" ShapeID="_x0000_i1028" DrawAspect="Content" ObjectID="_1787057704" r:id="rId12"/>
          </w:object>
        </w:r>
      </w:del>
      <w:bookmarkEnd w:id="13"/>
    </w:p>
    <w:p w14:paraId="5B70F90E" w14:textId="3ED73FC9" w:rsidR="002D4260" w:rsidRDefault="002D4260">
      <w:pPr>
        <w:pStyle w:val="TF"/>
        <w:rPr>
          <w:ins w:id="15" w:author="32.240_CR0499R1_(Rel-18)_TEI18" w:date="2024-09-05T16:07:00Z"/>
        </w:rPr>
      </w:pPr>
      <w:ins w:id="16" w:author="32.240_CR0499R1_(Rel-18)_TEI18" w:date="2024-09-05T16:07:00Z">
        <w:r>
          <w:object w:dxaOrig="13381" w:dyaOrig="15391" w14:anchorId="19ADE281">
            <v:shape id="_x0000_i1054" type="#_x0000_t75" style="width:457.4pt;height:524.65pt" o:ole="">
              <v:imagedata r:id="rId13" o:title=""/>
            </v:shape>
            <o:OLEObject Type="Embed" ProgID="Visio.Drawing.11" ShapeID="_x0000_i1054" DrawAspect="Content" ObjectID="_1787057705" r:id="rId14"/>
          </w:object>
        </w:r>
      </w:ins>
    </w:p>
    <w:p w14:paraId="1559596B" w14:textId="5F946845" w:rsidR="007D68C2" w:rsidRDefault="007D68C2">
      <w:pPr>
        <w:pStyle w:val="TF"/>
        <w:rPr>
          <w:ins w:id="17" w:author="32.240_CR0499R1_(Rel-18)_TEI18" w:date="2024-09-05T16:07:00Z"/>
        </w:rPr>
      </w:pPr>
      <w:r>
        <w:t>Figure 1</w:t>
      </w:r>
      <w:r w:rsidR="00EE61B9">
        <w:t>.1</w:t>
      </w:r>
      <w:r>
        <w:t>: Charging specifications structure</w:t>
      </w:r>
    </w:p>
    <w:p w14:paraId="10D5AD36" w14:textId="59AA3AA1" w:rsidR="002D4260" w:rsidRDefault="002D4260" w:rsidP="002D4260">
      <w:pPr>
        <w:pStyle w:val="NO"/>
      </w:pPr>
      <w:ins w:id="18" w:author="32.240_CR0499R1_(Rel-18)_TEI18" w:date="2024-09-05T16:07:00Z">
        <w:r>
          <w:t>NOTE:</w:t>
        </w:r>
        <w:r>
          <w:tab/>
        </w:r>
        <w:r>
          <w:t xml:space="preserve">TSs which are indicated with "Nchf" in Figure 1.1 are those which include the </w:t>
        </w:r>
        <w:r w:rsidRPr="00A75B54">
          <w:t>converged charging architecture</w:t>
        </w:r>
        <w:r>
          <w:t xml:space="preserve">. </w:t>
        </w:r>
      </w:ins>
    </w:p>
    <w:p w14:paraId="1FC82B20" w14:textId="77777777" w:rsidR="009959CF" w:rsidRPr="00542694" w:rsidRDefault="009959CF" w:rsidP="007E00AB">
      <w:pPr>
        <w:rPr>
          <w:color w:val="000000"/>
          <w:lang w:bidi="ar-IQ"/>
        </w:rPr>
      </w:pPr>
      <w:r>
        <w:t xml:space="preserve">In addition to </w:t>
      </w:r>
      <w:r w:rsidR="00C32997" w:rsidRPr="00C32997">
        <w:t xml:space="preserve">3GPP </w:t>
      </w:r>
      <w:r>
        <w:t xml:space="preserve"> core network</w:t>
      </w:r>
      <w:r w:rsidR="00C32997" w:rsidRPr="00C32997">
        <w:t>s/systems</w:t>
      </w:r>
      <w:r>
        <w:t xml:space="preserve"> charging architecture and principles, this document </w:t>
      </w:r>
      <w:r>
        <w:rPr>
          <w:color w:val="000000"/>
          <w:lang w:bidi="ar-IQ"/>
        </w:rPr>
        <w:t>encompasses</w:t>
      </w:r>
      <w:r w:rsidRPr="0065526B">
        <w:t xml:space="preserve"> </w:t>
      </w:r>
      <w:r>
        <w:t xml:space="preserve">charging architecture and principles for the </w:t>
      </w:r>
      <w:r>
        <w:rPr>
          <w:color w:val="000000"/>
          <w:lang w:bidi="ar-IQ"/>
        </w:rPr>
        <w:t>convergent scenario (i.e</w:t>
      </w:r>
      <w:r w:rsidR="009E620B">
        <w:rPr>
          <w:color w:val="000000"/>
          <w:lang w:bidi="ar-IQ"/>
        </w:rPr>
        <w:t>.</w:t>
      </w:r>
      <w:r>
        <w:rPr>
          <w:color w:val="000000"/>
          <w:lang w:bidi="ar-IQ"/>
        </w:rPr>
        <w:t xml:space="preserve"> both the </w:t>
      </w:r>
      <w:r w:rsidR="00DA4013">
        <w:rPr>
          <w:color w:val="000000"/>
          <w:lang w:bidi="ar-IQ"/>
        </w:rPr>
        <w:t>F</w:t>
      </w:r>
      <w:r>
        <w:rPr>
          <w:color w:val="000000"/>
          <w:lang w:bidi="ar-IQ"/>
        </w:rPr>
        <w:t xml:space="preserve">ixed </w:t>
      </w:r>
      <w:r w:rsidR="00DA4013">
        <w:rPr>
          <w:color w:val="000000"/>
          <w:lang w:bidi="ar-IQ"/>
        </w:rPr>
        <w:t>B</w:t>
      </w:r>
      <w:r>
        <w:rPr>
          <w:color w:val="000000"/>
          <w:lang w:bidi="ar-IQ"/>
        </w:rPr>
        <w:t xml:space="preserve">roadband </w:t>
      </w:r>
      <w:r w:rsidR="00DA4013">
        <w:rPr>
          <w:color w:val="000000"/>
          <w:lang w:bidi="ar-IQ"/>
        </w:rPr>
        <w:t>A</w:t>
      </w:r>
      <w:r>
        <w:rPr>
          <w:color w:val="000000"/>
          <w:lang w:bidi="ar-IQ"/>
        </w:rPr>
        <w:t xml:space="preserve">ccess network and Evolved Packet Core (EPC) owned by a single </w:t>
      </w:r>
      <w:r>
        <w:rPr>
          <w:lang w:bidi="ar-IQ"/>
        </w:rPr>
        <w:t>operator)</w:t>
      </w:r>
      <w:r>
        <w:rPr>
          <w:color w:val="000000"/>
          <w:lang w:bidi="ar-IQ"/>
        </w:rPr>
        <w:t xml:space="preserve">, which is specified in </w:t>
      </w:r>
      <w:r w:rsidR="007E00AB">
        <w:rPr>
          <w:color w:val="000000"/>
          <w:lang w:bidi="ar-IQ"/>
        </w:rPr>
        <w:t>a</w:t>
      </w:r>
      <w:r>
        <w:rPr>
          <w:color w:val="000000"/>
          <w:lang w:bidi="ar-IQ"/>
        </w:rPr>
        <w:t xml:space="preserve">nnex </w:t>
      </w:r>
      <w:r w:rsidR="00E67D76">
        <w:rPr>
          <w:color w:val="000000"/>
          <w:lang w:bidi="ar-IQ"/>
        </w:rPr>
        <w:t>C</w:t>
      </w:r>
      <w:r>
        <w:rPr>
          <w:color w:val="000000"/>
          <w:lang w:bidi="ar-IQ"/>
        </w:rPr>
        <w:t xml:space="preserve">.  </w:t>
      </w:r>
    </w:p>
    <w:p w14:paraId="5D2B2884" w14:textId="77777777" w:rsidR="007D68C2" w:rsidRDefault="007D68C2" w:rsidP="009E620B">
      <w:r>
        <w:t xml:space="preserve">All terms, definitions and abbreviations used in the present document, that are common across 3GPP TSs, are defined in the 3GPP Vocabulary, TR 21.905 [100]. Those that are common across charging management in </w:t>
      </w:r>
      <w:r w:rsidR="00665F8D">
        <w:t>3GPP network</w:t>
      </w:r>
      <w:r>
        <w:t xml:space="preserve"> domains, services or subsystems are provided in the present document (umbrella TS), and are copied into clause 3 of the other TSs depicted in the figure</w:t>
      </w:r>
      <w:r w:rsidR="00F057F3">
        <w:t xml:space="preserve"> 1.1</w:t>
      </w:r>
      <w:r>
        <w:t>, for ease of reading. Finally, those items that are specific to the present document are defined exclusively in the present document.</w:t>
      </w:r>
    </w:p>
    <w:p w14:paraId="5BBE2B24" w14:textId="77777777" w:rsidR="007D68C2" w:rsidRDefault="007D68C2" w:rsidP="009E620B">
      <w:pPr>
        <w:rPr>
          <w:noProof/>
        </w:rPr>
      </w:pPr>
      <w:r>
        <w:rPr>
          <w:noProof/>
        </w:rPr>
        <w:lastRenderedPageBreak/>
        <w:t>Furthermore, requirements that govern the charging work are specified in TS 22.115 [101].</w:t>
      </w:r>
    </w:p>
    <w:p w14:paraId="2989E017" w14:textId="77777777" w:rsidR="007D68C2" w:rsidRDefault="007D68C2">
      <w:pPr>
        <w:pStyle w:val="Heading1"/>
      </w:pPr>
      <w:r>
        <w:br w:type="page"/>
      </w:r>
      <w:bookmarkStart w:id="19" w:name="_Toc172015123"/>
      <w:r>
        <w:lastRenderedPageBreak/>
        <w:t>2</w:t>
      </w:r>
      <w:r>
        <w:tab/>
        <w:t>References</w:t>
      </w:r>
      <w:bookmarkEnd w:id="19"/>
    </w:p>
    <w:p w14:paraId="2966AE4B" w14:textId="77777777" w:rsidR="007D68C2" w:rsidRDefault="007D68C2">
      <w:r>
        <w:t>The following documents contain provisions which, through reference in this text, constitute provisions of the present document.</w:t>
      </w:r>
    </w:p>
    <w:p w14:paraId="63394837" w14:textId="77777777" w:rsidR="007D68C2" w:rsidRDefault="00B62DAD" w:rsidP="00B62DAD">
      <w:pPr>
        <w:pStyle w:val="B1"/>
      </w:pPr>
      <w:r>
        <w:t>-</w:t>
      </w:r>
      <w:r>
        <w:tab/>
      </w:r>
      <w:r w:rsidR="007D68C2">
        <w:t>References are either specific (identified by date of publication, edition number, version number, etc.) or non</w:t>
      </w:r>
      <w:r w:rsidR="007D68C2">
        <w:noBreakHyphen/>
        <w:t>specific.</w:t>
      </w:r>
    </w:p>
    <w:p w14:paraId="27943F12" w14:textId="77777777" w:rsidR="007D68C2" w:rsidRDefault="00B62DAD" w:rsidP="00B62DAD">
      <w:pPr>
        <w:pStyle w:val="B1"/>
      </w:pPr>
      <w:r>
        <w:t>-</w:t>
      </w:r>
      <w:r>
        <w:tab/>
      </w:r>
      <w:r w:rsidR="007D68C2">
        <w:t>For a specific reference, subsequent revisions do not apply.</w:t>
      </w:r>
    </w:p>
    <w:p w14:paraId="7D446E40" w14:textId="77777777" w:rsidR="007D68C2" w:rsidRDefault="00B62DAD" w:rsidP="00B62DAD">
      <w:pPr>
        <w:pStyle w:val="B1"/>
      </w:pPr>
      <w:r>
        <w:t>-</w:t>
      </w:r>
      <w:r>
        <w:tab/>
      </w:r>
      <w:r w:rsidR="007D68C2">
        <w:t xml:space="preserve">For a non-specific reference, the latest version applies. In the case of a reference to a 3GPP document (including a GSM document), a non-specific reference implicitly refers to the latest version of that document </w:t>
      </w:r>
      <w:r w:rsidR="007D68C2">
        <w:rPr>
          <w:i/>
        </w:rPr>
        <w:t>in the same Release as the present document</w:t>
      </w:r>
      <w:r w:rsidR="007D68C2">
        <w:t>.</w:t>
      </w:r>
    </w:p>
    <w:p w14:paraId="45468FDA" w14:textId="77777777" w:rsidR="007D68C2" w:rsidRDefault="007D68C2">
      <w:pPr>
        <w:pStyle w:val="EX"/>
      </w:pPr>
      <w:r>
        <w:t>[1] - [9]</w:t>
      </w:r>
      <w:r>
        <w:tab/>
        <w:t>Void.</w:t>
      </w:r>
    </w:p>
    <w:p w14:paraId="3F0968C0" w14:textId="77777777" w:rsidR="007D68C2" w:rsidRDefault="007D68C2">
      <w:pPr>
        <w:pStyle w:val="EX"/>
        <w:rPr>
          <w:lang w:eastAsia="de-DE"/>
        </w:rPr>
      </w:pPr>
      <w:r>
        <w:rPr>
          <w:lang w:eastAsia="de-DE"/>
        </w:rPr>
        <w:t>[10]</w:t>
      </w:r>
      <w:r>
        <w:rPr>
          <w:lang w:eastAsia="de-DE"/>
        </w:rPr>
        <w:tab/>
        <w:t>3GPP TS 32.250: "Telecommunication management; Charging management; Circuit Switched (CS) domain charging".</w:t>
      </w:r>
    </w:p>
    <w:p w14:paraId="67045D52" w14:textId="77777777" w:rsidR="007D68C2" w:rsidRDefault="007D68C2">
      <w:pPr>
        <w:pStyle w:val="EX"/>
        <w:rPr>
          <w:lang w:eastAsia="de-DE"/>
        </w:rPr>
      </w:pPr>
      <w:r>
        <w:rPr>
          <w:lang w:eastAsia="de-DE"/>
        </w:rPr>
        <w:t>[11]</w:t>
      </w:r>
      <w:r>
        <w:rPr>
          <w:lang w:eastAsia="de-DE"/>
        </w:rPr>
        <w:tab/>
        <w:t>3GPP TS 32.251: "Telecommunication management; Charging management; Packet Switched (PS) domain charging".</w:t>
      </w:r>
    </w:p>
    <w:p w14:paraId="2D7D0F3F" w14:textId="77777777" w:rsidR="007D68C2" w:rsidRDefault="007D68C2">
      <w:pPr>
        <w:pStyle w:val="EX"/>
        <w:rPr>
          <w:lang w:eastAsia="de-DE"/>
        </w:rPr>
      </w:pPr>
      <w:r>
        <w:t>[12]</w:t>
      </w:r>
      <w:r>
        <w:tab/>
      </w:r>
      <w:r w:rsidR="00967B10">
        <w:rPr>
          <w:lang w:eastAsia="de-DE"/>
        </w:rPr>
        <w:t>Void</w:t>
      </w:r>
      <w:r>
        <w:rPr>
          <w:lang w:eastAsia="de-DE"/>
        </w:rPr>
        <w:t>.</w:t>
      </w:r>
    </w:p>
    <w:p w14:paraId="31BEB26A" w14:textId="77777777" w:rsidR="00E66DA9" w:rsidRDefault="00BB50C6" w:rsidP="00E66DA9">
      <w:pPr>
        <w:pStyle w:val="EX"/>
        <w:rPr>
          <w:lang w:eastAsia="de-DE"/>
        </w:rPr>
      </w:pPr>
      <w:r>
        <w:t>[13]</w:t>
      </w:r>
      <w:r>
        <w:tab/>
      </w:r>
      <w:r>
        <w:rPr>
          <w:lang w:eastAsia="de-DE"/>
        </w:rPr>
        <w:t>3GPP TS 32.253: "Telecommunication management; Charging management; Control Plane (CP) data transfer domain charging".</w:t>
      </w:r>
    </w:p>
    <w:p w14:paraId="7BCF4DC4" w14:textId="77777777" w:rsidR="00665F8D" w:rsidRDefault="00E66DA9" w:rsidP="00665F8D">
      <w:pPr>
        <w:pStyle w:val="EX"/>
        <w:rPr>
          <w:lang w:eastAsia="de-DE"/>
        </w:rPr>
      </w:pPr>
      <w:r>
        <w:t>[14]</w:t>
      </w:r>
      <w:r>
        <w:tab/>
      </w:r>
      <w:r>
        <w:rPr>
          <w:lang w:eastAsia="de-DE"/>
        </w:rPr>
        <w:t xml:space="preserve">3GPP TS 32.254: "Telecommunication management; Charging management; </w:t>
      </w:r>
      <w:r w:rsidR="00665F8D" w:rsidRPr="00DF52F1">
        <w:rPr>
          <w:lang w:eastAsia="de-DE"/>
        </w:rPr>
        <w:t>Exposure function Northbound Application Program Interfaces (APIs) charging</w:t>
      </w:r>
      <w:r>
        <w:rPr>
          <w:lang w:eastAsia="de-DE"/>
        </w:rPr>
        <w:t>".</w:t>
      </w:r>
    </w:p>
    <w:p w14:paraId="5AE7606C" w14:textId="77777777" w:rsidR="00BB50C6" w:rsidRDefault="00665F8D" w:rsidP="00665F8D">
      <w:pPr>
        <w:pStyle w:val="EX"/>
        <w:rPr>
          <w:lang w:eastAsia="de-DE"/>
        </w:rPr>
      </w:pPr>
      <w:r>
        <w:t>[15]</w:t>
      </w:r>
      <w:r>
        <w:tab/>
      </w:r>
      <w:r>
        <w:rPr>
          <w:lang w:eastAsia="de-DE"/>
        </w:rPr>
        <w:t xml:space="preserve">3GPP TS 32.255: "Telecommunication management; Charging management; </w:t>
      </w:r>
      <w:r w:rsidRPr="004B17C3">
        <w:rPr>
          <w:lang w:eastAsia="de-DE"/>
        </w:rPr>
        <w:t>5G Data connect</w:t>
      </w:r>
      <w:r>
        <w:rPr>
          <w:lang w:eastAsia="de-DE"/>
        </w:rPr>
        <w:t>ivity domain charging; stage 2".</w:t>
      </w:r>
    </w:p>
    <w:p w14:paraId="796AF1C3" w14:textId="77777777" w:rsidR="0001567F" w:rsidRDefault="0001567F" w:rsidP="00665F8D">
      <w:pPr>
        <w:pStyle w:val="EX"/>
      </w:pPr>
      <w:r w:rsidRPr="00BD6F46">
        <w:t>[</w:t>
      </w:r>
      <w:r>
        <w:t>16</w:t>
      </w:r>
      <w:r w:rsidRPr="00BD6F46">
        <w:t>]</w:t>
      </w:r>
      <w:r w:rsidRPr="00BD6F46">
        <w:tab/>
        <w:t>3GPP TS 32.25</w:t>
      </w:r>
      <w:r>
        <w:t>6</w:t>
      </w:r>
      <w:r w:rsidRPr="00BD6F46">
        <w:t xml:space="preserve">: "Telecommunication management; Charging management; </w:t>
      </w:r>
      <w:r w:rsidRPr="008156D7">
        <w:t>5G connection and mobility domain charging</w:t>
      </w:r>
      <w:r w:rsidRPr="00BD6F46">
        <w:t>; stage 2".</w:t>
      </w:r>
    </w:p>
    <w:p w14:paraId="16C9C093" w14:textId="77777777" w:rsidR="009A2AC2" w:rsidRDefault="009A2AC2" w:rsidP="00665F8D">
      <w:pPr>
        <w:pStyle w:val="EX"/>
      </w:pPr>
      <w:r>
        <w:t>[17]</w:t>
      </w:r>
      <w:r>
        <w:tab/>
        <w:t>3GPP TS 32.257: "</w:t>
      </w:r>
      <w:r w:rsidRPr="009F5F7A">
        <w:t>Telecommunication management; Charging management; Edge Computing domain charging</w:t>
      </w:r>
      <w:r>
        <w:t>".</w:t>
      </w:r>
    </w:p>
    <w:p w14:paraId="54ED8F42" w14:textId="77777777" w:rsidR="007D68C2" w:rsidRDefault="007D68C2">
      <w:pPr>
        <w:pStyle w:val="EX"/>
      </w:pPr>
      <w:r>
        <w:t>[</w:t>
      </w:r>
      <w:r w:rsidR="009A2AC2">
        <w:t>18</w:t>
      </w:r>
      <w:r>
        <w:t>] - [19]</w:t>
      </w:r>
      <w:r>
        <w:tab/>
        <w:t>Void.</w:t>
      </w:r>
    </w:p>
    <w:p w14:paraId="389DB83C" w14:textId="77777777" w:rsidR="007D68C2" w:rsidRDefault="007D68C2">
      <w:pPr>
        <w:pStyle w:val="EX"/>
      </w:pPr>
      <w:r>
        <w:t>[20]</w:t>
      </w:r>
      <w:r>
        <w:tab/>
        <w:t>3GPP TS 32.260: "Telecommunication management; Charging management; IP Multimedia Subsystem (IMS) charging".</w:t>
      </w:r>
    </w:p>
    <w:p w14:paraId="15B1A6CC" w14:textId="77777777" w:rsidR="007D68C2" w:rsidRDefault="007D68C2">
      <w:pPr>
        <w:pStyle w:val="EX"/>
      </w:pPr>
      <w:r>
        <w:t>[21] - [29]</w:t>
      </w:r>
      <w:r>
        <w:tab/>
        <w:t>Void.</w:t>
      </w:r>
    </w:p>
    <w:p w14:paraId="5B58A125" w14:textId="77777777" w:rsidR="007D68C2" w:rsidRDefault="007D68C2">
      <w:pPr>
        <w:pStyle w:val="EX"/>
        <w:rPr>
          <w:lang w:eastAsia="de-DE"/>
        </w:rPr>
      </w:pPr>
      <w:r>
        <w:rPr>
          <w:lang w:eastAsia="de-DE"/>
        </w:rPr>
        <w:t>[30]</w:t>
      </w:r>
      <w:r>
        <w:rPr>
          <w:lang w:eastAsia="de-DE"/>
        </w:rPr>
        <w:tab/>
        <w:t>3GPP TS 32.270: "Telecommunication management; Charging management; Multimedia Messaging Service (MMS) charging".</w:t>
      </w:r>
    </w:p>
    <w:p w14:paraId="722AFBC1" w14:textId="77777777" w:rsidR="007D68C2" w:rsidRDefault="007D68C2">
      <w:pPr>
        <w:pStyle w:val="EX"/>
      </w:pPr>
      <w:r>
        <w:t xml:space="preserve">[31] </w:t>
      </w:r>
      <w:r>
        <w:tab/>
      </w:r>
      <w:r>
        <w:rPr>
          <w:lang w:eastAsia="de-DE"/>
        </w:rPr>
        <w:t>3GPP TS 32.271: "Telecommunication management; Charging management; Location Services (LCS) charging".</w:t>
      </w:r>
    </w:p>
    <w:p w14:paraId="760909DB" w14:textId="77777777" w:rsidR="007D68C2" w:rsidRDefault="007D68C2">
      <w:pPr>
        <w:pStyle w:val="EX"/>
        <w:rPr>
          <w:lang w:eastAsia="de-DE"/>
        </w:rPr>
      </w:pPr>
      <w:r>
        <w:rPr>
          <w:lang w:eastAsia="de-DE"/>
        </w:rPr>
        <w:t xml:space="preserve">[32] </w:t>
      </w:r>
      <w:r>
        <w:rPr>
          <w:lang w:eastAsia="de-DE"/>
        </w:rPr>
        <w:tab/>
      </w:r>
      <w:r>
        <w:rPr>
          <w:color w:val="000000"/>
        </w:rPr>
        <w:t>3GPP TS 32.272</w:t>
      </w:r>
      <w:r>
        <w:rPr>
          <w:lang w:eastAsia="de-DE"/>
        </w:rPr>
        <w:t>: "Telecommunication management; Charging management; Push-to-talk over Cellular (PoC) charging".</w:t>
      </w:r>
    </w:p>
    <w:p w14:paraId="53CC0261" w14:textId="77777777" w:rsidR="007D68C2" w:rsidRDefault="007D68C2">
      <w:pPr>
        <w:pStyle w:val="EX"/>
        <w:rPr>
          <w:lang w:eastAsia="de-DE"/>
        </w:rPr>
      </w:pPr>
      <w:r>
        <w:rPr>
          <w:color w:val="000000"/>
        </w:rPr>
        <w:t>[33]</w:t>
      </w:r>
      <w:r>
        <w:rPr>
          <w:color w:val="000000"/>
        </w:rPr>
        <w:tab/>
        <w:t>3GPP TS 32.273</w:t>
      </w:r>
      <w:r>
        <w:rPr>
          <w:lang w:eastAsia="de-DE"/>
        </w:rPr>
        <w:t>: "Telecommunication management; Charging management; Multimedia Broadcast and Multicast Service (MBMS) charging".</w:t>
      </w:r>
    </w:p>
    <w:p w14:paraId="54842BC3" w14:textId="77777777" w:rsidR="007D68C2" w:rsidRDefault="007D68C2">
      <w:pPr>
        <w:pStyle w:val="EX"/>
        <w:rPr>
          <w:lang w:eastAsia="de-DE"/>
        </w:rPr>
      </w:pPr>
      <w:r>
        <w:rPr>
          <w:color w:val="000000"/>
        </w:rPr>
        <w:t>[34]</w:t>
      </w:r>
      <w:r>
        <w:rPr>
          <w:color w:val="000000"/>
        </w:rPr>
        <w:tab/>
        <w:t>3GPP TS 32.274</w:t>
      </w:r>
      <w:r>
        <w:rPr>
          <w:lang w:eastAsia="de-DE"/>
        </w:rPr>
        <w:t>: "Telecommunication management; Charging management; Short Message Service (SMS) charging".</w:t>
      </w:r>
    </w:p>
    <w:p w14:paraId="6D8FC096" w14:textId="77777777" w:rsidR="007D68C2" w:rsidRDefault="007D68C2" w:rsidP="009C1899">
      <w:pPr>
        <w:pStyle w:val="EX"/>
        <w:rPr>
          <w:lang w:eastAsia="de-DE"/>
        </w:rPr>
      </w:pPr>
      <w:r>
        <w:rPr>
          <w:lang w:eastAsia="de-DE"/>
        </w:rPr>
        <w:t>[35]</w:t>
      </w:r>
      <w:r>
        <w:rPr>
          <w:lang w:eastAsia="de-DE"/>
        </w:rPr>
        <w:tab/>
        <w:t xml:space="preserve">3GPP TS 32.275: </w:t>
      </w:r>
      <w:r w:rsidR="009C1899">
        <w:rPr>
          <w:lang w:eastAsia="de-DE"/>
        </w:rPr>
        <w:t>"</w:t>
      </w:r>
      <w:r>
        <w:rPr>
          <w:lang w:eastAsia="de-DE"/>
        </w:rPr>
        <w:t>Telecommunication management; Charging management; MultiMedia Telephony (MMTel) charging</w:t>
      </w:r>
      <w:r w:rsidR="009C1899">
        <w:rPr>
          <w:lang w:eastAsia="de-DE"/>
        </w:rPr>
        <w:t>"</w:t>
      </w:r>
      <w:r>
        <w:rPr>
          <w:lang w:eastAsia="de-DE"/>
        </w:rPr>
        <w:t>.</w:t>
      </w:r>
    </w:p>
    <w:p w14:paraId="3EDC3826" w14:textId="77777777" w:rsidR="00802749" w:rsidRDefault="007D68C2" w:rsidP="00802749">
      <w:pPr>
        <w:pStyle w:val="EX"/>
      </w:pPr>
      <w:r>
        <w:lastRenderedPageBreak/>
        <w:t>[36]</w:t>
      </w:r>
      <w:r w:rsidR="00802749" w:rsidRPr="00802749">
        <w:t xml:space="preserve"> </w:t>
      </w:r>
      <w:r w:rsidR="00802749">
        <w:tab/>
        <w:t>3GPP TS 32.276: "Telecommunication management; Charging management; Voice Call Service Charging".</w:t>
      </w:r>
    </w:p>
    <w:p w14:paraId="2162D4CF" w14:textId="77777777" w:rsidR="002E7CE4" w:rsidRDefault="002E7CE4" w:rsidP="002E7CE4">
      <w:pPr>
        <w:pStyle w:val="EX"/>
      </w:pPr>
      <w:r>
        <w:t>[37]</w:t>
      </w:r>
      <w:r w:rsidRPr="00802749">
        <w:t xml:space="preserve"> </w:t>
      </w:r>
      <w:r>
        <w:tab/>
        <w:t>3GPP TS 32.277: "Telecommunication management; Charging management; Proximity-based Services (ProSe) Charging".</w:t>
      </w:r>
    </w:p>
    <w:p w14:paraId="678ADC38" w14:textId="77777777" w:rsidR="004B7625" w:rsidRDefault="004B7625" w:rsidP="004B7625">
      <w:pPr>
        <w:pStyle w:val="EX"/>
      </w:pPr>
      <w:r>
        <w:t>[38]</w:t>
      </w:r>
      <w:r w:rsidRPr="00802749">
        <w:t xml:space="preserve"> </w:t>
      </w:r>
      <w:r>
        <w:tab/>
        <w:t>3GPP TS 32.278: "Telecommunication management; Charging management; Monitoring Event charging".</w:t>
      </w:r>
    </w:p>
    <w:p w14:paraId="552F3413" w14:textId="19FE6BBA" w:rsidR="00B62DAD" w:rsidRDefault="00B62DAD" w:rsidP="004B7625">
      <w:pPr>
        <w:pStyle w:val="EX"/>
      </w:pPr>
      <w:r>
        <w:t>[39]</w:t>
      </w:r>
      <w:r>
        <w:tab/>
      </w:r>
      <w:r w:rsidR="00BE37F1">
        <w:t>3GPP TS 32.27</w:t>
      </w:r>
      <w:r w:rsidR="00BE37F1">
        <w:rPr>
          <w:rFonts w:hint="eastAsia"/>
          <w:lang w:val="en-US" w:eastAsia="zh-CN"/>
        </w:rPr>
        <w:t>9</w:t>
      </w:r>
      <w:r w:rsidR="00BE37F1">
        <w:t>: "</w:t>
      </w:r>
      <w:r w:rsidR="00BE37F1">
        <w:rPr>
          <w:rFonts w:hint="eastAsia"/>
        </w:rPr>
        <w:t>5G Multicast-broadcast Services charging</w:t>
      </w:r>
      <w:r w:rsidR="00BE37F1">
        <w:rPr>
          <w:lang w:eastAsia="de-DE"/>
        </w:rPr>
        <w:t>; stage 2</w:t>
      </w:r>
      <w:r w:rsidR="00BE37F1">
        <w:t>".</w:t>
      </w:r>
    </w:p>
    <w:p w14:paraId="0EED8DAE" w14:textId="77777777" w:rsidR="00B62DAD" w:rsidRDefault="00B62DAD" w:rsidP="00B62DAD">
      <w:pPr>
        <w:pStyle w:val="EX"/>
      </w:pPr>
      <w:r>
        <w:t>[40]</w:t>
      </w:r>
      <w:r>
        <w:tab/>
        <w:t>3GPP TS 32.280: "Telecommunication management; Charging management; Advice of Charge (AoC) service".</w:t>
      </w:r>
    </w:p>
    <w:p w14:paraId="4A60F858" w14:textId="77777777" w:rsidR="00400CF9" w:rsidRDefault="00B62DAD" w:rsidP="003313B4">
      <w:pPr>
        <w:pStyle w:val="EX"/>
      </w:pPr>
      <w:r>
        <w:t>[41]</w:t>
      </w:r>
      <w:r w:rsidR="00400CF9">
        <w:tab/>
        <w:t>3GPP TS 32.281: "Telecommunication management; Charging management; Announcement service".</w:t>
      </w:r>
    </w:p>
    <w:p w14:paraId="0524214A" w14:textId="77777777" w:rsidR="00E24812" w:rsidRDefault="00E24812" w:rsidP="003313B4">
      <w:pPr>
        <w:pStyle w:val="EX"/>
      </w:pPr>
      <w:r>
        <w:t>[42]</w:t>
      </w:r>
      <w:r>
        <w:tab/>
        <w:t>3GPP </w:t>
      </w:r>
      <w:r>
        <w:rPr>
          <w:rFonts w:hint="eastAsia"/>
          <w:lang w:eastAsia="zh-CN"/>
        </w:rPr>
        <w:t>TS</w:t>
      </w:r>
      <w:r>
        <w:t> 32.282</w:t>
      </w:r>
      <w:r w:rsidRPr="009514A7">
        <w:rPr>
          <w:rFonts w:hint="eastAsia"/>
          <w:lang w:eastAsia="zh-CN"/>
        </w:rPr>
        <w:t xml:space="preserve">: </w:t>
      </w:r>
      <w:r w:rsidRPr="009514A7">
        <w:rPr>
          <w:color w:val="000000"/>
        </w:rPr>
        <w:t>"</w:t>
      </w:r>
      <w:r w:rsidRPr="006C1CE2">
        <w:t>Charging management; Time-Sensitive Networking (TSN) charging</w:t>
      </w:r>
      <w:r w:rsidRPr="009514A7">
        <w:rPr>
          <w:color w:val="000000"/>
        </w:rPr>
        <w:t>".</w:t>
      </w:r>
    </w:p>
    <w:p w14:paraId="561DB4C6" w14:textId="77777777" w:rsidR="007D68C2" w:rsidRDefault="00400CF9" w:rsidP="003313B4">
      <w:pPr>
        <w:pStyle w:val="EX"/>
      </w:pPr>
      <w:r>
        <w:t>[4</w:t>
      </w:r>
      <w:r w:rsidR="00E24812">
        <w:t>3</w:t>
      </w:r>
      <w:r>
        <w:t>]</w:t>
      </w:r>
      <w:r w:rsidR="003313B4">
        <w:t xml:space="preserve"> </w:t>
      </w:r>
      <w:r w:rsidR="00B62DAD">
        <w:t>-</w:t>
      </w:r>
      <w:r w:rsidR="007D68C2">
        <w:t xml:space="preserve"> [49]</w:t>
      </w:r>
      <w:r w:rsidR="007D68C2">
        <w:tab/>
        <w:t>Void.</w:t>
      </w:r>
    </w:p>
    <w:p w14:paraId="4CAD062B" w14:textId="77777777" w:rsidR="007D68C2" w:rsidRDefault="007D68C2">
      <w:pPr>
        <w:pStyle w:val="EX"/>
      </w:pPr>
      <w:r>
        <w:t>[50]</w:t>
      </w:r>
      <w:r>
        <w:tab/>
        <w:t>3GPP TS 32.299: "Telecommunication management; Charging management; Diameter charging application".</w:t>
      </w:r>
    </w:p>
    <w:p w14:paraId="24D26B3A" w14:textId="77777777" w:rsidR="007D68C2" w:rsidRDefault="007D68C2">
      <w:pPr>
        <w:pStyle w:val="EX"/>
      </w:pPr>
      <w:r>
        <w:t>[51]</w:t>
      </w:r>
      <w:r>
        <w:tab/>
        <w:t>3GPP TS 32.298: "Telecommunication management; Charging management; Charging Data Record (CDR) parameter description".</w:t>
      </w:r>
    </w:p>
    <w:p w14:paraId="37684E1D" w14:textId="77777777" w:rsidR="007D68C2" w:rsidRDefault="007D68C2">
      <w:pPr>
        <w:pStyle w:val="EX"/>
      </w:pPr>
      <w:r>
        <w:t>[52]</w:t>
      </w:r>
      <w:r>
        <w:tab/>
        <w:t>3GPP TS 32.297: "Telecommunication management; Charging management; Charging Data Record (CDR) file format and transfer".</w:t>
      </w:r>
    </w:p>
    <w:p w14:paraId="3789714C" w14:textId="77777777" w:rsidR="007D68C2" w:rsidRDefault="007D68C2">
      <w:pPr>
        <w:pStyle w:val="EX"/>
      </w:pPr>
      <w:r>
        <w:t>[53]</w:t>
      </w:r>
      <w:r>
        <w:tab/>
        <w:t>3GPP TS 32.296: "Telecommunication management; Charging management; Online Charging System (OCS) applications and interfaces".</w:t>
      </w:r>
    </w:p>
    <w:p w14:paraId="2ECC4461" w14:textId="77777777" w:rsidR="007D68C2" w:rsidRDefault="007D68C2">
      <w:pPr>
        <w:pStyle w:val="EX"/>
      </w:pPr>
      <w:r>
        <w:t>[54]</w:t>
      </w:r>
      <w:r>
        <w:tab/>
        <w:t>3GPP TS 32.295: "Telecommunication management; Charging management; Charging Data Record (CDR) transfer".</w:t>
      </w:r>
    </w:p>
    <w:p w14:paraId="6D6819EC" w14:textId="77777777" w:rsidR="00802749" w:rsidRDefault="007D68C2" w:rsidP="00802749">
      <w:pPr>
        <w:pStyle w:val="EX"/>
      </w:pPr>
      <w:r>
        <w:t>[55]</w:t>
      </w:r>
      <w:r w:rsidR="00802749" w:rsidRPr="00802749">
        <w:t xml:space="preserve"> </w:t>
      </w:r>
      <w:r w:rsidR="00802749">
        <w:tab/>
        <w:t>Void.</w:t>
      </w:r>
    </w:p>
    <w:p w14:paraId="4DB76706" w14:textId="77777777" w:rsidR="00802749" w:rsidRDefault="00802749" w:rsidP="00802749">
      <w:pPr>
        <w:pStyle w:val="EX"/>
      </w:pPr>
      <w:r>
        <w:t>[56]</w:t>
      </w:r>
      <w:r>
        <w:tab/>
        <w:t>3GPP TS 32.293: "Telecommunication management; Charging management; Proxy Function".</w:t>
      </w:r>
    </w:p>
    <w:p w14:paraId="0FF8276D" w14:textId="77777777" w:rsidR="00665F8D" w:rsidRPr="009C242D" w:rsidRDefault="00665F8D" w:rsidP="00665F8D">
      <w:pPr>
        <w:pStyle w:val="EX"/>
      </w:pPr>
      <w:r>
        <w:t>[57]</w:t>
      </w:r>
      <w:r>
        <w:tab/>
        <w:t>3GPP TS 32.290</w:t>
      </w:r>
      <w:r w:rsidRPr="009C242D">
        <w:t>:</w:t>
      </w:r>
      <w:r w:rsidRPr="00DF52F1">
        <w:t xml:space="preserve"> "Telecommunication management; Charging management; 5G system; Services, operations and procedures of charging using Service Based Interface (SBI)".</w:t>
      </w:r>
      <w:r w:rsidRPr="009C242D">
        <w:t xml:space="preserve"> </w:t>
      </w:r>
    </w:p>
    <w:p w14:paraId="3E0D36B2" w14:textId="77777777" w:rsidR="00665F8D" w:rsidRDefault="00665F8D" w:rsidP="00802749">
      <w:pPr>
        <w:pStyle w:val="EX"/>
      </w:pPr>
      <w:r>
        <w:t>[58]</w:t>
      </w:r>
      <w:r>
        <w:tab/>
        <w:t>3GPP TS 32.291</w:t>
      </w:r>
      <w:r w:rsidRPr="009C242D">
        <w:t xml:space="preserve">: "Telecommunication management; Charging management; </w:t>
      </w:r>
      <w:r w:rsidRPr="00187A0F">
        <w:t>5G system; Charging service, stage 3</w:t>
      </w:r>
      <w:r>
        <w:t>".</w:t>
      </w:r>
    </w:p>
    <w:p w14:paraId="1BF82A0D" w14:textId="77777777" w:rsidR="007D68C2" w:rsidRDefault="00802749">
      <w:pPr>
        <w:pStyle w:val="EX"/>
      </w:pPr>
      <w:r>
        <w:t>[</w:t>
      </w:r>
      <w:r w:rsidR="00665F8D">
        <w:t>59</w:t>
      </w:r>
      <w:r>
        <w:t xml:space="preserve">] </w:t>
      </w:r>
      <w:r w:rsidR="007D68C2">
        <w:t>- [</w:t>
      </w:r>
      <w:r w:rsidR="00C32997" w:rsidRPr="00C32997">
        <w:t>6</w:t>
      </w:r>
      <w:r w:rsidR="007D68C2">
        <w:t>9]</w:t>
      </w:r>
      <w:r w:rsidR="007D68C2">
        <w:tab/>
        <w:t>Void.</w:t>
      </w:r>
    </w:p>
    <w:p w14:paraId="1A71F0F8" w14:textId="77777777" w:rsidR="00C32997" w:rsidRDefault="00C32997" w:rsidP="00C32997">
      <w:pPr>
        <w:pStyle w:val="EX"/>
      </w:pPr>
      <w:r>
        <w:t>[70]</w:t>
      </w:r>
      <w:r>
        <w:tab/>
        <w:t>3GPP TS 28.201: "Charging management; Network slice performance and analytics charging in the 5G System (5GS); Stage 2".</w:t>
      </w:r>
    </w:p>
    <w:p w14:paraId="20360F12" w14:textId="77777777" w:rsidR="000C75B0" w:rsidRDefault="00C32997" w:rsidP="000C75B0">
      <w:pPr>
        <w:pStyle w:val="EX"/>
      </w:pPr>
      <w:r>
        <w:t>[71]</w:t>
      </w:r>
      <w:r>
        <w:tab/>
        <w:t>3GPP TS 28.202: "Charging management; Network slice management charging in the 5G System (5GS); Stage 2".</w:t>
      </w:r>
    </w:p>
    <w:p w14:paraId="54ECE920" w14:textId="77777777" w:rsidR="00E24812" w:rsidRDefault="000C75B0" w:rsidP="00E24812">
      <w:pPr>
        <w:pStyle w:val="EX"/>
      </w:pPr>
      <w:r>
        <w:t>[72]</w:t>
      </w:r>
      <w:r>
        <w:tab/>
        <w:t>3GPP TS 28.203: "Charging management;</w:t>
      </w:r>
      <w:r w:rsidRPr="00567DB9">
        <w:t xml:space="preserve"> Network slice admission control charging in the 5G System (5GS)</w:t>
      </w:r>
      <w:r>
        <w:t>".</w:t>
      </w:r>
    </w:p>
    <w:p w14:paraId="1FB84452" w14:textId="77777777" w:rsidR="00E24812" w:rsidRDefault="00E24812" w:rsidP="00E24812">
      <w:pPr>
        <w:pStyle w:val="EX"/>
      </w:pPr>
      <w:r>
        <w:t>[73]</w:t>
      </w:r>
      <w:r>
        <w:tab/>
        <w:t xml:space="preserve">3GPP TS 28.204: "Charging management; </w:t>
      </w:r>
      <w:r w:rsidRPr="002439CD">
        <w:t>Network slice-specific authentication and authorization charging in the 5G System (5GS)</w:t>
      </w:r>
      <w:r>
        <w:t>; Stage 2".</w:t>
      </w:r>
    </w:p>
    <w:p w14:paraId="7B21D381" w14:textId="77777777" w:rsidR="00C32997" w:rsidRDefault="00C32997" w:rsidP="00C32997">
      <w:pPr>
        <w:pStyle w:val="EX"/>
      </w:pPr>
      <w:r>
        <w:t>[7</w:t>
      </w:r>
      <w:r w:rsidR="00E24812">
        <w:t>4</w:t>
      </w:r>
      <w:r>
        <w:t>] - [99]</w:t>
      </w:r>
      <w:r>
        <w:tab/>
        <w:t xml:space="preserve">Void. </w:t>
      </w:r>
    </w:p>
    <w:p w14:paraId="5BBBF446" w14:textId="77777777" w:rsidR="007D68C2" w:rsidRDefault="007D68C2" w:rsidP="00C32997">
      <w:pPr>
        <w:pStyle w:val="EX"/>
      </w:pPr>
      <w:r>
        <w:t>[100]</w:t>
      </w:r>
      <w:r>
        <w:tab/>
        <w:t>3GPP TR 21.905: "Vocabulary for 3GPP Specifications".</w:t>
      </w:r>
    </w:p>
    <w:p w14:paraId="5496F75F" w14:textId="77777777" w:rsidR="007D68C2" w:rsidRDefault="007D68C2">
      <w:pPr>
        <w:pStyle w:val="EX"/>
      </w:pPr>
      <w:r>
        <w:t>[101]</w:t>
      </w:r>
      <w:r>
        <w:tab/>
        <w:t>3GPP TS 22.115</w:t>
      </w:r>
      <w:r w:rsidR="00B62DAD">
        <w:t>:</w:t>
      </w:r>
      <w:r>
        <w:t xml:space="preserve"> "Service aspects; Charging and billing".</w:t>
      </w:r>
    </w:p>
    <w:p w14:paraId="3E9CDE77" w14:textId="77777777" w:rsidR="007D68C2" w:rsidRDefault="007D68C2">
      <w:pPr>
        <w:pStyle w:val="EX"/>
        <w:keepLines w:val="0"/>
        <w:widowControl w:val="0"/>
        <w:rPr>
          <w:lang w:eastAsia="de-DE"/>
        </w:rPr>
      </w:pPr>
      <w:r>
        <w:t xml:space="preserve">[102] - </w:t>
      </w:r>
      <w:r>
        <w:rPr>
          <w:lang w:eastAsia="de-DE"/>
        </w:rPr>
        <w:t>[199]</w:t>
      </w:r>
      <w:r>
        <w:rPr>
          <w:lang w:eastAsia="de-DE"/>
        </w:rPr>
        <w:tab/>
        <w:t>Void.</w:t>
      </w:r>
    </w:p>
    <w:p w14:paraId="230F44BD" w14:textId="77777777" w:rsidR="007D68C2" w:rsidRDefault="007D68C2">
      <w:pPr>
        <w:pStyle w:val="EX"/>
        <w:keepLines w:val="0"/>
        <w:widowControl w:val="0"/>
        <w:rPr>
          <w:lang w:eastAsia="de-DE"/>
        </w:rPr>
      </w:pPr>
      <w:r>
        <w:rPr>
          <w:lang w:eastAsia="de-DE"/>
        </w:rPr>
        <w:lastRenderedPageBreak/>
        <w:t xml:space="preserve">[200] </w:t>
      </w:r>
      <w:r w:rsidR="00B62DAD">
        <w:rPr>
          <w:lang w:eastAsia="de-DE"/>
        </w:rPr>
        <w:t xml:space="preserve">- </w:t>
      </w:r>
      <w:r>
        <w:rPr>
          <w:lang w:eastAsia="de-DE"/>
        </w:rPr>
        <w:t>[206]</w:t>
      </w:r>
      <w:r>
        <w:rPr>
          <w:lang w:eastAsia="de-DE"/>
        </w:rPr>
        <w:tab/>
        <w:t>Void.</w:t>
      </w:r>
    </w:p>
    <w:p w14:paraId="1BCCC168" w14:textId="77777777" w:rsidR="007D68C2" w:rsidRDefault="007D68C2">
      <w:pPr>
        <w:pStyle w:val="EX"/>
      </w:pPr>
      <w:r>
        <w:t>[207]</w:t>
      </w:r>
      <w:r>
        <w:tab/>
        <w:t xml:space="preserve">3GPP TS 23.078: "Customized Applications for </w:t>
      </w:r>
      <w:smartTag w:uri="urn:schemas-microsoft-com:office:smarttags" w:element="place">
        <w:smartTag w:uri="urn:schemas-microsoft-com:office:smarttags" w:element="City">
          <w:r>
            <w:t>Mobile</w:t>
          </w:r>
        </w:smartTag>
      </w:smartTag>
      <w:r>
        <w:t xml:space="preserve"> network Enhanced Logic (CAMEL); Stage 2".</w:t>
      </w:r>
    </w:p>
    <w:p w14:paraId="192475D8" w14:textId="77777777" w:rsidR="007D68C2" w:rsidRDefault="007D68C2">
      <w:pPr>
        <w:pStyle w:val="EX"/>
      </w:pPr>
      <w:r>
        <w:t>[208]</w:t>
      </w:r>
      <w:r>
        <w:tab/>
      </w:r>
      <w:r w:rsidR="00B62DAD">
        <w:rPr>
          <w:lang w:bidi="ar-IQ"/>
        </w:rPr>
        <w:t>3GPP TS 23.203: "</w:t>
      </w:r>
      <w:r w:rsidR="00B62DAD">
        <w:rPr>
          <w:bCs/>
          <w:lang w:bidi="ar-IQ"/>
        </w:rPr>
        <w:t>Policy and charging control architecture</w:t>
      </w:r>
      <w:r w:rsidR="00B62DAD">
        <w:rPr>
          <w:lang w:bidi="ar-IQ"/>
        </w:rPr>
        <w:t>".</w:t>
      </w:r>
    </w:p>
    <w:p w14:paraId="26C9A8C0" w14:textId="77777777" w:rsidR="007D68C2" w:rsidRDefault="007D68C2" w:rsidP="009C1899">
      <w:pPr>
        <w:pStyle w:val="EX"/>
      </w:pPr>
      <w:r>
        <w:t>[209]</w:t>
      </w:r>
      <w:r>
        <w:tab/>
        <w:t xml:space="preserve">3GPP TS 23.228:  </w:t>
      </w:r>
      <w:r w:rsidR="009C1899">
        <w:rPr>
          <w:lang w:eastAsia="de-DE"/>
        </w:rPr>
        <w:t>"</w:t>
      </w:r>
      <w:r>
        <w:t>IP Multimedia Subsystem (IMS); Stage 2</w:t>
      </w:r>
      <w:r w:rsidR="009C1899">
        <w:rPr>
          <w:lang w:eastAsia="de-DE"/>
        </w:rPr>
        <w:t>".</w:t>
      </w:r>
    </w:p>
    <w:p w14:paraId="215B99F4" w14:textId="77777777" w:rsidR="007D68C2" w:rsidRDefault="007D68C2">
      <w:pPr>
        <w:pStyle w:val="EX"/>
      </w:pPr>
      <w:r>
        <w:t>[210]</w:t>
      </w:r>
      <w:r>
        <w:tab/>
      </w:r>
      <w:r w:rsidR="00967B10" w:rsidRPr="00967B10">
        <w:t xml:space="preserve"> </w:t>
      </w:r>
      <w:r w:rsidR="00967B10">
        <w:t>Void.</w:t>
      </w:r>
      <w:r>
        <w:t xml:space="preserve"> </w:t>
      </w:r>
    </w:p>
    <w:p w14:paraId="522DF510" w14:textId="77777777" w:rsidR="007D68C2" w:rsidRDefault="007D68C2">
      <w:pPr>
        <w:pStyle w:val="EX"/>
      </w:pPr>
      <w:r>
        <w:t>[211]</w:t>
      </w:r>
      <w:r>
        <w:tab/>
        <w:t>3GPP TS 24.229: "Internet Protocol (IP) multimedia call control protocol based on Session Initiation Protocol (SIP) and Session Description Protocol (SDP); Stage 3".</w:t>
      </w:r>
    </w:p>
    <w:p w14:paraId="481F5555" w14:textId="77777777" w:rsidR="007D68C2" w:rsidRDefault="007D68C2">
      <w:pPr>
        <w:pStyle w:val="EX"/>
        <w:widowControl w:val="0"/>
      </w:pPr>
      <w:r>
        <w:t>[212]</w:t>
      </w:r>
      <w:r>
        <w:tab/>
        <w:t>3GPP TS 23.272: "Circuit Switched (CS) fallback in Evolved Packet System (EPS); Stage 2".</w:t>
      </w:r>
    </w:p>
    <w:p w14:paraId="751974A5" w14:textId="77777777" w:rsidR="00B62DAD" w:rsidRDefault="007D68C2" w:rsidP="00B62DAD">
      <w:pPr>
        <w:pStyle w:val="EX"/>
      </w:pPr>
      <w:r>
        <w:t>[213]</w:t>
      </w:r>
      <w:r w:rsidR="00B62DAD" w:rsidRPr="00B62DAD">
        <w:t xml:space="preserve"> </w:t>
      </w:r>
      <w:r w:rsidR="00B62DAD">
        <w:tab/>
        <w:t xml:space="preserve">3GPP TS 24.002: </w:t>
      </w:r>
      <w:r w:rsidR="00B62DAD">
        <w:rPr>
          <w:snapToGrid w:val="0"/>
        </w:rPr>
        <w:t>"</w:t>
      </w:r>
      <w:r w:rsidR="00B62DAD">
        <w:t>GSM - UMTS Public Land Mobile Network (PLMN) access reference configuration</w:t>
      </w:r>
      <w:r w:rsidR="00B62DAD">
        <w:rPr>
          <w:snapToGrid w:val="0"/>
        </w:rPr>
        <w:t>"</w:t>
      </w:r>
      <w:r w:rsidR="00B62DAD">
        <w:t>.</w:t>
      </w:r>
    </w:p>
    <w:p w14:paraId="6C9CC4D1" w14:textId="77777777" w:rsidR="00665F8D" w:rsidRDefault="00665F8D" w:rsidP="00B62DAD">
      <w:pPr>
        <w:pStyle w:val="EX"/>
      </w:pPr>
      <w:r>
        <w:t>[214</w:t>
      </w:r>
      <w:r w:rsidRPr="009C242D">
        <w:t>]</w:t>
      </w:r>
      <w:r w:rsidRPr="009C242D">
        <w:tab/>
        <w:t xml:space="preserve">3GPP </w:t>
      </w:r>
      <w:r w:rsidRPr="00187A0F">
        <w:t>TS 23.502</w:t>
      </w:r>
      <w:r>
        <w:t>:"</w:t>
      </w:r>
      <w:r w:rsidRPr="00187A0F">
        <w:t>Procedures for the 5G System</w:t>
      </w:r>
      <w:r>
        <w:t>".</w:t>
      </w:r>
    </w:p>
    <w:p w14:paraId="55376EE6" w14:textId="77777777" w:rsidR="00C32997" w:rsidRDefault="00C32997" w:rsidP="00C32997">
      <w:pPr>
        <w:pStyle w:val="EX"/>
      </w:pPr>
      <w:r>
        <w:t>[215]</w:t>
      </w:r>
      <w:r>
        <w:tab/>
        <w:t>3GPP TS 23.501: "System Architecture for the 5G System; Stage 2".</w:t>
      </w:r>
    </w:p>
    <w:p w14:paraId="4AA659D3" w14:textId="77777777" w:rsidR="00C32997" w:rsidRDefault="00C32997" w:rsidP="00C32997">
      <w:pPr>
        <w:pStyle w:val="EX"/>
      </w:pPr>
      <w:r>
        <w:t>[216]</w:t>
      </w:r>
      <w:r>
        <w:tab/>
        <w:t xml:space="preserve">3GPP TS 28.533: "Management and orchestration; Architecture framework". </w:t>
      </w:r>
    </w:p>
    <w:p w14:paraId="6AD0DF8C" w14:textId="77777777" w:rsidR="009A2AC2" w:rsidRDefault="009A2AC2" w:rsidP="009A2AC2">
      <w:pPr>
        <w:pStyle w:val="EX"/>
      </w:pPr>
      <w:r>
        <w:t>[217]</w:t>
      </w:r>
      <w:r>
        <w:tab/>
        <w:t>3GPP TS 23.548: "</w:t>
      </w:r>
      <w:r w:rsidRPr="00A23A55">
        <w:t>5G System Enhancements for Edge Computing</w:t>
      </w:r>
      <w:r>
        <w:t>".</w:t>
      </w:r>
    </w:p>
    <w:p w14:paraId="6A1CED47" w14:textId="77777777" w:rsidR="009A2AC2" w:rsidRDefault="009A2AC2" w:rsidP="009A2AC2">
      <w:pPr>
        <w:pStyle w:val="EX"/>
      </w:pPr>
      <w:r>
        <w:t>[218]</w:t>
      </w:r>
      <w:r>
        <w:tab/>
        <w:t>3GPP TS 23.558: "</w:t>
      </w:r>
      <w:r w:rsidRPr="00DA7238">
        <w:t>Architecture for enabling Edge Applications</w:t>
      </w:r>
      <w:r>
        <w:t>".</w:t>
      </w:r>
    </w:p>
    <w:p w14:paraId="72C79A87" w14:textId="77777777" w:rsidR="00802749" w:rsidRDefault="00B62DAD" w:rsidP="00C32997">
      <w:pPr>
        <w:pStyle w:val="EX"/>
      </w:pPr>
      <w:r>
        <w:t>[</w:t>
      </w:r>
      <w:r w:rsidR="009A2AC2">
        <w:t>219</w:t>
      </w:r>
      <w:r>
        <w:t xml:space="preserve">] </w:t>
      </w:r>
      <w:r w:rsidR="007D68C2">
        <w:t>- [</w:t>
      </w:r>
      <w:r w:rsidR="00802749">
        <w:t>297</w:t>
      </w:r>
      <w:r w:rsidR="007D68C2">
        <w:t>]</w:t>
      </w:r>
      <w:r w:rsidR="007D68C2">
        <w:tab/>
        <w:t>Void.</w:t>
      </w:r>
      <w:r w:rsidR="00802749" w:rsidRPr="00802749">
        <w:t xml:space="preserve"> </w:t>
      </w:r>
    </w:p>
    <w:p w14:paraId="6E800FCC" w14:textId="77777777" w:rsidR="00802749" w:rsidRDefault="00802749" w:rsidP="00802749">
      <w:pPr>
        <w:pStyle w:val="EX"/>
      </w:pPr>
      <w:r>
        <w:t>[298]</w:t>
      </w:r>
      <w:r>
        <w:tab/>
        <w:t xml:space="preserve">EU Roaming regulation III; </w:t>
      </w:r>
      <w:r w:rsidR="00B62DAD">
        <w:t>"</w:t>
      </w:r>
      <w:r>
        <w:t>Structural Solutions; High Level Technical Specifications</w:t>
      </w:r>
      <w:r w:rsidR="00B62DAD">
        <w:t>"</w:t>
      </w:r>
      <w:r w:rsidR="009C1899">
        <w:t>.</w:t>
      </w:r>
    </w:p>
    <w:p w14:paraId="41EAEE89" w14:textId="77777777" w:rsidR="007D68C2" w:rsidRDefault="00802749" w:rsidP="00802749">
      <w:pPr>
        <w:pStyle w:val="EX"/>
      </w:pPr>
      <w:r>
        <w:t>[299]</w:t>
      </w:r>
      <w:r>
        <w:tab/>
        <w:t xml:space="preserve">EU Roaming regulation III; </w:t>
      </w:r>
      <w:r w:rsidR="00B62DAD">
        <w:t>"</w:t>
      </w:r>
      <w:r>
        <w:t>Interface &amp; Protocol; Detailed Technical Specifications</w:t>
      </w:r>
      <w:r w:rsidR="00B62DAD">
        <w:t>"</w:t>
      </w:r>
      <w:r w:rsidR="009C1899">
        <w:t>.</w:t>
      </w:r>
    </w:p>
    <w:p w14:paraId="6CCDC71F" w14:textId="77777777" w:rsidR="007D68C2" w:rsidRDefault="007D68C2">
      <w:pPr>
        <w:pStyle w:val="EX"/>
      </w:pPr>
      <w:r>
        <w:t>[300]</w:t>
      </w:r>
      <w:r>
        <w:tab/>
        <w:t>ITU-T Recommendation D.93: "Charging and accounting in the international land mobile telephone service (provided via cellular radio systems)".</w:t>
      </w:r>
    </w:p>
    <w:p w14:paraId="2D5CE9CC" w14:textId="77777777" w:rsidR="007D68C2" w:rsidRDefault="007D68C2">
      <w:pPr>
        <w:pStyle w:val="EX"/>
      </w:pPr>
      <w:r>
        <w:rPr>
          <w:color w:val="000000"/>
        </w:rPr>
        <w:t xml:space="preserve">[301] - </w:t>
      </w:r>
      <w:r>
        <w:t>[399]</w:t>
      </w:r>
      <w:r>
        <w:tab/>
        <w:t>Void.</w:t>
      </w:r>
    </w:p>
    <w:p w14:paraId="6082028F" w14:textId="77777777" w:rsidR="007D68C2" w:rsidRDefault="007D68C2" w:rsidP="003313B4">
      <w:pPr>
        <w:pStyle w:val="EX"/>
      </w:pPr>
      <w:r>
        <w:t xml:space="preserve">[400] </w:t>
      </w:r>
      <w:r w:rsidR="003313B4">
        <w:t>-</w:t>
      </w:r>
      <w:r>
        <w:t xml:space="preserve"> [401]</w:t>
      </w:r>
      <w:r>
        <w:tab/>
      </w:r>
      <w:r>
        <w:rPr>
          <w:color w:val="000000"/>
        </w:rPr>
        <w:t>Void</w:t>
      </w:r>
      <w:r>
        <w:t>.</w:t>
      </w:r>
    </w:p>
    <w:p w14:paraId="76A924C7" w14:textId="77777777" w:rsidR="007D68C2" w:rsidRDefault="007D68C2" w:rsidP="00F45665">
      <w:pPr>
        <w:pStyle w:val="EX"/>
      </w:pPr>
      <w:r>
        <w:t>[402]</w:t>
      </w:r>
      <w:r>
        <w:tab/>
        <w:t>IETF RFC 4006</w:t>
      </w:r>
      <w:r w:rsidR="00B62DAD">
        <w:t xml:space="preserve"> (2005)</w:t>
      </w:r>
      <w:r>
        <w:t>: "Diameter Credit</w:t>
      </w:r>
      <w:r w:rsidR="00F45665">
        <w:t>-</w:t>
      </w:r>
      <w:r>
        <w:t>Control Application".</w:t>
      </w:r>
    </w:p>
    <w:p w14:paraId="51F4D7A9" w14:textId="77777777" w:rsidR="00004B8F" w:rsidRDefault="00004B8F" w:rsidP="00004B8F">
      <w:pPr>
        <w:pStyle w:val="EX"/>
        <w:rPr>
          <w:lang w:eastAsia="zh-CN"/>
        </w:rPr>
      </w:pPr>
      <w:r>
        <w:rPr>
          <w:lang w:bidi="ar-IQ"/>
        </w:rPr>
        <w:t xml:space="preserve">[403] - </w:t>
      </w:r>
      <w:r>
        <w:rPr>
          <w:color w:val="000000"/>
          <w:lang w:bidi="ar-IQ"/>
        </w:rPr>
        <w:t>[499]</w:t>
      </w:r>
      <w:r>
        <w:rPr>
          <w:lang w:bidi="ar-IQ"/>
        </w:rPr>
        <w:tab/>
        <w:t>Void.</w:t>
      </w:r>
      <w:r w:rsidRPr="00DF1F2E">
        <w:rPr>
          <w:lang w:bidi="ar-IQ"/>
        </w:rPr>
        <w:t xml:space="preserve"> </w:t>
      </w:r>
      <w:r w:rsidDel="00A078D1">
        <w:rPr>
          <w:rFonts w:hint="eastAsia"/>
          <w:lang w:bidi="ar-IQ"/>
        </w:rPr>
        <w:t xml:space="preserve"> </w:t>
      </w:r>
    </w:p>
    <w:p w14:paraId="3902417E" w14:textId="77777777" w:rsidR="00004B8F" w:rsidRDefault="00004B8F" w:rsidP="00F45665">
      <w:pPr>
        <w:pStyle w:val="EX"/>
      </w:pPr>
      <w:r>
        <w:t>[</w:t>
      </w:r>
      <w:r>
        <w:rPr>
          <w:rFonts w:hint="eastAsia"/>
          <w:lang w:eastAsia="zh-CN"/>
        </w:rPr>
        <w:t>500</w:t>
      </w:r>
      <w:r>
        <w:t>]</w:t>
      </w:r>
      <w:r>
        <w:tab/>
      </w:r>
      <w:r>
        <w:rPr>
          <w:lang w:eastAsia="zh-CN"/>
        </w:rPr>
        <w:t>GSMA</w:t>
      </w:r>
      <w:r>
        <w:rPr>
          <w:rFonts w:hint="eastAsia"/>
          <w:lang w:eastAsia="zh-CN"/>
        </w:rPr>
        <w:t xml:space="preserve"> </w:t>
      </w:r>
      <w:r>
        <w:rPr>
          <w:lang w:eastAsia="zh-CN"/>
        </w:rPr>
        <w:t>PRD BA.27</w:t>
      </w:r>
      <w:r>
        <w:t>: "</w:t>
      </w:r>
      <w:r w:rsidRPr="0051509A">
        <w:t>Charging Principles</w:t>
      </w:r>
      <w:r>
        <w:t>".</w:t>
      </w:r>
    </w:p>
    <w:p w14:paraId="2697431C" w14:textId="77777777" w:rsidR="007D68C2" w:rsidRDefault="007D68C2">
      <w:pPr>
        <w:pStyle w:val="Heading1"/>
      </w:pPr>
      <w:r>
        <w:br w:type="page"/>
      </w:r>
      <w:bookmarkStart w:id="20" w:name="_Toc172015124"/>
      <w:r>
        <w:lastRenderedPageBreak/>
        <w:t>3</w:t>
      </w:r>
      <w:r>
        <w:tab/>
        <w:t>Definitions, symbols and abbreviations</w:t>
      </w:r>
      <w:bookmarkEnd w:id="20"/>
    </w:p>
    <w:p w14:paraId="13F655D4" w14:textId="77777777" w:rsidR="007D68C2" w:rsidRDefault="007D68C2">
      <w:pPr>
        <w:pStyle w:val="Heading2"/>
      </w:pPr>
      <w:bookmarkStart w:id="21" w:name="_Toc172015125"/>
      <w:r>
        <w:t>3.1</w:t>
      </w:r>
      <w:r>
        <w:tab/>
        <w:t>Definitions</w:t>
      </w:r>
      <w:bookmarkEnd w:id="21"/>
    </w:p>
    <w:p w14:paraId="6C475285" w14:textId="77777777" w:rsidR="007D68C2" w:rsidRDefault="007D68C2">
      <w:r>
        <w:t>For the purposes of the present document, the terms and definitions defined in TR 21.905 [100] and the following apply:</w:t>
      </w:r>
    </w:p>
    <w:p w14:paraId="0735B47A" w14:textId="77777777" w:rsidR="007D68C2" w:rsidRDefault="007D68C2">
      <w:pPr>
        <w:widowControl w:val="0"/>
      </w:pPr>
      <w:r>
        <w:rPr>
          <w:b/>
        </w:rPr>
        <w:t>2G</w:t>
      </w:r>
      <w:r>
        <w:rPr>
          <w:b/>
        </w:rPr>
        <w:noBreakHyphen/>
        <w:t> / 3G</w:t>
      </w:r>
      <w:r>
        <w:rPr>
          <w:b/>
        </w:rPr>
        <w:noBreakHyphen/>
        <w:t>:</w:t>
      </w:r>
      <w:r>
        <w:t xml:space="preserve"> prefixes 2G</w:t>
      </w:r>
      <w:r>
        <w:noBreakHyphen/>
        <w:t xml:space="preserve"> and 3G</w:t>
      </w:r>
      <w:r>
        <w:noBreakHyphen/>
        <w:t xml:space="preserve"> refer to functionality that supports only GSM or U</w:t>
      </w:r>
      <w:smartTag w:uri="urn:schemas-microsoft-com:office:smarttags" w:element="PersonName">
        <w:r>
          <w:t>MT</w:t>
        </w:r>
      </w:smartTag>
      <w:r>
        <w:t>S, respectively, e.g. 2G</w:t>
      </w:r>
      <w:r>
        <w:noBreakHyphen/>
        <w:t>SGSN refers only to the GSM functionality of an SGSN.</w:t>
      </w:r>
    </w:p>
    <w:p w14:paraId="32595F0C" w14:textId="77777777" w:rsidR="007D68C2" w:rsidRDefault="007D68C2">
      <w:pPr>
        <w:widowControl w:val="0"/>
      </w:pPr>
      <w:r>
        <w:rPr>
          <w:b/>
        </w:rPr>
        <w:t>accounting:</w:t>
      </w:r>
      <w:r>
        <w:t xml:space="preserve"> process of apportioning charges between the Home Environment, Serving Network and Subscriber.</w:t>
      </w:r>
    </w:p>
    <w:p w14:paraId="29A02813" w14:textId="77777777" w:rsidR="007D68C2" w:rsidRDefault="007D68C2">
      <w:pPr>
        <w:widowControl w:val="0"/>
        <w:spacing w:after="120"/>
      </w:pPr>
      <w:r>
        <w:rPr>
          <w:b/>
        </w:rPr>
        <w:t>accounting meter record:</w:t>
      </w:r>
      <w:r>
        <w:t xml:space="preserve"> record containing one or more counters employed to register the usage of resources en masse. Includes simple event counters and/ or cumulative call second counters.</w:t>
      </w:r>
    </w:p>
    <w:p w14:paraId="002E3D25" w14:textId="77777777" w:rsidR="007D68C2" w:rsidRDefault="007D68C2">
      <w:pPr>
        <w:widowControl w:val="0"/>
        <w:spacing w:after="120"/>
      </w:pPr>
      <w:r>
        <w:rPr>
          <w:b/>
        </w:rPr>
        <w:t>Advice of Charge (AoC):</w:t>
      </w:r>
      <w:r>
        <w:t xml:space="preserve"> real-time display of the network utilization charges incurred by the </w:t>
      </w:r>
      <w:smartTag w:uri="urn:schemas-microsoft-com:office:smarttags" w:element="place">
        <w:r>
          <w:t>Mobile</w:t>
        </w:r>
      </w:smartTag>
      <w:r>
        <w:t xml:space="preserve"> Station</w:t>
      </w:r>
      <w:r>
        <w:br/>
        <w:t>The charges are displayed in the form of charging units. If a unit price is stored by the MS then the display may also include the equivalent charge in the home currency.</w:t>
      </w:r>
    </w:p>
    <w:p w14:paraId="08EC588F" w14:textId="77777777" w:rsidR="007D68C2" w:rsidRDefault="007D68C2">
      <w:pPr>
        <w:widowControl w:val="0"/>
        <w:spacing w:after="120"/>
      </w:pPr>
      <w:r>
        <w:rPr>
          <w:b/>
        </w:rPr>
        <w:t>AoC service:</w:t>
      </w:r>
      <w:r>
        <w:t xml:space="preserve"> combination of one or more services, both basic and supplementary, together with a number of other charging relevant parameters to define a customized service for the purpose of advice of charge. </w:t>
      </w:r>
    </w:p>
    <w:p w14:paraId="6E0E2E8E" w14:textId="77777777" w:rsidR="007D68C2" w:rsidRDefault="007D68C2">
      <w:pPr>
        <w:widowControl w:val="0"/>
        <w:spacing w:after="120"/>
      </w:pPr>
      <w:r>
        <w:rPr>
          <w:b/>
        </w:rPr>
        <w:t>Application Based Charging (ABC):</w:t>
      </w:r>
      <w:r>
        <w:t xml:space="preserve"> ability to perform charging on an application basis for network usage based upon application detection.</w:t>
      </w:r>
    </w:p>
    <w:p w14:paraId="311CE62D" w14:textId="77777777" w:rsidR="007D68C2" w:rsidRDefault="007D68C2">
      <w:pPr>
        <w:widowControl w:val="0"/>
      </w:pPr>
      <w:r>
        <w:rPr>
          <w:b/>
        </w:rPr>
        <w:t>billing:</w:t>
      </w:r>
      <w:r>
        <w:t xml:space="preserve"> function whereby CDRs generated by the charging function(s) are transformed into bills requiring payment.</w:t>
      </w:r>
    </w:p>
    <w:p w14:paraId="3CB72CEE" w14:textId="77777777" w:rsidR="007D68C2" w:rsidRDefault="007D68C2" w:rsidP="009C1899">
      <w:r>
        <w:rPr>
          <w:b/>
        </w:rPr>
        <w:t>Billing Domain:</w:t>
      </w:r>
      <w:r>
        <w:t xml:space="preserve"> part of the operator network, which is outside the core network, which receives and processes CDR files from the charging functions. It includes functions that can provide billing mediation and billing or other (e.g. statistical) end applications. It is only applicable to offline charging (see </w:t>
      </w:r>
      <w:r w:rsidR="009C1899">
        <w:rPr>
          <w:lang w:eastAsia="de-DE"/>
        </w:rPr>
        <w:t>"</w:t>
      </w:r>
      <w:r>
        <w:t>Online Charging System</w:t>
      </w:r>
      <w:r w:rsidR="009C1899">
        <w:rPr>
          <w:lang w:eastAsia="de-DE"/>
        </w:rPr>
        <w:t>"</w:t>
      </w:r>
      <w:r>
        <w:t xml:space="preserve"> for equivalent functionality in online charging).</w:t>
      </w:r>
    </w:p>
    <w:p w14:paraId="5A438578" w14:textId="77777777" w:rsidR="007D68C2" w:rsidRDefault="007D68C2">
      <w:pPr>
        <w:widowControl w:val="0"/>
        <w:spacing w:after="120"/>
      </w:pPr>
      <w:r>
        <w:rPr>
          <w:b/>
        </w:rPr>
        <w:t>CAMEL:</w:t>
      </w:r>
      <w:r>
        <w:t xml:space="preserve"> network feature that provides the mechanisms to support operator specific services even when roaming outside HPLMN.</w:t>
      </w:r>
    </w:p>
    <w:p w14:paraId="6B6432B8" w14:textId="77777777" w:rsidR="007D68C2" w:rsidRDefault="007D68C2">
      <w:pPr>
        <w:widowControl w:val="0"/>
        <w:spacing w:after="120"/>
      </w:pPr>
      <w:r>
        <w:rPr>
          <w:b/>
        </w:rPr>
        <w:t>CAMEL subscription information:</w:t>
      </w:r>
      <w:r>
        <w:t xml:space="preserve"> identifies a subscriber as having CAMEL services.</w:t>
      </w:r>
    </w:p>
    <w:p w14:paraId="7DFAACC8" w14:textId="77777777" w:rsidR="007D68C2" w:rsidRDefault="007D68C2">
      <w:pPr>
        <w:widowControl w:val="0"/>
      </w:pPr>
      <w:r>
        <w:rPr>
          <w:b/>
        </w:rPr>
        <w:t>chargeable event:</w:t>
      </w:r>
      <w:r>
        <w:t xml:space="preserve"> activity utilizing telecommunications network resources and related services for:</w:t>
      </w:r>
    </w:p>
    <w:p w14:paraId="14C3833F" w14:textId="77777777" w:rsidR="007D68C2" w:rsidRDefault="007D68C2">
      <w:pPr>
        <w:pStyle w:val="B1"/>
      </w:pPr>
      <w:r>
        <w:t>-</w:t>
      </w:r>
      <w:r>
        <w:tab/>
        <w:t>user to user communication (e.g. a single call, a data communication session or a short message); or</w:t>
      </w:r>
    </w:p>
    <w:p w14:paraId="2B8ED4D7" w14:textId="77777777" w:rsidR="007D68C2" w:rsidRDefault="007D68C2">
      <w:pPr>
        <w:pStyle w:val="B1"/>
      </w:pPr>
      <w:r>
        <w:t>-</w:t>
      </w:r>
      <w:r>
        <w:tab/>
        <w:t>user to network communication (e.g. service profile administration); or</w:t>
      </w:r>
    </w:p>
    <w:p w14:paraId="2188047D" w14:textId="77777777" w:rsidR="007D68C2" w:rsidRDefault="007D68C2">
      <w:pPr>
        <w:pStyle w:val="B1"/>
      </w:pPr>
      <w:r>
        <w:t>-</w:t>
      </w:r>
      <w:r>
        <w:tab/>
        <w:t>inter-network communication (e.g. transferring calls, signalling, short messages, interconnection); or</w:t>
      </w:r>
    </w:p>
    <w:p w14:paraId="7A20F4B7" w14:textId="77777777" w:rsidR="007D68C2" w:rsidRDefault="007D68C2">
      <w:pPr>
        <w:pStyle w:val="B1"/>
      </w:pPr>
      <w:r>
        <w:t>-</w:t>
      </w:r>
      <w:r>
        <w:tab/>
        <w:t>mobility (e.g. roaming or inter-system handover); or</w:t>
      </w:r>
      <w:r>
        <w:rPr>
          <w:bCs/>
        </w:rPr>
        <w:t xml:space="preserve"> </w:t>
      </w:r>
    </w:p>
    <w:p w14:paraId="5D59115B" w14:textId="77777777" w:rsidR="007D68C2" w:rsidRDefault="007D68C2">
      <w:pPr>
        <w:pStyle w:val="B1"/>
      </w:pPr>
      <w:r>
        <w:rPr>
          <w:bCs/>
        </w:rPr>
        <w:t>-</w:t>
      </w:r>
      <w:r>
        <w:rPr>
          <w:bCs/>
        </w:rPr>
        <w:tab/>
        <w:t xml:space="preserve">user to application/service communication ; </w:t>
      </w:r>
      <w:r>
        <w:t>and</w:t>
      </w:r>
    </w:p>
    <w:p w14:paraId="3CFBBA15" w14:textId="77777777" w:rsidR="007D68C2" w:rsidRDefault="007D68C2">
      <w:pPr>
        <w:pStyle w:val="B1"/>
      </w:pPr>
      <w:r>
        <w:t>-</w:t>
      </w:r>
      <w:r>
        <w:tab/>
        <w:t>that the network operator may want to charge for.</w:t>
      </w:r>
    </w:p>
    <w:p w14:paraId="201E924B" w14:textId="77777777" w:rsidR="007D68C2" w:rsidRDefault="007D68C2">
      <w:pPr>
        <w:pStyle w:val="B1"/>
      </w:pPr>
      <w:r>
        <w:t>As a minimum, a chargeable event characterises the resource / service usage and indicates the identity of the involved end user(s).</w:t>
      </w:r>
    </w:p>
    <w:p w14:paraId="4FDF18D8" w14:textId="77777777" w:rsidR="007D68C2" w:rsidRDefault="007D68C2">
      <w:pPr>
        <w:widowControl w:val="0"/>
      </w:pPr>
      <w:r>
        <w:rPr>
          <w:b/>
        </w:rPr>
        <w:t>charged party:</w:t>
      </w:r>
      <w:r>
        <w:t xml:space="preserve"> user involved in a chargeable event that has to pay parts or the whole charges of the chargeable event, or a third party paying the charges caused by one or all users involved in the chargeable event, or a network operator.</w:t>
      </w:r>
    </w:p>
    <w:p w14:paraId="3CC8E8E4" w14:textId="77777777" w:rsidR="007D68C2" w:rsidRDefault="007D68C2">
      <w:pPr>
        <w:widowControl w:val="0"/>
      </w:pPr>
      <w:r>
        <w:rPr>
          <w:b/>
        </w:rPr>
        <w:t>charging:</w:t>
      </w:r>
      <w:r>
        <w:t xml:space="preserve"> function within the telecommunications network and the associated OCS/BD components whereby information related to a chargeable event is collected, formatted, transferred and evaluated in order to make it possible to determine usage for which the charged party may be billed (offline charging) or the subscriber’s account balance may be debited (online charging).</w:t>
      </w:r>
    </w:p>
    <w:p w14:paraId="029B452E" w14:textId="77777777" w:rsidR="007D68C2" w:rsidRDefault="007D68C2">
      <w:r>
        <w:rPr>
          <w:b/>
          <w:bCs/>
        </w:rPr>
        <w:t>Charging Data Record</w:t>
      </w:r>
      <w:r>
        <w:rPr>
          <w:b/>
        </w:rPr>
        <w:t xml:space="preserve"> (CDR)</w:t>
      </w:r>
      <w:r>
        <w:rPr>
          <w:b/>
          <w:bCs/>
        </w:rPr>
        <w:t>:</w:t>
      </w:r>
      <w:r>
        <w:t xml:space="preserve"> </w:t>
      </w:r>
      <w:r>
        <w:rPr>
          <w:snapToGrid w:val="0"/>
        </w:rPr>
        <w:t xml:space="preserve">formatted collection of information about a chargeable event (e.g. time of call set-up, duration of the call, amount of data transferred, etc) for use in billing and accounting. For each party to be charged for parts of or all charges of a chargeable event a separate CDR </w:t>
      </w:r>
      <w:r w:rsidR="00BB50C6">
        <w:rPr>
          <w:snapToGrid w:val="0"/>
        </w:rPr>
        <w:t>is</w:t>
      </w:r>
      <w:r>
        <w:rPr>
          <w:snapToGrid w:val="0"/>
        </w:rPr>
        <w:t xml:space="preserve"> generated, i.e. more than one CDR may be generated for a single chargeable event, e.g. because of its long duration, or because more than one charged party is to be charged</w:t>
      </w:r>
      <w:r>
        <w:t>.</w:t>
      </w:r>
    </w:p>
    <w:p w14:paraId="19B99ABA" w14:textId="77777777" w:rsidR="007D68C2" w:rsidRDefault="007D68C2">
      <w:pPr>
        <w:widowControl w:val="0"/>
        <w:spacing w:after="120"/>
        <w:rPr>
          <w:b/>
        </w:rPr>
      </w:pPr>
      <w:r>
        <w:rPr>
          <w:b/>
        </w:rPr>
        <w:lastRenderedPageBreak/>
        <w:t>charging event:</w:t>
      </w:r>
      <w:r>
        <w:t xml:space="preserve"> set of charging information forwarded by the CTF towards the CDF (offline charging) or towards the OCS (online charging). Each charging event matches exactly one chargeable event.</w:t>
      </w:r>
    </w:p>
    <w:p w14:paraId="0071A113" w14:textId="77777777" w:rsidR="007D68C2" w:rsidRDefault="007D68C2">
      <w:pPr>
        <w:widowControl w:val="0"/>
        <w:spacing w:after="120"/>
      </w:pPr>
      <w:r>
        <w:rPr>
          <w:b/>
        </w:rPr>
        <w:t>circuit switched domain:</w:t>
      </w:r>
      <w:r>
        <w:t xml:space="preserve"> domain within GSM / UMTS in which information is transferred in circuit switched mode.</w:t>
      </w:r>
    </w:p>
    <w:p w14:paraId="223D15AB" w14:textId="77777777" w:rsidR="007D68C2" w:rsidRDefault="00F45665" w:rsidP="00F45665">
      <w:r>
        <w:rPr>
          <w:b/>
        </w:rPr>
        <w:t>C</w:t>
      </w:r>
      <w:r w:rsidR="007D68C2">
        <w:rPr>
          <w:b/>
        </w:rPr>
        <w:t>redit</w:t>
      </w:r>
      <w:r w:rsidR="00B62DAD">
        <w:rPr>
          <w:b/>
        </w:rPr>
        <w:t>-C</w:t>
      </w:r>
      <w:r w:rsidR="007D68C2">
        <w:rPr>
          <w:b/>
        </w:rPr>
        <w:t>ontrol:</w:t>
      </w:r>
      <w:r w:rsidR="007D68C2">
        <w:t xml:space="preserve"> mechanism which directly interacts in real-time with an account and controls or monitors the charges, related to the service usage. Credit</w:t>
      </w:r>
      <w:r w:rsidR="00B62DAD">
        <w:t>-C</w:t>
      </w:r>
      <w:r w:rsidR="007D68C2">
        <w:t xml:space="preserve">ontrol is a process of: checking if credit is available, credit reservation, deduction of credit from the end user account when service is completed and refunding of reserved credit not used. </w:t>
      </w:r>
    </w:p>
    <w:p w14:paraId="1C750AB4" w14:textId="77777777" w:rsidR="007D68C2" w:rsidRDefault="007D68C2">
      <w:r>
        <w:rPr>
          <w:b/>
        </w:rPr>
        <w:t xml:space="preserve">domain: </w:t>
      </w:r>
      <w:r>
        <w:t>part of a communication network that provides resources using a certain bearer technology.</w:t>
      </w:r>
    </w:p>
    <w:p w14:paraId="5128689A" w14:textId="77777777" w:rsidR="007D68C2" w:rsidRDefault="007D68C2">
      <w:pPr>
        <w:rPr>
          <w:color w:val="000000"/>
        </w:rPr>
      </w:pPr>
      <w:r>
        <w:rPr>
          <w:b/>
          <w:color w:val="000000"/>
        </w:rPr>
        <w:t>Fully qualified Partial CDR (FQPC):</w:t>
      </w:r>
      <w:r>
        <w:rPr>
          <w:color w:val="000000"/>
        </w:rPr>
        <w:t xml:space="preserve"> partial CDR that contains a complete set of the fields specified for the CDR type in the respective middle tier TS. This includes all the mandatory and conditional fields as well as those fields that the PLMN operator has provisioned to be included in the CDR. The first Partial CDR shall be a Fully Qualified Partial CDR.</w:t>
      </w:r>
    </w:p>
    <w:p w14:paraId="1641CFE6" w14:textId="77777777" w:rsidR="007D68C2" w:rsidRDefault="007D68C2">
      <w:r>
        <w:rPr>
          <w:b/>
        </w:rPr>
        <w:t xml:space="preserve">GPRS: </w:t>
      </w:r>
      <w:r>
        <w:t>packet switched bearer and radio services for GSM and U</w:t>
      </w:r>
      <w:smartTag w:uri="urn:schemas-microsoft-com:office:smarttags" w:element="PersonName">
        <w:r>
          <w:t>MT</w:t>
        </w:r>
      </w:smartTag>
      <w:r>
        <w:t>S systems.</w:t>
      </w:r>
    </w:p>
    <w:p w14:paraId="75D17495" w14:textId="77777777" w:rsidR="007D68C2" w:rsidRDefault="007D68C2">
      <w:r>
        <w:rPr>
          <w:b/>
        </w:rPr>
        <w:t>(GSM only):</w:t>
      </w:r>
      <w:r>
        <w:t xml:space="preserve"> qualifier indicating that this clause or paragraph applies only to a GSM system. For multi-system cases this is determined by the current serving radio access network.</w:t>
      </w:r>
    </w:p>
    <w:p w14:paraId="7F7263A6" w14:textId="77777777" w:rsidR="007D68C2" w:rsidRDefault="007D68C2">
      <w:pPr>
        <w:widowControl w:val="0"/>
      </w:pPr>
      <w:r>
        <w:rPr>
          <w:b/>
        </w:rPr>
        <w:t>in GSM,...:</w:t>
      </w:r>
      <w:r>
        <w:t xml:space="preserve"> qualifier indicating that this paragraph applies only to GSM Systems</w:t>
      </w:r>
    </w:p>
    <w:p w14:paraId="6265CA51" w14:textId="77777777" w:rsidR="007D68C2" w:rsidRDefault="007D68C2">
      <w:pPr>
        <w:widowControl w:val="0"/>
      </w:pPr>
      <w:r>
        <w:rPr>
          <w:b/>
        </w:rPr>
        <w:t>in U</w:t>
      </w:r>
      <w:smartTag w:uri="urn:schemas-microsoft-com:office:smarttags" w:element="PersonName">
        <w:r>
          <w:rPr>
            <w:b/>
          </w:rPr>
          <w:t>MT</w:t>
        </w:r>
      </w:smartTag>
      <w:r>
        <w:rPr>
          <w:b/>
        </w:rPr>
        <w:t>S,...:</w:t>
      </w:r>
      <w:r>
        <w:t xml:space="preserve"> qualifier indicating that this paragraph applies only to U</w:t>
      </w:r>
      <w:smartTag w:uri="urn:schemas-microsoft-com:office:smarttags" w:element="PersonName">
        <w:r>
          <w:t>MT</w:t>
        </w:r>
      </w:smartTag>
      <w:r>
        <w:t>S Systems</w:t>
      </w:r>
    </w:p>
    <w:p w14:paraId="760F7EBB" w14:textId="77777777" w:rsidR="007D68C2" w:rsidRDefault="007D68C2">
      <w:pPr>
        <w:widowControl w:val="0"/>
      </w:pPr>
      <w:r>
        <w:rPr>
          <w:b/>
        </w:rPr>
        <w:t xml:space="preserve">interconnection charging: </w:t>
      </w:r>
      <w:r>
        <w:rPr>
          <w:bCs/>
        </w:rPr>
        <w:t>process of</w:t>
      </w:r>
      <w:r>
        <w:rPr>
          <w:b/>
        </w:rPr>
        <w:t xml:space="preserve"> </w:t>
      </w:r>
      <w:r>
        <w:t>inter-operator charging between the related operators</w:t>
      </w:r>
    </w:p>
    <w:p w14:paraId="4B7DCF0F" w14:textId="77777777" w:rsidR="007D68C2" w:rsidRDefault="007D68C2">
      <w:pPr>
        <w:widowControl w:val="0"/>
      </w:pPr>
      <w:r>
        <w:rPr>
          <w:b/>
        </w:rPr>
        <w:t>inter-system change:</w:t>
      </w:r>
      <w:r>
        <w:t xml:space="preserve"> change of radio access between different radio access technologies such as GSM and U</w:t>
      </w:r>
      <w:smartTag w:uri="urn:schemas-microsoft-com:office:smarttags" w:element="PersonName">
        <w:r>
          <w:t>MT</w:t>
        </w:r>
      </w:smartTag>
      <w:r>
        <w:t>S</w:t>
      </w:r>
    </w:p>
    <w:p w14:paraId="347D477E" w14:textId="77777777" w:rsidR="00B62DAD" w:rsidRDefault="007D68C2" w:rsidP="004026AA">
      <w:r>
        <w:rPr>
          <w:b/>
        </w:rPr>
        <w:t>middle tier TS:</w:t>
      </w:r>
      <w:r>
        <w:t xml:space="preserve"> term</w:t>
      </w:r>
      <w:r>
        <w:rPr>
          <w:b/>
        </w:rPr>
        <w:t xml:space="preserve"> </w:t>
      </w:r>
      <w:r>
        <w:t xml:space="preserve">used for the 3GPP charging TSs that specify the domain / subsystem / service specific, online and offline, charging functionality. These are all the TSs in the numbering range from TS 32.250 to TS 32.279, e.g. TS 32.250 [10] for the CS domain, TS 32.260 [20] for the IMS or TS 32.270 [30] for the MMS service. </w:t>
      </w:r>
    </w:p>
    <w:p w14:paraId="452C8CD5" w14:textId="77777777" w:rsidR="007D68C2" w:rsidRDefault="007D68C2" w:rsidP="004026AA">
      <w:r>
        <w:t xml:space="preserve">Currently, there is only one "tier 1" TS in 3GPP, which is the present document that specifies the charging architecture and principles. Finally, there are a number of top tier TSs in the 32.29x numbering range ([50]) that specify common charging aspects such as parameter definitions, encoding rules, the common </w:t>
      </w:r>
      <w:r w:rsidR="004026AA">
        <w:t>B</w:t>
      </w:r>
      <w:r>
        <w:t xml:space="preserve">illing </w:t>
      </w:r>
      <w:r w:rsidR="004026AA">
        <w:t>D</w:t>
      </w:r>
      <w:r>
        <w:t>omain interface or common charging applications.</w:t>
      </w:r>
    </w:p>
    <w:p w14:paraId="59239BF9" w14:textId="77777777" w:rsidR="007D68C2" w:rsidRDefault="007D68C2">
      <w:pPr>
        <w:widowControl w:val="0"/>
      </w:pPr>
      <w:r>
        <w:rPr>
          <w:b/>
        </w:rPr>
        <w:t>near real-time:</w:t>
      </w:r>
      <w:r>
        <w:t xml:space="preserve"> near real-time charging and billing information is to be generated, processed, and transported to a desired conclusion in less than </w:t>
      </w:r>
      <w:r w:rsidR="00B62DAD">
        <w:t>one (</w:t>
      </w:r>
      <w:r>
        <w:t>1</w:t>
      </w:r>
      <w:r w:rsidR="00B62DAD">
        <w:t>)</w:t>
      </w:r>
      <w:r>
        <w:t xml:space="preserve"> minute.</w:t>
      </w:r>
    </w:p>
    <w:p w14:paraId="46237C11" w14:textId="77777777" w:rsidR="007D68C2" w:rsidRDefault="007D68C2">
      <w:pPr>
        <w:widowControl w:val="0"/>
      </w:pPr>
      <w:r>
        <w:rPr>
          <w:b/>
        </w:rPr>
        <w:t>observed IMEI ticket:</w:t>
      </w:r>
      <w:r>
        <w:t xml:space="preserve"> record used to describe an EIR relevant event e.g. a </w:t>
      </w:r>
      <w:r w:rsidR="0091269F" w:rsidRPr="0091269F">
        <w:t xml:space="preserve">blocklisted </w:t>
      </w:r>
      <w:r>
        <w:t>IMEI.</w:t>
      </w:r>
    </w:p>
    <w:p w14:paraId="5A5B857F" w14:textId="77777777" w:rsidR="007D68C2" w:rsidRDefault="007D68C2">
      <w:r>
        <w:rPr>
          <w:b/>
        </w:rPr>
        <w:t xml:space="preserve">offline charging: </w:t>
      </w:r>
      <w:r>
        <w:t xml:space="preserve">charging mechanism where charging information </w:t>
      </w:r>
      <w:r>
        <w:rPr>
          <w:b/>
        </w:rPr>
        <w:t>does not</w:t>
      </w:r>
      <w:r>
        <w:t xml:space="preserve"> affect, in real-time, the service rendered.</w:t>
      </w:r>
    </w:p>
    <w:p w14:paraId="041D3381" w14:textId="77777777" w:rsidR="007D68C2" w:rsidRDefault="007D68C2" w:rsidP="002E6AD9">
      <w:r>
        <w:rPr>
          <w:b/>
          <w:bCs/>
        </w:rPr>
        <w:t>Offline Charging System:</w:t>
      </w:r>
      <w:r>
        <w:t xml:space="preserve"> the entity that collects and processes offline charging information prior to delivery to the </w:t>
      </w:r>
      <w:r w:rsidR="004026AA">
        <w:t>B</w:t>
      </w:r>
      <w:r>
        <w:t xml:space="preserve">illing </w:t>
      </w:r>
      <w:r w:rsidR="004026AA">
        <w:t>D</w:t>
      </w:r>
      <w:r>
        <w:t>omain.</w:t>
      </w:r>
    </w:p>
    <w:p w14:paraId="6F4D9196" w14:textId="77777777" w:rsidR="007D68C2" w:rsidRDefault="007D68C2">
      <w:r>
        <w:rPr>
          <w:b/>
        </w:rPr>
        <w:t>online charging:</w:t>
      </w:r>
      <w:r>
        <w:t xml:space="preserve"> charging mechanism where charging information can affect, in real-time, the service rendered and therefore a direct interaction of the charging mechanism with bearer/session/service control is required.</w:t>
      </w:r>
    </w:p>
    <w:p w14:paraId="0DD70A67" w14:textId="77777777" w:rsidR="007C2CE0" w:rsidRDefault="007D68C2" w:rsidP="007C2CE0">
      <w:r>
        <w:rPr>
          <w:b/>
          <w:bCs/>
        </w:rPr>
        <w:t>Online Charging System:</w:t>
      </w:r>
      <w:r>
        <w:t xml:space="preserve"> the entity that performs </w:t>
      </w:r>
      <w:r w:rsidR="007C2CE0" w:rsidRPr="007C2CE0">
        <w:t>quota management</w:t>
      </w:r>
      <w:r>
        <w:t>. Its functionality includes transaction handling, rating, online correlation and management of subscriber accounts/balances.</w:t>
      </w:r>
    </w:p>
    <w:p w14:paraId="0DB6BBE8" w14:textId="77777777" w:rsidR="007D68C2" w:rsidRDefault="007C2CE0" w:rsidP="007C2CE0">
      <w:r w:rsidRPr="008F57BE">
        <w:rPr>
          <w:b/>
          <w:bCs/>
        </w:rPr>
        <w:t>Converged Charging System</w:t>
      </w:r>
      <w:r>
        <w:t>: the system that combines the functionalities of the Offline Charging System and the Online Charging System into a single converged system.</w:t>
      </w:r>
    </w:p>
    <w:p w14:paraId="36536662" w14:textId="77777777" w:rsidR="007D68C2" w:rsidRDefault="007D68C2">
      <w:r>
        <w:rPr>
          <w:b/>
        </w:rPr>
        <w:t>packet switched domain:</w:t>
      </w:r>
      <w:r>
        <w:t xml:space="preserve"> domain in which data is transferred between core network elements.</w:t>
      </w:r>
    </w:p>
    <w:p w14:paraId="388B92CC" w14:textId="77777777" w:rsidR="007D68C2" w:rsidRDefault="007D68C2">
      <w:pPr>
        <w:rPr>
          <w:color w:val="000000"/>
        </w:rPr>
      </w:pPr>
      <w:r>
        <w:rPr>
          <w:b/>
          <w:color w:val="000000"/>
        </w:rPr>
        <w:t xml:space="preserve">partial CDR: </w:t>
      </w:r>
      <w:r>
        <w:rPr>
          <w:color w:val="000000"/>
        </w:rPr>
        <w:t>CDR that provides charging information on part of a user session. A long session may be covered by several partial CDRs. Two formats are considered for Partial CDRs. One that contains all of the necessary fields (FQPC); the second has a reduced format (RPC).</w:t>
      </w:r>
    </w:p>
    <w:p w14:paraId="5D8B63BD" w14:textId="77777777" w:rsidR="007D68C2" w:rsidRDefault="007D68C2">
      <w:pPr>
        <w:widowControl w:val="0"/>
      </w:pPr>
      <w:r>
        <w:rPr>
          <w:b/>
        </w:rPr>
        <w:t>real-time:</w:t>
      </w:r>
      <w:r>
        <w:t xml:space="preserve"> real-time charging and billing information is to be generated, processed, and transported to a desired conclusion in less than 1 second.</w:t>
      </w:r>
    </w:p>
    <w:p w14:paraId="477E3C60" w14:textId="77777777" w:rsidR="007D68C2" w:rsidRDefault="007D68C2">
      <w:pPr>
        <w:rPr>
          <w:color w:val="000000"/>
        </w:rPr>
      </w:pPr>
      <w:r>
        <w:rPr>
          <w:b/>
          <w:color w:val="000000"/>
        </w:rPr>
        <w:lastRenderedPageBreak/>
        <w:t>Reduced Partial CDR (RPC):</w:t>
      </w:r>
      <w:r>
        <w:rPr>
          <w:bCs/>
          <w:color w:val="000000"/>
        </w:rPr>
        <w:t xml:space="preserve"> </w:t>
      </w:r>
      <w:r>
        <w:rPr>
          <w:color w:val="000000"/>
        </w:rPr>
        <w:t>partial CDRs that only provide mandatory fields and information regarding changes in the session parameters relative to the previous partial CDR. For example, location information is not repeated in these CDRs if the subscriber did not change its location.</w:t>
      </w:r>
    </w:p>
    <w:p w14:paraId="50DF0C3C" w14:textId="77777777" w:rsidR="007D68C2" w:rsidRDefault="007D68C2">
      <w:pPr>
        <w:widowControl w:val="0"/>
      </w:pPr>
      <w:r>
        <w:rPr>
          <w:b/>
        </w:rPr>
        <w:t>settlement:</w:t>
      </w:r>
      <w:r>
        <w:t xml:space="preserve"> payment of amounts resulting from the accounting process.</w:t>
      </w:r>
    </w:p>
    <w:p w14:paraId="17E54014" w14:textId="77777777" w:rsidR="007D68C2" w:rsidRDefault="007D68C2">
      <w:pPr>
        <w:widowControl w:val="0"/>
      </w:pPr>
      <w:r>
        <w:rPr>
          <w:b/>
        </w:rPr>
        <w:t>subscriber:</w:t>
      </w:r>
      <w:r>
        <w:t xml:space="preserve"> entity (associated with one or more users) that is engaged in a Subscription with a service provider. The subscriber is allowed to subscribe and unsubscribe services, to register a user or a list of users authorised to enjoy these services, and also to set the limits relative to the use that associated users make of these services.</w:t>
      </w:r>
    </w:p>
    <w:p w14:paraId="50D7F06B" w14:textId="77777777" w:rsidR="007D68C2" w:rsidRDefault="007D68C2">
      <w:pPr>
        <w:rPr>
          <w:b/>
        </w:rPr>
      </w:pPr>
      <w:r>
        <w:rPr>
          <w:b/>
        </w:rPr>
        <w:t>successful call:</w:t>
      </w:r>
      <w:r>
        <w:t xml:space="preserve"> connection that reaches the communication or data transfer phase e.g. the "answered" state for speech connections. All other connection attempts are regarded as unsuccessful.</w:t>
      </w:r>
    </w:p>
    <w:p w14:paraId="072F18B5" w14:textId="77777777" w:rsidR="007D68C2" w:rsidRDefault="007D68C2">
      <w:pPr>
        <w:widowControl w:val="0"/>
        <w:spacing w:after="120"/>
      </w:pPr>
      <w:r>
        <w:rPr>
          <w:b/>
        </w:rPr>
        <w:t>tariff period:</w:t>
      </w:r>
      <w:r>
        <w:t xml:space="preserve"> part of one (calendar) day during which a particular tariff is applied. Defined by the time at which the period commences (the switch-over time) and the tariff to be applied after switch-over</w:t>
      </w:r>
    </w:p>
    <w:p w14:paraId="34D39772" w14:textId="77777777" w:rsidR="007D68C2" w:rsidRDefault="007D68C2">
      <w:r>
        <w:rPr>
          <w:b/>
        </w:rPr>
        <w:t>tariff:</w:t>
      </w:r>
      <w:r>
        <w:t xml:space="preserve"> set of parameters defining the network utilization charges for the use of a particular bearer / session / service.</w:t>
      </w:r>
    </w:p>
    <w:p w14:paraId="3465B307" w14:textId="77777777" w:rsidR="007D68C2" w:rsidRDefault="007D68C2">
      <w:r>
        <w:rPr>
          <w:b/>
        </w:rPr>
        <w:t>transit:</w:t>
      </w:r>
      <w:r>
        <w:t xml:space="preserve"> interconnection scenarios in multi operator environments where one or more transit operators are between the originating and terminating operator. </w:t>
      </w:r>
    </w:p>
    <w:p w14:paraId="3C91D960" w14:textId="77777777" w:rsidR="007D68C2" w:rsidRDefault="007D68C2">
      <w:r>
        <w:rPr>
          <w:b/>
        </w:rPr>
        <w:t>U</w:t>
      </w:r>
      <w:smartTag w:uri="urn:schemas-microsoft-com:office:smarttags" w:element="PersonName">
        <w:r>
          <w:rPr>
            <w:b/>
          </w:rPr>
          <w:t>MT</w:t>
        </w:r>
      </w:smartTag>
      <w:r>
        <w:rPr>
          <w:b/>
        </w:rPr>
        <w:t>S only:</w:t>
      </w:r>
      <w:r>
        <w:t xml:space="preserve"> qualifier indicating that this clause or paragraph applies only to a U</w:t>
      </w:r>
      <w:smartTag w:uri="urn:schemas-microsoft-com:office:smarttags" w:element="PersonName">
        <w:r>
          <w:t>MT</w:t>
        </w:r>
      </w:smartTag>
      <w:r>
        <w:t>S system. For multi-system cases this is determined by the current serving radio access network.</w:t>
      </w:r>
    </w:p>
    <w:p w14:paraId="424D1CCE" w14:textId="77777777" w:rsidR="007D68C2" w:rsidRDefault="007D68C2">
      <w:pPr>
        <w:rPr>
          <w:color w:val="000000"/>
        </w:rPr>
      </w:pPr>
      <w:r>
        <w:rPr>
          <w:b/>
          <w:color w:val="000000"/>
        </w:rPr>
        <w:t>user:</w:t>
      </w:r>
      <w:r>
        <w:rPr>
          <w:color w:val="000000"/>
        </w:rPr>
        <w:t xml:space="preserve"> </w:t>
      </w:r>
      <w:r>
        <w:t xml:space="preserve">entity, not part of the </w:t>
      </w:r>
      <w:r>
        <w:rPr>
          <w:snapToGrid w:val="0"/>
        </w:rPr>
        <w:t>3GPP System</w:t>
      </w:r>
      <w:r>
        <w:t xml:space="preserve">, which uses </w:t>
      </w:r>
      <w:r>
        <w:rPr>
          <w:color w:val="000000"/>
        </w:rPr>
        <w:t>network resources by means of a subscription. The user may or may not be identical to the subscriber holding that subscription.</w:t>
      </w:r>
    </w:p>
    <w:p w14:paraId="2356D804" w14:textId="77777777" w:rsidR="007D68C2" w:rsidRDefault="007D68C2" w:rsidP="004F73BC">
      <w:r>
        <w:rPr>
          <w:b/>
          <w:color w:val="000000"/>
        </w:rPr>
        <w:t>User Equipment (UE):</w:t>
      </w:r>
      <w:r>
        <w:rPr>
          <w:color w:val="000000"/>
        </w:rPr>
        <w:t xml:space="preserve"> </w:t>
      </w:r>
      <w:r>
        <w:rPr>
          <w:snapToGrid w:val="0"/>
        </w:rPr>
        <w:t xml:space="preserve">device allowing a user access to network services. For the purpose of 3GPP specifications the interface between the UE and the network is the radio interface. A User Equipment can be subdivided into a number of domains, the domains being separated by reference points. Currently defined domains are the </w:t>
      </w:r>
      <w:bookmarkStart w:id="22" w:name="OLE_LINK2"/>
      <w:bookmarkStart w:id="23" w:name="OLE_LINK3"/>
      <w:r>
        <w:rPr>
          <w:snapToGrid w:val="0"/>
        </w:rPr>
        <w:t>USIM</w:t>
      </w:r>
      <w:bookmarkEnd w:id="22"/>
      <w:bookmarkEnd w:id="23"/>
      <w:r>
        <w:rPr>
          <w:snapToGrid w:val="0"/>
        </w:rPr>
        <w:t xml:space="preserve"> and ME Domains. The ME Domain can further be subdivided into several components showing the connectivity between multiple functional groups. These groups can be implemented in one or more hardware devices. An example of such connectivity is the TE – MT interface. Further, an occurrence of a User Equipment is an MS for GSM as defined in TS </w:t>
      </w:r>
      <w:r w:rsidR="00B62DAD">
        <w:rPr>
          <w:snapToGrid w:val="0"/>
        </w:rPr>
        <w:t>2</w:t>
      </w:r>
      <w:r>
        <w:rPr>
          <w:snapToGrid w:val="0"/>
        </w:rPr>
        <w:t>4.</w:t>
      </w:r>
      <w:r w:rsidR="00B62DAD">
        <w:rPr>
          <w:snapToGrid w:val="0"/>
        </w:rPr>
        <w:t>0</w:t>
      </w:r>
      <w:r>
        <w:rPr>
          <w:snapToGrid w:val="0"/>
        </w:rPr>
        <w:t xml:space="preserve">02 </w:t>
      </w:r>
      <w:r w:rsidR="00B62DAD">
        <w:rPr>
          <w:snapToGrid w:val="0"/>
        </w:rPr>
        <w:t>[213]</w:t>
      </w:r>
      <w:r>
        <w:t xml:space="preserve">. </w:t>
      </w:r>
    </w:p>
    <w:p w14:paraId="55A9C860" w14:textId="77777777" w:rsidR="007D68C2" w:rsidRDefault="007D68C2">
      <w:pPr>
        <w:pStyle w:val="Heading2"/>
      </w:pPr>
      <w:bookmarkStart w:id="24" w:name="_Toc172015126"/>
      <w:r>
        <w:t>3.2</w:t>
      </w:r>
      <w:r>
        <w:tab/>
        <w:t>Symbols</w:t>
      </w:r>
      <w:bookmarkEnd w:id="24"/>
    </w:p>
    <w:p w14:paraId="6D78EA2E" w14:textId="77777777" w:rsidR="007D68C2" w:rsidRDefault="007D68C2">
      <w:r>
        <w:t>For the purposes of the present document the following symbols apply:</w:t>
      </w:r>
    </w:p>
    <w:p w14:paraId="52BCE8B6" w14:textId="77777777" w:rsidR="00E66DA9" w:rsidRDefault="007D68C2" w:rsidP="00E66DA9">
      <w:pPr>
        <w:pStyle w:val="EW"/>
      </w:pPr>
      <w:r>
        <w:t>A</w:t>
      </w:r>
      <w:r>
        <w:tab/>
        <w:t>Interface between an MSC and a BSC.</w:t>
      </w:r>
      <w:r w:rsidR="00E66DA9" w:rsidRPr="00E66DA9">
        <w:t xml:space="preserve"> </w:t>
      </w:r>
    </w:p>
    <w:p w14:paraId="34386DA7" w14:textId="77777777" w:rsidR="007D68C2" w:rsidRDefault="00E66DA9" w:rsidP="00E66DA9">
      <w:pPr>
        <w:pStyle w:val="EW"/>
      </w:pPr>
      <w:r>
        <w:t>Bea</w:t>
      </w:r>
      <w:r>
        <w:tab/>
        <w:t>Reference point for the CDR file transfer from the</w:t>
      </w:r>
      <w:r w:rsidRPr="00E66DA9">
        <w:t xml:space="preserve"> </w:t>
      </w:r>
      <w:r>
        <w:t>Exposure function API CGF to the BD.</w:t>
      </w:r>
    </w:p>
    <w:p w14:paraId="73D369D8" w14:textId="77777777" w:rsidR="007D68C2" w:rsidRDefault="007D68C2">
      <w:pPr>
        <w:pStyle w:val="EW"/>
      </w:pPr>
      <w:r>
        <w:t>Bc</w:t>
      </w:r>
      <w:r>
        <w:tab/>
        <w:t>Reference point for the CDR file transfer from the Circuit Switched CGF to the BD.</w:t>
      </w:r>
    </w:p>
    <w:p w14:paraId="10907CEE" w14:textId="77777777" w:rsidR="00BB50C6" w:rsidRDefault="00BB50C6">
      <w:pPr>
        <w:pStyle w:val="EW"/>
      </w:pPr>
      <w:r w:rsidRPr="006F0022">
        <w:rPr>
          <w:color w:val="000000"/>
          <w:lang w:bidi="ar-IQ"/>
        </w:rPr>
        <w:t>B</w:t>
      </w:r>
      <w:r w:rsidRPr="005D2EC7">
        <w:rPr>
          <w:color w:val="000000"/>
          <w:lang w:bidi="ar-IQ"/>
        </w:rPr>
        <w:t>cp</w:t>
      </w:r>
      <w:r w:rsidDel="00EB33F9">
        <w:t xml:space="preserve"> </w:t>
      </w:r>
      <w:r>
        <w:tab/>
        <w:t>Reference point for the CDR file transfer from the</w:t>
      </w:r>
      <w:r w:rsidRPr="006F0022">
        <w:t xml:space="preserve"> </w:t>
      </w:r>
      <w:r>
        <w:t>CP data transfer</w:t>
      </w:r>
      <w:r w:rsidRPr="006F0022">
        <w:t xml:space="preserve"> CGF to the BD.</w:t>
      </w:r>
    </w:p>
    <w:p w14:paraId="12157AE0" w14:textId="77777777" w:rsidR="007D68C2" w:rsidRDefault="007D68C2">
      <w:pPr>
        <w:pStyle w:val="EW"/>
      </w:pPr>
      <w:r>
        <w:t>Bi</w:t>
      </w:r>
      <w:r>
        <w:tab/>
        <w:t>Reference point for the CDR file transfer from the IMS CGF to the BD.</w:t>
      </w:r>
    </w:p>
    <w:p w14:paraId="5D1790A1" w14:textId="77777777" w:rsidR="007D68C2" w:rsidRDefault="007D68C2">
      <w:pPr>
        <w:pStyle w:val="EW"/>
      </w:pPr>
      <w:r>
        <w:t>Bl</w:t>
      </w:r>
      <w:r>
        <w:tab/>
        <w:t>Reference point for the CDR file transfer from the GMLC CGF to the BD.</w:t>
      </w:r>
    </w:p>
    <w:p w14:paraId="6C146599" w14:textId="77777777" w:rsidR="007D68C2" w:rsidRDefault="007D68C2">
      <w:pPr>
        <w:pStyle w:val="EW"/>
      </w:pPr>
      <w:r>
        <w:t>Bm</w:t>
      </w:r>
      <w:r>
        <w:tab/>
        <w:t>Reference point for the CDR file transfer from the MMS CGF to the BD.</w:t>
      </w:r>
    </w:p>
    <w:p w14:paraId="658A9B1C" w14:textId="77777777" w:rsidR="004B7625" w:rsidRDefault="004B7625" w:rsidP="004B7625">
      <w:pPr>
        <w:pStyle w:val="EW"/>
      </w:pPr>
      <w:r>
        <w:t>Bmn</w:t>
      </w:r>
      <w:r>
        <w:tab/>
        <w:t>Reference point for the CDR file transfer from the Monitoring Event CGF to the BD.</w:t>
      </w:r>
    </w:p>
    <w:p w14:paraId="116D7D2E" w14:textId="77777777" w:rsidR="007D68C2" w:rsidRDefault="007D68C2">
      <w:pPr>
        <w:pStyle w:val="EW"/>
      </w:pPr>
      <w:r>
        <w:t>Bo</w:t>
      </w:r>
      <w:r>
        <w:tab/>
        <w:t>Reference point for the CDR file transfer from the OCF CGF to the BD.</w:t>
      </w:r>
    </w:p>
    <w:p w14:paraId="306818CA" w14:textId="77777777" w:rsidR="007D68C2" w:rsidRDefault="007D68C2">
      <w:pPr>
        <w:pStyle w:val="EW"/>
      </w:pPr>
      <w:r>
        <w:t>Bp</w:t>
      </w:r>
      <w:r>
        <w:tab/>
        <w:t>Reference point for the CDR file transfer from the Packet Switched CGF to the BD.</w:t>
      </w:r>
    </w:p>
    <w:p w14:paraId="248BD760" w14:textId="77777777" w:rsidR="007D68C2" w:rsidRDefault="007D68C2">
      <w:pPr>
        <w:pStyle w:val="EW"/>
      </w:pPr>
      <w:r>
        <w:t>Bs</w:t>
      </w:r>
      <w:r>
        <w:tab/>
        <w:t xml:space="preserve">Reference point for the CDR file transfer for CAMEL services to the BD, i.e. from the SCF CGF to the BD. </w:t>
      </w:r>
    </w:p>
    <w:p w14:paraId="23D2371F" w14:textId="77777777" w:rsidR="007D68C2" w:rsidRDefault="007D68C2">
      <w:pPr>
        <w:pStyle w:val="EW"/>
      </w:pPr>
      <w:r>
        <w:t>Bsm</w:t>
      </w:r>
      <w:r>
        <w:tab/>
        <w:t xml:space="preserve">Reference point for the CDR file transfer from SMS CGF to the BD,  </w:t>
      </w:r>
    </w:p>
    <w:p w14:paraId="52997169" w14:textId="77777777" w:rsidR="007D68C2" w:rsidRDefault="007D68C2">
      <w:pPr>
        <w:pStyle w:val="EW"/>
      </w:pPr>
      <w:r>
        <w:t>Bt</w:t>
      </w:r>
      <w:r>
        <w:tab/>
      </w:r>
      <w:r>
        <w:tab/>
        <w:t>Reference point for the CDR file transfer from the PoC CGF to the BD.</w:t>
      </w:r>
    </w:p>
    <w:p w14:paraId="63A0981E" w14:textId="77777777" w:rsidR="007D68C2" w:rsidRDefault="007D68C2">
      <w:pPr>
        <w:pStyle w:val="EW"/>
      </w:pPr>
      <w:r>
        <w:t>Bw</w:t>
      </w:r>
      <w:r>
        <w:tab/>
        <w:t>Reference point for the CDR file transfer from the WLAN CGF to the BD</w:t>
      </w:r>
      <w:r w:rsidR="00967B10">
        <w:t xml:space="preserve"> (discontinued in Release 12)</w:t>
      </w:r>
      <w:r>
        <w:t>.</w:t>
      </w:r>
    </w:p>
    <w:p w14:paraId="22F8A1F9" w14:textId="77777777" w:rsidR="007D68C2" w:rsidRDefault="007D68C2">
      <w:pPr>
        <w:pStyle w:val="EW"/>
      </w:pPr>
      <w:r>
        <w:t>Bx</w:t>
      </w:r>
      <w:r>
        <w:tab/>
        <w:t>Reference point for CDR file transfer between any (generic) 3G domain, subsystem or service CGF and a BD.</w:t>
      </w:r>
    </w:p>
    <w:p w14:paraId="376A9697" w14:textId="77777777" w:rsidR="007D68C2" w:rsidRDefault="007D68C2">
      <w:pPr>
        <w:pStyle w:val="EW"/>
      </w:pPr>
      <w:r>
        <w:t>CAP</w:t>
      </w:r>
      <w:r>
        <w:tab/>
        <w:t>Reference point for CAMEL between a network element with integrated SSF and the OCS.</w:t>
      </w:r>
    </w:p>
    <w:p w14:paraId="0F1FDD20" w14:textId="77777777" w:rsidR="007D68C2" w:rsidRDefault="007D68C2">
      <w:pPr>
        <w:pStyle w:val="EW"/>
      </w:pPr>
      <w:r>
        <w:t>Ga</w:t>
      </w:r>
      <w:r>
        <w:tab/>
        <w:t>Reference point for CDR transfer between a CDF and the CGF.</w:t>
      </w:r>
    </w:p>
    <w:p w14:paraId="5472C5ED" w14:textId="77777777" w:rsidR="007D68C2" w:rsidRDefault="007D68C2">
      <w:pPr>
        <w:pStyle w:val="EW"/>
      </w:pPr>
      <w:r>
        <w:t>Gb</w:t>
      </w:r>
      <w:r>
        <w:tab/>
        <w:t>Interface between an SGSN and a BSC.</w:t>
      </w:r>
    </w:p>
    <w:p w14:paraId="522002DE" w14:textId="77777777" w:rsidR="007D68C2" w:rsidRDefault="007D68C2">
      <w:pPr>
        <w:pStyle w:val="EW"/>
      </w:pPr>
      <w:r>
        <w:t>Gc</w:t>
      </w:r>
      <w:r>
        <w:tab/>
        <w:t>Interface between an GGSN and an HLR.</w:t>
      </w:r>
    </w:p>
    <w:p w14:paraId="311ADC76" w14:textId="77777777" w:rsidR="007D68C2" w:rsidRDefault="007D68C2">
      <w:pPr>
        <w:pStyle w:val="EW"/>
      </w:pPr>
      <w:r>
        <w:t>Gd</w:t>
      </w:r>
      <w:r>
        <w:tab/>
        <w:t>Interface between an SMS-GMSC and an SGSN, and between a SMS-IWMSC and an SGSN.</w:t>
      </w:r>
    </w:p>
    <w:p w14:paraId="6E885E3A" w14:textId="77777777" w:rsidR="007D68C2" w:rsidRDefault="007D68C2">
      <w:pPr>
        <w:pStyle w:val="EW"/>
      </w:pPr>
      <w:r>
        <w:t>Gf</w:t>
      </w:r>
      <w:r>
        <w:tab/>
        <w:t>Interface between an SGSN and an EIR.</w:t>
      </w:r>
    </w:p>
    <w:p w14:paraId="0093BC3A" w14:textId="77777777" w:rsidR="007D68C2" w:rsidRDefault="007D68C2">
      <w:pPr>
        <w:pStyle w:val="EW"/>
      </w:pPr>
      <w:r>
        <w:t>Gi</w:t>
      </w:r>
      <w:r>
        <w:tab/>
        <w:t>Interface between the Packet-Switched domain and an external packet data network.</w:t>
      </w:r>
    </w:p>
    <w:p w14:paraId="3EA8B8F0" w14:textId="77777777" w:rsidR="007D68C2" w:rsidRDefault="007D68C2">
      <w:pPr>
        <w:pStyle w:val="EW"/>
      </w:pPr>
      <w:r>
        <w:lastRenderedPageBreak/>
        <w:t>Gn</w:t>
      </w:r>
      <w:r>
        <w:tab/>
        <w:t>Interface between two GSNs within the same PLMN.</w:t>
      </w:r>
    </w:p>
    <w:p w14:paraId="69CBAE0C" w14:textId="77777777" w:rsidR="007D68C2" w:rsidRDefault="007D68C2">
      <w:pPr>
        <w:pStyle w:val="EW"/>
      </w:pPr>
      <w:r>
        <w:t>Gp</w:t>
      </w:r>
      <w:r>
        <w:tab/>
        <w:t>Interface between two GSNs in different PLMNs.</w:t>
      </w:r>
    </w:p>
    <w:p w14:paraId="45E0E604" w14:textId="77777777" w:rsidR="007D68C2" w:rsidRDefault="007D68C2">
      <w:pPr>
        <w:pStyle w:val="EW"/>
      </w:pPr>
      <w:r>
        <w:t>Gr</w:t>
      </w:r>
      <w:r>
        <w:tab/>
        <w:t>Interface between an SGSN and an HLR.</w:t>
      </w:r>
    </w:p>
    <w:p w14:paraId="5FE4F142" w14:textId="77777777" w:rsidR="007D68C2" w:rsidRDefault="007D68C2">
      <w:pPr>
        <w:pStyle w:val="EW"/>
      </w:pPr>
      <w:r>
        <w:t>Gs</w:t>
      </w:r>
      <w:r>
        <w:tab/>
        <w:t>Interface between an SGSN and an MSC/VLR.</w:t>
      </w:r>
    </w:p>
    <w:p w14:paraId="6D084797" w14:textId="77777777" w:rsidR="007D68C2" w:rsidRDefault="007D68C2">
      <w:pPr>
        <w:pStyle w:val="EW"/>
      </w:pPr>
      <w:r>
        <w:t>Gx</w:t>
      </w:r>
      <w:r>
        <w:tab/>
        <w:t>Reference point between a PCRF and a PCEF.</w:t>
      </w:r>
    </w:p>
    <w:p w14:paraId="71AF6B28" w14:textId="77777777" w:rsidR="007D68C2" w:rsidRDefault="007D68C2">
      <w:pPr>
        <w:pStyle w:val="EW"/>
      </w:pPr>
      <w:r>
        <w:t>Gy</w:t>
      </w:r>
      <w:r>
        <w:tab/>
        <w:t xml:space="preserve">Online charging reference point between a PCEF and an OCS. </w:t>
      </w:r>
    </w:p>
    <w:p w14:paraId="71AECEBF" w14:textId="77777777" w:rsidR="007D68C2" w:rsidRDefault="007D68C2">
      <w:pPr>
        <w:pStyle w:val="EW"/>
      </w:pPr>
      <w:r>
        <w:t>Gyn</w:t>
      </w:r>
      <w:r>
        <w:tab/>
        <w:t>Online charging reference point between a TDF and an OCS</w:t>
      </w:r>
      <w:r w:rsidR="00802749">
        <w:t>.</w:t>
      </w:r>
    </w:p>
    <w:p w14:paraId="5A3E60E8" w14:textId="77777777" w:rsidR="007D68C2" w:rsidRDefault="007D68C2">
      <w:pPr>
        <w:pStyle w:val="EW"/>
      </w:pPr>
      <w:r>
        <w:t>Gz</w:t>
      </w:r>
      <w:r>
        <w:tab/>
        <w:t>Offline charging reference point between a PCEF and an OFCS.</w:t>
      </w:r>
    </w:p>
    <w:p w14:paraId="2618974C" w14:textId="77777777" w:rsidR="007D68C2" w:rsidRDefault="007D68C2">
      <w:pPr>
        <w:pStyle w:val="EW"/>
      </w:pPr>
      <w:r>
        <w:t>Gzn</w:t>
      </w:r>
      <w:r>
        <w:tab/>
        <w:t>Offline charging reference point between a TDF and an OFCS</w:t>
      </w:r>
      <w:r w:rsidR="00802749">
        <w:t>.</w:t>
      </w:r>
    </w:p>
    <w:p w14:paraId="1871117C" w14:textId="77777777" w:rsidR="007D68C2" w:rsidRDefault="007D68C2">
      <w:pPr>
        <w:pStyle w:val="EW"/>
      </w:pPr>
      <w:r>
        <w:t>Iu</w:t>
      </w:r>
      <w:r>
        <w:tab/>
        <w:t>Interface between the RNS and the core network.</w:t>
      </w:r>
    </w:p>
    <w:p w14:paraId="44B8717A" w14:textId="77777777" w:rsidR="007D68C2" w:rsidRDefault="007D68C2">
      <w:pPr>
        <w:pStyle w:val="EW"/>
      </w:pPr>
      <w:r>
        <w:t>kbit/s</w:t>
      </w:r>
      <w:r>
        <w:tab/>
        <w:t>Kilobits per second. 1 kbit/s = 2</w:t>
      </w:r>
      <w:r>
        <w:rPr>
          <w:position w:val="6"/>
          <w:sz w:val="16"/>
          <w:szCs w:val="16"/>
        </w:rPr>
        <w:t>10</w:t>
      </w:r>
      <w:r>
        <w:t xml:space="preserve"> bits per second.</w:t>
      </w:r>
    </w:p>
    <w:p w14:paraId="72E62E55" w14:textId="77777777" w:rsidR="007D68C2" w:rsidRDefault="007D68C2">
      <w:pPr>
        <w:pStyle w:val="EW"/>
      </w:pPr>
      <w:r>
        <w:t>Lr</w:t>
      </w:r>
      <w:r>
        <w:tab/>
        <w:t>Interface between Gateway MLCs.</w:t>
      </w:r>
    </w:p>
    <w:p w14:paraId="038C6AFE" w14:textId="77777777" w:rsidR="007D68C2" w:rsidRDefault="007D68C2">
      <w:pPr>
        <w:pStyle w:val="EW"/>
      </w:pPr>
      <w:r>
        <w:t>Mbit/s</w:t>
      </w:r>
      <w:r>
        <w:tab/>
        <w:t>Megabits per second. 1 Mbit/s = 2</w:t>
      </w:r>
      <w:r>
        <w:rPr>
          <w:position w:val="6"/>
          <w:sz w:val="16"/>
          <w:szCs w:val="16"/>
        </w:rPr>
        <w:t>20</w:t>
      </w:r>
      <w:r>
        <w:t xml:space="preserve"> bits per second.</w:t>
      </w:r>
    </w:p>
    <w:p w14:paraId="3CF14C58" w14:textId="77777777" w:rsidR="007D68C2" w:rsidRDefault="007D68C2">
      <w:pPr>
        <w:pStyle w:val="EW"/>
      </w:pPr>
      <w:r>
        <w:t>Mc</w:t>
      </w:r>
      <w:r>
        <w:tab/>
        <w:t>Interface between the MGW and (G)MSC server.</w:t>
      </w:r>
    </w:p>
    <w:p w14:paraId="100A9D0B" w14:textId="77777777" w:rsidR="00D12866" w:rsidRDefault="007D68C2" w:rsidP="00D12866">
      <w:pPr>
        <w:pStyle w:val="EW"/>
      </w:pPr>
      <w:r>
        <w:t>Rf</w:t>
      </w:r>
      <w:r>
        <w:tab/>
        <w:t>Offline charging reference point between a 3G network element and the CDF.</w:t>
      </w:r>
      <w:r w:rsidR="00D12866" w:rsidRPr="00D12866">
        <w:t xml:space="preserve"> </w:t>
      </w:r>
    </w:p>
    <w:p w14:paraId="02377702" w14:textId="77777777" w:rsidR="00D12866" w:rsidRDefault="00D12866" w:rsidP="00D12866">
      <w:pPr>
        <w:pStyle w:val="EW"/>
        <w:rPr>
          <w:color w:val="000000"/>
          <w:lang w:eastAsia="zh-CN"/>
        </w:rPr>
      </w:pPr>
      <w:r>
        <w:rPr>
          <w:rFonts w:hint="eastAsia"/>
          <w:color w:val="000000"/>
          <w:lang w:eastAsia="zh-CN"/>
        </w:rPr>
        <w:t>Nc</w:t>
      </w:r>
      <w:r>
        <w:rPr>
          <w:color w:val="000000"/>
          <w:lang w:eastAsia="zh-CN"/>
        </w:rPr>
        <w:t>hf</w:t>
      </w:r>
      <w:r>
        <w:rPr>
          <w:color w:val="000000"/>
          <w:lang w:eastAsia="zh-CN"/>
        </w:rPr>
        <w:tab/>
      </w:r>
      <w:r w:rsidRPr="00B6630E">
        <w:t xml:space="preserve">Service-based interface exhibited by </w:t>
      </w:r>
      <w:r>
        <w:t>Charging Function</w:t>
      </w:r>
      <w:r w:rsidRPr="00B6630E">
        <w:t>.</w:t>
      </w:r>
      <w:r>
        <w:rPr>
          <w:color w:val="000000"/>
          <w:lang w:eastAsia="zh-CN"/>
        </w:rPr>
        <w:t xml:space="preserve"> </w:t>
      </w:r>
    </w:p>
    <w:p w14:paraId="24DD2A32" w14:textId="77777777" w:rsidR="00C32997" w:rsidRDefault="00C32997" w:rsidP="00D12866">
      <w:pPr>
        <w:pStyle w:val="EW"/>
      </w:pPr>
      <w:r w:rsidRPr="00C32997">
        <w:t xml:space="preserve">Nnwdaf </w:t>
      </w:r>
      <w:r w:rsidRPr="00C32997">
        <w:tab/>
        <w:t>Service based interface exhibited by NWDAF.</w:t>
      </w:r>
    </w:p>
    <w:p w14:paraId="53A888EC" w14:textId="77777777" w:rsidR="007D68C2" w:rsidRDefault="00D12866" w:rsidP="00D12866">
      <w:pPr>
        <w:pStyle w:val="EW"/>
      </w:pPr>
      <w:r>
        <w:t>N28</w:t>
      </w:r>
      <w:r>
        <w:tab/>
        <w:t>Reference point between the PCF and Converged Charging</w:t>
      </w:r>
      <w:r w:rsidRPr="00D12866">
        <w:t xml:space="preserve"> </w:t>
      </w:r>
      <w:r>
        <w:t>System.</w:t>
      </w:r>
    </w:p>
    <w:p w14:paraId="03999E87" w14:textId="77777777" w:rsidR="007D68C2" w:rsidRDefault="007D68C2">
      <w:pPr>
        <w:pStyle w:val="EW"/>
      </w:pPr>
      <w:r>
        <w:t>Ro</w:t>
      </w:r>
      <w:r>
        <w:tab/>
        <w:t>Online charging reference point between a 3G network element and the OCS.</w:t>
      </w:r>
    </w:p>
    <w:p w14:paraId="37635DE3" w14:textId="77777777" w:rsidR="00004B8F" w:rsidRDefault="007D68C2" w:rsidP="00004B8F">
      <w:pPr>
        <w:pStyle w:val="EW"/>
        <w:rPr>
          <w:lang w:eastAsia="zh-CN"/>
        </w:rPr>
      </w:pPr>
      <w:r>
        <w:t>Rx</w:t>
      </w:r>
      <w:r>
        <w:tab/>
        <w:t xml:space="preserve">Reference point between the PCRF and an AF. </w:t>
      </w:r>
    </w:p>
    <w:p w14:paraId="7A1593D2" w14:textId="77777777" w:rsidR="007D68C2" w:rsidRDefault="00004B8F" w:rsidP="00004B8F">
      <w:pPr>
        <w:pStyle w:val="EW"/>
      </w:pPr>
      <w:r>
        <w:rPr>
          <w:rFonts w:hint="eastAsia"/>
          <w:lang w:eastAsia="zh-CN"/>
        </w:rPr>
        <w:t>S8</w:t>
      </w:r>
      <w:r>
        <w:rPr>
          <w:rFonts w:hint="eastAsia"/>
          <w:lang w:eastAsia="zh-CN"/>
        </w:rPr>
        <w:tab/>
      </w:r>
      <w:r>
        <w:t>Interface between</w:t>
      </w:r>
      <w:r>
        <w:rPr>
          <w:rFonts w:hint="eastAsia"/>
          <w:lang w:eastAsia="zh-CN"/>
        </w:rPr>
        <w:t xml:space="preserve"> </w:t>
      </w:r>
      <w:r>
        <w:t>S-GW and</w:t>
      </w:r>
      <w:r>
        <w:rPr>
          <w:rFonts w:hint="eastAsia"/>
          <w:lang w:eastAsia="zh-CN"/>
        </w:rPr>
        <w:t xml:space="preserve"> </w:t>
      </w:r>
      <w:r w:rsidRPr="00E55F7B">
        <w:rPr>
          <w:lang w:bidi="ar-IQ"/>
        </w:rPr>
        <w:t>P-GW</w:t>
      </w:r>
      <w:r>
        <w:rPr>
          <w:lang w:bidi="ar-IQ"/>
        </w:rPr>
        <w:t xml:space="preserve"> </w:t>
      </w:r>
      <w:r>
        <w:t>in different PLMNs.</w:t>
      </w:r>
    </w:p>
    <w:p w14:paraId="28D4CEA2" w14:textId="77777777" w:rsidR="007D68C2" w:rsidRDefault="007D68C2">
      <w:pPr>
        <w:pStyle w:val="EW"/>
      </w:pPr>
      <w:r>
        <w:t>Sd</w:t>
      </w:r>
      <w:r>
        <w:tab/>
        <w:t xml:space="preserve">Reference point between the PCRF and </w:t>
      </w:r>
      <w:r w:rsidR="00802749">
        <w:t>a TDF</w:t>
      </w:r>
      <w:r>
        <w:t>.</w:t>
      </w:r>
    </w:p>
    <w:p w14:paraId="0707F3B2" w14:textId="77777777" w:rsidR="00E66DA9" w:rsidRDefault="007D68C2" w:rsidP="00E66DA9">
      <w:pPr>
        <w:pStyle w:val="EW"/>
      </w:pPr>
      <w:r>
        <w:t>Sy</w:t>
      </w:r>
      <w:r>
        <w:tab/>
        <w:t>Reference point for policy enforcement between OCS and the PCRF</w:t>
      </w:r>
      <w:r w:rsidR="00E66DA9">
        <w:t>.</w:t>
      </w:r>
    </w:p>
    <w:p w14:paraId="571CBB25" w14:textId="77777777" w:rsidR="007D68C2" w:rsidRDefault="00E66DA9">
      <w:pPr>
        <w:pStyle w:val="EW"/>
      </w:pPr>
      <w:r>
        <w:t>T8</w:t>
      </w:r>
      <w:r>
        <w:tab/>
        <w:t>Reference points for interworking between SCEF and SCS/AS.</w:t>
      </w:r>
    </w:p>
    <w:p w14:paraId="04445F39" w14:textId="77777777" w:rsidR="007D68C2" w:rsidRDefault="007D68C2">
      <w:pPr>
        <w:pStyle w:val="EW"/>
      </w:pPr>
      <w:r>
        <w:t>Um</w:t>
      </w:r>
      <w:r>
        <w:tab/>
        <w:t>Interface between the Mobile Station (MS) and the GSM fixed network part.</w:t>
      </w:r>
    </w:p>
    <w:p w14:paraId="4E05CCF2" w14:textId="77777777" w:rsidR="007D68C2" w:rsidRDefault="007D68C2">
      <w:pPr>
        <w:pStyle w:val="EW"/>
      </w:pPr>
      <w:r>
        <w:t>Uu</w:t>
      </w:r>
      <w:r>
        <w:tab/>
        <w:t>Interface between the User Equipment (UE) and the U</w:t>
      </w:r>
      <w:smartTag w:uri="urn:schemas-microsoft-com:office:smarttags" w:element="PersonName">
        <w:r>
          <w:t>MT</w:t>
        </w:r>
      </w:smartTag>
      <w:r>
        <w:t>S fixed network part.</w:t>
      </w:r>
    </w:p>
    <w:p w14:paraId="4F944571" w14:textId="77777777" w:rsidR="007D68C2" w:rsidRDefault="007D68C2">
      <w:pPr>
        <w:pStyle w:val="EW"/>
        <w:rPr>
          <w:color w:val="000000"/>
        </w:rPr>
      </w:pPr>
      <w:r>
        <w:rPr>
          <w:color w:val="000000"/>
        </w:rPr>
        <w:t>Wf</w:t>
      </w:r>
      <w:r>
        <w:rPr>
          <w:color w:val="000000"/>
        </w:rPr>
        <w:tab/>
      </w:r>
      <w:r>
        <w:t xml:space="preserve">Offline charging </w:t>
      </w:r>
      <w:r>
        <w:rPr>
          <w:color w:val="000000"/>
        </w:rPr>
        <w:t>reference point between a 3GPP WLAN CTF and the CDF</w:t>
      </w:r>
      <w:r w:rsidR="00967B10">
        <w:rPr>
          <w:color w:val="000000"/>
        </w:rPr>
        <w:t xml:space="preserve"> (discontinued in Release 12)</w:t>
      </w:r>
      <w:r>
        <w:rPr>
          <w:color w:val="000000"/>
        </w:rPr>
        <w:t>.</w:t>
      </w:r>
    </w:p>
    <w:p w14:paraId="0638DE9D" w14:textId="77777777" w:rsidR="007D68C2" w:rsidRDefault="007D68C2">
      <w:pPr>
        <w:pStyle w:val="EW"/>
        <w:rPr>
          <w:color w:val="000000"/>
        </w:rPr>
      </w:pPr>
      <w:r>
        <w:rPr>
          <w:color w:val="000000"/>
        </w:rPr>
        <w:t>Wo</w:t>
      </w:r>
      <w:r>
        <w:rPr>
          <w:color w:val="000000"/>
        </w:rPr>
        <w:tab/>
      </w:r>
      <w:r>
        <w:t xml:space="preserve">Online charging </w:t>
      </w:r>
      <w:r>
        <w:rPr>
          <w:color w:val="000000"/>
        </w:rPr>
        <w:t>reference point between a 3GPP WLAN CTF and the OCS</w:t>
      </w:r>
      <w:r w:rsidR="00967B10">
        <w:rPr>
          <w:color w:val="000000"/>
        </w:rPr>
        <w:t xml:space="preserve"> (discontinued in Release 12)</w:t>
      </w:r>
      <w:r>
        <w:rPr>
          <w:color w:val="000000"/>
        </w:rPr>
        <w:t>.</w:t>
      </w:r>
    </w:p>
    <w:p w14:paraId="4EC0E95A" w14:textId="77777777" w:rsidR="007D68C2" w:rsidRDefault="007D68C2">
      <w:pPr>
        <w:pStyle w:val="EW"/>
        <w:rPr>
          <w:color w:val="000000"/>
        </w:rPr>
      </w:pPr>
    </w:p>
    <w:p w14:paraId="59C50400" w14:textId="77777777" w:rsidR="007D68C2" w:rsidRDefault="007D68C2">
      <w:pPr>
        <w:pStyle w:val="Heading2"/>
      </w:pPr>
      <w:bookmarkStart w:id="25" w:name="_Toc172015127"/>
      <w:r>
        <w:t>3.3</w:t>
      </w:r>
      <w:r>
        <w:tab/>
        <w:t>Abbreviations</w:t>
      </w:r>
      <w:bookmarkEnd w:id="25"/>
    </w:p>
    <w:p w14:paraId="763759D3" w14:textId="77777777" w:rsidR="007D68C2" w:rsidRDefault="007D68C2">
      <w:r>
        <w:t>For the purposes of the present document, the following abbreviations apply:</w:t>
      </w:r>
    </w:p>
    <w:p w14:paraId="447DEE16" w14:textId="77777777" w:rsidR="007D68C2" w:rsidRDefault="007D68C2">
      <w:pPr>
        <w:pStyle w:val="EW"/>
      </w:pPr>
      <w:r>
        <w:t>3G</w:t>
      </w:r>
      <w:r>
        <w:tab/>
        <w:t>3</w:t>
      </w:r>
      <w:r>
        <w:rPr>
          <w:position w:val="6"/>
          <w:sz w:val="16"/>
          <w:szCs w:val="16"/>
        </w:rPr>
        <w:t>rd</w:t>
      </w:r>
      <w:r>
        <w:t xml:space="preserve"> Generation</w:t>
      </w:r>
    </w:p>
    <w:p w14:paraId="2E239457" w14:textId="77777777" w:rsidR="00D12866" w:rsidRDefault="007D68C2" w:rsidP="00D12866">
      <w:pPr>
        <w:pStyle w:val="EW"/>
      </w:pPr>
      <w:r>
        <w:t>3GPP</w:t>
      </w:r>
      <w:r>
        <w:tab/>
        <w:t>3</w:t>
      </w:r>
      <w:r>
        <w:rPr>
          <w:vertAlign w:val="superscript"/>
        </w:rPr>
        <w:t>rd</w:t>
      </w:r>
      <w:r>
        <w:t xml:space="preserve"> Generation Partnership Project</w:t>
      </w:r>
    </w:p>
    <w:p w14:paraId="25FE98FC" w14:textId="77777777" w:rsidR="00D12866" w:rsidRPr="00B6630E" w:rsidRDefault="00D12866" w:rsidP="00D12866">
      <w:pPr>
        <w:pStyle w:val="EW"/>
      </w:pPr>
      <w:r w:rsidRPr="00B6630E">
        <w:t>5GC</w:t>
      </w:r>
      <w:r w:rsidRPr="00B6630E">
        <w:tab/>
        <w:t>5G Core Network</w:t>
      </w:r>
    </w:p>
    <w:p w14:paraId="333FCB0C" w14:textId="77777777" w:rsidR="00245229" w:rsidRDefault="00D12866" w:rsidP="00245229">
      <w:pPr>
        <w:pStyle w:val="EW"/>
        <w:rPr>
          <w:lang w:eastAsia="en-US"/>
        </w:rPr>
      </w:pPr>
      <w:r w:rsidRPr="00B6630E">
        <w:t>5GS</w:t>
      </w:r>
      <w:r w:rsidRPr="00B6630E">
        <w:tab/>
        <w:t>5G System</w:t>
      </w:r>
    </w:p>
    <w:p w14:paraId="315D5A7C" w14:textId="77777777" w:rsidR="007D68C2" w:rsidRDefault="00245229" w:rsidP="00245229">
      <w:pPr>
        <w:pStyle w:val="EW"/>
      </w:pPr>
      <w:r>
        <w:rPr>
          <w:lang w:eastAsia="zh-CN"/>
        </w:rPr>
        <w:t>5G DDNMF</w:t>
      </w:r>
      <w:r>
        <w:rPr>
          <w:lang w:eastAsia="zh-CN"/>
        </w:rPr>
        <w:tab/>
        <w:t>5G Direct Discovery Name Management Function</w:t>
      </w:r>
    </w:p>
    <w:p w14:paraId="656519B1" w14:textId="77777777" w:rsidR="002E7CE4" w:rsidRDefault="002E7CE4" w:rsidP="002E7CE4">
      <w:pPr>
        <w:pStyle w:val="EW"/>
      </w:pPr>
      <w:r>
        <w:t>ABMF</w:t>
      </w:r>
      <w:r>
        <w:tab/>
        <w:t>Account Balance Management Function</w:t>
      </w:r>
    </w:p>
    <w:p w14:paraId="7297828D" w14:textId="77777777" w:rsidR="007D68C2" w:rsidRDefault="007D68C2">
      <w:pPr>
        <w:pStyle w:val="EW"/>
      </w:pPr>
      <w:r>
        <w:t>AF</w:t>
      </w:r>
      <w:r>
        <w:tab/>
        <w:t>Application Function</w:t>
      </w:r>
    </w:p>
    <w:p w14:paraId="3978409A" w14:textId="77777777" w:rsidR="004317D1" w:rsidRDefault="004317D1" w:rsidP="00B72EED">
      <w:pPr>
        <w:pStyle w:val="EW"/>
        <w:keepNext/>
      </w:pPr>
      <w:r>
        <w:t>AMF</w:t>
      </w:r>
      <w:r>
        <w:tab/>
        <w:t>Access and Mobility Management Function</w:t>
      </w:r>
    </w:p>
    <w:p w14:paraId="555324A4" w14:textId="77777777" w:rsidR="00E66DA9" w:rsidRDefault="007D68C2" w:rsidP="00E66DA9">
      <w:pPr>
        <w:pStyle w:val="EW"/>
      </w:pPr>
      <w:r>
        <w:t>AoC</w:t>
      </w:r>
      <w:r>
        <w:tab/>
        <w:t>Advice of Charge</w:t>
      </w:r>
      <w:r w:rsidR="00E66DA9" w:rsidRPr="00E66DA9">
        <w:t xml:space="preserve"> </w:t>
      </w:r>
    </w:p>
    <w:p w14:paraId="71B19977" w14:textId="77777777" w:rsidR="007D68C2" w:rsidRDefault="00E66DA9">
      <w:pPr>
        <w:pStyle w:val="EW"/>
      </w:pPr>
      <w:r>
        <w:t>API</w:t>
      </w:r>
      <w:r>
        <w:tab/>
      </w:r>
      <w:r w:rsidRPr="00EA6D45">
        <w:t>Application Program Interfaces</w:t>
      </w:r>
    </w:p>
    <w:p w14:paraId="45596E08" w14:textId="77777777" w:rsidR="007D68C2" w:rsidRDefault="007D68C2">
      <w:pPr>
        <w:pStyle w:val="EW"/>
      </w:pPr>
      <w:r>
        <w:t>APN</w:t>
      </w:r>
      <w:r>
        <w:tab/>
        <w:t>Access Point Name</w:t>
      </w:r>
    </w:p>
    <w:p w14:paraId="12DEEFDE" w14:textId="77777777" w:rsidR="007D68C2" w:rsidRDefault="007D68C2">
      <w:pPr>
        <w:pStyle w:val="EW"/>
      </w:pPr>
      <w:r>
        <w:t>AS</w:t>
      </w:r>
      <w:r>
        <w:tab/>
        <w:t>Application Server</w:t>
      </w:r>
    </w:p>
    <w:p w14:paraId="0DA4CBA7" w14:textId="77777777" w:rsidR="007D68C2" w:rsidRDefault="007D68C2">
      <w:pPr>
        <w:pStyle w:val="EW"/>
      </w:pPr>
      <w:r>
        <w:t>BD</w:t>
      </w:r>
      <w:r>
        <w:tab/>
        <w:t>Billing Domain</w:t>
      </w:r>
    </w:p>
    <w:p w14:paraId="06257B65" w14:textId="77777777" w:rsidR="007D68C2" w:rsidRDefault="007D68C2">
      <w:pPr>
        <w:pStyle w:val="EW"/>
      </w:pPr>
      <w:r>
        <w:t>BGCF</w:t>
      </w:r>
      <w:r>
        <w:tab/>
        <w:t>Breakout Gateway Control Function</w:t>
      </w:r>
    </w:p>
    <w:p w14:paraId="66FB8E3B" w14:textId="77777777" w:rsidR="007D68C2" w:rsidRDefault="007D68C2">
      <w:pPr>
        <w:pStyle w:val="EW"/>
      </w:pPr>
      <w:r>
        <w:t>BS</w:t>
      </w:r>
      <w:r>
        <w:tab/>
        <w:t>Bearer Services</w:t>
      </w:r>
    </w:p>
    <w:p w14:paraId="5B8C64A5" w14:textId="77777777" w:rsidR="007D68C2" w:rsidRDefault="007D68C2">
      <w:pPr>
        <w:pStyle w:val="EW"/>
      </w:pPr>
      <w:r>
        <w:t>BSC</w:t>
      </w:r>
      <w:r>
        <w:tab/>
        <w:t>Base Station Controller</w:t>
      </w:r>
    </w:p>
    <w:p w14:paraId="33FDE768" w14:textId="77777777" w:rsidR="007D68C2" w:rsidRDefault="007D68C2">
      <w:pPr>
        <w:pStyle w:val="EW"/>
      </w:pPr>
      <w:r>
        <w:t>BSS</w:t>
      </w:r>
      <w:r>
        <w:tab/>
        <w:t>Base Station Subsystem</w:t>
      </w:r>
    </w:p>
    <w:p w14:paraId="2EA355FA" w14:textId="77777777" w:rsidR="007D68C2" w:rsidRDefault="007D68C2">
      <w:pPr>
        <w:pStyle w:val="EW"/>
      </w:pPr>
      <w:r>
        <w:t>BTS</w:t>
      </w:r>
      <w:r>
        <w:tab/>
        <w:t>Base Transceiver Station</w:t>
      </w:r>
    </w:p>
    <w:p w14:paraId="4B261F74" w14:textId="77777777" w:rsidR="007D68C2" w:rsidRDefault="007D68C2">
      <w:pPr>
        <w:pStyle w:val="EW"/>
      </w:pPr>
      <w:r>
        <w:t>CAMEL</w:t>
      </w:r>
      <w:r>
        <w:tab/>
        <w:t xml:space="preserve">Customized Applications for </w:t>
      </w:r>
      <w:smartTag w:uri="urn:schemas-microsoft-com:office:smarttags" w:element="place">
        <w:smartTag w:uri="urn:schemas-microsoft-com:office:smarttags" w:element="City">
          <w:r>
            <w:t>Mobile</w:t>
          </w:r>
        </w:smartTag>
      </w:smartTag>
      <w:r>
        <w:t xml:space="preserve"> network Enhanced Logic</w:t>
      </w:r>
    </w:p>
    <w:p w14:paraId="1091717F" w14:textId="77777777" w:rsidR="00D12866" w:rsidRDefault="007D68C2" w:rsidP="00D12866">
      <w:pPr>
        <w:pStyle w:val="EW"/>
      </w:pPr>
      <w:r>
        <w:t>CAP</w:t>
      </w:r>
      <w:r>
        <w:tab/>
        <w:t>CAMEL Application Part</w:t>
      </w:r>
      <w:r w:rsidR="00D12866" w:rsidRPr="00D12866">
        <w:t xml:space="preserve"> </w:t>
      </w:r>
    </w:p>
    <w:p w14:paraId="36BBCC23" w14:textId="77777777" w:rsidR="007D68C2" w:rsidRDefault="00D12866" w:rsidP="00D12866">
      <w:pPr>
        <w:pStyle w:val="EW"/>
      </w:pPr>
      <w:r>
        <w:t>CCS</w:t>
      </w:r>
      <w:r>
        <w:tab/>
        <w:t>Converged Charging System</w:t>
      </w:r>
    </w:p>
    <w:p w14:paraId="5D931AA1" w14:textId="77777777" w:rsidR="007D68C2" w:rsidRDefault="007D68C2">
      <w:pPr>
        <w:pStyle w:val="EW"/>
      </w:pPr>
      <w:r>
        <w:t>CDF</w:t>
      </w:r>
      <w:r>
        <w:tab/>
        <w:t>Charging Data Function</w:t>
      </w:r>
    </w:p>
    <w:p w14:paraId="6F716A01" w14:textId="77777777" w:rsidR="007D68C2" w:rsidRDefault="007D68C2">
      <w:pPr>
        <w:pStyle w:val="EW"/>
      </w:pPr>
      <w:r>
        <w:t>CDR</w:t>
      </w:r>
      <w:r>
        <w:tab/>
        <w:t>Charging Data Record</w:t>
      </w:r>
    </w:p>
    <w:p w14:paraId="6CFC8832" w14:textId="77777777" w:rsidR="00E24812" w:rsidRDefault="00E24812" w:rsidP="00E24812">
      <w:pPr>
        <w:pStyle w:val="EW"/>
      </w:pPr>
      <w:r>
        <w:t>CEF</w:t>
      </w:r>
      <w:r>
        <w:tab/>
        <w:t>Charging Enablement Function</w:t>
      </w:r>
    </w:p>
    <w:p w14:paraId="2F01CC4B" w14:textId="77777777" w:rsidR="007D68C2" w:rsidRDefault="007D68C2">
      <w:pPr>
        <w:pStyle w:val="EW"/>
      </w:pPr>
      <w:r>
        <w:t>CG</w:t>
      </w:r>
      <w:r>
        <w:tab/>
        <w:t>Charging Gateway</w:t>
      </w:r>
    </w:p>
    <w:p w14:paraId="730722E6" w14:textId="77777777" w:rsidR="00D12866" w:rsidRDefault="007D68C2" w:rsidP="00D12866">
      <w:pPr>
        <w:pStyle w:val="EW"/>
      </w:pPr>
      <w:r>
        <w:lastRenderedPageBreak/>
        <w:t>CGF</w:t>
      </w:r>
      <w:r>
        <w:tab/>
        <w:t>Charging Gateway Function</w:t>
      </w:r>
      <w:r w:rsidR="00D12866" w:rsidRPr="00D12866">
        <w:t xml:space="preserve"> </w:t>
      </w:r>
    </w:p>
    <w:p w14:paraId="73D2C098" w14:textId="77777777" w:rsidR="00D12866" w:rsidRDefault="00D12866" w:rsidP="00D12866">
      <w:pPr>
        <w:pStyle w:val="EW"/>
      </w:pPr>
      <w:r>
        <w:t>CHF</w:t>
      </w:r>
      <w:r>
        <w:tab/>
        <w:t>Charging Function</w:t>
      </w:r>
    </w:p>
    <w:p w14:paraId="77338EE9" w14:textId="77777777" w:rsidR="007D68C2" w:rsidRDefault="00D12866" w:rsidP="00D12866">
      <w:pPr>
        <w:pStyle w:val="EW"/>
      </w:pPr>
      <w:r>
        <w:t>CN</w:t>
      </w:r>
      <w:r>
        <w:tab/>
        <w:t>Core Network</w:t>
      </w:r>
    </w:p>
    <w:p w14:paraId="0FFE7F0D" w14:textId="77777777" w:rsidR="00BB50C6" w:rsidRDefault="00BB50C6">
      <w:pPr>
        <w:pStyle w:val="EW"/>
      </w:pPr>
      <w:r>
        <w:t>CP</w:t>
      </w:r>
      <w:r>
        <w:tab/>
        <w:t>Control Plane</w:t>
      </w:r>
    </w:p>
    <w:p w14:paraId="315CD9AF" w14:textId="77777777" w:rsidR="007D68C2" w:rsidRDefault="007D68C2">
      <w:pPr>
        <w:pStyle w:val="EW"/>
      </w:pPr>
      <w:r>
        <w:t>CS</w:t>
      </w:r>
      <w:r>
        <w:tab/>
        <w:t>Circuit Switched</w:t>
      </w:r>
    </w:p>
    <w:p w14:paraId="5217DEBF" w14:textId="77777777" w:rsidR="007D68C2" w:rsidRDefault="007D68C2">
      <w:pPr>
        <w:pStyle w:val="EW"/>
      </w:pPr>
      <w:r>
        <w:t>CSCF</w:t>
      </w:r>
      <w:r>
        <w:tab/>
        <w:t>Call Session Control Function (I-Interrogating; E-Emergency; P-Proxy; and S-Serving)</w:t>
      </w:r>
    </w:p>
    <w:p w14:paraId="78C92CDC" w14:textId="77777777" w:rsidR="007D68C2" w:rsidRDefault="007D68C2">
      <w:pPr>
        <w:pStyle w:val="EW"/>
      </w:pPr>
      <w:r>
        <w:t>CTF</w:t>
      </w:r>
      <w:r>
        <w:tab/>
        <w:t>Charging Trigger Function</w:t>
      </w:r>
    </w:p>
    <w:p w14:paraId="58CAEE34" w14:textId="77777777" w:rsidR="007D68C2" w:rsidRDefault="007D68C2">
      <w:pPr>
        <w:pStyle w:val="EW"/>
      </w:pPr>
      <w:r>
        <w:t>EATF</w:t>
      </w:r>
      <w:r>
        <w:tab/>
        <w:t>Emergency Access Transfer Function</w:t>
      </w:r>
    </w:p>
    <w:p w14:paraId="7C212B83" w14:textId="77777777" w:rsidR="007D68C2" w:rsidRDefault="007D68C2">
      <w:pPr>
        <w:pStyle w:val="EW"/>
      </w:pPr>
      <w:r>
        <w:t>EBCF</w:t>
      </w:r>
      <w:r>
        <w:tab/>
        <w:t>Event Based Charging Function</w:t>
      </w:r>
    </w:p>
    <w:p w14:paraId="1F8F2CA4" w14:textId="77777777" w:rsidR="007D68C2" w:rsidRDefault="007D68C2">
      <w:pPr>
        <w:pStyle w:val="EW"/>
      </w:pPr>
      <w:r>
        <w:t>ECUR</w:t>
      </w:r>
      <w:r>
        <w:tab/>
        <w:t>Event Charging with Unit Reservation</w:t>
      </w:r>
    </w:p>
    <w:p w14:paraId="52B0405B" w14:textId="77777777" w:rsidR="003F13A4" w:rsidRDefault="003F13A4">
      <w:pPr>
        <w:pStyle w:val="EW"/>
      </w:pPr>
      <w:r w:rsidRPr="003F13A4">
        <w:t>EES</w:t>
      </w:r>
      <w:r w:rsidRPr="003F13A4">
        <w:tab/>
        <w:t>Edge Enabler Server</w:t>
      </w:r>
    </w:p>
    <w:p w14:paraId="4EA1C66A" w14:textId="77777777" w:rsidR="007D68C2" w:rsidRDefault="007D68C2">
      <w:pPr>
        <w:pStyle w:val="EW"/>
      </w:pPr>
      <w:r>
        <w:t>EIR</w:t>
      </w:r>
      <w:r>
        <w:tab/>
        <w:t>Equipment Identity Register</w:t>
      </w:r>
    </w:p>
    <w:p w14:paraId="2F45A4CE" w14:textId="77777777" w:rsidR="007D68C2" w:rsidRDefault="007D68C2">
      <w:pPr>
        <w:pStyle w:val="EW"/>
      </w:pPr>
      <w:r>
        <w:t>EPC</w:t>
      </w:r>
      <w:r>
        <w:tab/>
        <w:t xml:space="preserve">Evolved Packet Core </w:t>
      </w:r>
    </w:p>
    <w:p w14:paraId="1DD03394" w14:textId="77777777" w:rsidR="007D68C2" w:rsidRDefault="007D68C2">
      <w:pPr>
        <w:pStyle w:val="EW"/>
      </w:pPr>
      <w:r>
        <w:t>ePDG</w:t>
      </w:r>
      <w:r>
        <w:tab/>
        <w:t>Evolved Packet Data Gateway</w:t>
      </w:r>
    </w:p>
    <w:p w14:paraId="575765D8" w14:textId="77777777" w:rsidR="007D68C2" w:rsidRDefault="007D68C2">
      <w:pPr>
        <w:pStyle w:val="EW"/>
      </w:pPr>
      <w:r>
        <w:rPr>
          <w:lang w:bidi="ar-IQ"/>
        </w:rPr>
        <w:t>EPS</w:t>
      </w:r>
      <w:r>
        <w:rPr>
          <w:lang w:bidi="ar-IQ"/>
        </w:rPr>
        <w:tab/>
        <w:t>Evolved Packet System</w:t>
      </w:r>
    </w:p>
    <w:p w14:paraId="4EEAE855" w14:textId="77777777" w:rsidR="007D68C2" w:rsidRDefault="007D68C2">
      <w:pPr>
        <w:pStyle w:val="EW"/>
        <w:rPr>
          <w:lang w:bidi="ar-IQ"/>
        </w:rPr>
      </w:pPr>
      <w:r>
        <w:rPr>
          <w:lang w:bidi="ar-IQ"/>
        </w:rPr>
        <w:t>E-UTRAN</w:t>
      </w:r>
      <w:r>
        <w:rPr>
          <w:lang w:bidi="ar-IQ"/>
        </w:rPr>
        <w:tab/>
        <w:t>Evolved Universal Terrestrial Radio Access Network</w:t>
      </w:r>
    </w:p>
    <w:p w14:paraId="24DFEF0E" w14:textId="77777777" w:rsidR="007D68C2" w:rsidRDefault="007D68C2">
      <w:pPr>
        <w:pStyle w:val="EW"/>
        <w:rPr>
          <w:color w:val="000000"/>
        </w:rPr>
      </w:pPr>
      <w:r>
        <w:rPr>
          <w:color w:val="000000"/>
        </w:rPr>
        <w:t>FQPC</w:t>
      </w:r>
      <w:r>
        <w:rPr>
          <w:color w:val="000000"/>
        </w:rPr>
        <w:tab/>
        <w:t>Fully Qualified Partial CDR</w:t>
      </w:r>
    </w:p>
    <w:p w14:paraId="3DE2AE53" w14:textId="77777777" w:rsidR="007D68C2" w:rsidRDefault="007D68C2">
      <w:pPr>
        <w:pStyle w:val="EW"/>
      </w:pPr>
      <w:r>
        <w:t>GGSN</w:t>
      </w:r>
      <w:r>
        <w:tab/>
        <w:t>Gateway GPRS Support Node</w:t>
      </w:r>
    </w:p>
    <w:p w14:paraId="3C466F82" w14:textId="77777777" w:rsidR="007D68C2" w:rsidRDefault="007D68C2">
      <w:pPr>
        <w:pStyle w:val="EW"/>
      </w:pPr>
      <w:r>
        <w:t>GMLC</w:t>
      </w:r>
      <w:r>
        <w:tab/>
        <w:t>Gateway MLC</w:t>
      </w:r>
    </w:p>
    <w:p w14:paraId="7530A165" w14:textId="77777777" w:rsidR="007D68C2" w:rsidRDefault="007D68C2">
      <w:pPr>
        <w:pStyle w:val="EW"/>
      </w:pPr>
      <w:r>
        <w:t>GMSC</w:t>
      </w:r>
      <w:r>
        <w:tab/>
        <w:t>Gateway MSC</w:t>
      </w:r>
    </w:p>
    <w:p w14:paraId="65AC915B" w14:textId="77777777" w:rsidR="007D68C2" w:rsidRDefault="007D68C2">
      <w:pPr>
        <w:pStyle w:val="EW"/>
      </w:pPr>
      <w:r>
        <w:t>GPRS</w:t>
      </w:r>
      <w:r>
        <w:tab/>
        <w:t>General Packet Radio Service</w:t>
      </w:r>
    </w:p>
    <w:p w14:paraId="28513F07" w14:textId="77777777" w:rsidR="007D68C2" w:rsidRDefault="007D68C2">
      <w:pPr>
        <w:pStyle w:val="EW"/>
      </w:pPr>
      <w:r>
        <w:t>GSM</w:t>
      </w:r>
      <w:r>
        <w:tab/>
        <w:t xml:space="preserve">Global System for </w:t>
      </w:r>
      <w:smartTag w:uri="urn:schemas-microsoft-com:office:smarttags" w:element="place">
        <w:r>
          <w:t>Mobile</w:t>
        </w:r>
      </w:smartTag>
      <w:r>
        <w:t xml:space="preserve"> communication</w:t>
      </w:r>
    </w:p>
    <w:p w14:paraId="4FEBC9C2" w14:textId="77777777" w:rsidR="007D68C2" w:rsidRDefault="007D68C2">
      <w:pPr>
        <w:pStyle w:val="EW"/>
      </w:pPr>
      <w:r>
        <w:t>gsmSCF</w:t>
      </w:r>
      <w:r>
        <w:tab/>
        <w:t>GSM Service Control Function</w:t>
      </w:r>
    </w:p>
    <w:p w14:paraId="23A7E5A1" w14:textId="77777777" w:rsidR="007D68C2" w:rsidRDefault="007D68C2">
      <w:pPr>
        <w:pStyle w:val="EW"/>
      </w:pPr>
      <w:r>
        <w:t>gsmSSF</w:t>
      </w:r>
      <w:r>
        <w:tab/>
        <w:t>GSM Service Switching Function</w:t>
      </w:r>
    </w:p>
    <w:p w14:paraId="7B211645" w14:textId="77777777" w:rsidR="007D68C2" w:rsidRDefault="007D68C2">
      <w:pPr>
        <w:pStyle w:val="EW"/>
      </w:pPr>
      <w:r>
        <w:t>GSN</w:t>
      </w:r>
      <w:r>
        <w:tab/>
        <w:t>GPRS Support Node (either SGSN or GGSN)</w:t>
      </w:r>
    </w:p>
    <w:p w14:paraId="3F604B87" w14:textId="77777777" w:rsidR="007D68C2" w:rsidRDefault="007D68C2">
      <w:pPr>
        <w:pStyle w:val="EW"/>
      </w:pPr>
      <w:r>
        <w:t>HLR</w:t>
      </w:r>
      <w:r>
        <w:tab/>
        <w:t>Home Location Register</w:t>
      </w:r>
    </w:p>
    <w:p w14:paraId="6C3E5AA0" w14:textId="77777777" w:rsidR="007D68C2" w:rsidRDefault="007D68C2">
      <w:pPr>
        <w:pStyle w:val="EW"/>
      </w:pPr>
      <w:r>
        <w:t>HPLMN</w:t>
      </w:r>
      <w:r>
        <w:tab/>
        <w:t>Home PLMN</w:t>
      </w:r>
    </w:p>
    <w:p w14:paraId="2F278B23" w14:textId="77777777" w:rsidR="007D68C2" w:rsidRDefault="007D68C2">
      <w:pPr>
        <w:pStyle w:val="EW"/>
      </w:pPr>
      <w:r>
        <w:t>HSCSD</w:t>
      </w:r>
      <w:r>
        <w:tab/>
        <w:t>High Speed Circuit Switched Data</w:t>
      </w:r>
    </w:p>
    <w:p w14:paraId="1B117D7B" w14:textId="77777777" w:rsidR="007D68C2" w:rsidRDefault="007D68C2">
      <w:pPr>
        <w:pStyle w:val="EW"/>
      </w:pPr>
      <w:r>
        <w:t>IBCF</w:t>
      </w:r>
      <w:r>
        <w:tab/>
        <w:t>Interconnect Border Control Function</w:t>
      </w:r>
    </w:p>
    <w:p w14:paraId="0907A144" w14:textId="77777777" w:rsidR="007D68C2" w:rsidRDefault="007D68C2">
      <w:pPr>
        <w:pStyle w:val="EW"/>
      </w:pPr>
      <w:r>
        <w:t>ICS</w:t>
      </w:r>
      <w:r>
        <w:tab/>
        <w:t>IMS Centralized Services</w:t>
      </w:r>
    </w:p>
    <w:p w14:paraId="04C26F6B" w14:textId="77777777" w:rsidR="0051516D" w:rsidRDefault="0051516D" w:rsidP="0051516D">
      <w:pPr>
        <w:pStyle w:val="EW"/>
      </w:pPr>
      <w:r>
        <w:t>IE</w:t>
      </w:r>
      <w:r>
        <w:tab/>
        <w:t>Information Element</w:t>
      </w:r>
    </w:p>
    <w:p w14:paraId="32391AD0" w14:textId="77777777" w:rsidR="007D68C2" w:rsidRDefault="007D68C2">
      <w:pPr>
        <w:pStyle w:val="EW"/>
      </w:pPr>
      <w:r>
        <w:t>IEC</w:t>
      </w:r>
      <w:r>
        <w:tab/>
        <w:t>Immediate Event Charging</w:t>
      </w:r>
    </w:p>
    <w:p w14:paraId="53C66737" w14:textId="77777777" w:rsidR="007D68C2" w:rsidRDefault="007D68C2">
      <w:pPr>
        <w:pStyle w:val="EW"/>
      </w:pPr>
      <w:r>
        <w:t>IETF</w:t>
      </w:r>
      <w:r>
        <w:tab/>
        <w:t>Internet Engineering Task Force</w:t>
      </w:r>
    </w:p>
    <w:p w14:paraId="7D729805" w14:textId="77777777" w:rsidR="007D68C2" w:rsidRDefault="007D68C2">
      <w:pPr>
        <w:pStyle w:val="EW"/>
      </w:pPr>
      <w:r>
        <w:t>IMEI</w:t>
      </w:r>
      <w:r>
        <w:tab/>
        <w:t xml:space="preserve">International </w:t>
      </w:r>
      <w:smartTag w:uri="urn:schemas-microsoft-com:office:smarttags" w:element="place">
        <w:r>
          <w:t>Mobile</w:t>
        </w:r>
      </w:smartTag>
      <w:r>
        <w:t xml:space="preserve"> Equipment Identity</w:t>
      </w:r>
    </w:p>
    <w:p w14:paraId="303EFF5D" w14:textId="77777777" w:rsidR="007D68C2" w:rsidRDefault="007D68C2">
      <w:pPr>
        <w:pStyle w:val="EW"/>
      </w:pPr>
      <w:r>
        <w:t>IMS GWF</w:t>
      </w:r>
      <w:r>
        <w:tab/>
        <w:t>IMS GateWay Function</w:t>
      </w:r>
    </w:p>
    <w:p w14:paraId="7BD75CE3" w14:textId="77777777" w:rsidR="007D68C2" w:rsidRDefault="007D68C2">
      <w:pPr>
        <w:pStyle w:val="EW"/>
      </w:pPr>
      <w:r>
        <w:t>IMS</w:t>
      </w:r>
      <w:r>
        <w:tab/>
        <w:t>IP Multimedia Subsystem</w:t>
      </w:r>
    </w:p>
    <w:p w14:paraId="101362F5" w14:textId="77777777" w:rsidR="007D68C2" w:rsidRDefault="007D68C2">
      <w:pPr>
        <w:pStyle w:val="EW"/>
      </w:pPr>
      <w:r>
        <w:t>IMSI</w:t>
      </w:r>
      <w:r>
        <w:tab/>
        <w:t xml:space="preserve">International </w:t>
      </w:r>
      <w:smartTag w:uri="urn:schemas-microsoft-com:office:smarttags" w:element="place">
        <w:r>
          <w:t>Mobile</w:t>
        </w:r>
      </w:smartTag>
      <w:r>
        <w:t xml:space="preserve"> Subscriber Identity</w:t>
      </w:r>
    </w:p>
    <w:p w14:paraId="52C81975" w14:textId="77777777" w:rsidR="007D68C2" w:rsidRDefault="007D68C2">
      <w:pPr>
        <w:pStyle w:val="EW"/>
      </w:pPr>
      <w:r>
        <w:t>IP</w:t>
      </w:r>
      <w:r>
        <w:tab/>
        <w:t>Internet Protocol</w:t>
      </w:r>
    </w:p>
    <w:p w14:paraId="61859024" w14:textId="77777777" w:rsidR="007D68C2" w:rsidRDefault="007D68C2">
      <w:pPr>
        <w:pStyle w:val="EW"/>
      </w:pPr>
      <w:r>
        <w:t>ISC</w:t>
      </w:r>
      <w:r>
        <w:tab/>
        <w:t>IMS Service Control</w:t>
      </w:r>
    </w:p>
    <w:p w14:paraId="5BF7B1D5" w14:textId="77777777" w:rsidR="007D68C2" w:rsidRDefault="007D68C2">
      <w:pPr>
        <w:pStyle w:val="EW"/>
      </w:pPr>
      <w:r>
        <w:t>ISDN</w:t>
      </w:r>
      <w:r>
        <w:tab/>
        <w:t>Integrated Services Digital Network</w:t>
      </w:r>
    </w:p>
    <w:p w14:paraId="486E22C7" w14:textId="77777777" w:rsidR="007D68C2" w:rsidRDefault="007D68C2">
      <w:pPr>
        <w:pStyle w:val="EW"/>
      </w:pPr>
      <w:r>
        <w:t>ITU-T</w:t>
      </w:r>
      <w:r>
        <w:tab/>
        <w:t>International Telecommunication Union - Telecommunications standardization sector</w:t>
      </w:r>
    </w:p>
    <w:p w14:paraId="4439036F" w14:textId="77777777" w:rsidR="007D68C2" w:rsidRDefault="007D68C2">
      <w:pPr>
        <w:pStyle w:val="EW"/>
      </w:pPr>
      <w:r>
        <w:t>LAC</w:t>
      </w:r>
      <w:r>
        <w:tab/>
        <w:t>Location Area Code</w:t>
      </w:r>
    </w:p>
    <w:p w14:paraId="5A459CAE" w14:textId="77777777" w:rsidR="007D68C2" w:rsidRDefault="007D68C2">
      <w:pPr>
        <w:pStyle w:val="EW"/>
      </w:pPr>
      <w:r>
        <w:t>LAN</w:t>
      </w:r>
      <w:r>
        <w:tab/>
        <w:t>Local Area Network</w:t>
      </w:r>
    </w:p>
    <w:p w14:paraId="3B989382" w14:textId="77777777" w:rsidR="007D68C2" w:rsidRDefault="007D68C2">
      <w:pPr>
        <w:pStyle w:val="EW"/>
      </w:pPr>
      <w:r>
        <w:t>LCS</w:t>
      </w:r>
      <w:r>
        <w:tab/>
        <w:t>Location Services</w:t>
      </w:r>
    </w:p>
    <w:p w14:paraId="675FA2F6" w14:textId="77777777" w:rsidR="007D68C2" w:rsidRDefault="007D68C2">
      <w:pPr>
        <w:pStyle w:val="EW"/>
      </w:pPr>
      <w:r>
        <w:t>LRF</w:t>
      </w:r>
      <w:r>
        <w:tab/>
        <w:t>Location Retrieval Function</w:t>
      </w:r>
    </w:p>
    <w:p w14:paraId="5AFBB52C" w14:textId="77777777" w:rsidR="007D68C2" w:rsidRDefault="007D68C2">
      <w:pPr>
        <w:pStyle w:val="EW"/>
      </w:pPr>
      <w:r>
        <w:t>LTE</w:t>
      </w:r>
      <w:r>
        <w:tab/>
        <w:t>Long Term Evolution</w:t>
      </w:r>
    </w:p>
    <w:p w14:paraId="056231DA" w14:textId="77777777" w:rsidR="007D68C2" w:rsidRDefault="007D68C2">
      <w:pPr>
        <w:pStyle w:val="EW"/>
      </w:pPr>
      <w:r>
        <w:t>MAP</w:t>
      </w:r>
      <w:r>
        <w:tab/>
      </w:r>
      <w:smartTag w:uri="urn:schemas-microsoft-com:office:smarttags" w:element="place">
        <w:r>
          <w:t>Mobile</w:t>
        </w:r>
      </w:smartTag>
      <w:r>
        <w:t xml:space="preserve"> Application Part </w:t>
      </w:r>
    </w:p>
    <w:p w14:paraId="231F3C02" w14:textId="77777777" w:rsidR="00457AD5" w:rsidRDefault="007D68C2" w:rsidP="00457AD5">
      <w:pPr>
        <w:pStyle w:val="EW"/>
        <w:rPr>
          <w:lang w:eastAsia="de-DE"/>
        </w:rPr>
      </w:pPr>
      <w:r>
        <w:t>MBMS</w:t>
      </w:r>
      <w:r>
        <w:tab/>
      </w:r>
      <w:r>
        <w:rPr>
          <w:lang w:eastAsia="de-DE"/>
        </w:rPr>
        <w:t>Multimedia Broadcast and Multicast Service</w:t>
      </w:r>
    </w:p>
    <w:p w14:paraId="004DDAF8" w14:textId="77777777" w:rsidR="00BF0995" w:rsidRDefault="00457AD5" w:rsidP="00457AD5">
      <w:pPr>
        <w:pStyle w:val="EW"/>
        <w:rPr>
          <w:lang w:eastAsia="de-DE"/>
        </w:rPr>
      </w:pPr>
      <w:r>
        <w:rPr>
          <w:lang w:eastAsia="de-DE"/>
        </w:rPr>
        <w:t>MB-SMF</w:t>
      </w:r>
      <w:r>
        <w:rPr>
          <w:lang w:eastAsia="de-DE"/>
        </w:rPr>
        <w:tab/>
        <w:t>Multicast/Broadcast Session Management Function</w:t>
      </w:r>
    </w:p>
    <w:p w14:paraId="45D5FF16" w14:textId="77777777" w:rsidR="007D68C2" w:rsidRDefault="00BF0995">
      <w:pPr>
        <w:pStyle w:val="EW"/>
      </w:pPr>
      <w:r>
        <w:rPr>
          <w:lang w:eastAsia="de-DE"/>
        </w:rPr>
        <w:t>MDAS</w:t>
      </w:r>
      <w:r>
        <w:rPr>
          <w:lang w:eastAsia="de-DE"/>
        </w:rPr>
        <w:tab/>
      </w:r>
      <w:r>
        <w:rPr>
          <w:lang w:eastAsia="zh-CN"/>
        </w:rPr>
        <w:t>M</w:t>
      </w:r>
      <w:r>
        <w:t xml:space="preserve">anagement </w:t>
      </w:r>
      <w:r>
        <w:rPr>
          <w:lang w:eastAsia="zh-CN"/>
        </w:rPr>
        <w:t>D</w:t>
      </w:r>
      <w:r>
        <w:t xml:space="preserve">ata </w:t>
      </w:r>
      <w:r>
        <w:rPr>
          <w:lang w:eastAsia="zh-CN"/>
        </w:rPr>
        <w:t>A</w:t>
      </w:r>
      <w:r>
        <w:t xml:space="preserve">nalytics </w:t>
      </w:r>
      <w:r>
        <w:rPr>
          <w:lang w:eastAsia="zh-CN"/>
        </w:rPr>
        <w:t>S</w:t>
      </w:r>
      <w:r>
        <w:t>ervice</w:t>
      </w:r>
      <w:r w:rsidR="007D68C2">
        <w:t>ME</w:t>
      </w:r>
      <w:r w:rsidR="007D68C2">
        <w:tab/>
      </w:r>
      <w:smartTag w:uri="urn:schemas-microsoft-com:office:smarttags" w:element="place">
        <w:r w:rsidR="007D68C2">
          <w:t>Mobile</w:t>
        </w:r>
      </w:smartTag>
      <w:r w:rsidR="007D68C2">
        <w:t xml:space="preserve"> Equipment</w:t>
      </w:r>
    </w:p>
    <w:p w14:paraId="3DA7C22A" w14:textId="77777777" w:rsidR="007D68C2" w:rsidRDefault="007D68C2">
      <w:pPr>
        <w:pStyle w:val="EW"/>
      </w:pPr>
      <w:r>
        <w:t>MGCF</w:t>
      </w:r>
      <w:r>
        <w:tab/>
        <w:t>Media Gateway Control Function</w:t>
      </w:r>
    </w:p>
    <w:p w14:paraId="67D09EF2" w14:textId="77777777" w:rsidR="007D68C2" w:rsidRDefault="007D68C2">
      <w:pPr>
        <w:pStyle w:val="EW"/>
      </w:pPr>
      <w:r>
        <w:t>MGW</w:t>
      </w:r>
      <w:r>
        <w:tab/>
        <w:t>Media GateWay</w:t>
      </w:r>
    </w:p>
    <w:p w14:paraId="496E9403" w14:textId="77777777" w:rsidR="007D68C2" w:rsidRPr="00CF1666" w:rsidRDefault="007D68C2">
      <w:pPr>
        <w:pStyle w:val="EW"/>
        <w:rPr>
          <w:lang w:val="fr-FR"/>
        </w:rPr>
      </w:pPr>
      <w:r w:rsidRPr="00CF1666">
        <w:rPr>
          <w:lang w:val="fr-FR"/>
        </w:rPr>
        <w:t>MLC</w:t>
      </w:r>
      <w:r w:rsidRPr="00CF1666">
        <w:rPr>
          <w:lang w:val="fr-FR"/>
        </w:rPr>
        <w:tab/>
        <w:t xml:space="preserve">Mobile Location Center </w:t>
      </w:r>
    </w:p>
    <w:p w14:paraId="323118B9" w14:textId="77777777" w:rsidR="007D68C2" w:rsidRPr="00CF1666" w:rsidRDefault="007D68C2">
      <w:pPr>
        <w:pStyle w:val="EW"/>
        <w:rPr>
          <w:lang w:val="fr-FR"/>
        </w:rPr>
      </w:pPr>
      <w:r w:rsidRPr="00CF1666">
        <w:rPr>
          <w:lang w:val="fr-FR"/>
        </w:rPr>
        <w:t>MME</w:t>
      </w:r>
      <w:r w:rsidRPr="00CF1666">
        <w:rPr>
          <w:lang w:val="fr-FR"/>
        </w:rPr>
        <w:tab/>
        <w:t>Mobility Management Entity</w:t>
      </w:r>
    </w:p>
    <w:p w14:paraId="208E3EAF" w14:textId="77777777" w:rsidR="007D68C2" w:rsidRDefault="007D68C2">
      <w:pPr>
        <w:pStyle w:val="EW"/>
      </w:pPr>
      <w:r>
        <w:t>MMI</w:t>
      </w:r>
      <w:r>
        <w:tab/>
        <w:t>Man-Machine Interface</w:t>
      </w:r>
    </w:p>
    <w:p w14:paraId="0C079260" w14:textId="77777777" w:rsidR="007D68C2" w:rsidRDefault="007D68C2">
      <w:pPr>
        <w:pStyle w:val="EW"/>
      </w:pPr>
      <w:r>
        <w:t>MMS</w:t>
      </w:r>
      <w:r>
        <w:tab/>
        <w:t>Multimedia Messaging Service</w:t>
      </w:r>
    </w:p>
    <w:p w14:paraId="19871557" w14:textId="77777777" w:rsidR="007D68C2" w:rsidRDefault="007D68C2">
      <w:pPr>
        <w:pStyle w:val="EW"/>
      </w:pPr>
      <w:r>
        <w:t>MMSE</w:t>
      </w:r>
      <w:r>
        <w:tab/>
        <w:t xml:space="preserve">Multimedia Messaging Service Environment </w:t>
      </w:r>
    </w:p>
    <w:p w14:paraId="6E4A6160" w14:textId="77777777" w:rsidR="009A2AC2" w:rsidRDefault="007D68C2" w:rsidP="009A2AC2">
      <w:pPr>
        <w:pStyle w:val="EW"/>
        <w:rPr>
          <w:lang w:eastAsia="de-DE"/>
        </w:rPr>
      </w:pPr>
      <w:r>
        <w:t>MMTel</w:t>
      </w:r>
      <w:r>
        <w:tab/>
      </w:r>
      <w:r>
        <w:rPr>
          <w:lang w:eastAsia="de-DE"/>
        </w:rPr>
        <w:t>MultiMedia Telephony</w:t>
      </w:r>
    </w:p>
    <w:p w14:paraId="3686979C" w14:textId="77777777" w:rsidR="007D68C2" w:rsidRDefault="009A2AC2">
      <w:pPr>
        <w:pStyle w:val="EW"/>
      </w:pPr>
      <w:r>
        <w:rPr>
          <w:lang w:eastAsia="de-DE"/>
        </w:rPr>
        <w:t>MNO</w:t>
      </w:r>
      <w:r>
        <w:rPr>
          <w:lang w:eastAsia="de-DE"/>
        </w:rPr>
        <w:tab/>
        <w:t>Mobile Network Operator</w:t>
      </w:r>
    </w:p>
    <w:p w14:paraId="64731FB3" w14:textId="77777777" w:rsidR="00C32997" w:rsidRDefault="00C32997">
      <w:pPr>
        <w:pStyle w:val="EW"/>
      </w:pPr>
      <w:r w:rsidRPr="00C32997">
        <w:t>MnS</w:t>
      </w:r>
      <w:r w:rsidRPr="00C32997">
        <w:tab/>
        <w:t>Management Service</w:t>
      </w:r>
    </w:p>
    <w:p w14:paraId="2F9402AD" w14:textId="77777777" w:rsidR="007D68C2" w:rsidRDefault="007D68C2">
      <w:pPr>
        <w:pStyle w:val="EW"/>
      </w:pPr>
      <w:r>
        <w:t>MO</w:t>
      </w:r>
      <w:r>
        <w:tab/>
      </w:r>
      <w:smartTag w:uri="urn:schemas-microsoft-com:office:smarttags" w:element="place">
        <w:smartTag w:uri="urn:schemas-microsoft-com:office:smarttags" w:element="City">
          <w:r>
            <w:t>Mobile</w:t>
          </w:r>
        </w:smartTag>
      </w:smartTag>
      <w:r>
        <w:t xml:space="preserve"> Originated</w:t>
      </w:r>
    </w:p>
    <w:p w14:paraId="5C3768DC" w14:textId="77777777" w:rsidR="007D68C2" w:rsidRDefault="007D68C2">
      <w:pPr>
        <w:pStyle w:val="EW"/>
      </w:pPr>
      <w:r>
        <w:t>MOC</w:t>
      </w:r>
      <w:r>
        <w:tab/>
        <w:t>MO Call</w:t>
      </w:r>
    </w:p>
    <w:p w14:paraId="54BE9ABC" w14:textId="77777777" w:rsidR="007D68C2" w:rsidRDefault="007D68C2">
      <w:pPr>
        <w:pStyle w:val="EW"/>
      </w:pPr>
      <w:r>
        <w:lastRenderedPageBreak/>
        <w:t>MRF</w:t>
      </w:r>
      <w:r>
        <w:tab/>
        <w:t>Media Resource Function</w:t>
      </w:r>
    </w:p>
    <w:p w14:paraId="2F42FDD5" w14:textId="77777777" w:rsidR="007D68C2" w:rsidRDefault="007D68C2">
      <w:pPr>
        <w:pStyle w:val="EW"/>
      </w:pPr>
      <w:r>
        <w:t>MRFC</w:t>
      </w:r>
      <w:r>
        <w:tab/>
        <w:t>MRF Controller</w:t>
      </w:r>
    </w:p>
    <w:p w14:paraId="38109E8F" w14:textId="77777777" w:rsidR="007D68C2" w:rsidRDefault="007D68C2">
      <w:pPr>
        <w:pStyle w:val="EW"/>
      </w:pPr>
      <w:r>
        <w:t>MS</w:t>
      </w:r>
      <w:r>
        <w:tab/>
      </w:r>
      <w:smartTag w:uri="urn:schemas-microsoft-com:office:smarttags" w:element="place">
        <w:r>
          <w:t>Mobile</w:t>
        </w:r>
      </w:smartTag>
      <w:r>
        <w:t xml:space="preserve"> Station</w:t>
      </w:r>
    </w:p>
    <w:p w14:paraId="709FA70B" w14:textId="77777777" w:rsidR="007D68C2" w:rsidRDefault="007D68C2">
      <w:pPr>
        <w:pStyle w:val="EW"/>
      </w:pPr>
      <w:r>
        <w:t>MSC</w:t>
      </w:r>
      <w:r>
        <w:tab/>
      </w:r>
      <w:smartTag w:uri="urn:schemas-microsoft-com:office:smarttags" w:element="place">
        <w:r>
          <w:t>Mobile</w:t>
        </w:r>
      </w:smartTag>
      <w:r>
        <w:t xml:space="preserve"> Services Switching Centre</w:t>
      </w:r>
    </w:p>
    <w:p w14:paraId="37D83BB2" w14:textId="77777777" w:rsidR="007D68C2" w:rsidRDefault="007D68C2">
      <w:pPr>
        <w:pStyle w:val="EW"/>
      </w:pPr>
      <w:r>
        <w:t>MSISDN</w:t>
      </w:r>
      <w:r>
        <w:tab/>
        <w:t>Mobile Station ISDN number</w:t>
      </w:r>
    </w:p>
    <w:p w14:paraId="7D76E850" w14:textId="77777777" w:rsidR="007D68C2" w:rsidRDefault="007D68C2">
      <w:pPr>
        <w:pStyle w:val="EW"/>
      </w:pPr>
      <w:smartTag w:uri="urn:schemas-microsoft-com:office:smarttags" w:element="PersonName">
        <w:r>
          <w:t>MT</w:t>
        </w:r>
      </w:smartTag>
      <w:r>
        <w:tab/>
      </w:r>
      <w:smartTag w:uri="urn:schemas-microsoft-com:office:smarttags" w:element="place">
        <w:smartTag w:uri="urn:schemas-microsoft-com:office:smarttags" w:element="City">
          <w:r>
            <w:t>Mobile</w:t>
          </w:r>
        </w:smartTag>
      </w:smartTag>
      <w:r>
        <w:t xml:space="preserve"> Terminated</w:t>
      </w:r>
    </w:p>
    <w:p w14:paraId="55BB3E4C" w14:textId="77777777" w:rsidR="009A2AC2" w:rsidRDefault="007D68C2" w:rsidP="009A2AC2">
      <w:pPr>
        <w:pStyle w:val="EW"/>
      </w:pPr>
      <w:smartTag w:uri="urn:schemas-microsoft-com:office:smarttags" w:element="PersonName">
        <w:r>
          <w:t>MT</w:t>
        </w:r>
      </w:smartTag>
      <w:r>
        <w:t>C</w:t>
      </w:r>
      <w:r>
        <w:tab/>
      </w:r>
      <w:smartTag w:uri="urn:schemas-microsoft-com:office:smarttags" w:element="PersonName">
        <w:r>
          <w:t>MT</w:t>
        </w:r>
      </w:smartTag>
      <w:r>
        <w:t xml:space="preserve"> Call</w:t>
      </w:r>
    </w:p>
    <w:p w14:paraId="0B51BF8E" w14:textId="77777777" w:rsidR="007D68C2" w:rsidRDefault="009A2AC2" w:rsidP="009A2AC2">
      <w:pPr>
        <w:pStyle w:val="EW"/>
      </w:pPr>
      <w:r>
        <w:t>MVNO</w:t>
      </w:r>
      <w:r>
        <w:tab/>
        <w:t>Mobile Virtual Netork Operator</w:t>
      </w:r>
    </w:p>
    <w:p w14:paraId="5A2E6B2C" w14:textId="77777777" w:rsidR="00D12866" w:rsidRDefault="007D68C2" w:rsidP="00D12866">
      <w:pPr>
        <w:pStyle w:val="EW"/>
      </w:pPr>
      <w:r>
        <w:t>NE</w:t>
      </w:r>
      <w:r>
        <w:tab/>
        <w:t>Network Element</w:t>
      </w:r>
      <w:r w:rsidR="00D12866" w:rsidRPr="00D12866">
        <w:t xml:space="preserve"> </w:t>
      </w:r>
    </w:p>
    <w:p w14:paraId="41D266DA" w14:textId="77777777" w:rsidR="000C75B0" w:rsidRDefault="00D12866" w:rsidP="000C75B0">
      <w:pPr>
        <w:pStyle w:val="EW"/>
      </w:pPr>
      <w:r w:rsidRPr="00B6630E">
        <w:t>NF</w:t>
      </w:r>
      <w:r w:rsidRPr="00B6630E">
        <w:tab/>
        <w:t>Network Function</w:t>
      </w:r>
    </w:p>
    <w:p w14:paraId="3FC09A4D" w14:textId="77777777" w:rsidR="00E24812" w:rsidRDefault="000C75B0" w:rsidP="00E24812">
      <w:pPr>
        <w:pStyle w:val="EW"/>
      </w:pPr>
      <w:r w:rsidRPr="00567DB9">
        <w:t>NSACF</w:t>
      </w:r>
      <w:r w:rsidRPr="00567DB9">
        <w:tab/>
        <w:t>Network Slice Admission Control Function</w:t>
      </w:r>
    </w:p>
    <w:p w14:paraId="5AEC6565" w14:textId="77777777" w:rsidR="00E24812" w:rsidRDefault="00E24812" w:rsidP="00E24812">
      <w:pPr>
        <w:pStyle w:val="EW"/>
      </w:pPr>
      <w:r>
        <w:t>NSSAAF</w:t>
      </w:r>
      <w:r>
        <w:tab/>
        <w:t>Network Slice-Specific Authentication and Authorization Function</w:t>
      </w:r>
    </w:p>
    <w:p w14:paraId="39FAC356" w14:textId="77777777" w:rsidR="00C32997" w:rsidRDefault="00C32997">
      <w:pPr>
        <w:pStyle w:val="EW"/>
      </w:pPr>
      <w:r w:rsidRPr="00C32997">
        <w:t>NWDAF</w:t>
      </w:r>
      <w:r w:rsidRPr="00C32997">
        <w:tab/>
        <w:t>Network Data Analytics Function</w:t>
      </w:r>
    </w:p>
    <w:p w14:paraId="64248671" w14:textId="77777777" w:rsidR="007D68C2" w:rsidRDefault="007D68C2">
      <w:pPr>
        <w:pStyle w:val="EW"/>
      </w:pPr>
      <w:r>
        <w:t>OCF</w:t>
      </w:r>
      <w:r>
        <w:tab/>
        <w:t>Online Charging Function</w:t>
      </w:r>
    </w:p>
    <w:p w14:paraId="684692D6" w14:textId="77777777" w:rsidR="007D68C2" w:rsidRDefault="007D68C2">
      <w:pPr>
        <w:pStyle w:val="EW"/>
      </w:pPr>
      <w:r>
        <w:t>OCS</w:t>
      </w:r>
      <w:r>
        <w:tab/>
        <w:t>Online Charging System</w:t>
      </w:r>
    </w:p>
    <w:p w14:paraId="767C0A42" w14:textId="77777777" w:rsidR="007D68C2" w:rsidRDefault="007D68C2" w:rsidP="002E6AD9">
      <w:pPr>
        <w:pStyle w:val="EW"/>
      </w:pPr>
      <w:r>
        <w:t>OFCS</w:t>
      </w:r>
      <w:r>
        <w:tab/>
        <w:t xml:space="preserve">Offline Charging System </w:t>
      </w:r>
    </w:p>
    <w:p w14:paraId="0FA2831C" w14:textId="77777777" w:rsidR="007D68C2" w:rsidRDefault="007D68C2">
      <w:pPr>
        <w:pStyle w:val="EW"/>
      </w:pPr>
      <w:r>
        <w:t>OMR</w:t>
      </w:r>
      <w:r>
        <w:tab/>
        <w:t>Optimal Media Routing</w:t>
      </w:r>
    </w:p>
    <w:p w14:paraId="688C89D5" w14:textId="77777777" w:rsidR="00D12866" w:rsidRDefault="007D68C2" w:rsidP="00D12866">
      <w:pPr>
        <w:pStyle w:val="EW"/>
        <w:rPr>
          <w:lang w:bidi="ar-IQ"/>
        </w:rPr>
      </w:pPr>
      <w:r>
        <w:t>PCEF</w:t>
      </w:r>
      <w:r>
        <w:tab/>
      </w:r>
      <w:r>
        <w:rPr>
          <w:lang w:bidi="ar-IQ"/>
        </w:rPr>
        <w:t>Policy and Charging Enforcement Function</w:t>
      </w:r>
      <w:r w:rsidR="00D12866" w:rsidRPr="00D12866">
        <w:rPr>
          <w:lang w:bidi="ar-IQ"/>
        </w:rPr>
        <w:t xml:space="preserve"> </w:t>
      </w:r>
    </w:p>
    <w:p w14:paraId="7290A736" w14:textId="77777777" w:rsidR="007D68C2" w:rsidRDefault="00D12866" w:rsidP="00D12866">
      <w:pPr>
        <w:pStyle w:val="EW"/>
        <w:rPr>
          <w:lang w:bidi="ar-IQ"/>
        </w:rPr>
      </w:pPr>
      <w:r w:rsidRPr="00267A4D">
        <w:t>PCF</w:t>
      </w:r>
      <w:r w:rsidRPr="00267A4D">
        <w:tab/>
        <w:t>Policy Control Function</w:t>
      </w:r>
    </w:p>
    <w:p w14:paraId="326BC5F8" w14:textId="77777777" w:rsidR="007D68C2" w:rsidRDefault="007D68C2">
      <w:pPr>
        <w:pStyle w:val="EW"/>
      </w:pPr>
      <w:r>
        <w:rPr>
          <w:lang w:bidi="ar-IQ"/>
        </w:rPr>
        <w:t>PCRF</w:t>
      </w:r>
      <w:r>
        <w:rPr>
          <w:lang w:bidi="ar-IQ"/>
        </w:rPr>
        <w:tab/>
        <w:t>Policy and Charging Rules Function</w:t>
      </w:r>
    </w:p>
    <w:p w14:paraId="6B967E9A" w14:textId="77777777" w:rsidR="007D68C2" w:rsidRDefault="007D68C2">
      <w:pPr>
        <w:pStyle w:val="EW"/>
        <w:rPr>
          <w:lang w:bidi="ar-IQ"/>
        </w:rPr>
      </w:pPr>
      <w:r>
        <w:rPr>
          <w:lang w:bidi="ar-IQ"/>
        </w:rPr>
        <w:t>PDG</w:t>
      </w:r>
      <w:r>
        <w:rPr>
          <w:lang w:bidi="ar-IQ"/>
        </w:rPr>
        <w:tab/>
        <w:t>Packet Data Gateway</w:t>
      </w:r>
    </w:p>
    <w:p w14:paraId="0783CD0A" w14:textId="77777777" w:rsidR="007D68C2" w:rsidRDefault="007D68C2">
      <w:pPr>
        <w:pStyle w:val="EW"/>
      </w:pPr>
      <w:r>
        <w:t>PDN</w:t>
      </w:r>
      <w:r>
        <w:tab/>
        <w:t>Packet Data Network</w:t>
      </w:r>
    </w:p>
    <w:p w14:paraId="665DAC1B" w14:textId="77777777" w:rsidR="007D68C2" w:rsidRPr="007D68C2" w:rsidRDefault="007D68C2">
      <w:pPr>
        <w:pStyle w:val="EW"/>
        <w:rPr>
          <w:lang w:val="it-IT"/>
        </w:rPr>
      </w:pPr>
      <w:r w:rsidRPr="007D68C2">
        <w:rPr>
          <w:lang w:val="it-IT"/>
        </w:rPr>
        <w:t>PDP</w:t>
      </w:r>
      <w:r w:rsidRPr="007D68C2">
        <w:rPr>
          <w:lang w:val="it-IT"/>
        </w:rPr>
        <w:tab/>
        <w:t xml:space="preserve">Packet Data Protocol, e.g. IP </w:t>
      </w:r>
    </w:p>
    <w:p w14:paraId="32A07FD8" w14:textId="77777777" w:rsidR="007D68C2" w:rsidRDefault="007D68C2">
      <w:pPr>
        <w:pStyle w:val="EW"/>
      </w:pPr>
      <w:r>
        <w:t>PLMN</w:t>
      </w:r>
      <w:r>
        <w:tab/>
      </w:r>
      <w:smartTag w:uri="urn:schemas-microsoft-com:office:smarttags" w:element="PlaceName">
        <w:r>
          <w:t>Public</w:t>
        </w:r>
      </w:smartTag>
      <w:r>
        <w:t xml:space="preserve"> </w:t>
      </w:r>
      <w:smartTag w:uri="urn:schemas-microsoft-com:office:smarttags" w:element="PlaceType">
        <w:r>
          <w:t>Land</w:t>
        </w:r>
      </w:smartTag>
      <w:r>
        <w:t xml:space="preserve"> </w:t>
      </w:r>
      <w:smartTag w:uri="urn:schemas-microsoft-com:office:smarttags" w:element="place">
        <w:r>
          <w:t>Mobile</w:t>
        </w:r>
      </w:smartTag>
      <w:r>
        <w:t xml:space="preserve"> Network</w:t>
      </w:r>
    </w:p>
    <w:p w14:paraId="52555ADB" w14:textId="77777777" w:rsidR="007D68C2" w:rsidRDefault="007D68C2">
      <w:pPr>
        <w:pStyle w:val="EW"/>
      </w:pPr>
      <w:r>
        <w:t>PoC</w:t>
      </w:r>
      <w:r>
        <w:tab/>
        <w:t>Push-to-talk over Cellular</w:t>
      </w:r>
    </w:p>
    <w:p w14:paraId="2F8B7826" w14:textId="77777777" w:rsidR="002E7CE4" w:rsidRDefault="002E7CE4" w:rsidP="002E7CE4">
      <w:pPr>
        <w:pStyle w:val="EW"/>
      </w:pPr>
      <w:r>
        <w:t>ProSe</w:t>
      </w:r>
      <w:r>
        <w:tab/>
        <w:t>Proximity-based Services</w:t>
      </w:r>
    </w:p>
    <w:p w14:paraId="148D158F" w14:textId="77777777" w:rsidR="007D68C2" w:rsidRDefault="007D68C2">
      <w:pPr>
        <w:pStyle w:val="EW"/>
      </w:pPr>
      <w:r>
        <w:t>PS</w:t>
      </w:r>
      <w:r>
        <w:tab/>
        <w:t>Packet-Switched</w:t>
      </w:r>
    </w:p>
    <w:p w14:paraId="0380DAEE" w14:textId="77777777" w:rsidR="007D68C2" w:rsidRDefault="007D68C2">
      <w:pPr>
        <w:pStyle w:val="EW"/>
      </w:pPr>
      <w:r>
        <w:t>PSPDN</w:t>
      </w:r>
      <w:r>
        <w:tab/>
        <w:t>Packet-Switched Public Data Network</w:t>
      </w:r>
    </w:p>
    <w:p w14:paraId="015B96FC" w14:textId="77777777" w:rsidR="007D68C2" w:rsidRDefault="007D68C2">
      <w:pPr>
        <w:pStyle w:val="EW"/>
      </w:pPr>
      <w:r>
        <w:t>QoS</w:t>
      </w:r>
      <w:r>
        <w:tab/>
        <w:t>Quality of Service</w:t>
      </w:r>
    </w:p>
    <w:p w14:paraId="31BBEFB4" w14:textId="77777777" w:rsidR="007D68C2" w:rsidRDefault="007D68C2">
      <w:pPr>
        <w:pStyle w:val="EW"/>
      </w:pPr>
      <w:r>
        <w:t>RF</w:t>
      </w:r>
      <w:r>
        <w:tab/>
        <w:t>Rating Function</w:t>
      </w:r>
    </w:p>
    <w:p w14:paraId="11E7A20A" w14:textId="77777777" w:rsidR="007D68C2" w:rsidRDefault="007D68C2">
      <w:pPr>
        <w:pStyle w:val="EW"/>
      </w:pPr>
      <w:r>
        <w:t>RNC</w:t>
      </w:r>
      <w:r>
        <w:tab/>
        <w:t>Radio Network Controller</w:t>
      </w:r>
    </w:p>
    <w:p w14:paraId="7E4009D8" w14:textId="77777777" w:rsidR="007D68C2" w:rsidRDefault="007D68C2">
      <w:pPr>
        <w:pStyle w:val="EW"/>
      </w:pPr>
      <w:r>
        <w:t>RNS</w:t>
      </w:r>
      <w:r>
        <w:tab/>
        <w:t>Radio Network Subsystem</w:t>
      </w:r>
    </w:p>
    <w:p w14:paraId="79C6B277" w14:textId="77777777" w:rsidR="007D68C2" w:rsidRDefault="007D68C2">
      <w:pPr>
        <w:pStyle w:val="EW"/>
      </w:pPr>
      <w:r>
        <w:rPr>
          <w:color w:val="000000"/>
        </w:rPr>
        <w:t>RPC</w:t>
      </w:r>
      <w:r>
        <w:tab/>
        <w:t>Reduced Partial CDR</w:t>
      </w:r>
    </w:p>
    <w:p w14:paraId="56B985BA" w14:textId="77777777" w:rsidR="007D68C2" w:rsidRDefault="007D68C2">
      <w:pPr>
        <w:pStyle w:val="EW"/>
      </w:pPr>
      <w:r>
        <w:t>SBCF</w:t>
      </w:r>
      <w:r>
        <w:tab/>
        <w:t>Session Based Charging Function</w:t>
      </w:r>
    </w:p>
    <w:p w14:paraId="264C0C36" w14:textId="77777777" w:rsidR="007D68C2" w:rsidRDefault="007D68C2">
      <w:pPr>
        <w:pStyle w:val="EW"/>
      </w:pPr>
      <w:r>
        <w:t>SCCP</w:t>
      </w:r>
      <w:r>
        <w:tab/>
        <w:t>Signalling Connection Control Part</w:t>
      </w:r>
    </w:p>
    <w:p w14:paraId="4E7D2CB6" w14:textId="77777777" w:rsidR="00E66DA9" w:rsidRDefault="00E66DA9">
      <w:pPr>
        <w:pStyle w:val="EW"/>
      </w:pPr>
      <w:r>
        <w:t>SCEF</w:t>
      </w:r>
      <w:r>
        <w:tab/>
      </w:r>
      <w:r w:rsidRPr="009C242D">
        <w:t>Service Capability Exposure Function</w:t>
      </w:r>
      <w:r>
        <w:t xml:space="preserve"> </w:t>
      </w:r>
    </w:p>
    <w:p w14:paraId="33292BB1" w14:textId="77777777" w:rsidR="00E66DA9" w:rsidRDefault="007D68C2">
      <w:pPr>
        <w:pStyle w:val="EW"/>
      </w:pPr>
      <w:r>
        <w:t>SCF</w:t>
      </w:r>
      <w:r>
        <w:tab/>
        <w:t>Service Control Function</w:t>
      </w:r>
      <w:r w:rsidR="00E66DA9">
        <w:t>SCS</w:t>
      </w:r>
      <w:r w:rsidR="00E66DA9">
        <w:tab/>
        <w:t xml:space="preserve">Services Capability Server </w:t>
      </w:r>
    </w:p>
    <w:p w14:paraId="4D7DFC84" w14:textId="77777777" w:rsidR="007D68C2" w:rsidRDefault="007D68C2">
      <w:pPr>
        <w:pStyle w:val="EW"/>
      </w:pPr>
      <w:r>
        <w:t>SCUR</w:t>
      </w:r>
      <w:r>
        <w:tab/>
        <w:t>Session Charging with Unit Reservation</w:t>
      </w:r>
    </w:p>
    <w:p w14:paraId="754D3E46" w14:textId="77777777" w:rsidR="007D68C2" w:rsidRDefault="007D68C2">
      <w:pPr>
        <w:pStyle w:val="EW"/>
      </w:pPr>
      <w:r>
        <w:t>SGSN</w:t>
      </w:r>
      <w:r>
        <w:tab/>
        <w:t>Serving GPRS Support Node</w:t>
      </w:r>
    </w:p>
    <w:p w14:paraId="2F5AF9F8" w14:textId="77777777" w:rsidR="007D68C2" w:rsidRDefault="007D68C2">
      <w:pPr>
        <w:pStyle w:val="EW"/>
      </w:pPr>
      <w:r>
        <w:t>SIM</w:t>
      </w:r>
      <w:r>
        <w:tab/>
        <w:t>Subscriber Identity Module</w:t>
      </w:r>
    </w:p>
    <w:p w14:paraId="5034605B" w14:textId="77777777" w:rsidR="00D12866" w:rsidRDefault="007D68C2" w:rsidP="00D12866">
      <w:pPr>
        <w:pStyle w:val="EW"/>
      </w:pPr>
      <w:r>
        <w:t>SMS</w:t>
      </w:r>
      <w:r>
        <w:tab/>
        <w:t>Short Message Service</w:t>
      </w:r>
      <w:r w:rsidR="00D12866" w:rsidRPr="00D12866">
        <w:t xml:space="preserve"> </w:t>
      </w:r>
    </w:p>
    <w:p w14:paraId="046164EB" w14:textId="77777777" w:rsidR="00535C41" w:rsidRDefault="00D12866" w:rsidP="00535C41">
      <w:pPr>
        <w:pStyle w:val="EW"/>
      </w:pPr>
      <w:r w:rsidRPr="00267A4D">
        <w:t>SMF</w:t>
      </w:r>
      <w:r w:rsidRPr="00267A4D">
        <w:tab/>
        <w:t>Session Management Function</w:t>
      </w:r>
    </w:p>
    <w:p w14:paraId="27694764" w14:textId="77777777" w:rsidR="007D68C2" w:rsidRDefault="00535C41" w:rsidP="00535C41">
      <w:pPr>
        <w:pStyle w:val="EW"/>
      </w:pPr>
      <w:r>
        <w:t>S-NSSAI</w:t>
      </w:r>
      <w:r>
        <w:tab/>
        <w:t>Single Network Slice Selection Assistance Information</w:t>
      </w:r>
    </w:p>
    <w:p w14:paraId="0CE48DC4" w14:textId="77777777" w:rsidR="007D68C2" w:rsidRDefault="007D68C2">
      <w:pPr>
        <w:pStyle w:val="EW"/>
      </w:pPr>
      <w:r>
        <w:t>SSF</w:t>
      </w:r>
      <w:r>
        <w:tab/>
        <w:t>Service Switching Function</w:t>
      </w:r>
    </w:p>
    <w:p w14:paraId="371F41CA" w14:textId="77777777" w:rsidR="007D68C2" w:rsidRDefault="007D68C2">
      <w:pPr>
        <w:pStyle w:val="EW"/>
      </w:pPr>
      <w:r>
        <w:t>TAP</w:t>
      </w:r>
      <w:r>
        <w:tab/>
        <w:t xml:space="preserve">Transferred Account Procedure </w:t>
      </w:r>
    </w:p>
    <w:p w14:paraId="452BB4F4" w14:textId="77777777" w:rsidR="007D68C2" w:rsidRDefault="007D68C2">
      <w:pPr>
        <w:pStyle w:val="EW"/>
      </w:pPr>
      <w:r>
        <w:t>TDF</w:t>
      </w:r>
      <w:r>
        <w:tab/>
        <w:t>Traffic Detection Function</w:t>
      </w:r>
    </w:p>
    <w:p w14:paraId="38C9D4ED" w14:textId="77777777" w:rsidR="007D68C2" w:rsidRDefault="007D68C2">
      <w:pPr>
        <w:pStyle w:val="EW"/>
      </w:pPr>
      <w:r>
        <w:t>TR</w:t>
      </w:r>
      <w:r>
        <w:tab/>
        <w:t xml:space="preserve">Technical Report </w:t>
      </w:r>
    </w:p>
    <w:p w14:paraId="31FA4B3C" w14:textId="77777777" w:rsidR="007D68C2" w:rsidRDefault="007D68C2">
      <w:pPr>
        <w:pStyle w:val="EW"/>
      </w:pPr>
      <w:r>
        <w:t>TRF</w:t>
      </w:r>
      <w:r>
        <w:tab/>
        <w:t>Transit and Roaming Function</w:t>
      </w:r>
    </w:p>
    <w:p w14:paraId="6A250D0B" w14:textId="77777777" w:rsidR="00925E91" w:rsidRDefault="007D68C2" w:rsidP="00925E91">
      <w:pPr>
        <w:pStyle w:val="EW"/>
      </w:pPr>
      <w:r>
        <w:t>TS</w:t>
      </w:r>
      <w:r>
        <w:tab/>
        <w:t>Technical Specification</w:t>
      </w:r>
      <w:r w:rsidR="00400CF9" w:rsidRPr="00400CF9">
        <w:t xml:space="preserve"> </w:t>
      </w:r>
    </w:p>
    <w:p w14:paraId="2A724D71" w14:textId="77777777" w:rsidR="00925E91" w:rsidRPr="001B7C50" w:rsidRDefault="00925E91" w:rsidP="00925E91">
      <w:pPr>
        <w:pStyle w:val="EW"/>
      </w:pPr>
      <w:r w:rsidRPr="001B7C50">
        <w:t>TSCTSF</w:t>
      </w:r>
      <w:r w:rsidRPr="001B7C50">
        <w:tab/>
        <w:t>Time Sensitive Communication and Time Synchronization Function</w:t>
      </w:r>
    </w:p>
    <w:p w14:paraId="7E11B7D9" w14:textId="77777777" w:rsidR="00925E91" w:rsidRPr="001B7C50" w:rsidRDefault="00925E91" w:rsidP="00925E91">
      <w:pPr>
        <w:pStyle w:val="EW"/>
      </w:pPr>
      <w:r w:rsidRPr="001B7C50">
        <w:t>TSN</w:t>
      </w:r>
      <w:r w:rsidRPr="001B7C50">
        <w:tab/>
        <w:t>Time Sensitive Networking</w:t>
      </w:r>
    </w:p>
    <w:p w14:paraId="08C6EAD5" w14:textId="77777777" w:rsidR="00925E91" w:rsidRDefault="00925E91" w:rsidP="00925E91">
      <w:pPr>
        <w:pStyle w:val="EW"/>
      </w:pPr>
      <w:r w:rsidRPr="001B7C50">
        <w:t>TSN</w:t>
      </w:r>
      <w:r>
        <w:t xml:space="preserve"> AF</w:t>
      </w:r>
      <w:r>
        <w:tab/>
      </w:r>
      <w:r w:rsidRPr="001B7C50">
        <w:t>Time Sensitive Networking</w:t>
      </w:r>
      <w:r>
        <w:t xml:space="preserve"> Application Function</w:t>
      </w:r>
    </w:p>
    <w:p w14:paraId="522BAF8A" w14:textId="77777777" w:rsidR="007D68C2" w:rsidRDefault="00400CF9" w:rsidP="00400CF9">
      <w:pPr>
        <w:pStyle w:val="EW"/>
      </w:pPr>
      <w:r>
        <w:t>TWAG</w:t>
      </w:r>
      <w:r>
        <w:tab/>
        <w:t>Trusted WLAN Access Gateway</w:t>
      </w:r>
    </w:p>
    <w:p w14:paraId="70FA29E1" w14:textId="77777777" w:rsidR="007D68C2" w:rsidRDefault="007D68C2">
      <w:pPr>
        <w:pStyle w:val="EW"/>
      </w:pPr>
      <w:r>
        <w:t>UE</w:t>
      </w:r>
      <w:r>
        <w:tab/>
        <w:t>User Equipment</w:t>
      </w:r>
    </w:p>
    <w:p w14:paraId="48259A65" w14:textId="77777777" w:rsidR="007D68C2" w:rsidRDefault="007D68C2">
      <w:pPr>
        <w:pStyle w:val="EW"/>
      </w:pPr>
      <w:r>
        <w:t>U</w:t>
      </w:r>
      <w:smartTag w:uri="urn:schemas-microsoft-com:office:smarttags" w:element="PersonName">
        <w:r>
          <w:t>MT</w:t>
        </w:r>
      </w:smartTag>
      <w:r>
        <w:t>S</w:t>
      </w:r>
      <w:r>
        <w:tab/>
        <w:t xml:space="preserve">Universal </w:t>
      </w:r>
      <w:smartTag w:uri="urn:schemas-microsoft-com:office:smarttags" w:element="place">
        <w:r>
          <w:t>Mobile</w:t>
        </w:r>
      </w:smartTag>
      <w:r>
        <w:t xml:space="preserve"> Telecommunications System</w:t>
      </w:r>
    </w:p>
    <w:p w14:paraId="65A0DFB1" w14:textId="77777777" w:rsidR="009E0163" w:rsidRDefault="009E0163" w:rsidP="009E0163">
      <w:pPr>
        <w:pStyle w:val="EW"/>
      </w:pPr>
      <w:r w:rsidRPr="00B6630E">
        <w:t>UPF</w:t>
      </w:r>
      <w:r w:rsidRPr="00B6630E">
        <w:tab/>
        <w:t>User Plane Function</w:t>
      </w:r>
    </w:p>
    <w:p w14:paraId="67B282AF" w14:textId="77777777" w:rsidR="007D68C2" w:rsidRDefault="007D68C2">
      <w:pPr>
        <w:pStyle w:val="EW"/>
      </w:pPr>
      <w:r>
        <w:t>USIM</w:t>
      </w:r>
      <w:r>
        <w:tab/>
        <w:t>Universal SIM</w:t>
      </w:r>
    </w:p>
    <w:p w14:paraId="464C574E" w14:textId="77777777" w:rsidR="007D68C2" w:rsidRDefault="007D68C2">
      <w:pPr>
        <w:pStyle w:val="EW"/>
      </w:pPr>
      <w:r>
        <w:t>VAS</w:t>
      </w:r>
      <w:r>
        <w:tab/>
        <w:t>Value Added Service</w:t>
      </w:r>
    </w:p>
    <w:p w14:paraId="79BE1C1B" w14:textId="77777777" w:rsidR="007D68C2" w:rsidRDefault="007D68C2">
      <w:pPr>
        <w:pStyle w:val="EW"/>
      </w:pPr>
      <w:r>
        <w:t>VLR</w:t>
      </w:r>
      <w:r>
        <w:tab/>
        <w:t>Visitor Location Register</w:t>
      </w:r>
    </w:p>
    <w:p w14:paraId="0D4930AC" w14:textId="77777777" w:rsidR="007D68C2" w:rsidRDefault="007D68C2">
      <w:pPr>
        <w:pStyle w:val="EW"/>
      </w:pPr>
      <w:r>
        <w:t>VMSC</w:t>
      </w:r>
      <w:r>
        <w:tab/>
        <w:t>Visited MSC</w:t>
      </w:r>
    </w:p>
    <w:p w14:paraId="4BDCE983" w14:textId="77777777" w:rsidR="007D68C2" w:rsidRDefault="007D68C2">
      <w:pPr>
        <w:pStyle w:val="EW"/>
      </w:pPr>
      <w:r>
        <w:t>VPLMN</w:t>
      </w:r>
      <w:r>
        <w:tab/>
        <w:t xml:space="preserve">Visited PLMN </w:t>
      </w:r>
    </w:p>
    <w:p w14:paraId="74F714D0" w14:textId="77777777" w:rsidR="007D68C2" w:rsidRDefault="007D68C2">
      <w:pPr>
        <w:pStyle w:val="EX"/>
      </w:pPr>
      <w:r>
        <w:t>WLAN</w:t>
      </w:r>
      <w:r>
        <w:tab/>
        <w:t>Wireless LAN</w:t>
      </w:r>
    </w:p>
    <w:p w14:paraId="45E661AE" w14:textId="77777777" w:rsidR="007D68C2" w:rsidRDefault="007D68C2">
      <w:pPr>
        <w:pStyle w:val="Heading1"/>
      </w:pPr>
      <w:r>
        <w:lastRenderedPageBreak/>
        <w:br w:type="page"/>
      </w:r>
      <w:bookmarkStart w:id="26" w:name="_Toc172015128"/>
      <w:r>
        <w:lastRenderedPageBreak/>
        <w:t>4</w:t>
      </w:r>
      <w:r>
        <w:tab/>
        <w:t>Common charging architecture and framework</w:t>
      </w:r>
      <w:bookmarkEnd w:id="26"/>
    </w:p>
    <w:p w14:paraId="323E1C44" w14:textId="77777777" w:rsidR="00BA261C" w:rsidRPr="00BA261C" w:rsidRDefault="00BA261C" w:rsidP="00BA261C">
      <w:pPr>
        <w:pStyle w:val="Heading2"/>
      </w:pPr>
      <w:bookmarkStart w:id="27" w:name="_Toc172015129"/>
      <w:r>
        <w:t>4.0</w:t>
      </w:r>
      <w:r>
        <w:tab/>
        <w:t>Introduction</w:t>
      </w:r>
      <w:bookmarkEnd w:id="27"/>
    </w:p>
    <w:p w14:paraId="13CF1E32" w14:textId="77777777" w:rsidR="007D68C2" w:rsidRDefault="007D68C2">
      <w:r>
        <w:t xml:space="preserve">The main requirements and high-level principles for charging and billing across the domains, subsystems and services that comprise </w:t>
      </w:r>
      <w:r w:rsidR="00D91CC1">
        <w:t>3GPP networks</w:t>
      </w:r>
      <w:r>
        <w:t xml:space="preserve"> are established in the TS 22.115 [101]. In order to fulfil these requirements, appropriate charging information needs to be generated and collected by the network elements </w:t>
      </w:r>
      <w:r w:rsidR="00D91CC1">
        <w:t xml:space="preserve">or network functions </w:t>
      </w:r>
      <w:r>
        <w:t xml:space="preserve">of the </w:t>
      </w:r>
      <w:r w:rsidR="00D91CC1">
        <w:t xml:space="preserve">3GPP network </w:t>
      </w:r>
      <w:r>
        <w:t>and forwarded to appropriate charging and billing systems.</w:t>
      </w:r>
    </w:p>
    <w:p w14:paraId="0BC60E34" w14:textId="77777777" w:rsidR="007D68C2" w:rsidRDefault="007D68C2" w:rsidP="009E620B">
      <w:r>
        <w:t xml:space="preserve">Several logical charging functions are needed in the network in order to provide the functionality described above for online and offline charging, respectively. These charging functions are specified in detail in this clause, together with the reference points </w:t>
      </w:r>
      <w:r w:rsidR="00D91CC1">
        <w:t xml:space="preserve">and service based interface </w:t>
      </w:r>
      <w:r>
        <w:t>that are used to transfer charging information between those functions. While the overall possibilities that exist within the 3GPP standards for the physical mapping of these logical functions are described in the present document, the exact situation that applies to the various domains, subsystems and services of the network is specified in the middle tier TS that is specific to that domain/subsystem/service (i.e. TS 32.25x, TS 32.26x and TS 32.27x).</w:t>
      </w:r>
    </w:p>
    <w:p w14:paraId="481B908B" w14:textId="77777777" w:rsidR="007D68C2" w:rsidRDefault="007D68C2">
      <w:r>
        <w:t>In offline charging, the charging information is transferred from the network to the Billing Domain (BD), where it is processed for billing and/or statistical purposes, at the discretion of the PLMN operator. While the internal functions of the BD are outside the scope of 3GPP standardisation, the reference point for the charging information transfer from the network to the BD does form a part of the 3GPP standards and is therefore also specified in the present clause.</w:t>
      </w:r>
    </w:p>
    <w:p w14:paraId="6485126A" w14:textId="77777777" w:rsidR="007D68C2" w:rsidRDefault="007D68C2">
      <w:r>
        <w:t>In online charging, the charging information is transferred from the network to the Online Charging System (OCS)</w:t>
      </w:r>
      <w:r w:rsidR="00D91CC1">
        <w:t xml:space="preserve"> </w:t>
      </w:r>
      <w:r w:rsidR="00D91CC1" w:rsidRPr="00CB3BD9">
        <w:t xml:space="preserve">or to </w:t>
      </w:r>
      <w:r w:rsidR="00D91CC1">
        <w:t>the Converged Charging System (C</w:t>
      </w:r>
      <w:r w:rsidR="00D91CC1" w:rsidRPr="00CB3BD9">
        <w:t>C</w:t>
      </w:r>
      <w:r w:rsidR="00D91CC1">
        <w:t>S</w:t>
      </w:r>
      <w:r w:rsidR="00D91CC1" w:rsidRPr="00CB3BD9">
        <w:t>)</w:t>
      </w:r>
      <w:r>
        <w:t>. The OCS</w:t>
      </w:r>
      <w:r w:rsidR="00D91CC1">
        <w:t xml:space="preserve"> or CCS</w:t>
      </w:r>
      <w:r>
        <w:t xml:space="preserve">, in turn, may have an offline charging reference point used to forward charging information to the BD that is similar in scope and intent to the offline charging case described in the previous paragraph. Those areas of the OCS </w:t>
      </w:r>
      <w:r w:rsidR="00D91CC1">
        <w:t xml:space="preserve">and CCS </w:t>
      </w:r>
      <w:r>
        <w:t>that form part of the 3GPP standards (functions</w:t>
      </w:r>
      <w:r w:rsidR="00D91CC1">
        <w:t>,</w:t>
      </w:r>
      <w:r>
        <w:t xml:space="preserve"> reference points</w:t>
      </w:r>
      <w:r w:rsidR="00D91CC1">
        <w:t xml:space="preserve"> and </w:t>
      </w:r>
      <w:r w:rsidR="00D91CC1" w:rsidRPr="00CB3BD9">
        <w:t>service</w:t>
      </w:r>
      <w:r w:rsidR="00D91CC1" w:rsidRPr="00D91CC1">
        <w:t xml:space="preserve"> </w:t>
      </w:r>
      <w:r w:rsidR="00D91CC1" w:rsidRPr="00CB3BD9">
        <w:t>based interface</w:t>
      </w:r>
      <w:r>
        <w:t xml:space="preserve">) are also described in the present clause. All other aspects of the OCS </w:t>
      </w:r>
      <w:r w:rsidR="00D91CC1">
        <w:t xml:space="preserve">and CCS </w:t>
      </w:r>
      <w:r>
        <w:t>are outside the scope of 3GPP.</w:t>
      </w:r>
    </w:p>
    <w:p w14:paraId="60205841" w14:textId="77777777" w:rsidR="007D68C2" w:rsidRDefault="007D68C2">
      <w:pPr>
        <w:pStyle w:val="Heading2"/>
      </w:pPr>
      <w:r>
        <w:br w:type="page"/>
      </w:r>
      <w:bookmarkStart w:id="28" w:name="_Toc172015130"/>
      <w:r>
        <w:lastRenderedPageBreak/>
        <w:t>4.1</w:t>
      </w:r>
      <w:r>
        <w:tab/>
        <w:t>Charging mechanisms</w:t>
      </w:r>
      <w:bookmarkEnd w:id="28"/>
    </w:p>
    <w:p w14:paraId="53E69718" w14:textId="77777777" w:rsidR="00BA261C" w:rsidRPr="00BA261C" w:rsidRDefault="00BA261C" w:rsidP="00BA261C">
      <w:pPr>
        <w:pStyle w:val="Heading3"/>
      </w:pPr>
      <w:bookmarkStart w:id="29" w:name="_Toc172015131"/>
      <w:r>
        <w:t>4.1.0</w:t>
      </w:r>
      <w:r>
        <w:tab/>
        <w:t>General</w:t>
      </w:r>
      <w:bookmarkEnd w:id="29"/>
    </w:p>
    <w:p w14:paraId="503F599F" w14:textId="77777777" w:rsidR="007D68C2" w:rsidRDefault="00D91CC1">
      <w:r>
        <w:t>3GPP</w:t>
      </w:r>
      <w:r w:rsidR="007D68C2">
        <w:t xml:space="preserve"> networks provide functions that implement offline and/or online charging mechanisms on the </w:t>
      </w:r>
      <w:r>
        <w:t xml:space="preserve">domain </w:t>
      </w:r>
      <w:r w:rsidR="007D68C2">
        <w:t>(e.g. EPC), subsystem (e.g. IMS) and service (e.g. MMS) levels. In order to support these charging mechanisms, the network performs real-time monitoring of resource usage on the above three levels in order to detect the relevant chargeable events. The charging levels are further described in clause 5.3.</w:t>
      </w:r>
    </w:p>
    <w:p w14:paraId="295E03CD" w14:textId="77777777" w:rsidR="007D68C2" w:rsidRDefault="007D68C2" w:rsidP="002E6AD9">
      <w:r>
        <w:t xml:space="preserve">In offline charging, the resource usage is reported from the network to the BD after the resource usage has occurred. In online charging, a subscriber account, located in an </w:t>
      </w:r>
      <w:r w:rsidR="002E6AD9">
        <w:t>OCS</w:t>
      </w:r>
      <w:r w:rsidR="00D91CC1">
        <w:t xml:space="preserve"> or CCS</w:t>
      </w:r>
      <w:r>
        <w:t>, is queried prior to granting permission to use the requested network resource(s).</w:t>
      </w:r>
    </w:p>
    <w:p w14:paraId="16C49D8D" w14:textId="77777777" w:rsidR="007D68C2" w:rsidRDefault="007D68C2">
      <w:r>
        <w:t>Typical examples of network resource usage are a voice call of certain duration, the transport of a certain volume of data, or the submission of a MM of a certain size. The network resource usage requests may be initiated by the UE (MO case) or by the network (MT case).</w:t>
      </w:r>
    </w:p>
    <w:p w14:paraId="0FDCE80B" w14:textId="77777777" w:rsidR="007D68C2" w:rsidRDefault="007D68C2">
      <w:r>
        <w:t>Offline and online charging may be performed simultaneously and independently for the same chargeable event. Clause 5.5 provides further insight into potential utilisation of the charging information produced by the offline and online charging mechanisms.</w:t>
      </w:r>
    </w:p>
    <w:p w14:paraId="28BE9BDB" w14:textId="77777777" w:rsidR="007D68C2" w:rsidRDefault="007D68C2">
      <w:pPr>
        <w:pStyle w:val="Heading3"/>
      </w:pPr>
      <w:bookmarkStart w:id="30" w:name="_Toc172015132"/>
      <w:r>
        <w:t>4.1.1</w:t>
      </w:r>
      <w:r>
        <w:tab/>
        <w:t>Offline charging</w:t>
      </w:r>
      <w:bookmarkEnd w:id="30"/>
    </w:p>
    <w:p w14:paraId="336DDA54" w14:textId="77777777" w:rsidR="007D68C2" w:rsidRDefault="007D68C2" w:rsidP="004026AA">
      <w:r>
        <w:t>Offline charging is a process where charging information for network resource usage is collected concurrently with that resource usage. The charging information is then passed through a chain of logical charging functions that are further explained in clause 4.3.1</w:t>
      </w:r>
      <w:r w:rsidR="00D91CC1">
        <w:t xml:space="preserve"> and clause 4.3.3</w:t>
      </w:r>
      <w:r>
        <w:t>. At the end of this process, CDR files are generated by the network, which are then transferred to the network operator's BD for the purpose of subscriber billing and/or inter-operator accounting (or additional functions, e.g. statistics, at the operator’s discretion). The BD typically comprises post-processing systems such as the operator's billing system or billing mediation device.</w:t>
      </w:r>
    </w:p>
    <w:p w14:paraId="185DA415" w14:textId="77777777" w:rsidR="007D68C2" w:rsidRDefault="007D68C2">
      <w:r>
        <w:rPr>
          <w:bCs/>
        </w:rPr>
        <w:t xml:space="preserve">In conclusion, offline charging is a </w:t>
      </w:r>
      <w:r>
        <w:t xml:space="preserve">mechanism where charging information </w:t>
      </w:r>
      <w:r>
        <w:rPr>
          <w:bCs/>
        </w:rPr>
        <w:t>does not</w:t>
      </w:r>
      <w:r>
        <w:t xml:space="preserve"> affect, in real-time, the service rendered.</w:t>
      </w:r>
    </w:p>
    <w:p w14:paraId="5B6C6BC1" w14:textId="77777777" w:rsidR="007D68C2" w:rsidRDefault="007D68C2">
      <w:pPr>
        <w:pStyle w:val="Heading3"/>
      </w:pPr>
      <w:bookmarkStart w:id="31" w:name="_Toc172015133"/>
      <w:r>
        <w:t>4.1.2</w:t>
      </w:r>
      <w:r>
        <w:tab/>
        <w:t>Online charging</w:t>
      </w:r>
      <w:bookmarkEnd w:id="31"/>
    </w:p>
    <w:p w14:paraId="696EB8CE" w14:textId="77777777" w:rsidR="007D68C2" w:rsidRDefault="007D68C2" w:rsidP="002E6AD9">
      <w:r>
        <w:t xml:space="preserve">Online charging is a process where charging information for network resource usage is collected concurrently with that resource usage in the same fashion as in offline charging. However, authorization for the network resource usage must be obtained by the network prior to the actual resource usage to occur. This authorization is granted by the OCS </w:t>
      </w:r>
      <w:r w:rsidR="00D91CC1">
        <w:t xml:space="preserve">or CCS </w:t>
      </w:r>
      <w:r>
        <w:t>upon request from the network.</w:t>
      </w:r>
    </w:p>
    <w:p w14:paraId="57B4B40A" w14:textId="77777777" w:rsidR="007D68C2" w:rsidRDefault="007D68C2">
      <w:r>
        <w:t xml:space="preserve">When receiving a network resource usage request, the network assembles the relevant charging information and generates a charging event towards the OCS </w:t>
      </w:r>
      <w:r w:rsidR="00D91CC1">
        <w:t xml:space="preserve">or CCS </w:t>
      </w:r>
      <w:r>
        <w:t xml:space="preserve">in real-time. The OCS </w:t>
      </w:r>
      <w:r w:rsidR="00D91CC1">
        <w:t xml:space="preserve">or CCS </w:t>
      </w:r>
      <w:r>
        <w:t>then returns an appropriate resource usage authorization. The resource usage authorization may be limited in its scope (e.g. volume of data or duration), therefore the authorization may have to be renewed from time to time as long as the user’s network resource usage persists.</w:t>
      </w:r>
    </w:p>
    <w:p w14:paraId="4A6BD17A" w14:textId="77777777" w:rsidR="007D68C2" w:rsidRDefault="007D68C2">
      <w:r>
        <w:t>Note that the charging information utilized in online charging is not necessarily identical to the charging information employed in offline charging.</w:t>
      </w:r>
    </w:p>
    <w:p w14:paraId="25501A1A" w14:textId="77777777" w:rsidR="007D68C2" w:rsidRDefault="007D68C2">
      <w:r>
        <w:t xml:space="preserve">In conclusion, </w:t>
      </w:r>
      <w:r>
        <w:rPr>
          <w:bCs/>
        </w:rPr>
        <w:t xml:space="preserve">online charging is a </w:t>
      </w:r>
      <w:r>
        <w:t>mechanism where charging information can affect, in real-time, the service rendered and therefore a direct interaction of the charging mechanism with the control of network resource usage is required.</w:t>
      </w:r>
    </w:p>
    <w:p w14:paraId="0D0616B0" w14:textId="77777777" w:rsidR="00D91CC1" w:rsidRDefault="00D91CC1" w:rsidP="00D91CC1">
      <w:pPr>
        <w:pStyle w:val="Heading3"/>
      </w:pPr>
      <w:bookmarkStart w:id="32" w:name="_Toc172015134"/>
      <w:r>
        <w:t>4.1.3</w:t>
      </w:r>
      <w:r>
        <w:tab/>
        <w:t>Converged charging</w:t>
      </w:r>
      <w:bookmarkEnd w:id="32"/>
      <w:r>
        <w:t xml:space="preserve"> </w:t>
      </w:r>
    </w:p>
    <w:p w14:paraId="3DA11D1A" w14:textId="77777777" w:rsidR="00D91CC1" w:rsidRDefault="00D91CC1" w:rsidP="00D91CC1">
      <w:pPr>
        <w:rPr>
          <w:lang w:eastAsia="zh-CN"/>
        </w:rPr>
      </w:pPr>
      <w:r>
        <w:rPr>
          <w:lang w:eastAsia="zh-CN"/>
        </w:rPr>
        <w:t xml:space="preserve">Converged </w:t>
      </w:r>
      <w:r>
        <w:rPr>
          <w:rFonts w:hint="eastAsia"/>
          <w:lang w:eastAsia="zh-CN"/>
        </w:rPr>
        <w:t>c</w:t>
      </w:r>
      <w:r w:rsidRPr="00132082">
        <w:rPr>
          <w:lang w:eastAsia="zh-CN"/>
        </w:rPr>
        <w:t>harging</w:t>
      </w:r>
      <w:r>
        <w:rPr>
          <w:rFonts w:hint="eastAsia"/>
          <w:lang w:eastAsia="zh-CN"/>
        </w:rPr>
        <w:t xml:space="preserve"> is </w:t>
      </w:r>
      <w:r>
        <w:t>a process where</w:t>
      </w:r>
      <w:r>
        <w:rPr>
          <w:rFonts w:hint="eastAsia"/>
          <w:lang w:eastAsia="zh-CN"/>
        </w:rPr>
        <w:t xml:space="preserve"> </w:t>
      </w:r>
      <w:r w:rsidRPr="00132082">
        <w:rPr>
          <w:lang w:eastAsia="zh-CN"/>
        </w:rPr>
        <w:t>online and offline</w:t>
      </w:r>
      <w:r>
        <w:rPr>
          <w:rFonts w:hint="eastAsia"/>
          <w:lang w:eastAsia="zh-CN"/>
        </w:rPr>
        <w:t xml:space="preserve"> c</w:t>
      </w:r>
      <w:r w:rsidRPr="00132082">
        <w:rPr>
          <w:lang w:eastAsia="zh-CN"/>
        </w:rPr>
        <w:t>harging</w:t>
      </w:r>
      <w:r>
        <w:rPr>
          <w:lang w:eastAsia="zh-CN"/>
        </w:rPr>
        <w:t xml:space="preserve"> are </w:t>
      </w:r>
      <w:r w:rsidRPr="00132082">
        <w:rPr>
          <w:lang w:eastAsia="zh-CN"/>
        </w:rPr>
        <w:t>combined</w:t>
      </w:r>
      <w:r>
        <w:rPr>
          <w:rFonts w:hint="eastAsia"/>
          <w:lang w:eastAsia="zh-CN"/>
        </w:rPr>
        <w:t>.</w:t>
      </w:r>
      <w:r w:rsidR="002D2781">
        <w:rPr>
          <w:rFonts w:hint="eastAsia"/>
          <w:lang w:eastAsia="zh-CN"/>
        </w:rPr>
        <w:t xml:space="preserve"> </w:t>
      </w:r>
      <w:r w:rsidR="002D2781" w:rsidRPr="00CB71DA">
        <w:rPr>
          <w:lang w:eastAsia="zh-CN"/>
        </w:rPr>
        <w:t xml:space="preserve">The charging information is utilized by CCS in one </w:t>
      </w:r>
      <w:r w:rsidR="002D2781">
        <w:rPr>
          <w:rFonts w:hint="eastAsia"/>
          <w:lang w:eastAsia="zh-CN"/>
        </w:rPr>
        <w:t>c</w:t>
      </w:r>
      <w:r w:rsidR="002D2781" w:rsidRPr="00CB71DA">
        <w:rPr>
          <w:lang w:eastAsia="zh-CN"/>
        </w:rPr>
        <w:t>onverged</w:t>
      </w:r>
      <w:r w:rsidR="002D2781">
        <w:rPr>
          <w:rFonts w:hint="eastAsia"/>
          <w:lang w:eastAsia="zh-CN"/>
        </w:rPr>
        <w:t xml:space="preserve"> c</w:t>
      </w:r>
      <w:r w:rsidR="002D2781" w:rsidRPr="00CB71DA">
        <w:rPr>
          <w:lang w:eastAsia="zh-CN"/>
        </w:rPr>
        <w:t>harging service which offers charging with and without quota management, as well as chargin</w:t>
      </w:r>
      <w:r w:rsidR="002D2781">
        <w:rPr>
          <w:lang w:eastAsia="zh-CN"/>
        </w:rPr>
        <w:t>g information record generation</w:t>
      </w:r>
      <w:r w:rsidR="002D2781" w:rsidRPr="00750EFE">
        <w:rPr>
          <w:lang w:eastAsia="zh-CN"/>
        </w:rPr>
        <w:t>.</w:t>
      </w:r>
      <w:r>
        <w:rPr>
          <w:rFonts w:hint="eastAsia"/>
          <w:lang w:eastAsia="zh-CN"/>
        </w:rPr>
        <w:t xml:space="preserve"> </w:t>
      </w:r>
    </w:p>
    <w:p w14:paraId="68E64D01" w14:textId="77777777" w:rsidR="00D91CC1" w:rsidRDefault="00D91CC1" w:rsidP="002D2781">
      <w:pPr>
        <w:rPr>
          <w:lang w:eastAsia="zh-CN"/>
        </w:rPr>
      </w:pPr>
    </w:p>
    <w:p w14:paraId="6625020B" w14:textId="77777777" w:rsidR="007D68C2" w:rsidRDefault="007D68C2">
      <w:pPr>
        <w:pStyle w:val="Heading2"/>
      </w:pPr>
      <w:r>
        <w:br w:type="page"/>
      </w:r>
      <w:bookmarkStart w:id="33" w:name="_Toc172015135"/>
      <w:r>
        <w:lastRenderedPageBreak/>
        <w:t>4.2</w:t>
      </w:r>
      <w:r>
        <w:tab/>
        <w:t>High level common architecture</w:t>
      </w:r>
      <w:bookmarkEnd w:id="33"/>
    </w:p>
    <w:p w14:paraId="34CC424E" w14:textId="77777777" w:rsidR="0076183D" w:rsidRDefault="0076183D" w:rsidP="0076183D">
      <w:pPr>
        <w:pStyle w:val="Heading3"/>
      </w:pPr>
      <w:bookmarkStart w:id="34" w:name="_Toc172015136"/>
      <w:r>
        <w:t>4.2.1</w:t>
      </w:r>
      <w:r>
        <w:tab/>
        <w:t>General</w:t>
      </w:r>
      <w:bookmarkEnd w:id="34"/>
    </w:p>
    <w:p w14:paraId="1B1869CE" w14:textId="77777777" w:rsidR="007D68C2" w:rsidRDefault="007D68C2">
      <w:r>
        <w:rPr>
          <w:color w:val="000000"/>
        </w:rPr>
        <w:t>The architectural differences between the domains (e.g. PS), services (e.g. MMS) and subsystems</w:t>
      </w:r>
      <w:r>
        <w:t xml:space="preserve"> (e.g. the IMS) affect the way in which the charging functions are embedded within the different domains, services and subsystems. However, the functional requirements for charging are always the same across all domains, services and subsystems. This clause describes a common approach for the definition of the logical charging functions, which provides a ubiquitous logical charging architecture for all </w:t>
      </w:r>
      <w:r w:rsidR="0076183D">
        <w:t>3GPP</w:t>
      </w:r>
      <w:r w:rsidR="0076183D" w:rsidRPr="000D40BC">
        <w:t xml:space="preserve"> </w:t>
      </w:r>
      <w:r>
        <w:t>network domains, subsystems and services that are relevant for charging standardisation.</w:t>
      </w:r>
    </w:p>
    <w:p w14:paraId="129FB18C" w14:textId="77777777" w:rsidR="007D68C2" w:rsidRDefault="007D68C2" w:rsidP="009E620B">
      <w:r>
        <w:t>It should be noted that this common charging architecture provides only a common logical view and the actual domain / service / subsystem specific charging architecture depends on the domain / service / subsystem in question. The physical mapping of the common logical architecture onto each domain, subsystem or service is described in the respective middle tier TS, i.e. the TS 32.25x, TS 32.26xand TS 32.27x number ranges.</w:t>
      </w:r>
    </w:p>
    <w:p w14:paraId="136AF3B2" w14:textId="77777777" w:rsidR="00C32997" w:rsidRDefault="007D68C2" w:rsidP="00C32997">
      <w:r>
        <w:t>Figure 4.2</w:t>
      </w:r>
      <w:r w:rsidR="00F057F3">
        <w:t>.</w:t>
      </w:r>
      <w:r w:rsidR="009C1899">
        <w:t>1</w:t>
      </w:r>
      <w:r w:rsidR="0076183D">
        <w:t>.1</w:t>
      </w:r>
      <w:r>
        <w:t xml:space="preserve"> provides an overview of the logical ubiquitous charging architecture and the information flows for offline and online charging</w:t>
      </w:r>
      <w:r w:rsidR="0076183D">
        <w:t>, in both referent points and service</w:t>
      </w:r>
      <w:r w:rsidR="0076183D" w:rsidRPr="0076183D">
        <w:t xml:space="preserve"> </w:t>
      </w:r>
      <w:r w:rsidR="0076183D">
        <w:t>based interface variants, respectively further detailed in clause 4.2.2 and clause 4.2.3</w:t>
      </w:r>
      <w:r>
        <w:t>.</w:t>
      </w:r>
    </w:p>
    <w:p w14:paraId="0913B11C" w14:textId="77777777" w:rsidR="0076183D" w:rsidRDefault="00C32997" w:rsidP="00C32997">
      <w:r>
        <w:t>The common architecture for Network Slice Charging is provided in clause 4.2.4</w:t>
      </w:r>
    </w:p>
    <w:p w14:paraId="537E308C" w14:textId="77777777" w:rsidR="0076183D" w:rsidRDefault="007D68C2" w:rsidP="0076183D">
      <w:r>
        <w:t xml:space="preserve">The common charging functions are detailed further </w:t>
      </w:r>
      <w:r w:rsidR="0076183D">
        <w:t xml:space="preserve">for the reference points variant, </w:t>
      </w:r>
      <w:r>
        <w:t>in clauses 4.3.1 for offline charging</w:t>
      </w:r>
      <w:r w:rsidR="0076183D">
        <w:t>,</w:t>
      </w:r>
      <w:r>
        <w:t xml:space="preserve"> and </w:t>
      </w:r>
      <w:r w:rsidR="00DA4013">
        <w:t xml:space="preserve">clause </w:t>
      </w:r>
      <w:r>
        <w:t>4.3.2 for online charging</w:t>
      </w:r>
      <w:r w:rsidR="0076183D">
        <w:t>, and for the service</w:t>
      </w:r>
      <w:r w:rsidR="0076183D" w:rsidRPr="0076183D">
        <w:t xml:space="preserve"> </w:t>
      </w:r>
      <w:r w:rsidR="0076183D">
        <w:t>based interface variant in clause 4.3.3 for</w:t>
      </w:r>
      <w:r w:rsidR="0076183D" w:rsidRPr="0076183D">
        <w:t xml:space="preserve"> </w:t>
      </w:r>
      <w:r w:rsidR="0076183D">
        <w:t>converged online and offline charging</w:t>
      </w:r>
      <w:r>
        <w:t xml:space="preserve">. The reference points are further specified in clause 4.4. </w:t>
      </w:r>
      <w:r w:rsidR="0076183D">
        <w:t>The service</w:t>
      </w:r>
      <w:r w:rsidR="0076183D" w:rsidRPr="0076183D">
        <w:t xml:space="preserve"> </w:t>
      </w:r>
      <w:r w:rsidR="0076183D">
        <w:t>based interface is further specified in clause 4.2.3.</w:t>
      </w:r>
    </w:p>
    <w:p w14:paraId="2B195F99" w14:textId="77777777" w:rsidR="0076183D" w:rsidRDefault="0076183D" w:rsidP="0076183D"/>
    <w:p w14:paraId="07754A46" w14:textId="77777777" w:rsidR="0076183D" w:rsidRPr="00636B83" w:rsidRDefault="0076183D" w:rsidP="0076183D">
      <w:pPr>
        <w:pStyle w:val="TH"/>
      </w:pPr>
      <w:r w:rsidRPr="00B021C9">
        <w:object w:dxaOrig="9329" w:dyaOrig="5379" w14:anchorId="28FCAF1A">
          <v:shape id="_x0000_i1029" type="#_x0000_t75" style="width:466.4pt;height:268.95pt" o:ole="">
            <v:imagedata r:id="rId15" o:title=""/>
          </v:shape>
          <o:OLEObject Type="Embed" ProgID="Visio.Drawing.11" ShapeID="_x0000_i1029" DrawAspect="Content" ObjectID="_1787057706" r:id="rId16"/>
        </w:object>
      </w:r>
      <w:r w:rsidRPr="0076183D">
        <w:t xml:space="preserve"> </w:t>
      </w:r>
    </w:p>
    <w:p w14:paraId="39AF232A" w14:textId="77777777" w:rsidR="0076183D" w:rsidRPr="00636B83" w:rsidRDefault="0076183D" w:rsidP="0076183D">
      <w:pPr>
        <w:pStyle w:val="TF"/>
      </w:pPr>
      <w:r w:rsidRPr="00636B83">
        <w:t>Figure 4.2.1.1: Logical ubiquitous charging architecture and information flows</w:t>
      </w:r>
    </w:p>
    <w:p w14:paraId="0EE4E3E5" w14:textId="77777777" w:rsidR="0076183D" w:rsidRPr="00636B83" w:rsidRDefault="0076183D" w:rsidP="0076183D">
      <w:pPr>
        <w:keepLines/>
        <w:spacing w:after="240"/>
        <w:jc w:val="center"/>
        <w:rPr>
          <w:rFonts w:ascii="Arial" w:hAnsi="Arial"/>
          <w:b/>
        </w:rPr>
      </w:pPr>
    </w:p>
    <w:p w14:paraId="7E076F4D" w14:textId="77777777" w:rsidR="0076183D" w:rsidRDefault="0076183D" w:rsidP="0076183D">
      <w:pPr>
        <w:pStyle w:val="Heading3"/>
      </w:pPr>
      <w:bookmarkStart w:id="35" w:name="_Toc172015137"/>
      <w:r>
        <w:t>4.2.2</w:t>
      </w:r>
      <w:r>
        <w:tab/>
        <w:t>Common architecture – reference points</w:t>
      </w:r>
      <w:bookmarkEnd w:id="35"/>
      <w:r>
        <w:t xml:space="preserve"> </w:t>
      </w:r>
    </w:p>
    <w:p w14:paraId="7E45D621" w14:textId="77777777" w:rsidR="0076183D" w:rsidRPr="00636B83" w:rsidRDefault="0076183D" w:rsidP="0076183D">
      <w:r>
        <w:t>Figure 4.2.2.1 provides an overview of the logical ubiquitous charging architecture and the information flows for offline and online charging in reference points variant for non-5G systems.</w:t>
      </w:r>
    </w:p>
    <w:p w14:paraId="5834A540" w14:textId="77777777" w:rsidR="007D68C2" w:rsidRDefault="007D68C2"/>
    <w:bookmarkStart w:id="36" w:name="_MON_1523850263"/>
    <w:bookmarkEnd w:id="36"/>
    <w:p w14:paraId="76B46C6D" w14:textId="77777777" w:rsidR="007D68C2" w:rsidRDefault="00242EF2" w:rsidP="00400CF9">
      <w:pPr>
        <w:pStyle w:val="TH"/>
      </w:pPr>
      <w:r>
        <w:object w:dxaOrig="9630" w:dyaOrig="9103" w14:anchorId="00D64D1E">
          <v:shape id="_x0000_i1030" type="#_x0000_t75" style="width:463.25pt;height:427.25pt" o:ole="">
            <v:imagedata r:id="rId17" o:title=""/>
          </v:shape>
          <o:OLEObject Type="Embed" ProgID="Word.Picture.8" ShapeID="_x0000_i1030" DrawAspect="Content" ObjectID="_1787057707" r:id="rId18"/>
        </w:object>
      </w:r>
    </w:p>
    <w:p w14:paraId="02B08C2F" w14:textId="77777777" w:rsidR="0076183D" w:rsidRDefault="0076183D" w:rsidP="0076183D">
      <w:pPr>
        <w:pStyle w:val="NF"/>
      </w:pPr>
      <w:r>
        <w:t>NOTE: this was formerly figure 4.2.1.</w:t>
      </w:r>
    </w:p>
    <w:p w14:paraId="49FEA0D8" w14:textId="77777777" w:rsidR="0076183D" w:rsidRDefault="0076183D" w:rsidP="00F057F3">
      <w:pPr>
        <w:pStyle w:val="TF"/>
      </w:pPr>
    </w:p>
    <w:p w14:paraId="486D5A09" w14:textId="77777777" w:rsidR="007D68C2" w:rsidRDefault="007D68C2" w:rsidP="00F057F3">
      <w:pPr>
        <w:pStyle w:val="TF"/>
      </w:pPr>
      <w:r>
        <w:t>Figure 4.2</w:t>
      </w:r>
      <w:r w:rsidR="00F057F3">
        <w:t>.</w:t>
      </w:r>
      <w:r w:rsidR="0076183D">
        <w:t>2.</w:t>
      </w:r>
      <w:r w:rsidR="009C1899">
        <w:t>1</w:t>
      </w:r>
      <w:r>
        <w:t>: Logical ubiquitous charging architecture and information flows</w:t>
      </w:r>
      <w:r w:rsidR="0076183D" w:rsidRPr="0076183D">
        <w:t xml:space="preserve"> </w:t>
      </w:r>
      <w:r w:rsidR="0076183D">
        <w:t>for non-5G systems– reference points</w:t>
      </w:r>
    </w:p>
    <w:p w14:paraId="2623D467" w14:textId="77777777" w:rsidR="007D68C2" w:rsidRDefault="007D68C2">
      <w:pPr>
        <w:pStyle w:val="NO"/>
      </w:pPr>
      <w:r>
        <w:t>NOTE</w:t>
      </w:r>
      <w:r w:rsidR="0076183D">
        <w:t xml:space="preserve"> 0</w:t>
      </w:r>
      <w:r>
        <w:t>:</w:t>
      </w:r>
      <w:r>
        <w:tab/>
        <w:t>The Service-NE are defined in the 3GPP specification range of TS 32.27x.</w:t>
      </w:r>
    </w:p>
    <w:p w14:paraId="479831AF" w14:textId="77777777" w:rsidR="007D68C2" w:rsidRDefault="007D68C2" w:rsidP="00F057F3">
      <w:r>
        <w:t>Figure 4.2</w:t>
      </w:r>
      <w:r w:rsidR="00F057F3">
        <w:t>.</w:t>
      </w:r>
      <w:r w:rsidR="0076183D">
        <w:t>2.</w:t>
      </w:r>
      <w:r w:rsidR="009C1899">
        <w:t>1</w:t>
      </w:r>
      <w:r>
        <w:t xml:space="preserve"> includes all network elements / systems (top to bottom: CS-NE all the way through to the PCEF) for which charging is defined within 3GPP standards. The arrows indicate logical information flows on the Rf, Ga, Bx, ISC, Ro, CAP,</w:t>
      </w:r>
      <w:r w:rsidR="00856874">
        <w:t xml:space="preserve"> </w:t>
      </w:r>
      <w:r>
        <w:t>Gy and Gyn reference points. No inference should be drawn from the figure</w:t>
      </w:r>
      <w:r w:rsidR="00F057F3">
        <w:t xml:space="preserve"> 4.2.</w:t>
      </w:r>
      <w:r w:rsidR="0076183D">
        <w:t>2.</w:t>
      </w:r>
      <w:r w:rsidR="00F057F3">
        <w:t>1</w:t>
      </w:r>
      <w:r>
        <w:t xml:space="preserve"> with respect to the physical implementation of interfaces and charging functions.</w:t>
      </w:r>
    </w:p>
    <w:p w14:paraId="34B6DE3E" w14:textId="77777777" w:rsidR="007D68C2" w:rsidRDefault="007D68C2" w:rsidP="002E6AD9">
      <w:pPr>
        <w:pStyle w:val="NO"/>
      </w:pPr>
      <w:r>
        <w:t>NOTE 1:</w:t>
      </w:r>
      <w:r w:rsidR="004026AA">
        <w:tab/>
      </w:r>
      <w:r>
        <w:t>On the PCEF embedded in PGW, TS 23.203 [</w:t>
      </w:r>
      <w:r w:rsidR="00B62DAD">
        <w:t>208</w:t>
      </w:r>
      <w:r>
        <w:t>] specifies the Gy reference point for online flow based bearer charging and the Gz reference point for offline flow based bearer charging.</w:t>
      </w:r>
      <w:r w:rsidR="002E6AD9">
        <w:t xml:space="preserve"> </w:t>
      </w:r>
      <w:r>
        <w:t xml:space="preserve">However, from the charging architecture perspective, Gy is functionally equivalent to the Ro reference point. Gz is functionally equivalent to the Ga reference point for the Legacy PS domain, and to one of Ga or Rf reference points for the Evolved PS domain. Therefore, throughout the present document, Ga or Rf are used for offline, and Ro for online are also used in conjunction with PCEF charging. This simplification ensures a consistent architectural view, as specified below, for all PCEF related online and offline charging architectural aspects. </w:t>
      </w:r>
    </w:p>
    <w:p w14:paraId="6678B7EE" w14:textId="77777777" w:rsidR="007D68C2" w:rsidRDefault="007D68C2">
      <w:pPr>
        <w:pStyle w:val="NO"/>
      </w:pPr>
      <w:r>
        <w:t>Refer to clause 5.3.1.2 for a description of flow based bearer charging.</w:t>
      </w:r>
    </w:p>
    <w:p w14:paraId="40350345" w14:textId="77777777" w:rsidR="007D68C2" w:rsidRDefault="007D68C2">
      <w:pPr>
        <w:pStyle w:val="NO"/>
      </w:pPr>
      <w:r>
        <w:lastRenderedPageBreak/>
        <w:t>NOTE 2:</w:t>
      </w:r>
      <w:r>
        <w:tab/>
      </w:r>
      <w:r w:rsidR="00AB25E9">
        <w:t>Void</w:t>
      </w:r>
      <w:r>
        <w:t xml:space="preserve">. </w:t>
      </w:r>
    </w:p>
    <w:p w14:paraId="4CCB57CA" w14:textId="77777777" w:rsidR="007D68C2" w:rsidRDefault="007D68C2">
      <w:pPr>
        <w:pStyle w:val="NO"/>
      </w:pPr>
      <w:r>
        <w:t>NOTE 3:</w:t>
      </w:r>
      <w:r>
        <w:tab/>
        <w:t>Only SMS Charging is defined for MME, as specified in TS 23.272 [213].</w:t>
      </w:r>
    </w:p>
    <w:p w14:paraId="2FF3C58A" w14:textId="77777777" w:rsidR="007D68C2" w:rsidRDefault="007D68C2" w:rsidP="004026AA">
      <w:pPr>
        <w:pStyle w:val="NO"/>
      </w:pPr>
      <w:r>
        <w:t>NOTE 4:</w:t>
      </w:r>
      <w:r w:rsidR="004026AA">
        <w:tab/>
      </w:r>
      <w:r>
        <w:t>As specified in TS 23.203 [</w:t>
      </w:r>
      <w:r w:rsidR="00B62DAD">
        <w:t>208</w:t>
      </w:r>
      <w:r>
        <w:t>], the TDF uses the Gyn reference point for online application based charging and the Gzn reference point for offline application based charging. However, from the charging architecture perspective Gyn is functionally equivalent to the Ro reference point and Gzn is functionally equivalent to one of Ga or Rf reference points in the PS domain. Therefore, throughout the present document, Ga or Rf for offline, and Ro for online are also used in conjunction with TDF charging. This simplification ensures a consistent architectural view, as specified below, for all TDF related online and offline charging architectural aspects.</w:t>
      </w:r>
    </w:p>
    <w:p w14:paraId="35EDFADA" w14:textId="77777777" w:rsidR="009959CF" w:rsidRDefault="009959CF" w:rsidP="007E00AB">
      <w:pPr>
        <w:rPr>
          <w:color w:val="000000"/>
          <w:lang w:bidi="ar-IQ"/>
        </w:rPr>
      </w:pPr>
      <w:r>
        <w:t xml:space="preserve">The logical ubiquitous charging architecture and the information flows for offline and online charging </w:t>
      </w:r>
      <w:r>
        <w:rPr>
          <w:color w:val="000000"/>
          <w:lang w:bidi="ar-IQ"/>
        </w:rPr>
        <w:t>applied to the convergent scenario (i.e</w:t>
      </w:r>
      <w:r w:rsidR="009C1899">
        <w:rPr>
          <w:color w:val="000000"/>
          <w:lang w:bidi="ar-IQ"/>
        </w:rPr>
        <w:t>.</w:t>
      </w:r>
      <w:r>
        <w:rPr>
          <w:color w:val="000000"/>
          <w:lang w:bidi="ar-IQ"/>
        </w:rPr>
        <w:t xml:space="preserve"> both the </w:t>
      </w:r>
      <w:r w:rsidR="00DA4013">
        <w:rPr>
          <w:color w:val="000000"/>
          <w:lang w:bidi="ar-IQ"/>
        </w:rPr>
        <w:t>F</w:t>
      </w:r>
      <w:r>
        <w:rPr>
          <w:color w:val="000000"/>
          <w:lang w:bidi="ar-IQ"/>
        </w:rPr>
        <w:t xml:space="preserve">ixed </w:t>
      </w:r>
      <w:r w:rsidR="00DA4013">
        <w:rPr>
          <w:color w:val="000000"/>
          <w:lang w:bidi="ar-IQ"/>
        </w:rPr>
        <w:t>B</w:t>
      </w:r>
      <w:r>
        <w:rPr>
          <w:color w:val="000000"/>
          <w:lang w:bidi="ar-IQ"/>
        </w:rPr>
        <w:t xml:space="preserve">roadband </w:t>
      </w:r>
      <w:r w:rsidR="00DA4013">
        <w:rPr>
          <w:color w:val="000000"/>
          <w:lang w:bidi="ar-IQ"/>
        </w:rPr>
        <w:t>A</w:t>
      </w:r>
      <w:r>
        <w:rPr>
          <w:color w:val="000000"/>
          <w:lang w:bidi="ar-IQ"/>
        </w:rPr>
        <w:t xml:space="preserve">ccess network and Evolved Packet Core (EPC) owned by a single </w:t>
      </w:r>
      <w:r>
        <w:rPr>
          <w:lang w:bidi="ar-IQ"/>
        </w:rPr>
        <w:t xml:space="preserve">operator) with PCEF located in </w:t>
      </w:r>
      <w:r w:rsidR="00DA4013">
        <w:rPr>
          <w:lang w:bidi="ar-IQ"/>
        </w:rPr>
        <w:t>F</w:t>
      </w:r>
      <w:r>
        <w:rPr>
          <w:color w:val="000000"/>
          <w:lang w:bidi="ar-IQ"/>
        </w:rPr>
        <w:t xml:space="preserve">ixed </w:t>
      </w:r>
      <w:r w:rsidR="00DA4013">
        <w:rPr>
          <w:color w:val="000000"/>
          <w:lang w:bidi="ar-IQ"/>
        </w:rPr>
        <w:t>B</w:t>
      </w:r>
      <w:r>
        <w:rPr>
          <w:color w:val="000000"/>
          <w:lang w:bidi="ar-IQ"/>
        </w:rPr>
        <w:t xml:space="preserve">roadband </w:t>
      </w:r>
      <w:r w:rsidR="00DA4013">
        <w:rPr>
          <w:color w:val="000000"/>
          <w:lang w:bidi="ar-IQ"/>
        </w:rPr>
        <w:t>A</w:t>
      </w:r>
      <w:r>
        <w:rPr>
          <w:color w:val="000000"/>
          <w:lang w:bidi="ar-IQ"/>
        </w:rPr>
        <w:t xml:space="preserve">ccess is defined in </w:t>
      </w:r>
      <w:r w:rsidR="007E00AB">
        <w:rPr>
          <w:color w:val="000000"/>
          <w:lang w:bidi="ar-IQ"/>
        </w:rPr>
        <w:t>a</w:t>
      </w:r>
      <w:r>
        <w:rPr>
          <w:color w:val="000000"/>
          <w:lang w:bidi="ar-IQ"/>
        </w:rPr>
        <w:t xml:space="preserve">nnex </w:t>
      </w:r>
      <w:r w:rsidR="004B5BE5">
        <w:rPr>
          <w:color w:val="000000"/>
          <w:lang w:bidi="ar-IQ"/>
        </w:rPr>
        <w:t>C</w:t>
      </w:r>
      <w:r w:rsidR="0076183D">
        <w:rPr>
          <w:color w:val="000000"/>
          <w:lang w:bidi="ar-IQ"/>
        </w:rPr>
        <w:t>,</w:t>
      </w:r>
      <w:r>
        <w:rPr>
          <w:color w:val="000000"/>
          <w:lang w:bidi="ar-IQ"/>
        </w:rPr>
        <w:t xml:space="preserve"> clause </w:t>
      </w:r>
      <w:r w:rsidR="004B5BE5">
        <w:rPr>
          <w:color w:val="000000"/>
          <w:lang w:bidi="ar-IQ"/>
        </w:rPr>
        <w:t>C</w:t>
      </w:r>
      <w:r>
        <w:rPr>
          <w:color w:val="000000"/>
          <w:lang w:bidi="ar-IQ"/>
        </w:rPr>
        <w:t xml:space="preserve">.4.2.  </w:t>
      </w:r>
    </w:p>
    <w:p w14:paraId="05BD4E1F" w14:textId="77777777" w:rsidR="0076183D" w:rsidRDefault="00802749" w:rsidP="0076183D">
      <w:r>
        <w:t xml:space="preserve">To implement roaming unbundling for EU roaming regulation III, an architectural solution known as the Single IMSI architecture has been defined in EU Roaming regulation III; Structural Solutions; High Level Technical Specifications [298]. This architecture is based on the introduction of specific Service-NE (known as a Proxy Function) which uses the Ro reference point for online charging. The details of this architecture are defined in </w:t>
      </w:r>
      <w:r w:rsidR="007E00AB">
        <w:t>a</w:t>
      </w:r>
      <w:r>
        <w:t xml:space="preserve">nnex B. </w:t>
      </w:r>
    </w:p>
    <w:p w14:paraId="4A6AB555" w14:textId="77777777" w:rsidR="0076183D" w:rsidRDefault="0076183D" w:rsidP="0076183D">
      <w:pPr>
        <w:pStyle w:val="Heading3"/>
      </w:pPr>
      <w:bookmarkStart w:id="37" w:name="_Toc172015138"/>
      <w:r>
        <w:t>4.2.3</w:t>
      </w:r>
      <w:r>
        <w:tab/>
        <w:t>Common architecture – service</w:t>
      </w:r>
      <w:r w:rsidRPr="0076183D">
        <w:t xml:space="preserve"> </w:t>
      </w:r>
      <w:r>
        <w:t>based interface</w:t>
      </w:r>
      <w:bookmarkEnd w:id="37"/>
      <w:r>
        <w:t xml:space="preserve"> </w:t>
      </w:r>
    </w:p>
    <w:p w14:paraId="7ABB4EF3" w14:textId="77777777" w:rsidR="003A23C1" w:rsidRDefault="003A23C1" w:rsidP="003A23C1">
      <w:r w:rsidRPr="003A23C1">
        <w:t>The following f</w:t>
      </w:r>
      <w:r w:rsidR="0076183D">
        <w:t>igure</w:t>
      </w:r>
      <w:r w:rsidRPr="003A23C1">
        <w:t>s</w:t>
      </w:r>
      <w:r w:rsidR="0076183D">
        <w:t xml:space="preserve"> provide an overview of the logical ubiquitous charging architecture and the information flows for</w:t>
      </w:r>
      <w:r w:rsidR="0076183D" w:rsidRPr="0076183D">
        <w:t xml:space="preserve"> </w:t>
      </w:r>
      <w:r w:rsidR="0076183D">
        <w:t>converged</w:t>
      </w:r>
      <w:r w:rsidR="0076183D" w:rsidRPr="0076183D">
        <w:t xml:space="preserve"> </w:t>
      </w:r>
      <w:r w:rsidR="0076183D">
        <w:t>offline and online charging in service</w:t>
      </w:r>
      <w:r w:rsidR="0076183D" w:rsidRPr="0076183D">
        <w:t xml:space="preserve"> </w:t>
      </w:r>
      <w:r w:rsidR="0076183D">
        <w:t>based interface variant for 5G systems</w:t>
      </w:r>
      <w:r w:rsidR="00C45065" w:rsidRPr="00C45065">
        <w:t xml:space="preserve"> and Edge Computing enabling sub-systems</w:t>
      </w:r>
      <w:r w:rsidR="0076183D">
        <w:t>.</w:t>
      </w:r>
      <w:r w:rsidR="0076183D" w:rsidRPr="0076183D">
        <w:t xml:space="preserve"> </w:t>
      </w:r>
    </w:p>
    <w:p w14:paraId="7ED0AEA5" w14:textId="77777777" w:rsidR="0076183D" w:rsidRDefault="003A23C1" w:rsidP="003A23C1">
      <w:r>
        <w:t>Figure 4.2.3.1 provides the overview in service based representation:</w:t>
      </w:r>
    </w:p>
    <w:p w14:paraId="26C8DF36" w14:textId="77777777" w:rsidR="00BE1C4B" w:rsidRDefault="005A1ACF" w:rsidP="00C45065">
      <w:pPr>
        <w:pStyle w:val="TH"/>
      </w:pPr>
      <w:r>
        <w:object w:dxaOrig="10648" w:dyaOrig="11840" w14:anchorId="3859351E">
          <v:shape id="_x0000_i1031" type="#_x0000_t75" style="width:415.05pt;height:461.65pt" o:ole="">
            <v:imagedata r:id="rId19" o:title=""/>
          </v:shape>
          <o:OLEObject Type="Embed" ProgID="Visio.Drawing.11" ShapeID="_x0000_i1031" DrawAspect="Content" ObjectID="_1787057708" r:id="rId20"/>
        </w:object>
      </w:r>
    </w:p>
    <w:p w14:paraId="0327EA6B" w14:textId="77777777" w:rsidR="00925E91" w:rsidRDefault="00925E91" w:rsidP="00C45065">
      <w:pPr>
        <w:pStyle w:val="TH"/>
      </w:pPr>
    </w:p>
    <w:p w14:paraId="2D58CF82" w14:textId="77777777" w:rsidR="0076183D" w:rsidRPr="00782A10" w:rsidRDefault="0076183D" w:rsidP="00602DD0">
      <w:pPr>
        <w:pStyle w:val="TF"/>
      </w:pPr>
      <w:r w:rsidRPr="00782A10">
        <w:t>Figure 4.2.3.1: Logical ubiquitous charging architecture and information flows for 5G systems</w:t>
      </w:r>
      <w:r w:rsidR="00C45065" w:rsidRPr="00C45065">
        <w:t xml:space="preserve"> </w:t>
      </w:r>
      <w:r w:rsidRPr="00782A10">
        <w:t xml:space="preserve">– service based </w:t>
      </w:r>
      <w:r w:rsidR="003A23C1" w:rsidRPr="003A23C1">
        <w:t>representation</w:t>
      </w:r>
    </w:p>
    <w:p w14:paraId="431D7064" w14:textId="77777777" w:rsidR="003A23C1" w:rsidRDefault="003A23C1" w:rsidP="003A23C1">
      <w:r>
        <w:t xml:space="preserve">Figure 4.2.3.2 provides the overview in </w:t>
      </w:r>
      <w:r w:rsidRPr="00210661">
        <w:t>reference point</w:t>
      </w:r>
      <w:r>
        <w:t xml:space="preserve"> representation: </w:t>
      </w:r>
    </w:p>
    <w:p w14:paraId="5B6D85B7" w14:textId="50778E4B" w:rsidR="003A23C1" w:rsidRDefault="00D72D02" w:rsidP="003A23C1">
      <w:r>
        <w:rPr>
          <w:noProof/>
        </w:rPr>
        <w:object w:dxaOrig="10575" w:dyaOrig="13350" w14:anchorId="0EC6B7A8">
          <v:shape id="_x0000_i1032" type="#_x0000_t75" alt="" style="width:528.9pt;height:668.1pt;mso-width-percent:0;mso-height-percent:0;mso-width-percent:0;mso-height-percent:0" o:ole="">
            <v:imagedata r:id="rId21" o:title=""/>
          </v:shape>
          <o:OLEObject Type="Embed" ProgID="Visio.Drawing.11" ShapeID="_x0000_i1032" DrawAspect="Content" ObjectID="_1787057709" r:id="rId22"/>
        </w:object>
      </w:r>
    </w:p>
    <w:p w14:paraId="13AFB212" w14:textId="77777777" w:rsidR="003A23C1" w:rsidRDefault="003A23C1" w:rsidP="003A23C1">
      <w:pPr>
        <w:pStyle w:val="TH"/>
      </w:pPr>
    </w:p>
    <w:p w14:paraId="564F284A" w14:textId="77777777" w:rsidR="003A23C1" w:rsidRPr="00782A10" w:rsidRDefault="003A23C1" w:rsidP="003A23C1">
      <w:pPr>
        <w:pStyle w:val="TF"/>
      </w:pPr>
      <w:r w:rsidRPr="00782A10">
        <w:t>Figure 4.2.3.</w:t>
      </w:r>
      <w:r w:rsidR="003F13A4">
        <w:t>2</w:t>
      </w:r>
      <w:r w:rsidRPr="00782A10">
        <w:t>: Logical ubiquitous charging architecture and information flows for 5G systems</w:t>
      </w:r>
      <w:r w:rsidRPr="00C45065">
        <w:t xml:space="preserve"> </w:t>
      </w:r>
      <w:r w:rsidRPr="00782A10">
        <w:t xml:space="preserve">– </w:t>
      </w:r>
      <w:r w:rsidRPr="00210661">
        <w:t>reference point</w:t>
      </w:r>
      <w:r>
        <w:t xml:space="preserve"> representation</w:t>
      </w:r>
    </w:p>
    <w:p w14:paraId="35C99139" w14:textId="77777777" w:rsidR="003A23C1" w:rsidRPr="00C82982" w:rsidRDefault="003A23C1" w:rsidP="003A23C1">
      <w:pPr>
        <w:rPr>
          <w:lang w:val="de-DE"/>
        </w:rPr>
      </w:pPr>
      <w:r w:rsidRPr="00C82982">
        <w:rPr>
          <w:lang w:val="de-DE"/>
        </w:rPr>
        <w:t>The reference points are defined in clause 4.4.3</w:t>
      </w:r>
      <w:r>
        <w:rPr>
          <w:lang w:val="de-DE"/>
        </w:rPr>
        <w:t>.</w:t>
      </w:r>
    </w:p>
    <w:p w14:paraId="10D51898" w14:textId="77777777" w:rsidR="00A46FB3" w:rsidRDefault="00BE1C4B" w:rsidP="00BE1C4B">
      <w:pPr>
        <w:rPr>
          <w:lang w:val="de-DE"/>
        </w:rPr>
      </w:pPr>
      <w:r>
        <w:rPr>
          <w:lang w:val="de-DE"/>
        </w:rPr>
        <w:t>For the sake of simplicity</w:t>
      </w:r>
      <w:r>
        <w:rPr>
          <w:lang w:val="de-DE" w:eastAsia="zh-CN"/>
        </w:rPr>
        <w:t>,</w:t>
      </w:r>
      <w:r>
        <w:rPr>
          <w:lang w:val="de-DE"/>
        </w:rPr>
        <w:t xml:space="preserve"> the SMF+PGW-C is not explicitly added in Figure 4.2.3.1 </w:t>
      </w:r>
      <w:r w:rsidR="003A23C1" w:rsidRPr="003A23C1">
        <w:rPr>
          <w:lang w:val="de-DE"/>
        </w:rPr>
        <w:t xml:space="preserve">and Figure 4.2.3.2, </w:t>
      </w:r>
      <w:r>
        <w:rPr>
          <w:lang w:val="de-DE"/>
        </w:rPr>
        <w:t>and is represented by the SMF.</w:t>
      </w:r>
      <w:r w:rsidR="00444D42">
        <w:rPr>
          <w:lang w:val="de-DE"/>
        </w:rPr>
        <w:t xml:space="preserve"> </w:t>
      </w:r>
      <w:r>
        <w:rPr>
          <w:lang w:val="de-DE"/>
        </w:rPr>
        <w:t>The SMF+PGW-C uses Nchf for 5GS and EPC interworking as well as when enhanced to support GERAN/UTRAN.</w:t>
      </w:r>
    </w:p>
    <w:p w14:paraId="5A1D2D60" w14:textId="77777777" w:rsidR="0076183D" w:rsidRDefault="0076183D" w:rsidP="0076183D">
      <w:pPr>
        <w:rPr>
          <w:lang w:val="de-DE"/>
        </w:rPr>
      </w:pPr>
      <w:r>
        <w:rPr>
          <w:lang w:val="de-DE"/>
        </w:rPr>
        <w:t>The</w:t>
      </w:r>
      <w:r w:rsidR="00CB752F" w:rsidRPr="00CB752F">
        <w:t xml:space="preserve"> </w:t>
      </w:r>
      <w:r w:rsidR="00CB752F">
        <w:t>Nchf_SpendingLimitControl</w:t>
      </w:r>
      <w:r>
        <w:rPr>
          <w:lang w:val="de-DE"/>
        </w:rPr>
        <w:t xml:space="preserve"> service exposed</w:t>
      </w:r>
      <w:r w:rsidR="00CB752F" w:rsidRPr="00CB752F">
        <w:rPr>
          <w:lang w:val="de-DE"/>
        </w:rPr>
        <w:t xml:space="preserve"> </w:t>
      </w:r>
      <w:r w:rsidR="00CB752F">
        <w:rPr>
          <w:lang w:val="de-DE"/>
        </w:rPr>
        <w:t>by CHF</w:t>
      </w:r>
      <w:r>
        <w:rPr>
          <w:lang w:val="de-DE"/>
        </w:rPr>
        <w:t xml:space="preserve"> and consumed by the PCF is specified in TS 23.502 [214]. </w:t>
      </w:r>
    </w:p>
    <w:p w14:paraId="2C629185" w14:textId="77777777" w:rsidR="00C32997" w:rsidRDefault="00C32997" w:rsidP="00C32997">
      <w:pPr>
        <w:pStyle w:val="Heading3"/>
      </w:pPr>
      <w:bookmarkStart w:id="38" w:name="_Toc172015139"/>
      <w:r>
        <w:t>4.2.4</w:t>
      </w:r>
      <w:r>
        <w:tab/>
      </w:r>
      <w:bookmarkStart w:id="39" w:name="_Hlk64883806"/>
      <w:r>
        <w:t xml:space="preserve">Common architecture </w:t>
      </w:r>
      <w:bookmarkStart w:id="40" w:name="_Hlk64883713"/>
      <w:r>
        <w:t xml:space="preserve">- </w:t>
      </w:r>
      <w:r w:rsidRPr="00687D11">
        <w:t>management domain</w:t>
      </w:r>
      <w:bookmarkEnd w:id="38"/>
      <w:bookmarkEnd w:id="39"/>
      <w:bookmarkEnd w:id="40"/>
    </w:p>
    <w:p w14:paraId="5C756665" w14:textId="77777777" w:rsidR="00BF0995" w:rsidRDefault="00C32997" w:rsidP="00BF0995">
      <w:r>
        <w:t>Figure 4.2.4.1 provides an overview of the logical ubiquitous charging architecture for the management domain</w:t>
      </w:r>
      <w:r w:rsidR="00BF0995">
        <w:t xml:space="preserve"> with MDAS.  </w:t>
      </w:r>
    </w:p>
    <w:p w14:paraId="1EE60AAF" w14:textId="77777777" w:rsidR="00BF0995" w:rsidRDefault="00BF0995" w:rsidP="00BF0995">
      <w:r>
        <w:t xml:space="preserve">Figure 4.2.4.2 provides an overview of the logical ubiquitous charging architecture for the management (MDAS) and control domain (NWDAF).  </w:t>
      </w:r>
    </w:p>
    <w:p w14:paraId="7A3494D1" w14:textId="77777777" w:rsidR="00BF0995" w:rsidRDefault="00BF0995" w:rsidP="00BF0995">
      <w:r>
        <w:t xml:space="preserve">Figure 4.2.4.3 provides an overview of the logical ubiquitous charging architecture for the management with other management. </w:t>
      </w:r>
    </w:p>
    <w:p w14:paraId="4E3E0D70" w14:textId="77777777" w:rsidR="00C32997" w:rsidRDefault="00C32997" w:rsidP="00C32997"/>
    <w:p w14:paraId="3D9650BD" w14:textId="77777777" w:rsidR="00BF0995" w:rsidRDefault="00BF0995" w:rsidP="00BF0995">
      <w:pPr>
        <w:pStyle w:val="TH"/>
        <w:rPr>
          <w:noProof/>
        </w:rPr>
      </w:pPr>
      <w:r>
        <w:rPr>
          <w:noProof/>
        </w:rPr>
        <w:object w:dxaOrig="6135" w:dyaOrig="8565" w14:anchorId="253F4C80">
          <v:shape id="_x0000_i1033" type="#_x0000_t75" style="width:306.55pt;height:428.8pt" o:ole="">
            <v:imagedata r:id="rId23" o:title=""/>
          </v:shape>
          <o:OLEObject Type="Embed" ProgID="Visio.Drawing.15" ShapeID="_x0000_i1033" DrawAspect="Content" ObjectID="_1787057710" r:id="rId24"/>
        </w:object>
      </w:r>
    </w:p>
    <w:p w14:paraId="4AA42E56" w14:textId="77777777" w:rsidR="00C32997" w:rsidRDefault="00C32997" w:rsidP="00BF0995">
      <w:pPr>
        <w:pStyle w:val="TF"/>
      </w:pPr>
      <w:r>
        <w:br/>
      </w:r>
      <w:r w:rsidRPr="00782A10">
        <w:t>Figure 4.2</w:t>
      </w:r>
      <w:r>
        <w:t>.4</w:t>
      </w:r>
      <w:r w:rsidRPr="00782A10">
        <w:t xml:space="preserve">.1: Logical ubiquitous charging architecture </w:t>
      </w:r>
      <w:r>
        <w:t>for management domain</w:t>
      </w:r>
    </w:p>
    <w:p w14:paraId="1792849E" w14:textId="77777777" w:rsidR="00BF0995" w:rsidRDefault="00BF0995" w:rsidP="00BF0995">
      <w:pPr>
        <w:pStyle w:val="TF"/>
      </w:pPr>
    </w:p>
    <w:p w14:paraId="6AF66009" w14:textId="77777777" w:rsidR="00BF0995" w:rsidRDefault="00BF0995" w:rsidP="00BF0995">
      <w:pPr>
        <w:pStyle w:val="TH"/>
      </w:pPr>
      <w:r>
        <w:object w:dxaOrig="6990" w:dyaOrig="7560" w14:anchorId="08669B0D">
          <v:shape id="_x0000_i1034" type="#_x0000_t75" style="width:349.95pt;height:378.55pt" o:ole="">
            <v:imagedata r:id="rId25" o:title=""/>
          </v:shape>
          <o:OLEObject Type="Embed" ProgID="Visio.Drawing.15" ShapeID="_x0000_i1034" DrawAspect="Content" ObjectID="_1787057711" r:id="rId26"/>
        </w:object>
      </w:r>
    </w:p>
    <w:p w14:paraId="08CF33C8" w14:textId="77777777" w:rsidR="00BF0995" w:rsidRDefault="00BF0995" w:rsidP="00BF0995">
      <w:pPr>
        <w:pStyle w:val="TF"/>
      </w:pPr>
      <w:r>
        <w:t>Figure 4.2.4.2: Logical ubiquitous charging architecture for management domain (MDAS) and control domain (NWDAF)</w:t>
      </w:r>
    </w:p>
    <w:p w14:paraId="10023289" w14:textId="77777777" w:rsidR="00BF0995" w:rsidRDefault="00BF0995" w:rsidP="00BF0995">
      <w:pPr>
        <w:pStyle w:val="TF"/>
      </w:pPr>
    </w:p>
    <w:p w14:paraId="3F59720F" w14:textId="77777777" w:rsidR="00BF0995" w:rsidRDefault="00BF0995" w:rsidP="00BF0995">
      <w:pPr>
        <w:pStyle w:val="TH"/>
      </w:pPr>
      <w:r>
        <w:object w:dxaOrig="6375" w:dyaOrig="8610" w14:anchorId="6356FF50">
          <v:shape id="_x0000_i1035" type="#_x0000_t75" style="width:318.7pt;height:430.4pt" o:ole="">
            <v:imagedata r:id="rId27" o:title=""/>
          </v:shape>
          <o:OLEObject Type="Embed" ProgID="Visio.Drawing.15" ShapeID="_x0000_i1035" DrawAspect="Content" ObjectID="_1787057712" r:id="rId28"/>
        </w:object>
      </w:r>
    </w:p>
    <w:p w14:paraId="65797D71" w14:textId="77777777" w:rsidR="00BF0995" w:rsidRPr="00782A10" w:rsidRDefault="00BF0995" w:rsidP="0044589B">
      <w:pPr>
        <w:pStyle w:val="TF"/>
      </w:pPr>
      <w:r>
        <w:t xml:space="preserve">Figure 4.2.4.3: Logical ubiquitous charging architecture for </w:t>
      </w:r>
      <w:bookmarkStart w:id="41" w:name="_Hlk92383704"/>
      <w:r>
        <w:t>other management layers</w:t>
      </w:r>
      <w:bookmarkEnd w:id="41"/>
    </w:p>
    <w:p w14:paraId="00CE49A5" w14:textId="77777777" w:rsidR="00C32997" w:rsidRDefault="00C32997" w:rsidP="00C32997">
      <w:r>
        <w:t>This common charging architecture provides only a common logical view.</w:t>
      </w:r>
      <w:r w:rsidR="00BF0995" w:rsidRPr="00BF0995">
        <w:rPr>
          <w:lang w:eastAsia="zh-CN"/>
        </w:rPr>
        <w:t xml:space="preserve"> </w:t>
      </w:r>
      <w:r w:rsidR="00BF0995">
        <w:rPr>
          <w:lang w:eastAsia="zh-CN"/>
        </w:rPr>
        <w:t xml:space="preserve">The above figures illustrate </w:t>
      </w:r>
      <w:r w:rsidR="00BF0995">
        <w:t xml:space="preserve">three </w:t>
      </w:r>
      <w:r w:rsidR="00BF0995">
        <w:rPr>
          <w:lang w:eastAsia="zh-CN"/>
        </w:rPr>
        <w:t>options on how CEF can consume those described. The CEF can either consume management services or services exposed by Network functions (e.g. NWDAF), and is also a consumer of Nchf, this is illustrated in figure 4.2.4.1 which can be adapted to requirements of the Service Provider, an additional scenario (depicted in 4.2.4.3) would allow the consumption of other management services (e.g. provisioning service, notification service)</w:t>
      </w:r>
    </w:p>
    <w:p w14:paraId="04EC0082" w14:textId="77777777" w:rsidR="00C32997" w:rsidRDefault="00C32997" w:rsidP="00C32997">
      <w:pPr>
        <w:rPr>
          <w:lang w:eastAsia="zh-CN"/>
        </w:rPr>
      </w:pPr>
      <w:r>
        <w:t xml:space="preserve">The </w:t>
      </w:r>
      <w:r w:rsidRPr="00CC1CDE">
        <w:rPr>
          <w:lang w:eastAsia="zh-CN"/>
        </w:rPr>
        <w:t>Network Data Analytics</w:t>
      </w:r>
      <w:r>
        <w:rPr>
          <w:lang w:eastAsia="zh-CN"/>
        </w:rPr>
        <w:t xml:space="preserve"> Function (</w:t>
      </w:r>
      <w:r w:rsidRPr="00CC1CDE">
        <w:rPr>
          <w:lang w:eastAsia="zh-CN"/>
        </w:rPr>
        <w:t>NWDAF</w:t>
      </w:r>
      <w:r>
        <w:rPr>
          <w:lang w:eastAsia="zh-CN"/>
        </w:rPr>
        <w:t>)</w:t>
      </w:r>
      <w:r w:rsidRPr="00CC1CDE">
        <w:rPr>
          <w:lang w:eastAsia="zh-CN"/>
        </w:rPr>
        <w:t xml:space="preserve"> is specified in TS 23.501 [2</w:t>
      </w:r>
      <w:r>
        <w:rPr>
          <w:lang w:eastAsia="zh-CN"/>
        </w:rPr>
        <w:t>15</w:t>
      </w:r>
      <w:r w:rsidRPr="00CC1CDE">
        <w:rPr>
          <w:lang w:eastAsia="zh-CN"/>
        </w:rPr>
        <w:t>]</w:t>
      </w:r>
      <w:r>
        <w:rPr>
          <w:lang w:eastAsia="zh-CN"/>
        </w:rPr>
        <w:t xml:space="preserve">. </w:t>
      </w:r>
    </w:p>
    <w:p w14:paraId="6CDC2C3A" w14:textId="77777777" w:rsidR="00C32997" w:rsidRDefault="00C32997" w:rsidP="00C32997">
      <w:r w:rsidRPr="00CC1CDE">
        <w:rPr>
          <w:lang w:eastAsia="zh-CN"/>
        </w:rPr>
        <w:t>The MnS producer</w:t>
      </w:r>
      <w:r w:rsidR="00BF0995">
        <w:rPr>
          <w:lang w:eastAsia="zh-CN"/>
        </w:rPr>
        <w:t>, MnS consumer and MDAS are</w:t>
      </w:r>
      <w:r w:rsidRPr="00CC1CDE">
        <w:rPr>
          <w:lang w:eastAsia="zh-CN"/>
        </w:rPr>
        <w:t xml:space="preserve"> defined</w:t>
      </w:r>
      <w:r w:rsidRPr="00CC1CDE">
        <w:t xml:space="preserve"> in TS 28.533 [2</w:t>
      </w:r>
      <w:r>
        <w:t>16</w:t>
      </w:r>
      <w:r w:rsidRPr="00CC1CDE">
        <w:t>]</w:t>
      </w:r>
      <w:r>
        <w:t>.</w:t>
      </w:r>
    </w:p>
    <w:p w14:paraId="5599B0D3" w14:textId="77777777" w:rsidR="00C32997" w:rsidRDefault="00C32997" w:rsidP="00C32997">
      <w:pPr>
        <w:rPr>
          <w:lang w:eastAsia="zh-CN"/>
        </w:rPr>
      </w:pPr>
      <w:r>
        <w:t xml:space="preserve">The </w:t>
      </w:r>
      <w:r w:rsidRPr="00CC1CDE">
        <w:rPr>
          <w:lang w:bidi="ar-IQ"/>
        </w:rPr>
        <w:t>Charging Enablement Function (CEF)</w:t>
      </w:r>
      <w:r>
        <w:rPr>
          <w:lang w:bidi="ar-IQ"/>
        </w:rPr>
        <w:t xml:space="preserve"> is defined in clause 4.3.3.3</w:t>
      </w:r>
    </w:p>
    <w:p w14:paraId="04218412" w14:textId="77777777" w:rsidR="00802749" w:rsidRDefault="00802749" w:rsidP="0076183D">
      <w:pPr>
        <w:pStyle w:val="TH"/>
      </w:pPr>
    </w:p>
    <w:p w14:paraId="14D44BDB" w14:textId="77777777" w:rsidR="007D68C2" w:rsidRDefault="007D68C2">
      <w:pPr>
        <w:pStyle w:val="Heading2"/>
      </w:pPr>
      <w:bookmarkStart w:id="42" w:name="_Toc172015140"/>
      <w:r>
        <w:t>4.3</w:t>
      </w:r>
      <w:r>
        <w:tab/>
        <w:t>Charging functions</w:t>
      </w:r>
      <w:bookmarkEnd w:id="42"/>
    </w:p>
    <w:p w14:paraId="2F6ED592" w14:textId="77777777" w:rsidR="007D68C2" w:rsidRDefault="007D68C2">
      <w:pPr>
        <w:pStyle w:val="Heading3"/>
      </w:pPr>
      <w:bookmarkStart w:id="43" w:name="_Toc172015141"/>
      <w:r>
        <w:t>4.3.1</w:t>
      </w:r>
      <w:r>
        <w:tab/>
        <w:t>Offline charging functions</w:t>
      </w:r>
      <w:bookmarkEnd w:id="43"/>
    </w:p>
    <w:p w14:paraId="4A0400AE" w14:textId="77777777" w:rsidR="00BA261C" w:rsidRPr="00BA261C" w:rsidRDefault="00BA261C" w:rsidP="00BA261C">
      <w:pPr>
        <w:pStyle w:val="Heading4"/>
      </w:pPr>
      <w:bookmarkStart w:id="44" w:name="_Toc172015142"/>
      <w:r>
        <w:t>4.3.1.0</w:t>
      </w:r>
      <w:r>
        <w:tab/>
        <w:t>General</w:t>
      </w:r>
      <w:bookmarkEnd w:id="44"/>
    </w:p>
    <w:p w14:paraId="169AE75C" w14:textId="77777777" w:rsidR="007D68C2" w:rsidRDefault="007D68C2" w:rsidP="00F057F3">
      <w:r>
        <w:t>Figure 4.3.1</w:t>
      </w:r>
      <w:r w:rsidR="00F057F3">
        <w:t>.</w:t>
      </w:r>
      <w:r w:rsidR="00BA261C">
        <w:t>0.</w:t>
      </w:r>
      <w:r w:rsidR="009C1899">
        <w:t>1</w:t>
      </w:r>
      <w:r>
        <w:t xml:space="preserve"> provides an overview of the offline part of the common charging architecture</w:t>
      </w:r>
      <w:r w:rsidR="004010D6">
        <w:t xml:space="preserve"> of Figure 4.2.2.1</w:t>
      </w:r>
      <w:r>
        <w:t xml:space="preserve">. The figure </w:t>
      </w:r>
      <w:r w:rsidR="00F057F3">
        <w:t>4.3.1.</w:t>
      </w:r>
      <w:r w:rsidR="00BA261C">
        <w:t>0.</w:t>
      </w:r>
      <w:r w:rsidR="00F057F3">
        <w:t xml:space="preserve">1 </w:t>
      </w:r>
      <w:r>
        <w:t>depicts the logical charging functions as well as the reference points between these functions and to the BD.</w:t>
      </w:r>
    </w:p>
    <w:bookmarkStart w:id="45" w:name="_MON_1142165379"/>
    <w:bookmarkStart w:id="46" w:name="_MON_1147789679"/>
    <w:bookmarkStart w:id="47" w:name="_MON_1147789707"/>
    <w:bookmarkStart w:id="48" w:name="_MON_1147794013"/>
    <w:bookmarkStart w:id="49" w:name="_MON_1154264455"/>
    <w:bookmarkStart w:id="50" w:name="_MON_1142153248"/>
    <w:bookmarkStart w:id="51" w:name="_MON_1142153996"/>
    <w:bookmarkEnd w:id="45"/>
    <w:bookmarkEnd w:id="46"/>
    <w:bookmarkEnd w:id="47"/>
    <w:bookmarkEnd w:id="48"/>
    <w:bookmarkEnd w:id="49"/>
    <w:bookmarkEnd w:id="50"/>
    <w:bookmarkEnd w:id="51"/>
    <w:bookmarkStart w:id="52" w:name="_MON_1142165284"/>
    <w:bookmarkEnd w:id="52"/>
    <w:p w14:paraId="4FAA6739" w14:textId="77777777" w:rsidR="007D68C2" w:rsidRDefault="007D68C2">
      <w:pPr>
        <w:pStyle w:val="TH"/>
      </w:pPr>
      <w:r>
        <w:object w:dxaOrig="7274" w:dyaOrig="4885" w14:anchorId="1B8D85BE">
          <v:shape id="_x0000_i1036" type="#_x0000_t75" style="width:363.2pt;height:244.05pt" o:ole="" o:allowoverlap="f">
            <v:imagedata r:id="rId29" o:title=""/>
          </v:shape>
          <o:OLEObject Type="Embed" ProgID="Word.Picture.8" ShapeID="_x0000_i1036" DrawAspect="Content" ObjectID="_1787057713" r:id="rId30"/>
        </w:object>
      </w:r>
    </w:p>
    <w:p w14:paraId="5746D564" w14:textId="77777777" w:rsidR="007D68C2" w:rsidRDefault="007D68C2">
      <w:pPr>
        <w:pStyle w:val="NF"/>
      </w:pPr>
      <w:r>
        <w:rPr>
          <w:b/>
        </w:rPr>
        <w:t>CTF:</w:t>
      </w:r>
      <w:r>
        <w:tab/>
      </w:r>
      <w:r>
        <w:rPr>
          <w:b/>
        </w:rPr>
        <w:t>C</w:t>
      </w:r>
      <w:r>
        <w:t xml:space="preserve">harging </w:t>
      </w:r>
      <w:r>
        <w:rPr>
          <w:b/>
        </w:rPr>
        <w:t>T</w:t>
      </w:r>
      <w:r>
        <w:t xml:space="preserve">rigger </w:t>
      </w:r>
      <w:r>
        <w:rPr>
          <w:b/>
        </w:rPr>
        <w:t>F</w:t>
      </w:r>
      <w:r>
        <w:t xml:space="preserve">unction </w:t>
      </w:r>
    </w:p>
    <w:p w14:paraId="53753571" w14:textId="77777777" w:rsidR="007D68C2" w:rsidRDefault="007D68C2">
      <w:pPr>
        <w:pStyle w:val="NF"/>
        <w:rPr>
          <w:i/>
          <w:iCs/>
        </w:rPr>
      </w:pPr>
      <w:r>
        <w:rPr>
          <w:b/>
        </w:rPr>
        <w:t>CDF:</w:t>
      </w:r>
      <w:r>
        <w:tab/>
      </w:r>
      <w:r>
        <w:rPr>
          <w:b/>
        </w:rPr>
        <w:t>C</w:t>
      </w:r>
      <w:r>
        <w:t xml:space="preserve">harging </w:t>
      </w:r>
      <w:r>
        <w:rPr>
          <w:b/>
          <w:bCs/>
        </w:rPr>
        <w:t>D</w:t>
      </w:r>
      <w:r>
        <w:t xml:space="preserve">ata </w:t>
      </w:r>
      <w:r>
        <w:rPr>
          <w:b/>
        </w:rPr>
        <w:t>F</w:t>
      </w:r>
      <w:r>
        <w:t xml:space="preserve">unction </w:t>
      </w:r>
    </w:p>
    <w:p w14:paraId="52902144" w14:textId="77777777" w:rsidR="007D68C2" w:rsidRDefault="007D68C2">
      <w:pPr>
        <w:pStyle w:val="NF"/>
      </w:pPr>
      <w:r>
        <w:rPr>
          <w:b/>
        </w:rPr>
        <w:t>CGF:</w:t>
      </w:r>
      <w:r>
        <w:tab/>
      </w:r>
      <w:r>
        <w:rPr>
          <w:b/>
        </w:rPr>
        <w:t>C</w:t>
      </w:r>
      <w:r>
        <w:t xml:space="preserve">harging </w:t>
      </w:r>
      <w:r>
        <w:rPr>
          <w:b/>
        </w:rPr>
        <w:t>G</w:t>
      </w:r>
      <w:r>
        <w:t xml:space="preserve">ateway </w:t>
      </w:r>
      <w:r>
        <w:rPr>
          <w:b/>
        </w:rPr>
        <w:t>F</w:t>
      </w:r>
      <w:r>
        <w:t>unction</w:t>
      </w:r>
    </w:p>
    <w:p w14:paraId="7E591926" w14:textId="77777777" w:rsidR="007D68C2" w:rsidRDefault="007D68C2">
      <w:pPr>
        <w:pStyle w:val="NF"/>
      </w:pPr>
      <w:r>
        <w:rPr>
          <w:b/>
        </w:rPr>
        <w:t>BD:</w:t>
      </w:r>
      <w:r>
        <w:tab/>
      </w:r>
      <w:r>
        <w:rPr>
          <w:b/>
        </w:rPr>
        <w:t>B</w:t>
      </w:r>
      <w:r>
        <w:t xml:space="preserve">illing </w:t>
      </w:r>
      <w:r>
        <w:rPr>
          <w:b/>
          <w:bCs/>
        </w:rPr>
        <w:t>D</w:t>
      </w:r>
      <w:r>
        <w:t>omain. This may also be a billing system/ billing mediation device.</w:t>
      </w:r>
    </w:p>
    <w:p w14:paraId="3B26B2C7" w14:textId="77777777" w:rsidR="007D68C2" w:rsidRDefault="007D68C2">
      <w:pPr>
        <w:pStyle w:val="NF"/>
      </w:pPr>
    </w:p>
    <w:p w14:paraId="56A54C64" w14:textId="77777777" w:rsidR="007D68C2" w:rsidRDefault="007D68C2" w:rsidP="00F057F3">
      <w:pPr>
        <w:pStyle w:val="TF"/>
      </w:pPr>
      <w:r>
        <w:t>Figure 4.3.1</w:t>
      </w:r>
      <w:r w:rsidR="00F057F3">
        <w:t>.</w:t>
      </w:r>
      <w:r w:rsidR="00156D30">
        <w:t>0.</w:t>
      </w:r>
      <w:r w:rsidR="009C1899">
        <w:t>1</w:t>
      </w:r>
      <w:r>
        <w:t>: Logical ubiquitous offline charging architecture</w:t>
      </w:r>
    </w:p>
    <w:p w14:paraId="1E7078D7" w14:textId="77777777" w:rsidR="007D68C2" w:rsidRDefault="007D68C2">
      <w:pPr>
        <w:pStyle w:val="NO"/>
      </w:pPr>
      <w:r>
        <w:t>NOTE:</w:t>
      </w:r>
      <w:r>
        <w:tab/>
        <w:t>Although not visualised in this figure</w:t>
      </w:r>
      <w:r w:rsidR="00F057F3">
        <w:t xml:space="preserve"> 4.3.1.</w:t>
      </w:r>
      <w:r w:rsidR="00156D30">
        <w:t>0.</w:t>
      </w:r>
      <w:r w:rsidR="00F057F3">
        <w:t>1</w:t>
      </w:r>
      <w:r>
        <w:t>, the OCS can also produce CDRs, i.e. act as a domain / service / subsystem element with embedded CTF, see clause 4.3.2.3.</w:t>
      </w:r>
    </w:p>
    <w:p w14:paraId="5BD881C8" w14:textId="77777777" w:rsidR="007D68C2" w:rsidRDefault="007D68C2">
      <w:pPr>
        <w:pStyle w:val="Caption"/>
      </w:pPr>
    </w:p>
    <w:p w14:paraId="1BF7BFE8" w14:textId="77777777" w:rsidR="007D68C2" w:rsidRDefault="007D68C2">
      <w:pPr>
        <w:pStyle w:val="Heading4"/>
      </w:pPr>
      <w:bookmarkStart w:id="53" w:name="_Toc172015143"/>
      <w:r>
        <w:t>4.3.1.1</w:t>
      </w:r>
      <w:r>
        <w:tab/>
        <w:t>Charging Trigger Function</w:t>
      </w:r>
      <w:bookmarkEnd w:id="53"/>
    </w:p>
    <w:p w14:paraId="0A89F07D" w14:textId="77777777" w:rsidR="007D68C2" w:rsidRDefault="007D68C2" w:rsidP="00F057F3">
      <w:r>
        <w:t xml:space="preserve">The Charging Trigger Function (CTF) generates charging events based on the observation of network resource usage as described in clause 4.1.1. In every network </w:t>
      </w:r>
      <w:r w:rsidR="002E7CE4">
        <w:t xml:space="preserve">element </w:t>
      </w:r>
      <w:r>
        <w:t>and service element that provides charging information, the CTF is the focal point for collecting the information pertaining to chargeable events within the network element, assembling this information into matching charging events, and sending these charging events towards the CDF. The CTF is therefore a mandatory, integrated component in all network elements that provide offline charging functionality, as depicted in figure 4.2</w:t>
      </w:r>
      <w:r w:rsidR="00F057F3">
        <w:t>.</w:t>
      </w:r>
      <w:r w:rsidR="009C1899">
        <w:t>1</w:t>
      </w:r>
      <w:r>
        <w:t>. It is made up of two functional blocks:</w:t>
      </w:r>
    </w:p>
    <w:p w14:paraId="68DBB0A4" w14:textId="77777777" w:rsidR="007D68C2" w:rsidRDefault="00107ECD" w:rsidP="00107ECD">
      <w:pPr>
        <w:pStyle w:val="B2"/>
      </w:pPr>
      <w:r>
        <w:t>-</w:t>
      </w:r>
      <w:r>
        <w:tab/>
      </w:r>
      <w:r w:rsidR="007D68C2">
        <w:t>Accounting Metrics Collection</w:t>
      </w:r>
    </w:p>
    <w:p w14:paraId="4F147D7C" w14:textId="77777777" w:rsidR="007D68C2" w:rsidRDefault="007D68C2">
      <w:pPr>
        <w:pStyle w:val="B2"/>
        <w:ind w:left="567" w:firstLine="0"/>
      </w:pPr>
      <w:r>
        <w:t>The process that monitors signalling functions for calls, service events or sessions established by the network users, or the handling of user traffic for these calls, service events or sessions, or service delivery to the user via these calls, service events or sessions. It is required to provide metrics that identify the user and the user's consumption of network resources and/or services in real-time. The exact behaviour and functionality of this process e.g.:</w:t>
      </w:r>
    </w:p>
    <w:p w14:paraId="601EEC31" w14:textId="77777777" w:rsidR="007D68C2" w:rsidRDefault="00107ECD" w:rsidP="00107ECD">
      <w:pPr>
        <w:pStyle w:val="B2"/>
      </w:pPr>
      <w:r>
        <w:lastRenderedPageBreak/>
        <w:t>-</w:t>
      </w:r>
      <w:r>
        <w:tab/>
      </w:r>
      <w:r w:rsidR="007D68C2">
        <w:t>trigger conditions for collection of charging information,</w:t>
      </w:r>
    </w:p>
    <w:p w14:paraId="1D57EE18" w14:textId="77777777" w:rsidR="007D68C2" w:rsidRDefault="00107ECD" w:rsidP="00107ECD">
      <w:pPr>
        <w:pStyle w:val="B2"/>
      </w:pPr>
      <w:r>
        <w:t>-</w:t>
      </w:r>
      <w:r>
        <w:tab/>
      </w:r>
      <w:r w:rsidR="007D68C2">
        <w:t>information elements to collect,</w:t>
      </w:r>
    </w:p>
    <w:p w14:paraId="5155BD79" w14:textId="77777777" w:rsidR="007D68C2" w:rsidRDefault="00107ECD" w:rsidP="00107ECD">
      <w:pPr>
        <w:pStyle w:val="B2"/>
      </w:pPr>
      <w:r>
        <w:t>-</w:t>
      </w:r>
      <w:r>
        <w:tab/>
      </w:r>
      <w:r w:rsidR="007D68C2">
        <w:t>which service events, signalling or user traffic to monitor,</w:t>
      </w:r>
    </w:p>
    <w:p w14:paraId="6152B1FB" w14:textId="77777777" w:rsidR="007D68C2" w:rsidRDefault="00107ECD" w:rsidP="00107ECD">
      <w:pPr>
        <w:pStyle w:val="B2"/>
      </w:pPr>
      <w:r>
        <w:t>-</w:t>
      </w:r>
      <w:r>
        <w:tab/>
      </w:r>
      <w:r w:rsidR="007D68C2">
        <w:t>relationship to services / bearers / sessions,</w:t>
      </w:r>
    </w:p>
    <w:p w14:paraId="3C82E105" w14:textId="77777777" w:rsidR="007D68C2" w:rsidRDefault="007D68C2">
      <w:pPr>
        <w:pStyle w:val="B2"/>
        <w:ind w:left="567" w:firstLine="0"/>
      </w:pPr>
      <w:r>
        <w:t>depends on functions / services that the NE provides. The Account Metrics Collection can therefore be considered as the network element dependent part of the CTF.</w:t>
      </w:r>
    </w:p>
    <w:p w14:paraId="03FF59CE" w14:textId="77777777" w:rsidR="007D68C2" w:rsidRDefault="007D68C2" w:rsidP="009C1899">
      <w:pPr>
        <w:pStyle w:val="B2"/>
        <w:ind w:left="567" w:firstLine="0"/>
        <w:rPr>
          <w:color w:val="000000"/>
        </w:rPr>
      </w:pPr>
      <w:r>
        <w:rPr>
          <w:color w:val="000000"/>
        </w:rPr>
        <w:t xml:space="preserve">Depending on implementation choice, NE functions (e.g. the handling of service events or signalling / user traffic) may be distributed among multiple physical </w:t>
      </w:r>
      <w:r w:rsidR="009C1899">
        <w:rPr>
          <w:lang w:eastAsia="de-DE"/>
        </w:rPr>
        <w:t>"</w:t>
      </w:r>
      <w:r>
        <w:rPr>
          <w:color w:val="000000"/>
        </w:rPr>
        <w:t>devices</w:t>
      </w:r>
      <w:r w:rsidR="009C1899">
        <w:rPr>
          <w:lang w:eastAsia="de-DE"/>
        </w:rPr>
        <w:t>"</w:t>
      </w:r>
      <w:r>
        <w:rPr>
          <w:color w:val="000000"/>
        </w:rPr>
        <w:t xml:space="preserve"> within the NE. In order to be able to capture the required charging information from the service events or signalling / user traffic, the design of the Accounting Metrics Collection has to match the physical design / distribution of these functions within the NE. This implies that in case of such distributed NE functionality, the Accounting Metrics Collection becomes a distributed functionality itself.</w:t>
      </w:r>
    </w:p>
    <w:p w14:paraId="7624F745" w14:textId="77777777" w:rsidR="007D68C2" w:rsidRDefault="00107ECD" w:rsidP="00107ECD">
      <w:pPr>
        <w:pStyle w:val="B2"/>
      </w:pPr>
      <w:r>
        <w:t>-</w:t>
      </w:r>
      <w:r>
        <w:tab/>
      </w:r>
      <w:r w:rsidR="007D68C2">
        <w:t>Accounting Data Forwarding</w:t>
      </w:r>
    </w:p>
    <w:p w14:paraId="032EFE31" w14:textId="77777777" w:rsidR="007D68C2" w:rsidRDefault="007D68C2" w:rsidP="00A34E84">
      <w:pPr>
        <w:pStyle w:val="B2"/>
        <w:ind w:left="567" w:firstLine="0"/>
      </w:pPr>
      <w:r>
        <w:t>This process receives the collected accounting metrics and determines the occurrence of chargeable events from a set of one or more of these metrics. It then assembles charging events that match the detected chargeable events, and forwards the charging events towards the CDF via the Rf reference point. The charging events provide information pertinent to the chargeable event, i.e. characterising the network resource usage together with an identification of the involved user(s). There is no assumption of any synchronisation between the reception of individual accounting metrics, however, it must be possible for the Accounting Data Forwarding to complete its overall functionality per charging event in real-time.</w:t>
      </w:r>
    </w:p>
    <w:p w14:paraId="3CDA5579" w14:textId="77777777" w:rsidR="007D68C2" w:rsidRDefault="007D68C2">
      <w:pPr>
        <w:pStyle w:val="B2"/>
        <w:ind w:left="567" w:firstLine="0"/>
      </w:pPr>
      <w:r>
        <w:t>While the exact information received by the Account Data Forwarding from the Account Metrics Collection, and the relevant chargeable events, are specific to each type of network element, the overall functionality of receiving, assembling and forwarding the charging information can be considered generic. Hence the Accounting Data Forwarding is considered the NE independent part of the CTF.</w:t>
      </w:r>
    </w:p>
    <w:p w14:paraId="1F0DDB3A" w14:textId="77777777" w:rsidR="002E7CE4" w:rsidRDefault="002E7CE4" w:rsidP="002E7CE4">
      <w:r>
        <w:t xml:space="preserve">Even when distributed within the network element or service element, the CTF is considered to be part of the network element or service element. In service-specific cases, the CTF functional components of Accounting Metrics Collection and Accounting Data Forwarding are divided between the UE and the network element or service element. This architecture extension, conditionally required for specific services, is specified in Annex D. </w:t>
      </w:r>
    </w:p>
    <w:p w14:paraId="71A0097F" w14:textId="77777777" w:rsidR="007D68C2" w:rsidRDefault="007D68C2" w:rsidP="003313B4">
      <w:r>
        <w:t>The behaviour of the CTF with respect to the definition of the chargeable events, the matching charging events and the information elements to collect is specified per domain, subsystem and service in the respective middle tier TS 32.25x, TS 32.26x and TS 32.27x ([10] – [49]).</w:t>
      </w:r>
    </w:p>
    <w:p w14:paraId="23994DA4" w14:textId="77777777" w:rsidR="007D68C2" w:rsidRDefault="007D68C2">
      <w:pPr>
        <w:pStyle w:val="Heading4"/>
      </w:pPr>
      <w:r>
        <w:br w:type="page"/>
      </w:r>
      <w:bookmarkStart w:id="54" w:name="_Toc172015144"/>
      <w:r>
        <w:lastRenderedPageBreak/>
        <w:t>4.3.1.2</w:t>
      </w:r>
      <w:r>
        <w:tab/>
        <w:t>Charging Data Function</w:t>
      </w:r>
      <w:bookmarkEnd w:id="54"/>
    </w:p>
    <w:p w14:paraId="4B4453D6" w14:textId="77777777" w:rsidR="007D68C2" w:rsidRDefault="007D68C2" w:rsidP="00A34E84">
      <w:r>
        <w:t>The Charging Data Function (CDF) receives charging events from the CTF via the Rf reference point. It then uses the information contained in the charging events to construct CDRs. This procedure is characterised by the following conditions:</w:t>
      </w:r>
    </w:p>
    <w:p w14:paraId="1751089E" w14:textId="77777777" w:rsidR="007D68C2" w:rsidRDefault="00107ECD" w:rsidP="00107ECD">
      <w:pPr>
        <w:pStyle w:val="B1"/>
      </w:pPr>
      <w:r>
        <w:t>-</w:t>
      </w:r>
      <w:r>
        <w:tab/>
      </w:r>
      <w:r w:rsidR="007D68C2">
        <w:t>CDRs may be constructed from single charging events, i.e. a 1:1 relation between event and CDR.</w:t>
      </w:r>
    </w:p>
    <w:p w14:paraId="1AC46101" w14:textId="77777777" w:rsidR="007D68C2" w:rsidRDefault="00107ECD" w:rsidP="00107ECD">
      <w:pPr>
        <w:pStyle w:val="B1"/>
      </w:pPr>
      <w:r>
        <w:t>-</w:t>
      </w:r>
      <w:r>
        <w:tab/>
      </w:r>
      <w:r w:rsidR="007D68C2">
        <w:t>CDRs may be constructed from a set of several charging events, i.e. a n:1 relation between event and CDR.</w:t>
      </w:r>
    </w:p>
    <w:p w14:paraId="7ACA2167" w14:textId="77777777" w:rsidR="007D68C2" w:rsidRDefault="00107ECD" w:rsidP="00107ECD">
      <w:pPr>
        <w:pStyle w:val="B1"/>
      </w:pPr>
      <w:r>
        <w:t>-</w:t>
      </w:r>
      <w:r>
        <w:tab/>
      </w:r>
      <w:r w:rsidR="007D68C2">
        <w:t>Each charging event is used for exactly one CDR, i.e. a 1:n relation between event and CDR (with n&gt;1) is not possible.</w:t>
      </w:r>
    </w:p>
    <w:p w14:paraId="3770558B" w14:textId="77777777" w:rsidR="007D68C2" w:rsidRDefault="00107ECD" w:rsidP="00107ECD">
      <w:pPr>
        <w:pStyle w:val="B1"/>
      </w:pPr>
      <w:r>
        <w:t>-</w:t>
      </w:r>
      <w:r>
        <w:tab/>
      </w:r>
      <w:r w:rsidR="007D68C2">
        <w:t>Multiple charging events that are used to create a single CDR may not necessarily be of the same type.</w:t>
      </w:r>
    </w:p>
    <w:p w14:paraId="6B8E8957" w14:textId="77777777" w:rsidR="007D68C2" w:rsidRDefault="00107ECD" w:rsidP="00107ECD">
      <w:pPr>
        <w:pStyle w:val="B1"/>
      </w:pPr>
      <w:r>
        <w:t>-</w:t>
      </w:r>
      <w:r>
        <w:tab/>
      </w:r>
      <w:r w:rsidR="007D68C2">
        <w:t>There is no requirement or assumption of any synchronisation between the reception of the charging event(s) and the creation of the resulting CDR. However, the CDF shall be capable of receiving and processing charging events and generating the resulting CDR in near real-time.</w:t>
      </w:r>
    </w:p>
    <w:p w14:paraId="5637B242" w14:textId="77777777" w:rsidR="007D68C2" w:rsidRDefault="00107ECD" w:rsidP="00107ECD">
      <w:pPr>
        <w:pStyle w:val="B1"/>
      </w:pPr>
      <w:r>
        <w:t>-</w:t>
      </w:r>
      <w:r>
        <w:tab/>
      </w:r>
      <w:r w:rsidR="007D68C2">
        <w:t>The relationship between CDF and CTF may be 1:1 (integrated CDF) or 1:n (separated CDF) (refer to clause 4.5 for possible physical configurations of the logical charging functions). This includes the possibility of NEs of different types feeding charging events into the same CDF.</w:t>
      </w:r>
    </w:p>
    <w:p w14:paraId="31BE7E4C" w14:textId="77777777" w:rsidR="007D68C2" w:rsidRDefault="00107ECD" w:rsidP="00107ECD">
      <w:pPr>
        <w:pStyle w:val="B1"/>
      </w:pPr>
      <w:r>
        <w:t>-</w:t>
      </w:r>
      <w:r>
        <w:tab/>
      </w:r>
      <w:r w:rsidR="007D68C2">
        <w:t>All charging events used to build a CDR must originate from the same NE, i.e. there is no cross-NE or cross-NE-type correlation of charging events in the CDF.</w:t>
      </w:r>
    </w:p>
    <w:p w14:paraId="73FFE7CC" w14:textId="77777777" w:rsidR="007D68C2" w:rsidRDefault="007D68C2" w:rsidP="009C1899">
      <w:r>
        <w:t xml:space="preserve">The results of the CDF tasks are CDRs with a well-defined content and format. The content and format of these CDRs are specified per domain / subsystem / service in the related middle tier </w:t>
      </w:r>
      <w:r w:rsidR="009E620B">
        <w:t>TS</w:t>
      </w:r>
      <w:r>
        <w:t xml:space="preserve"> (e.g. TS 32.250 [10] for the CS domain and TS 32.251 [11] for the PS domain, etc,).</w:t>
      </w:r>
    </w:p>
    <w:p w14:paraId="3B6C742C" w14:textId="77777777" w:rsidR="007D68C2" w:rsidRDefault="007D68C2">
      <w:pPr>
        <w:pStyle w:val="Heading4"/>
      </w:pPr>
      <w:bookmarkStart w:id="55" w:name="_Toc172015145"/>
      <w:r>
        <w:t>4.3.1.3</w:t>
      </w:r>
      <w:r>
        <w:tab/>
        <w:t>Charging Gateway Function</w:t>
      </w:r>
      <w:bookmarkEnd w:id="55"/>
    </w:p>
    <w:p w14:paraId="4AB18796" w14:textId="77777777" w:rsidR="007D68C2" w:rsidRDefault="007D68C2" w:rsidP="004026AA">
      <w:r>
        <w:t>The CDRs produced by the CDF are transferred immediately to the Charging Gateway Function (CGF) via the Ga reference point. The CGF acts as a gateway between the 3GPP network and the BD. It uses the Bx reference point for the transfer of CDR files to the BD. The entity relationship between the CDF and the CGF is m:1, i.e. one or more CDFs may feed CDRs into a single CGF. The CGF comprises the following main functions:</w:t>
      </w:r>
    </w:p>
    <w:p w14:paraId="17AB69E6" w14:textId="77777777" w:rsidR="007D68C2" w:rsidRDefault="00107ECD" w:rsidP="00107ECD">
      <w:pPr>
        <w:pStyle w:val="B1"/>
      </w:pPr>
      <w:r>
        <w:t>-</w:t>
      </w:r>
      <w:r>
        <w:tab/>
      </w:r>
      <w:r w:rsidR="007D68C2">
        <w:t>CDR reception from the CDF via the Ga reference point in near real-time. The protocols that may cross the Ga reference point are specified in TS 32.295 [54].</w:t>
      </w:r>
    </w:p>
    <w:p w14:paraId="260A5F51" w14:textId="77777777" w:rsidR="007D68C2" w:rsidRDefault="00107ECD" w:rsidP="00107ECD">
      <w:pPr>
        <w:pStyle w:val="B1"/>
      </w:pPr>
      <w:r>
        <w:t>-</w:t>
      </w:r>
      <w:r>
        <w:tab/>
      </w:r>
      <w:r w:rsidR="007D68C2">
        <w:t>CDR pre-processing:</w:t>
      </w:r>
    </w:p>
    <w:p w14:paraId="76F77A31" w14:textId="77777777" w:rsidR="007D68C2" w:rsidRDefault="007D68C2">
      <w:pPr>
        <w:pStyle w:val="B2"/>
      </w:pPr>
      <w:r>
        <w:t>-</w:t>
      </w:r>
      <w:r>
        <w:tab/>
        <w:t>Validation, Consolidation and (Re-) Formatting of CDRs.</w:t>
      </w:r>
    </w:p>
    <w:p w14:paraId="0F17ACDB" w14:textId="77777777" w:rsidR="007D68C2" w:rsidRDefault="007D68C2">
      <w:pPr>
        <w:pStyle w:val="B2"/>
        <w:rPr>
          <w:lang w:val="sv-SE"/>
        </w:rPr>
      </w:pPr>
      <w:r>
        <w:rPr>
          <w:lang w:val="sv-SE"/>
        </w:rPr>
        <w:t>-</w:t>
      </w:r>
      <w:r>
        <w:rPr>
          <w:lang w:val="sv-SE"/>
        </w:rPr>
        <w:tab/>
        <w:t>CDR error handling.</w:t>
      </w:r>
    </w:p>
    <w:p w14:paraId="1A4EF533" w14:textId="77777777" w:rsidR="007D68C2" w:rsidRDefault="007D68C2">
      <w:pPr>
        <w:pStyle w:val="B2"/>
        <w:rPr>
          <w:lang w:val="sv-SE"/>
        </w:rPr>
      </w:pPr>
      <w:r>
        <w:rPr>
          <w:lang w:val="sv-SE"/>
        </w:rPr>
        <w:t>-</w:t>
      </w:r>
      <w:r>
        <w:rPr>
          <w:lang w:val="sv-SE"/>
        </w:rPr>
        <w:tab/>
        <w:t>Persistent CDR storage.</w:t>
      </w:r>
    </w:p>
    <w:p w14:paraId="62215C60" w14:textId="77777777" w:rsidR="007D68C2" w:rsidRDefault="00107ECD" w:rsidP="00107ECD">
      <w:pPr>
        <w:pStyle w:val="B1"/>
      </w:pPr>
      <w:r>
        <w:t>-</w:t>
      </w:r>
      <w:r>
        <w:tab/>
      </w:r>
      <w:r w:rsidR="007D68C2">
        <w:t>CDR routing and filtering, i.e. storing CDRs on separate files based on filtering criteria such as CDR type, CDR parameters, originating CDF, etc.</w:t>
      </w:r>
    </w:p>
    <w:p w14:paraId="34E1A737" w14:textId="77777777" w:rsidR="007D68C2" w:rsidRDefault="00107ECD" w:rsidP="00107ECD">
      <w:pPr>
        <w:pStyle w:val="B1"/>
      </w:pPr>
      <w:r>
        <w:t>-</w:t>
      </w:r>
      <w:r>
        <w:tab/>
      </w:r>
      <w:r w:rsidR="007D68C2">
        <w:t>CDR File Management, e.g. file creation, file opening / closure triggers, file deletion.</w:t>
      </w:r>
    </w:p>
    <w:p w14:paraId="4FD8C8BD" w14:textId="77777777" w:rsidR="007D68C2" w:rsidRDefault="00107ECD" w:rsidP="00107ECD">
      <w:pPr>
        <w:pStyle w:val="B1"/>
      </w:pPr>
      <w:r>
        <w:t>-</w:t>
      </w:r>
      <w:r>
        <w:tab/>
      </w:r>
      <w:r w:rsidR="007D68C2">
        <w:t>CDR file transfer to the BD.</w:t>
      </w:r>
    </w:p>
    <w:p w14:paraId="4A99D9BE" w14:textId="77777777" w:rsidR="007D68C2" w:rsidRDefault="007D68C2" w:rsidP="009E620B">
      <w:r>
        <w:t>For further details of those functions see TS 32.297 [52].</w:t>
      </w:r>
    </w:p>
    <w:p w14:paraId="0B433B1F" w14:textId="77777777" w:rsidR="007D68C2" w:rsidRDefault="007D68C2" w:rsidP="002E6AD9">
      <w:pPr>
        <w:pStyle w:val="Heading4"/>
      </w:pPr>
      <w:bookmarkStart w:id="56" w:name="_Toc172015146"/>
      <w:r>
        <w:t>4.3.1.4</w:t>
      </w:r>
      <w:r>
        <w:tab/>
        <w:t>Offline Charging System</w:t>
      </w:r>
      <w:bookmarkEnd w:id="56"/>
    </w:p>
    <w:p w14:paraId="2D3FD9B9" w14:textId="77777777" w:rsidR="007D68C2" w:rsidRDefault="007D68C2" w:rsidP="00C900D3">
      <w:r>
        <w:t xml:space="preserve">The Offline Charging System (OFCS) is a grouping of charging functions used for </w:t>
      </w:r>
      <w:r w:rsidR="004026AA">
        <w:t>o</w:t>
      </w:r>
      <w:r>
        <w:t xml:space="preserve">ffline </w:t>
      </w:r>
      <w:r w:rsidR="004026AA">
        <w:t>c</w:t>
      </w:r>
      <w:r>
        <w:t>harging. It collects and processes charging events from one or more CTFs, and it generates CDRs for subsequent offline downstream billing processes.</w:t>
      </w:r>
    </w:p>
    <w:p w14:paraId="0590504C" w14:textId="77777777" w:rsidR="004D1DAD" w:rsidRDefault="004D1DAD" w:rsidP="00C900D3">
      <w:pPr>
        <w:rPr>
          <w:noProof/>
        </w:rPr>
      </w:pPr>
      <w:r w:rsidRPr="00EE7AD6">
        <w:rPr>
          <w:rFonts w:eastAsia="SimSun"/>
          <w:lang w:val="x-none"/>
        </w:rPr>
        <w:t>NOTE:</w:t>
      </w:r>
      <w:r>
        <w:rPr>
          <w:rFonts w:eastAsia="SimSun"/>
        </w:rPr>
        <w:tab/>
      </w:r>
      <w:r w:rsidRPr="00EE7AD6">
        <w:rPr>
          <w:rFonts w:eastAsia="SimSun"/>
          <w:lang w:val="x-none"/>
        </w:rPr>
        <w:t>OFCS can be seen as a special deployment of CCS.</w:t>
      </w:r>
    </w:p>
    <w:p w14:paraId="0C652F08" w14:textId="77777777" w:rsidR="007D68C2" w:rsidRDefault="007D68C2" w:rsidP="00C900D3">
      <w:pPr>
        <w:pStyle w:val="Heading3"/>
      </w:pPr>
      <w:bookmarkStart w:id="57" w:name="_Toc172015147"/>
      <w:r>
        <w:lastRenderedPageBreak/>
        <w:t>4.3.2</w:t>
      </w:r>
      <w:r>
        <w:tab/>
        <w:t xml:space="preserve">Online </w:t>
      </w:r>
      <w:r w:rsidR="00C900D3">
        <w:t>c</w:t>
      </w:r>
      <w:r>
        <w:t xml:space="preserve">harging </w:t>
      </w:r>
      <w:r w:rsidR="00C900D3">
        <w:t>f</w:t>
      </w:r>
      <w:r>
        <w:t>unctions</w:t>
      </w:r>
      <w:bookmarkEnd w:id="57"/>
    </w:p>
    <w:p w14:paraId="20C9FAF5" w14:textId="77777777" w:rsidR="00156D30" w:rsidRPr="00156D30" w:rsidRDefault="00156D30" w:rsidP="00156D30">
      <w:pPr>
        <w:pStyle w:val="Heading4"/>
      </w:pPr>
      <w:bookmarkStart w:id="58" w:name="_Toc172015148"/>
      <w:r>
        <w:t>4.3.2.0</w:t>
      </w:r>
      <w:r>
        <w:tab/>
        <w:t>General</w:t>
      </w:r>
      <w:bookmarkEnd w:id="58"/>
    </w:p>
    <w:p w14:paraId="7FAD538E" w14:textId="77777777" w:rsidR="007D68C2" w:rsidRDefault="007D68C2">
      <w:pPr>
        <w:keepNext/>
      </w:pPr>
      <w:r>
        <w:t>Figure 4.3.2</w:t>
      </w:r>
      <w:r w:rsidR="00F057F3">
        <w:t>.</w:t>
      </w:r>
      <w:r w:rsidR="00156D30">
        <w:t>0.</w:t>
      </w:r>
      <w:r w:rsidR="00F057F3">
        <w:t>1</w:t>
      </w:r>
      <w:r>
        <w:t xml:space="preserve"> provides an overview of the online part of the common charging architecture</w:t>
      </w:r>
      <w:r w:rsidR="004010D6">
        <w:t xml:space="preserve"> of Figure 4.2.2.1</w:t>
      </w:r>
      <w:r>
        <w:t xml:space="preserve">. The figure </w:t>
      </w:r>
      <w:r w:rsidR="00F057F3">
        <w:t>4.3.2.</w:t>
      </w:r>
      <w:r w:rsidR="00156D30">
        <w:t>0.</w:t>
      </w:r>
      <w:r w:rsidR="00F057F3">
        <w:t xml:space="preserve">1 </w:t>
      </w:r>
      <w:r>
        <w:t>depicts the logical charging functions in the network and the OCS and the reference points between these functions.</w:t>
      </w:r>
    </w:p>
    <w:bookmarkStart w:id="59" w:name="_MON_1151412701"/>
    <w:bookmarkStart w:id="60" w:name="_MON_1151412748"/>
    <w:bookmarkEnd w:id="59"/>
    <w:bookmarkEnd w:id="60"/>
    <w:bookmarkStart w:id="61" w:name="_MON_1189757085"/>
    <w:bookmarkEnd w:id="61"/>
    <w:p w14:paraId="376B6486" w14:textId="77777777" w:rsidR="007D68C2" w:rsidRDefault="007D68C2">
      <w:pPr>
        <w:pStyle w:val="TH"/>
      </w:pPr>
      <w:r>
        <w:object w:dxaOrig="9637" w:dyaOrig="4885" w14:anchorId="1F509029">
          <v:shape id="_x0000_i1037" type="#_x0000_t75" style="width:468pt;height:244.6pt" o:ole="" o:allowoverlap="f">
            <v:imagedata r:id="rId31" o:title=""/>
          </v:shape>
          <o:OLEObject Type="Embed" ProgID="Word.Picture.8" ShapeID="_x0000_i1037" DrawAspect="Content" ObjectID="_1787057714" r:id="rId32"/>
        </w:object>
      </w:r>
    </w:p>
    <w:p w14:paraId="2DFC3EEC" w14:textId="77777777" w:rsidR="007D68C2" w:rsidRDefault="007D68C2">
      <w:pPr>
        <w:pStyle w:val="NF"/>
      </w:pPr>
      <w:r>
        <w:rPr>
          <w:b/>
        </w:rPr>
        <w:t>CTF:</w:t>
      </w:r>
      <w:r>
        <w:tab/>
      </w:r>
      <w:r>
        <w:rPr>
          <w:b/>
        </w:rPr>
        <w:t>C</w:t>
      </w:r>
      <w:r>
        <w:t xml:space="preserve">harging </w:t>
      </w:r>
      <w:r>
        <w:rPr>
          <w:b/>
        </w:rPr>
        <w:t>T</w:t>
      </w:r>
      <w:r>
        <w:t xml:space="preserve">rigger </w:t>
      </w:r>
      <w:r>
        <w:rPr>
          <w:b/>
        </w:rPr>
        <w:t>F</w:t>
      </w:r>
      <w:r>
        <w:t>unction</w:t>
      </w:r>
    </w:p>
    <w:p w14:paraId="4106C032" w14:textId="77777777" w:rsidR="007D68C2" w:rsidRDefault="007D68C2">
      <w:pPr>
        <w:pStyle w:val="NF"/>
      </w:pPr>
      <w:r>
        <w:rPr>
          <w:b/>
        </w:rPr>
        <w:t>OCF:</w:t>
      </w:r>
      <w:r>
        <w:tab/>
      </w:r>
      <w:r>
        <w:rPr>
          <w:b/>
        </w:rPr>
        <w:t>O</w:t>
      </w:r>
      <w:r>
        <w:t xml:space="preserve">nline </w:t>
      </w:r>
      <w:r>
        <w:rPr>
          <w:b/>
        </w:rPr>
        <w:t>C</w:t>
      </w:r>
      <w:r>
        <w:t xml:space="preserve">harging </w:t>
      </w:r>
      <w:r>
        <w:rPr>
          <w:b/>
        </w:rPr>
        <w:t>F</w:t>
      </w:r>
      <w:r>
        <w:t>unction</w:t>
      </w:r>
    </w:p>
    <w:p w14:paraId="3B081D8C" w14:textId="77777777" w:rsidR="007D68C2" w:rsidRDefault="007D68C2">
      <w:pPr>
        <w:pStyle w:val="NF"/>
      </w:pPr>
      <w:r>
        <w:rPr>
          <w:b/>
        </w:rPr>
        <w:t>ABMF</w:t>
      </w:r>
      <w:r>
        <w:t>:</w:t>
      </w:r>
      <w:r>
        <w:tab/>
      </w:r>
      <w:r>
        <w:rPr>
          <w:b/>
        </w:rPr>
        <w:t>A</w:t>
      </w:r>
      <w:r>
        <w:t xml:space="preserve">ccount </w:t>
      </w:r>
      <w:r>
        <w:rPr>
          <w:b/>
        </w:rPr>
        <w:t>B</w:t>
      </w:r>
      <w:r>
        <w:t xml:space="preserve">alance </w:t>
      </w:r>
      <w:r>
        <w:rPr>
          <w:b/>
        </w:rPr>
        <w:t>M</w:t>
      </w:r>
      <w:r>
        <w:t xml:space="preserve">anagement </w:t>
      </w:r>
      <w:r>
        <w:rPr>
          <w:b/>
        </w:rPr>
        <w:t>F</w:t>
      </w:r>
      <w:r>
        <w:t>unction</w:t>
      </w:r>
    </w:p>
    <w:p w14:paraId="41626677" w14:textId="77777777" w:rsidR="007D68C2" w:rsidRDefault="007D68C2">
      <w:pPr>
        <w:pStyle w:val="NF"/>
      </w:pPr>
      <w:r>
        <w:rPr>
          <w:b/>
        </w:rPr>
        <w:t>RF:</w:t>
      </w:r>
      <w:r>
        <w:tab/>
      </w:r>
      <w:r>
        <w:rPr>
          <w:b/>
        </w:rPr>
        <w:t>R</w:t>
      </w:r>
      <w:r>
        <w:t xml:space="preserve">ating </w:t>
      </w:r>
      <w:r>
        <w:rPr>
          <w:b/>
        </w:rPr>
        <w:t>F</w:t>
      </w:r>
      <w:r>
        <w:t>unction</w:t>
      </w:r>
    </w:p>
    <w:p w14:paraId="7701BE91" w14:textId="77777777" w:rsidR="007D68C2" w:rsidRDefault="007D68C2">
      <w:pPr>
        <w:pStyle w:val="TF"/>
      </w:pPr>
    </w:p>
    <w:p w14:paraId="18F8AAA1" w14:textId="77777777" w:rsidR="007D68C2" w:rsidRDefault="007D68C2">
      <w:pPr>
        <w:pStyle w:val="TF"/>
      </w:pPr>
      <w:r>
        <w:t>Figure 4.3.2</w:t>
      </w:r>
      <w:r w:rsidR="00F057F3">
        <w:t>.</w:t>
      </w:r>
      <w:r w:rsidR="00156D30">
        <w:t>0.</w:t>
      </w:r>
      <w:r w:rsidR="00F057F3">
        <w:t>1</w:t>
      </w:r>
      <w:r>
        <w:t>: Logical ubiquitous online charging architecture</w:t>
      </w:r>
    </w:p>
    <w:p w14:paraId="16B68FF9" w14:textId="77777777" w:rsidR="007D68C2" w:rsidRDefault="007D68C2">
      <w:pPr>
        <w:pStyle w:val="Heading4"/>
      </w:pPr>
      <w:bookmarkStart w:id="62" w:name="_Toc172015149"/>
      <w:r>
        <w:t>4.3.2.1</w:t>
      </w:r>
      <w:r>
        <w:tab/>
        <w:t>Charging Trigger Function</w:t>
      </w:r>
      <w:bookmarkEnd w:id="62"/>
    </w:p>
    <w:p w14:paraId="74BE00BF" w14:textId="77777777" w:rsidR="007D68C2" w:rsidRDefault="007D68C2">
      <w:r>
        <w:t>As outlined in clause 4.1.2, online charging is a process where charging information is collected in the network element in the same fashion as in offline charging. This implies that, from the functional perspective, the CTF defined in clause 4.3.1.1, also creates the charging events used for online charging. While the accounting metrics used in online charging are generally the same as in offline charging (i.e. the charging mechanism is transparent to the Accounting Metrics Collection), the following functional enhancements concerning the Accounting Data Forwarding are required in the CTF in order to support online charging:</w:t>
      </w:r>
    </w:p>
    <w:p w14:paraId="382F8F8E" w14:textId="77777777" w:rsidR="007D68C2" w:rsidRDefault="00107ECD" w:rsidP="00107ECD">
      <w:pPr>
        <w:pStyle w:val="B1"/>
      </w:pPr>
      <w:r>
        <w:t>-</w:t>
      </w:r>
      <w:r>
        <w:tab/>
      </w:r>
      <w:r w:rsidR="007D68C2">
        <w:t>The information collected for, and included in, the online charging events is not necessarily identical to the offline charging case (i.e. the chargeable events may not necessarily be identical to those observed in offline charging);</w:t>
      </w:r>
    </w:p>
    <w:p w14:paraId="13A31148" w14:textId="77777777" w:rsidR="007D68C2" w:rsidRDefault="00107ECD" w:rsidP="00107ECD">
      <w:pPr>
        <w:pStyle w:val="B1"/>
      </w:pPr>
      <w:r>
        <w:t>-</w:t>
      </w:r>
      <w:r>
        <w:tab/>
      </w:r>
      <w:r w:rsidR="007D68C2">
        <w:t>The charging events are forwarded to the Online Charging Function (OCF) in order to obtain authorisation for the chargeable event / network resource usage requested by the user;</w:t>
      </w:r>
    </w:p>
    <w:p w14:paraId="71DAB0B3" w14:textId="77777777" w:rsidR="007D68C2" w:rsidRDefault="00107ECD" w:rsidP="00107ECD">
      <w:pPr>
        <w:pStyle w:val="B1"/>
      </w:pPr>
      <w:r>
        <w:t>-</w:t>
      </w:r>
      <w:r>
        <w:tab/>
      </w:r>
      <w:r w:rsidR="007D68C2">
        <w:t>The CTF must be able to delay the actual resource usage until permission by the OCS has been granted;</w:t>
      </w:r>
    </w:p>
    <w:p w14:paraId="6DB9B00C" w14:textId="77777777" w:rsidR="007D68C2" w:rsidRDefault="00107ECD" w:rsidP="00107ECD">
      <w:pPr>
        <w:pStyle w:val="B1"/>
      </w:pPr>
      <w:r>
        <w:t>-</w:t>
      </w:r>
      <w:r>
        <w:tab/>
      </w:r>
      <w:r w:rsidR="007D68C2">
        <w:t>The CTF must be able to track the availability of resource usage permission (</w:t>
      </w:r>
      <w:r w:rsidR="009C1899">
        <w:rPr>
          <w:lang w:eastAsia="de-DE"/>
        </w:rPr>
        <w:t>"</w:t>
      </w:r>
      <w:r w:rsidR="007D68C2">
        <w:t>quota supervision</w:t>
      </w:r>
      <w:r w:rsidR="009C1899">
        <w:rPr>
          <w:lang w:eastAsia="de-DE"/>
        </w:rPr>
        <w:t>"</w:t>
      </w:r>
      <w:r w:rsidR="007D68C2">
        <w:t>) during the network resource usage;</w:t>
      </w:r>
    </w:p>
    <w:p w14:paraId="07A3A14B" w14:textId="77777777" w:rsidR="007D68C2" w:rsidRDefault="00107ECD" w:rsidP="00107ECD">
      <w:pPr>
        <w:pStyle w:val="B1"/>
      </w:pPr>
      <w:r>
        <w:t>-</w:t>
      </w:r>
      <w:r>
        <w:tab/>
      </w:r>
      <w:r w:rsidR="007D68C2">
        <w:t>The CTF must be able to enforce termination of the end user’s network resource usage when permission by the OCS is not granted or expires.</w:t>
      </w:r>
    </w:p>
    <w:p w14:paraId="2B6F6123" w14:textId="77777777" w:rsidR="007D68C2" w:rsidRDefault="007D68C2">
      <w:r>
        <w:lastRenderedPageBreak/>
        <w:t>The underlying principles for requesting, granting and managing resource usage permissions are described in detail in clause 5.1.</w:t>
      </w:r>
    </w:p>
    <w:p w14:paraId="6AEE399A" w14:textId="77777777" w:rsidR="007D68C2" w:rsidRDefault="007D68C2">
      <w:r>
        <w:t>Note that the S-CSCF, although involved in online charging, does not create any online charging events, therefore clauses 4.3.2.1 and 4.3.2.2 are not completely applicable to the S-CSCF. Clause 4.3.2.2.2 describes online charging specifically for the S-CSCF.</w:t>
      </w:r>
    </w:p>
    <w:p w14:paraId="5024CA7F" w14:textId="77777777" w:rsidR="007D68C2" w:rsidRDefault="007D68C2" w:rsidP="00F94BF4">
      <w:r>
        <w:t>The charging events for online charging are transferred to the OCS using the CAP or Ro reference points. Refer to figure 4.</w:t>
      </w:r>
      <w:r w:rsidR="00F94BF4">
        <w:t>2.</w:t>
      </w:r>
      <w:r>
        <w:t>1 for information on the applicability of CAP or Ro per NE type.</w:t>
      </w:r>
    </w:p>
    <w:p w14:paraId="2E79463A" w14:textId="77777777" w:rsidR="007D68C2" w:rsidRDefault="007D68C2"/>
    <w:p w14:paraId="7D87DB9C" w14:textId="77777777" w:rsidR="007D68C2" w:rsidRDefault="007D68C2">
      <w:pPr>
        <w:pStyle w:val="Heading4"/>
      </w:pPr>
      <w:bookmarkStart w:id="63" w:name="_Toc172015150"/>
      <w:r>
        <w:t>4.3.2.2</w:t>
      </w:r>
      <w:r>
        <w:tab/>
        <w:t>Online Charging System</w:t>
      </w:r>
      <w:bookmarkEnd w:id="63"/>
    </w:p>
    <w:p w14:paraId="6000E6E2" w14:textId="77777777" w:rsidR="00156D30" w:rsidRPr="00156D30" w:rsidRDefault="00156D30" w:rsidP="00156D30">
      <w:pPr>
        <w:pStyle w:val="Heading5"/>
      </w:pPr>
      <w:bookmarkStart w:id="64" w:name="_Toc172015151"/>
      <w:r>
        <w:t>4.3.2.2.0</w:t>
      </w:r>
      <w:r>
        <w:tab/>
        <w:t>General</w:t>
      </w:r>
      <w:bookmarkEnd w:id="64"/>
    </w:p>
    <w:p w14:paraId="1DA645A5" w14:textId="77777777" w:rsidR="007D68C2" w:rsidRDefault="007D68C2" w:rsidP="00156D30">
      <w:r>
        <w:t>The following sub</w:t>
      </w:r>
      <w:r w:rsidR="00145B4B">
        <w:t>-</w:t>
      </w:r>
      <w:r>
        <w:t>clauses summarise the tasks of the functions comprising the OCS. Details of the OCS, and the role of each of its functional components, are described in TS 32.296 [53].</w:t>
      </w:r>
    </w:p>
    <w:p w14:paraId="0ECA80BE" w14:textId="77777777" w:rsidR="007D68C2" w:rsidRDefault="007D68C2">
      <w:pPr>
        <w:pStyle w:val="Heading5"/>
      </w:pPr>
      <w:bookmarkStart w:id="65" w:name="_Toc172015152"/>
      <w:r>
        <w:t>4.3.2.2.1</w:t>
      </w:r>
      <w:r>
        <w:tab/>
        <w:t>Online Charging Function</w:t>
      </w:r>
      <w:bookmarkEnd w:id="65"/>
    </w:p>
    <w:p w14:paraId="09B9BC8A" w14:textId="77777777" w:rsidR="007D68C2" w:rsidRDefault="007D68C2" w:rsidP="00BA261C">
      <w:r>
        <w:t>The OCF consists of two distinct modules, namely the Session Based Charging Function (SBCF) and the Event Based Charging Function (EBCF).</w:t>
      </w:r>
    </w:p>
    <w:p w14:paraId="3582A07F" w14:textId="77777777" w:rsidR="007D68C2" w:rsidRDefault="007D68C2">
      <w:r>
        <w:t xml:space="preserve">The Session Based Charging Function is responsible for online charging of network / user sessions, e.g. voice calls, IP CAN bearers, IP CAN session or IMS sessions. </w:t>
      </w:r>
    </w:p>
    <w:p w14:paraId="6F5401F9" w14:textId="77777777" w:rsidR="007D68C2" w:rsidRDefault="007D68C2" w:rsidP="009C1899">
      <w:r>
        <w:t xml:space="preserve">The Event Based Charging Function performs event-based online charging (also referred to as </w:t>
      </w:r>
      <w:r w:rsidR="009C1899">
        <w:rPr>
          <w:lang w:eastAsia="de-DE"/>
        </w:rPr>
        <w:t>"</w:t>
      </w:r>
      <w:r>
        <w:t>content charging</w:t>
      </w:r>
      <w:r w:rsidR="009C1899">
        <w:rPr>
          <w:lang w:eastAsia="de-DE"/>
        </w:rPr>
        <w:t>"</w:t>
      </w:r>
      <w:r>
        <w:t>) in conjunction with any application server or service NE, including SIP application servers.</w:t>
      </w:r>
    </w:p>
    <w:p w14:paraId="04DCA57F" w14:textId="77777777" w:rsidR="007D68C2" w:rsidRDefault="007D68C2" w:rsidP="00BA261C">
      <w:r>
        <w:t>Online charging in the CS and PS domains may be performed using the CAP reference point from the MSC and SGSN, respectively, to the OCF (refer to TS 23.078 [207] for details on CAP). Online charging communication between the S-CSCF and the SBCF is described in clause 4.3.2.2.2. All other network elements employ the Ro reference point for online charging (refer to TS 32.299 [50]). Refer to TS 32.296 [53] for details on the relation between the network elements (i.e. the embedded online enhanced CTF) and the SBCF or EBCF, respectively.</w:t>
      </w:r>
    </w:p>
    <w:p w14:paraId="1FC5AC51" w14:textId="77777777" w:rsidR="007D68C2" w:rsidRDefault="007D68C2">
      <w:pPr>
        <w:pStyle w:val="Heading5"/>
      </w:pPr>
      <w:bookmarkStart w:id="66" w:name="_Toc172015153"/>
      <w:r>
        <w:t>4.3.2.2.2</w:t>
      </w:r>
      <w:r>
        <w:tab/>
        <w:t>S-CSCF online charging / IMS Gateway Function</w:t>
      </w:r>
      <w:bookmarkEnd w:id="66"/>
    </w:p>
    <w:p w14:paraId="7D705539" w14:textId="77777777" w:rsidR="007D68C2" w:rsidRDefault="007D68C2">
      <w:r>
        <w:t xml:space="preserve">As stated above, the S-CSCF does not trigger any online charging events and thus does not include the CTF online charging enhancements described in clause 4.3.2.1 (in contrast, it does have a CTF for offline charging, as described in clause 4.3.1.1). Instead, the ISC interface is employed by the S-CSCF online charging, implying that online charging is transparent to the S-CSCF and appears like any other service logic controlled by a SIP application server. Therefore, if support for Ro based online charging is required instead of / or in addition to application server or MRFC, a special CTF is needed in order to mediate between the Ro based SBCF and the SIP based service control. This role is taken by the IMS Gateway Function (IMS GWF), which translates between SIP service control towards the S-CSCF and Ro </w:t>
      </w:r>
      <w:r w:rsidR="00B62DAD">
        <w:t>C</w:t>
      </w:r>
      <w:r>
        <w:t>redit</w:t>
      </w:r>
      <w:r w:rsidR="00B62DAD">
        <w:t>-C</w:t>
      </w:r>
      <w:r>
        <w:t>ontrol on the OCS side.</w:t>
      </w:r>
    </w:p>
    <w:p w14:paraId="59825594" w14:textId="77777777" w:rsidR="007D68C2" w:rsidRDefault="007D68C2">
      <w:r>
        <w:t>From the perspective of the online charging architecture, the IMS GWF is an online charging capable CTF; from the perspective of the S-CSCF, the IMS GWF is a SIP application server and is triggered the same way. It is out of scope of the 3GPP standards whether the IMS GWF is embedded in the S-CSCF, embedded in the OCS/SBCF, or exists as a stand-alone component.</w:t>
      </w:r>
    </w:p>
    <w:p w14:paraId="781A01ED" w14:textId="77777777" w:rsidR="007D68C2" w:rsidRDefault="007D68C2">
      <w:pPr>
        <w:pStyle w:val="Heading5"/>
      </w:pPr>
      <w:bookmarkStart w:id="67" w:name="_Toc172015154"/>
      <w:r>
        <w:t>4.3.2.2.3</w:t>
      </w:r>
      <w:r>
        <w:tab/>
        <w:t>Rating Function</w:t>
      </w:r>
      <w:bookmarkEnd w:id="67"/>
    </w:p>
    <w:p w14:paraId="18C8E845" w14:textId="77777777" w:rsidR="007D68C2" w:rsidRDefault="007D68C2">
      <w:r>
        <w:t>The Rating Function (RF) determines the value of the network resource usage (described in the charging event received by the OCF from the network) on behalf of the OCF. To this end, the OCF furnishes the necessary information, obtained from the charging event, to the RF and receives in return the rating output (monetary or non-monetary units), via the Re reference point. The RF may handle a wide variety of rateable instances, such as:</w:t>
      </w:r>
    </w:p>
    <w:p w14:paraId="6E836C9D" w14:textId="77777777" w:rsidR="007D68C2" w:rsidRDefault="00107ECD" w:rsidP="00107ECD">
      <w:pPr>
        <w:pStyle w:val="B1"/>
      </w:pPr>
      <w:r>
        <w:t>-</w:t>
      </w:r>
      <w:r>
        <w:tab/>
      </w:r>
      <w:r w:rsidR="007D68C2">
        <w:t>Rating of data volume (e.g. based on charging initiated by an access network entity, i.e. on the bearer level);</w:t>
      </w:r>
    </w:p>
    <w:p w14:paraId="42EAC32A" w14:textId="77777777" w:rsidR="007D68C2" w:rsidRDefault="00107ECD" w:rsidP="00107ECD">
      <w:pPr>
        <w:pStyle w:val="B1"/>
      </w:pPr>
      <w:r>
        <w:t>-</w:t>
      </w:r>
      <w:r>
        <w:tab/>
      </w:r>
      <w:r w:rsidR="007D68C2">
        <w:t>Rating of session / connection time (e.g. based on charging initiated by a SIP application, i.e. on the subsystem level);</w:t>
      </w:r>
    </w:p>
    <w:p w14:paraId="434DED1C" w14:textId="77777777" w:rsidR="007D68C2" w:rsidRDefault="00107ECD" w:rsidP="00107ECD">
      <w:pPr>
        <w:pStyle w:val="B1"/>
      </w:pPr>
      <w:r>
        <w:t>-</w:t>
      </w:r>
      <w:r>
        <w:tab/>
      </w:r>
      <w:r w:rsidR="007D68C2">
        <w:t>Rating of service events (e.g. based on charging of web content or MMS, i.e. on the service level).</w:t>
      </w:r>
    </w:p>
    <w:p w14:paraId="1F8E369F" w14:textId="77777777" w:rsidR="007D68C2" w:rsidRDefault="007D68C2">
      <w:pPr>
        <w:pStyle w:val="Heading5"/>
      </w:pPr>
      <w:bookmarkStart w:id="68" w:name="_Toc172015155"/>
      <w:r>
        <w:lastRenderedPageBreak/>
        <w:t>4.3.2.2.4</w:t>
      </w:r>
      <w:r>
        <w:tab/>
        <w:t>Account Balance Management Function</w:t>
      </w:r>
      <w:bookmarkEnd w:id="68"/>
    </w:p>
    <w:p w14:paraId="2DD2375F" w14:textId="77777777" w:rsidR="007D68C2" w:rsidRDefault="007D68C2">
      <w:r>
        <w:t>The Account Balance Management Function (ABMF) is the location of the subscriber’s account balance within the OCS</w:t>
      </w:r>
      <w:r w:rsidR="006F15E7">
        <w:t xml:space="preserve"> or the CCS</w:t>
      </w:r>
      <w:r>
        <w:t>. The ABMF is put into functional context within TS 32.296 [53].</w:t>
      </w:r>
    </w:p>
    <w:p w14:paraId="74A30788" w14:textId="77777777" w:rsidR="007D68C2" w:rsidRDefault="007D68C2">
      <w:pPr>
        <w:pStyle w:val="Heading4"/>
      </w:pPr>
      <w:bookmarkStart w:id="69" w:name="_Toc172015156"/>
      <w:r>
        <w:t>4.3.2.3</w:t>
      </w:r>
      <w:r>
        <w:tab/>
        <w:t>CDR generation for online charged subscribers</w:t>
      </w:r>
      <w:bookmarkEnd w:id="69"/>
    </w:p>
    <w:p w14:paraId="2D64EC4F" w14:textId="77777777" w:rsidR="007D68C2" w:rsidRDefault="007D68C2">
      <w:r>
        <w:t>In offline charging, CDRs are generated in the network and forwarded to the BD for further processing, e.g. generating subscriber bills. In online charging, network resource usage is granted by the OCS based on a subscriber account on the OCS. If required by the operator, CDRs may additionally be generated for online charged subscribers. One way of achieving this is by performing online charging and offline charging simultaneously for these subscribers. Alternatively, the OCS can accomplish this by the use of the appropriate offline charging functions as follows:</w:t>
      </w:r>
    </w:p>
    <w:p w14:paraId="13CA6EF0" w14:textId="77777777" w:rsidR="007D68C2" w:rsidRDefault="00107ECD" w:rsidP="00107ECD">
      <w:pPr>
        <w:pStyle w:val="B1"/>
      </w:pPr>
      <w:r>
        <w:t>-</w:t>
      </w:r>
      <w:r>
        <w:tab/>
      </w:r>
      <w:r w:rsidR="007D68C2">
        <w:t>A CDF, as specified in clause 4.3.1.2, is employed by each of the OCFs that are required to generate CDRs from the charging events they receive from the CTF;</w:t>
      </w:r>
    </w:p>
    <w:p w14:paraId="580EB7AA" w14:textId="77777777" w:rsidR="007D68C2" w:rsidRDefault="00107ECD" w:rsidP="00107ECD">
      <w:pPr>
        <w:pStyle w:val="B1"/>
      </w:pPr>
      <w:r>
        <w:t>-</w:t>
      </w:r>
      <w:r>
        <w:tab/>
      </w:r>
      <w:r w:rsidR="007D68C2">
        <w:t>A CGF, as specified in clause 4.3.1.3, is employed by the OCS in order to generate / manage CDR files and provide these files to the BD.</w:t>
      </w:r>
    </w:p>
    <w:p w14:paraId="47A8E3BA" w14:textId="77777777" w:rsidR="00745976" w:rsidRDefault="00745976" w:rsidP="00745976">
      <w:pPr>
        <w:pStyle w:val="Heading3"/>
        <w:rPr>
          <w:lang w:eastAsia="zh-CN"/>
        </w:rPr>
      </w:pPr>
      <w:bookmarkStart w:id="70" w:name="_Toc172015157"/>
      <w:r>
        <w:rPr>
          <w:rFonts w:hint="eastAsia"/>
        </w:rPr>
        <w:t>4.3.</w:t>
      </w:r>
      <w:r>
        <w:rPr>
          <w:lang w:eastAsia="zh-CN"/>
        </w:rPr>
        <w:t>3</w:t>
      </w:r>
      <w:r>
        <w:tab/>
        <w:t xml:space="preserve">Converged </w:t>
      </w:r>
      <w:r>
        <w:rPr>
          <w:rFonts w:hint="eastAsia"/>
          <w:lang w:eastAsia="zh-CN"/>
        </w:rPr>
        <w:t>c</w:t>
      </w:r>
      <w:r>
        <w:t xml:space="preserve">harging </w:t>
      </w:r>
      <w:r>
        <w:rPr>
          <w:rFonts w:hint="eastAsia"/>
          <w:lang w:eastAsia="zh-CN"/>
        </w:rPr>
        <w:t>f</w:t>
      </w:r>
      <w:r>
        <w:t>unction</w:t>
      </w:r>
      <w:r>
        <w:rPr>
          <w:rFonts w:hint="eastAsia"/>
          <w:lang w:eastAsia="zh-CN"/>
        </w:rPr>
        <w:t>s</w:t>
      </w:r>
      <w:bookmarkEnd w:id="70"/>
    </w:p>
    <w:p w14:paraId="353530C9" w14:textId="77777777" w:rsidR="00745976" w:rsidRPr="00156D30" w:rsidRDefault="00745976" w:rsidP="00745976">
      <w:pPr>
        <w:pStyle w:val="Heading4"/>
      </w:pPr>
      <w:bookmarkStart w:id="71" w:name="_Toc172015158"/>
      <w:r>
        <w:t>4.3.</w:t>
      </w:r>
      <w:r>
        <w:rPr>
          <w:lang w:eastAsia="zh-CN"/>
        </w:rPr>
        <w:t>3</w:t>
      </w:r>
      <w:r>
        <w:t>.0</w:t>
      </w:r>
      <w:r>
        <w:tab/>
        <w:t>General</w:t>
      </w:r>
      <w:bookmarkEnd w:id="71"/>
    </w:p>
    <w:p w14:paraId="549D5D2B" w14:textId="77777777" w:rsidR="00745976" w:rsidRDefault="00745976" w:rsidP="00745976">
      <w:pPr>
        <w:keepNext/>
      </w:pPr>
      <w:r>
        <w:t xml:space="preserve">Figure 4.3.3.0.1 provides an overview of </w:t>
      </w:r>
      <w:r>
        <w:rPr>
          <w:rFonts w:hint="eastAsia"/>
          <w:lang w:eastAsia="zh-CN"/>
        </w:rPr>
        <w:t>c</w:t>
      </w:r>
      <w:r>
        <w:t>onverged</w:t>
      </w:r>
      <w:r>
        <w:rPr>
          <w:rFonts w:hint="eastAsia"/>
          <w:lang w:eastAsia="zh-CN"/>
        </w:rPr>
        <w:t xml:space="preserve"> </w:t>
      </w:r>
      <w:r>
        <w:t xml:space="preserve">charging architecture. The figure 4.3.3.0.1 depicts the logical charging functions in the network and interface between these functions and to the BD. </w:t>
      </w:r>
    </w:p>
    <w:p w14:paraId="340C25C5" w14:textId="77777777" w:rsidR="00745976" w:rsidRDefault="00745976" w:rsidP="00745976">
      <w:pPr>
        <w:rPr>
          <w:lang w:eastAsia="zh-CN"/>
        </w:rPr>
      </w:pPr>
      <w:r>
        <w:t xml:space="preserve">This charging architecture is used for 5G </w:t>
      </w:r>
      <w:r>
        <w:rPr>
          <w:rFonts w:hint="eastAsia"/>
          <w:lang w:eastAsia="zh-CN"/>
        </w:rPr>
        <w:t>system</w:t>
      </w:r>
      <w:r>
        <w:t>.</w:t>
      </w:r>
    </w:p>
    <w:p w14:paraId="5111C6AA" w14:textId="77777777" w:rsidR="00745976" w:rsidRDefault="0091269F" w:rsidP="00745976">
      <w:pPr>
        <w:pStyle w:val="TH"/>
        <w:rPr>
          <w:lang w:eastAsia="zh-CN"/>
        </w:rPr>
      </w:pPr>
      <w:r>
        <w:object w:dxaOrig="6537" w:dyaOrig="3476" w14:anchorId="70B728F8">
          <v:shape id="_x0000_i1038" type="#_x0000_t75" style="width:326.65pt;height:173.65pt" o:ole="">
            <v:imagedata r:id="rId33" o:title=""/>
          </v:shape>
          <o:OLEObject Type="Embed" ProgID="Visio.Drawing.11" ShapeID="_x0000_i1038" DrawAspect="Content" ObjectID="_1787057715" r:id="rId34"/>
        </w:object>
      </w:r>
    </w:p>
    <w:p w14:paraId="31FF4844" w14:textId="77777777" w:rsidR="00745976" w:rsidRDefault="00745976" w:rsidP="00745976">
      <w:pPr>
        <w:pStyle w:val="NF"/>
      </w:pPr>
      <w:r>
        <w:rPr>
          <w:b/>
        </w:rPr>
        <w:t>CTF:</w:t>
      </w:r>
      <w:r>
        <w:tab/>
      </w:r>
      <w:r>
        <w:rPr>
          <w:b/>
        </w:rPr>
        <w:t>C</w:t>
      </w:r>
      <w:r>
        <w:t xml:space="preserve">harging </w:t>
      </w:r>
      <w:r>
        <w:rPr>
          <w:b/>
        </w:rPr>
        <w:t>T</w:t>
      </w:r>
      <w:r>
        <w:t xml:space="preserve">rigger </w:t>
      </w:r>
      <w:r>
        <w:rPr>
          <w:b/>
        </w:rPr>
        <w:t>F</w:t>
      </w:r>
      <w:r>
        <w:t>unction</w:t>
      </w:r>
    </w:p>
    <w:p w14:paraId="298430BF" w14:textId="77777777" w:rsidR="00745976" w:rsidRDefault="00745976" w:rsidP="00745976">
      <w:pPr>
        <w:pStyle w:val="NF"/>
      </w:pPr>
      <w:r>
        <w:rPr>
          <w:b/>
        </w:rPr>
        <w:t>C</w:t>
      </w:r>
      <w:r>
        <w:rPr>
          <w:rFonts w:hint="eastAsia"/>
          <w:b/>
          <w:lang w:eastAsia="zh-CN"/>
        </w:rPr>
        <w:t>H</w:t>
      </w:r>
      <w:r>
        <w:rPr>
          <w:b/>
        </w:rPr>
        <w:t>F:</w:t>
      </w:r>
      <w:r>
        <w:tab/>
      </w:r>
      <w:r>
        <w:rPr>
          <w:b/>
        </w:rPr>
        <w:t>C</w:t>
      </w:r>
      <w:r w:rsidRPr="00BF75C9">
        <w:rPr>
          <w:rFonts w:hint="eastAsia"/>
          <w:b/>
          <w:lang w:eastAsia="zh-CN"/>
        </w:rPr>
        <w:t>H</w:t>
      </w:r>
      <w:r>
        <w:t xml:space="preserve">arging </w:t>
      </w:r>
      <w:r>
        <w:rPr>
          <w:b/>
        </w:rPr>
        <w:t>F</w:t>
      </w:r>
      <w:r>
        <w:t>unction</w:t>
      </w:r>
    </w:p>
    <w:p w14:paraId="4F4ED345" w14:textId="77777777" w:rsidR="00745976" w:rsidRDefault="00745976" w:rsidP="00745976">
      <w:pPr>
        <w:pStyle w:val="NF"/>
      </w:pPr>
      <w:r>
        <w:rPr>
          <w:b/>
        </w:rPr>
        <w:t>ABMF</w:t>
      </w:r>
      <w:r>
        <w:t>:</w:t>
      </w:r>
      <w:r>
        <w:tab/>
      </w:r>
      <w:r>
        <w:rPr>
          <w:b/>
        </w:rPr>
        <w:t>A</w:t>
      </w:r>
      <w:r>
        <w:t xml:space="preserve">ccount </w:t>
      </w:r>
      <w:r>
        <w:rPr>
          <w:b/>
        </w:rPr>
        <w:t>B</w:t>
      </w:r>
      <w:r>
        <w:t xml:space="preserve">alance </w:t>
      </w:r>
      <w:r>
        <w:rPr>
          <w:b/>
        </w:rPr>
        <w:t>M</w:t>
      </w:r>
      <w:r>
        <w:t xml:space="preserve">anagement </w:t>
      </w:r>
      <w:r>
        <w:rPr>
          <w:b/>
        </w:rPr>
        <w:t>F</w:t>
      </w:r>
      <w:r>
        <w:t>unction</w:t>
      </w:r>
    </w:p>
    <w:p w14:paraId="1E0BEDA3" w14:textId="77777777" w:rsidR="00745976" w:rsidRDefault="00745976" w:rsidP="00745976">
      <w:pPr>
        <w:pStyle w:val="NF"/>
      </w:pPr>
      <w:r>
        <w:rPr>
          <w:b/>
        </w:rPr>
        <w:t>RF:</w:t>
      </w:r>
      <w:r>
        <w:tab/>
      </w:r>
      <w:r>
        <w:rPr>
          <w:b/>
        </w:rPr>
        <w:t>R</w:t>
      </w:r>
      <w:r>
        <w:t xml:space="preserve">ating </w:t>
      </w:r>
      <w:r>
        <w:rPr>
          <w:b/>
        </w:rPr>
        <w:t>F</w:t>
      </w:r>
      <w:r>
        <w:t>unction</w:t>
      </w:r>
    </w:p>
    <w:p w14:paraId="4AA84B73" w14:textId="77777777" w:rsidR="00745976" w:rsidRDefault="00745976" w:rsidP="00745976">
      <w:pPr>
        <w:pStyle w:val="NF"/>
      </w:pPr>
      <w:r>
        <w:rPr>
          <w:b/>
        </w:rPr>
        <w:t>CGF:</w:t>
      </w:r>
      <w:r>
        <w:tab/>
      </w:r>
      <w:r>
        <w:rPr>
          <w:b/>
        </w:rPr>
        <w:t>C</w:t>
      </w:r>
      <w:r>
        <w:t xml:space="preserve">harging </w:t>
      </w:r>
      <w:r>
        <w:rPr>
          <w:b/>
        </w:rPr>
        <w:t>G</w:t>
      </w:r>
      <w:r>
        <w:t xml:space="preserve">ateway </w:t>
      </w:r>
      <w:r>
        <w:rPr>
          <w:b/>
        </w:rPr>
        <w:t>F</w:t>
      </w:r>
      <w:r>
        <w:t>unction</w:t>
      </w:r>
    </w:p>
    <w:p w14:paraId="35634E53" w14:textId="77777777" w:rsidR="00745976" w:rsidRDefault="00745976" w:rsidP="00745976">
      <w:pPr>
        <w:pStyle w:val="NF"/>
      </w:pPr>
      <w:r>
        <w:rPr>
          <w:b/>
        </w:rPr>
        <w:t>BD:</w:t>
      </w:r>
      <w:r>
        <w:tab/>
      </w:r>
      <w:r>
        <w:rPr>
          <w:b/>
        </w:rPr>
        <w:t>B</w:t>
      </w:r>
      <w:r>
        <w:t xml:space="preserve">illing </w:t>
      </w:r>
      <w:r>
        <w:rPr>
          <w:b/>
          <w:bCs/>
        </w:rPr>
        <w:t>D</w:t>
      </w:r>
      <w:r>
        <w:t>omain. This may also be a billing system/ billing mediation device.</w:t>
      </w:r>
    </w:p>
    <w:p w14:paraId="3DC08DEF" w14:textId="77777777" w:rsidR="00745976" w:rsidRPr="00203CEA" w:rsidRDefault="00745976" w:rsidP="00745976">
      <w:pPr>
        <w:pStyle w:val="NF"/>
      </w:pPr>
    </w:p>
    <w:p w14:paraId="1F11E41D" w14:textId="77777777" w:rsidR="00745976" w:rsidRDefault="00745976" w:rsidP="00745976">
      <w:pPr>
        <w:pStyle w:val="TF"/>
      </w:pPr>
      <w:r>
        <w:t>Figure 4.3.3.0.1: Logical ubiquitous converged charging architecture</w:t>
      </w:r>
    </w:p>
    <w:p w14:paraId="0C6901A8" w14:textId="77777777" w:rsidR="00745976" w:rsidRDefault="00745976" w:rsidP="00745976">
      <w:pPr>
        <w:pStyle w:val="Heading4"/>
      </w:pPr>
      <w:bookmarkStart w:id="72" w:name="_Toc172015159"/>
      <w:r>
        <w:t>4.3.</w:t>
      </w:r>
      <w:r>
        <w:rPr>
          <w:lang w:eastAsia="zh-CN"/>
        </w:rPr>
        <w:t>3</w:t>
      </w:r>
      <w:r>
        <w:t>.1</w:t>
      </w:r>
      <w:r>
        <w:tab/>
        <w:t>Charging Trigger Function</w:t>
      </w:r>
      <w:r w:rsidR="00376E86">
        <w:t xml:space="preserve"> (CTF)</w:t>
      </w:r>
      <w:bookmarkEnd w:id="72"/>
    </w:p>
    <w:p w14:paraId="33714AB2" w14:textId="77777777" w:rsidR="006F15E7" w:rsidRDefault="00745976" w:rsidP="006F15E7">
      <w:r>
        <w:rPr>
          <w:rFonts w:hint="eastAsia"/>
          <w:lang w:eastAsia="zh-CN"/>
        </w:rPr>
        <w:t xml:space="preserve">The </w:t>
      </w:r>
      <w:r w:rsidR="006F15E7">
        <w:rPr>
          <w:lang w:eastAsia="zh-CN"/>
        </w:rPr>
        <w:t>Charging Trigger Function (</w:t>
      </w:r>
      <w:r>
        <w:t>CTF</w:t>
      </w:r>
      <w:r w:rsidR="006F15E7">
        <w:t>)</w:t>
      </w:r>
      <w:r>
        <w:t xml:space="preserve"> interacts with </w:t>
      </w:r>
      <w:r w:rsidR="006F15E7">
        <w:t>the Charging Function (CHF) of the</w:t>
      </w:r>
      <w:r w:rsidR="006F15E7">
        <w:rPr>
          <w:color w:val="ED7D31"/>
        </w:rPr>
        <w:t xml:space="preserve"> </w:t>
      </w:r>
      <w:r w:rsidRPr="00444B79">
        <w:t xml:space="preserve">Converged </w:t>
      </w:r>
      <w:r>
        <w:t xml:space="preserve">Charging </w:t>
      </w:r>
      <w:r>
        <w:rPr>
          <w:rFonts w:hint="eastAsia"/>
          <w:lang w:eastAsia="zh-CN"/>
        </w:rPr>
        <w:t>System</w:t>
      </w:r>
      <w:r>
        <w:t xml:space="preserve"> </w:t>
      </w:r>
      <w:r w:rsidR="006F15E7">
        <w:t xml:space="preserve">(CCS) </w:t>
      </w:r>
      <w:r>
        <w:t>using Nc</w:t>
      </w:r>
      <w:r>
        <w:rPr>
          <w:rFonts w:hint="eastAsia"/>
          <w:lang w:eastAsia="zh-CN"/>
        </w:rPr>
        <w:t>hf</w:t>
      </w:r>
      <w:r>
        <w:t xml:space="preserve"> interface for </w:t>
      </w:r>
      <w:r w:rsidR="006F15E7">
        <w:t>consuming CHF services as defined in TS 32.290 [57]:</w:t>
      </w:r>
    </w:p>
    <w:p w14:paraId="1C4B5F24" w14:textId="77777777" w:rsidR="006F15E7" w:rsidRDefault="006F15E7" w:rsidP="006F15E7">
      <w:pPr>
        <w:pStyle w:val="B1"/>
        <w:rPr>
          <w:lang w:eastAsia="zh-CN"/>
        </w:rPr>
      </w:pPr>
      <w:r>
        <w:rPr>
          <w:lang w:eastAsia="zh-CN"/>
        </w:rPr>
        <w:t>-</w:t>
      </w:r>
      <w:r>
        <w:rPr>
          <w:lang w:eastAsia="zh-CN"/>
        </w:rPr>
        <w:tab/>
        <w:t>converged charging (Nchf_ConvergedCharging service) wich operates:</w:t>
      </w:r>
    </w:p>
    <w:p w14:paraId="128D9EB4" w14:textId="77777777" w:rsidR="006F15E7" w:rsidRDefault="006F15E7" w:rsidP="006F15E7">
      <w:pPr>
        <w:pStyle w:val="B2"/>
        <w:rPr>
          <w:lang w:eastAsia="zh-CN"/>
        </w:rPr>
      </w:pPr>
      <w:r>
        <w:rPr>
          <w:lang w:eastAsia="zh-CN"/>
        </w:rPr>
        <w:t>-</w:t>
      </w:r>
      <w:r>
        <w:rPr>
          <w:lang w:eastAsia="zh-CN"/>
        </w:rPr>
        <w:tab/>
        <w:t>with quota management (online charging);</w:t>
      </w:r>
    </w:p>
    <w:p w14:paraId="5E0E22D3" w14:textId="77777777" w:rsidR="006F15E7" w:rsidRDefault="006F15E7" w:rsidP="006F15E7">
      <w:pPr>
        <w:pStyle w:val="B2"/>
        <w:rPr>
          <w:lang w:eastAsia="zh-CN"/>
        </w:rPr>
      </w:pPr>
      <w:r>
        <w:rPr>
          <w:lang w:eastAsia="zh-CN"/>
        </w:rPr>
        <w:t>-</w:t>
      </w:r>
      <w:r>
        <w:rPr>
          <w:lang w:eastAsia="zh-CN"/>
        </w:rPr>
        <w:tab/>
        <w:t>without quota management (offline charging);</w:t>
      </w:r>
    </w:p>
    <w:p w14:paraId="5F5AE4C6" w14:textId="77777777" w:rsidR="006F15E7" w:rsidRDefault="006F15E7" w:rsidP="006F15E7">
      <w:pPr>
        <w:pStyle w:val="B1"/>
        <w:rPr>
          <w:lang w:eastAsia="zh-CN"/>
        </w:rPr>
      </w:pPr>
      <w:r>
        <w:rPr>
          <w:lang w:eastAsia="zh-CN"/>
        </w:rPr>
        <w:t>-</w:t>
      </w:r>
      <w:r>
        <w:rPr>
          <w:lang w:eastAsia="zh-CN"/>
        </w:rPr>
        <w:tab/>
      </w:r>
      <w:r>
        <w:t>offline only charging (Nchf_OfflineOnlyCharging service)</w:t>
      </w:r>
      <w:r>
        <w:rPr>
          <w:lang w:eastAsia="zh-CN"/>
        </w:rPr>
        <w:t>.</w:t>
      </w:r>
    </w:p>
    <w:p w14:paraId="3D075DE4" w14:textId="77777777" w:rsidR="00745976" w:rsidRPr="002176AD" w:rsidRDefault="006F15E7" w:rsidP="00487C56">
      <w:pPr>
        <w:rPr>
          <w:lang w:eastAsia="zh-CN"/>
        </w:rPr>
      </w:pPr>
      <w:r>
        <w:lastRenderedPageBreak/>
        <w:t xml:space="preserve">The behaviour of the Charging Trigger Function (CTF) embedded in the service element, sub-system component or Core Network element is specified in the respective middle tier charging specifications.  </w:t>
      </w:r>
    </w:p>
    <w:p w14:paraId="5EA9C520" w14:textId="77777777" w:rsidR="00745976" w:rsidRDefault="00745976" w:rsidP="00745976">
      <w:pPr>
        <w:pStyle w:val="Heading4"/>
        <w:rPr>
          <w:lang w:eastAsia="zh-CN"/>
        </w:rPr>
      </w:pPr>
      <w:bookmarkStart w:id="73" w:name="_Toc172015160"/>
      <w:r>
        <w:t>4.3.</w:t>
      </w:r>
      <w:r>
        <w:rPr>
          <w:lang w:eastAsia="zh-CN"/>
        </w:rPr>
        <w:t>3</w:t>
      </w:r>
      <w:r>
        <w:t>.2</w:t>
      </w:r>
      <w:r>
        <w:tab/>
        <w:t xml:space="preserve">Converged </w:t>
      </w:r>
      <w:r w:rsidR="006F15E7">
        <w:t xml:space="preserve">Charging </w:t>
      </w:r>
      <w:r w:rsidR="006F15E7">
        <w:rPr>
          <w:lang w:eastAsia="zh-CN"/>
        </w:rPr>
        <w:t>S</w:t>
      </w:r>
      <w:r w:rsidR="006F15E7">
        <w:rPr>
          <w:rFonts w:hint="eastAsia"/>
          <w:lang w:eastAsia="zh-CN"/>
        </w:rPr>
        <w:t>ystem</w:t>
      </w:r>
      <w:r w:rsidR="006F15E7">
        <w:rPr>
          <w:lang w:eastAsia="zh-CN"/>
        </w:rPr>
        <w:t xml:space="preserve"> (CCS)</w:t>
      </w:r>
      <w:bookmarkEnd w:id="73"/>
    </w:p>
    <w:p w14:paraId="31FC398A" w14:textId="77777777" w:rsidR="006F15E7" w:rsidRPr="006F15E7" w:rsidRDefault="006F15E7" w:rsidP="00487C56">
      <w:pPr>
        <w:pStyle w:val="Heading5"/>
        <w:rPr>
          <w:lang w:eastAsia="zh-CN"/>
        </w:rPr>
      </w:pPr>
      <w:bookmarkStart w:id="74" w:name="_Toc172015161"/>
      <w:r>
        <w:t>4.3.3.2.0</w:t>
      </w:r>
      <w:r>
        <w:tab/>
        <w:t>General</w:t>
      </w:r>
      <w:bookmarkEnd w:id="74"/>
    </w:p>
    <w:p w14:paraId="34381F9A" w14:textId="77777777" w:rsidR="00745976" w:rsidRDefault="00745976" w:rsidP="00745976">
      <w:pPr>
        <w:rPr>
          <w:lang w:eastAsia="zh-CN"/>
        </w:rPr>
      </w:pPr>
      <w:r>
        <w:rPr>
          <w:rFonts w:hint="eastAsia"/>
          <w:lang w:eastAsia="zh-CN"/>
        </w:rPr>
        <w:t xml:space="preserve">The </w:t>
      </w:r>
      <w:r w:rsidR="006F15E7">
        <w:rPr>
          <w:lang w:eastAsia="zh-CN"/>
        </w:rPr>
        <w:t>Converged Charging S</w:t>
      </w:r>
      <w:r w:rsidR="006F15E7">
        <w:rPr>
          <w:rFonts w:hint="eastAsia"/>
          <w:lang w:eastAsia="zh-CN"/>
        </w:rPr>
        <w:t>ystem</w:t>
      </w:r>
      <w:r w:rsidR="006F15E7">
        <w:rPr>
          <w:lang w:eastAsia="zh-CN"/>
        </w:rPr>
        <w:t xml:space="preserve"> (CCS)</w:t>
      </w:r>
      <w:r w:rsidR="006F15E7">
        <w:rPr>
          <w:rFonts w:hint="eastAsia"/>
          <w:lang w:eastAsia="zh-CN"/>
        </w:rPr>
        <w:t xml:space="preserve"> </w:t>
      </w:r>
      <w:r>
        <w:t xml:space="preserve">consists of </w:t>
      </w:r>
      <w:r>
        <w:rPr>
          <w:rFonts w:hint="eastAsia"/>
          <w:lang w:eastAsia="zh-CN"/>
        </w:rPr>
        <w:t>four</w:t>
      </w:r>
      <w:r>
        <w:t xml:space="preserve"> distinct modules, namely the </w:t>
      </w:r>
      <w:r>
        <w:rPr>
          <w:rFonts w:hint="eastAsia"/>
          <w:lang w:eastAsia="zh-CN"/>
        </w:rPr>
        <w:t>CH</w:t>
      </w:r>
      <w:r>
        <w:t>F</w:t>
      </w:r>
      <w:r>
        <w:rPr>
          <w:rFonts w:hint="eastAsia"/>
          <w:lang w:eastAsia="zh-CN"/>
        </w:rPr>
        <w:t xml:space="preserve">, </w:t>
      </w:r>
      <w:r>
        <w:t xml:space="preserve">the </w:t>
      </w:r>
      <w:r w:rsidRPr="00D35414">
        <w:t>Account Balance Management Function</w:t>
      </w:r>
      <w:r>
        <w:t xml:space="preserve"> (</w:t>
      </w:r>
      <w:r>
        <w:rPr>
          <w:rFonts w:hint="eastAsia"/>
          <w:lang w:eastAsia="zh-CN"/>
        </w:rPr>
        <w:t>ABMF</w:t>
      </w:r>
      <w:r>
        <w:t>)</w:t>
      </w:r>
      <w:r>
        <w:rPr>
          <w:rFonts w:hint="eastAsia"/>
          <w:lang w:eastAsia="zh-CN"/>
        </w:rPr>
        <w:t xml:space="preserve">, the </w:t>
      </w:r>
      <w:r w:rsidRPr="00D35414">
        <w:t>Charging Gateway Function</w:t>
      </w:r>
      <w:r>
        <w:t xml:space="preserve"> (</w:t>
      </w:r>
      <w:r>
        <w:rPr>
          <w:rFonts w:hint="eastAsia"/>
          <w:lang w:eastAsia="zh-CN"/>
        </w:rPr>
        <w:t>CGF</w:t>
      </w:r>
      <w:r>
        <w:t>)</w:t>
      </w:r>
      <w:r>
        <w:rPr>
          <w:rFonts w:hint="eastAsia"/>
          <w:lang w:eastAsia="zh-CN"/>
        </w:rPr>
        <w:t xml:space="preserve"> and the</w:t>
      </w:r>
      <w:r w:rsidRPr="00D35414">
        <w:t xml:space="preserve"> Rating Function</w:t>
      </w:r>
      <w:r>
        <w:t xml:space="preserve"> (</w:t>
      </w:r>
      <w:r>
        <w:rPr>
          <w:rFonts w:hint="eastAsia"/>
          <w:lang w:eastAsia="zh-CN"/>
        </w:rPr>
        <w:t>R</w:t>
      </w:r>
      <w:r>
        <w:t>F).</w:t>
      </w:r>
      <w:r>
        <w:rPr>
          <w:rFonts w:hint="eastAsia"/>
          <w:lang w:eastAsia="zh-CN"/>
        </w:rPr>
        <w:t xml:space="preserve"> </w:t>
      </w:r>
    </w:p>
    <w:p w14:paraId="682120D3" w14:textId="77777777" w:rsidR="00745976" w:rsidRDefault="00745976" w:rsidP="00745976">
      <w:pPr>
        <w:rPr>
          <w:lang w:eastAsia="zh-CN"/>
        </w:rPr>
      </w:pPr>
      <w:r>
        <w:rPr>
          <w:rFonts w:hint="eastAsia"/>
          <w:lang w:eastAsia="zh-CN"/>
        </w:rPr>
        <w:t>The c</w:t>
      </w:r>
      <w:r>
        <w:rPr>
          <w:lang w:eastAsia="zh-CN"/>
        </w:rPr>
        <w:t xml:space="preserve">onverged </w:t>
      </w:r>
      <w:r>
        <w:rPr>
          <w:rFonts w:hint="eastAsia"/>
          <w:lang w:eastAsia="zh-CN"/>
        </w:rPr>
        <w:t>c</w:t>
      </w:r>
      <w:r>
        <w:rPr>
          <w:lang w:eastAsia="zh-CN"/>
        </w:rPr>
        <w:t xml:space="preserve">harging </w:t>
      </w:r>
      <w:r>
        <w:rPr>
          <w:rFonts w:hint="eastAsia"/>
          <w:lang w:eastAsia="zh-CN"/>
        </w:rPr>
        <w:t>system</w:t>
      </w:r>
      <w:r w:rsidRPr="00F73181">
        <w:rPr>
          <w:lang w:eastAsia="zh-CN"/>
        </w:rPr>
        <w:t xml:space="preserve"> interacts</w:t>
      </w:r>
      <w:r>
        <w:rPr>
          <w:rFonts w:hint="eastAsia"/>
          <w:lang w:eastAsia="zh-CN"/>
        </w:rPr>
        <w:t xml:space="preserve"> with CTF </w:t>
      </w:r>
      <w:r>
        <w:t>using Nc</w:t>
      </w:r>
      <w:r>
        <w:rPr>
          <w:rFonts w:hint="eastAsia"/>
          <w:lang w:eastAsia="zh-CN"/>
        </w:rPr>
        <w:t>hf</w:t>
      </w:r>
      <w:r>
        <w:t xml:space="preserve"> interface</w:t>
      </w:r>
      <w:r>
        <w:rPr>
          <w:rFonts w:hint="eastAsia"/>
          <w:lang w:eastAsia="zh-CN"/>
        </w:rPr>
        <w:t xml:space="preserve"> and </w:t>
      </w:r>
      <w:r w:rsidRPr="00F73181">
        <w:rPr>
          <w:lang w:eastAsia="zh-CN"/>
        </w:rPr>
        <w:t>interacts</w:t>
      </w:r>
      <w:r>
        <w:rPr>
          <w:rFonts w:hint="eastAsia"/>
          <w:lang w:eastAsia="zh-CN"/>
        </w:rPr>
        <w:t xml:space="preserve"> with the BD using Bx </w:t>
      </w:r>
      <w:r>
        <w:t>interface</w:t>
      </w:r>
      <w:r>
        <w:rPr>
          <w:rFonts w:hint="eastAsia"/>
          <w:lang w:eastAsia="zh-CN"/>
        </w:rPr>
        <w:t>.</w:t>
      </w:r>
    </w:p>
    <w:p w14:paraId="59F51C3D" w14:textId="77777777" w:rsidR="006F15E7" w:rsidRDefault="006F15E7" w:rsidP="006F15E7">
      <w:pPr>
        <w:pStyle w:val="Heading5"/>
      </w:pPr>
      <w:bookmarkStart w:id="75" w:name="_Toc172015162"/>
      <w:r>
        <w:t>4.3.3.2.1</w:t>
      </w:r>
      <w:r>
        <w:tab/>
        <w:t>Charging Function (CHF)</w:t>
      </w:r>
      <w:bookmarkEnd w:id="75"/>
      <w:r>
        <w:t xml:space="preserve">  </w:t>
      </w:r>
    </w:p>
    <w:p w14:paraId="2B4924FB" w14:textId="77777777" w:rsidR="006F15E7" w:rsidRDefault="006F15E7" w:rsidP="006F15E7">
      <w:pPr>
        <w:rPr>
          <w:lang w:eastAsia="zh-CN"/>
        </w:rPr>
      </w:pPr>
      <w:r>
        <w:rPr>
          <w:lang w:eastAsia="zh-CN"/>
        </w:rPr>
        <w:t>T</w:t>
      </w:r>
      <w:r>
        <w:t xml:space="preserve">he CHF </w:t>
      </w:r>
      <w:r>
        <w:rPr>
          <w:lang w:eastAsia="zh-CN"/>
        </w:rPr>
        <w:t>includes:</w:t>
      </w:r>
    </w:p>
    <w:p w14:paraId="301C7C57" w14:textId="77777777" w:rsidR="006F15E7" w:rsidRDefault="006F15E7" w:rsidP="006F15E7">
      <w:pPr>
        <w:pStyle w:val="B1"/>
        <w:rPr>
          <w:lang w:eastAsia="zh-CN"/>
        </w:rPr>
      </w:pPr>
      <w:r>
        <w:rPr>
          <w:lang w:eastAsia="zh-CN"/>
        </w:rPr>
        <w:t>-</w:t>
      </w:r>
      <w:r>
        <w:rPr>
          <w:lang w:eastAsia="zh-CN"/>
        </w:rPr>
        <w:tab/>
        <w:t>Online Charging Function (OCF) specified in TS 32.296 [53], providing quota management functionality under Credit-Control terminology.</w:t>
      </w:r>
    </w:p>
    <w:p w14:paraId="4FDAD033" w14:textId="77777777" w:rsidR="006F15E7" w:rsidRDefault="006F15E7" w:rsidP="006F15E7">
      <w:pPr>
        <w:pStyle w:val="B1"/>
        <w:rPr>
          <w:b/>
          <w:bCs/>
          <w:lang w:eastAsia="zh-CN"/>
        </w:rPr>
      </w:pPr>
      <w:r>
        <w:rPr>
          <w:lang w:eastAsia="zh-CN"/>
        </w:rPr>
        <w:t>-</w:t>
      </w:r>
      <w:r>
        <w:rPr>
          <w:lang w:eastAsia="zh-CN"/>
        </w:rPr>
        <w:tab/>
        <w:t xml:space="preserve">Charging Data Function (CDF) specified in clause </w:t>
      </w:r>
      <w:r>
        <w:t>4.3.1.2,</w:t>
      </w:r>
      <w:r>
        <w:rPr>
          <w:b/>
          <w:bCs/>
        </w:rPr>
        <w:t xml:space="preserve"> </w:t>
      </w:r>
      <w:r>
        <w:rPr>
          <w:lang w:eastAsia="zh-CN"/>
        </w:rPr>
        <w:t xml:space="preserve">providing CDRs generation functionality for </w:t>
      </w:r>
      <w:r>
        <w:t xml:space="preserve">charging events received from the CTF or CEF via Nchf. </w:t>
      </w:r>
    </w:p>
    <w:p w14:paraId="18721004" w14:textId="77777777" w:rsidR="006F15E7" w:rsidRDefault="006F15E7" w:rsidP="006F15E7">
      <w:pPr>
        <w:pStyle w:val="Heading5"/>
      </w:pPr>
      <w:bookmarkStart w:id="76" w:name="_Toc172015163"/>
      <w:r>
        <w:t>4.3.3.2.2</w:t>
      </w:r>
      <w:r>
        <w:tab/>
        <w:t>Account Balance Management Function (ABMF)</w:t>
      </w:r>
      <w:bookmarkEnd w:id="76"/>
    </w:p>
    <w:p w14:paraId="6ADD3AF9" w14:textId="77777777" w:rsidR="006F15E7" w:rsidRDefault="006F15E7" w:rsidP="006F15E7">
      <w:r>
        <w:rPr>
          <w:lang w:eastAsia="zh-CN"/>
        </w:rPr>
        <w:t xml:space="preserve">The ABMF is described in clause </w:t>
      </w:r>
      <w:r>
        <w:t xml:space="preserve">4.3.2.2.4. </w:t>
      </w:r>
    </w:p>
    <w:p w14:paraId="442C5446" w14:textId="77777777" w:rsidR="006F15E7" w:rsidRDefault="006F15E7" w:rsidP="006F15E7">
      <w:pPr>
        <w:pStyle w:val="Heading5"/>
      </w:pPr>
      <w:bookmarkStart w:id="77" w:name="_Toc172015164"/>
      <w:r>
        <w:t>4.3.3.2.3</w:t>
      </w:r>
      <w:r>
        <w:tab/>
        <w:t>Rating Function (RF)</w:t>
      </w:r>
      <w:bookmarkEnd w:id="77"/>
    </w:p>
    <w:p w14:paraId="73A9D7F8" w14:textId="77777777" w:rsidR="006F15E7" w:rsidRDefault="006F15E7" w:rsidP="006F15E7">
      <w:r>
        <w:rPr>
          <w:lang w:eastAsia="zh-CN"/>
        </w:rPr>
        <w:t xml:space="preserve">The </w:t>
      </w:r>
      <w:r>
        <w:t>Rating Function (RF) is</w:t>
      </w:r>
      <w:r>
        <w:rPr>
          <w:lang w:eastAsia="zh-CN"/>
        </w:rPr>
        <w:t xml:space="preserve"> described in clause </w:t>
      </w:r>
      <w:r>
        <w:t>4.3.2.2.3.</w:t>
      </w:r>
    </w:p>
    <w:p w14:paraId="55CF3D6D" w14:textId="77777777" w:rsidR="006F15E7" w:rsidRDefault="006F15E7" w:rsidP="006F15E7">
      <w:pPr>
        <w:pStyle w:val="Heading5"/>
      </w:pPr>
      <w:bookmarkStart w:id="78" w:name="_Toc172015165"/>
      <w:r>
        <w:t>4.3.3.2.4</w:t>
      </w:r>
      <w:r>
        <w:tab/>
        <w:t>Charging Gateway Function (CGF)</w:t>
      </w:r>
      <w:bookmarkEnd w:id="78"/>
      <w:r>
        <w:t xml:space="preserve">  </w:t>
      </w:r>
    </w:p>
    <w:p w14:paraId="0A747404" w14:textId="77777777" w:rsidR="006F15E7" w:rsidRDefault="006F15E7" w:rsidP="006F15E7">
      <w:pPr>
        <w:rPr>
          <w:lang w:eastAsia="zh-CN"/>
        </w:rPr>
      </w:pPr>
      <w:r>
        <w:rPr>
          <w:lang w:eastAsia="zh-CN"/>
        </w:rPr>
        <w:t xml:space="preserve">The </w:t>
      </w:r>
      <w:r>
        <w:t>Charging Gateway Function</w:t>
      </w:r>
      <w:r>
        <w:rPr>
          <w:lang w:eastAsia="zh-CN"/>
        </w:rPr>
        <w:t xml:space="preserve"> (CGF) is described in clause </w:t>
      </w:r>
      <w:r>
        <w:t>4.3.1.3.</w:t>
      </w:r>
    </w:p>
    <w:p w14:paraId="309362C5" w14:textId="77777777" w:rsidR="00C32997" w:rsidRDefault="00C32997" w:rsidP="00C32997">
      <w:pPr>
        <w:pStyle w:val="Heading4"/>
        <w:rPr>
          <w:lang w:eastAsia="zh-CN"/>
        </w:rPr>
      </w:pPr>
      <w:bookmarkStart w:id="79" w:name="_Toc172015166"/>
      <w:r>
        <w:t>4.3.</w:t>
      </w:r>
      <w:r>
        <w:rPr>
          <w:lang w:eastAsia="zh-CN"/>
        </w:rPr>
        <w:t>3</w:t>
      </w:r>
      <w:r>
        <w:t>.3</w:t>
      </w:r>
      <w:r>
        <w:tab/>
      </w:r>
      <w:r w:rsidRPr="00CC1CDE">
        <w:rPr>
          <w:lang w:bidi="ar-IQ"/>
        </w:rPr>
        <w:t>Charging Enablement Function (CEF)</w:t>
      </w:r>
      <w:bookmarkEnd w:id="79"/>
    </w:p>
    <w:p w14:paraId="2140E494" w14:textId="77777777" w:rsidR="00745976" w:rsidRPr="008F57BE" w:rsidRDefault="00C32997" w:rsidP="00C32997">
      <w:r w:rsidRPr="008F57BE">
        <w:rPr>
          <w:lang w:val="en-US" w:eastAsia="zh-CN"/>
        </w:rPr>
        <w:t xml:space="preserve">The </w:t>
      </w:r>
      <w:r w:rsidRPr="008F57BE">
        <w:rPr>
          <w:lang w:val="en-US" w:bidi="ar-IQ"/>
        </w:rPr>
        <w:t xml:space="preserve">Charging Enablement Function (CEF) is a consumer of </w:t>
      </w:r>
      <w:r w:rsidRPr="008F57BE">
        <w:rPr>
          <w:lang w:val="en-US"/>
        </w:rPr>
        <w:t>Nchf charging services, and for the purpose of charging information collection may consume management services, services exposed by other network functions or both</w:t>
      </w:r>
      <w:r w:rsidRPr="00E923CD">
        <w:t xml:space="preserve">. </w:t>
      </w:r>
      <w:r w:rsidRPr="00E923CD">
        <w:rPr>
          <w:lang w:bidi="ar-IQ"/>
        </w:rPr>
        <w:t xml:space="preserve"> </w:t>
      </w:r>
    </w:p>
    <w:p w14:paraId="518DC068" w14:textId="77777777" w:rsidR="007D68C2" w:rsidRDefault="007D68C2">
      <w:pPr>
        <w:pStyle w:val="Heading2"/>
      </w:pPr>
      <w:r>
        <w:br w:type="page"/>
      </w:r>
      <w:bookmarkStart w:id="80" w:name="_Toc172015167"/>
      <w:r>
        <w:lastRenderedPageBreak/>
        <w:t>4.4</w:t>
      </w:r>
      <w:r>
        <w:tab/>
        <w:t>Reference points</w:t>
      </w:r>
      <w:bookmarkEnd w:id="80"/>
    </w:p>
    <w:p w14:paraId="461B29ED" w14:textId="77777777" w:rsidR="007D68C2" w:rsidRDefault="007D68C2">
      <w:pPr>
        <w:pStyle w:val="Heading3"/>
      </w:pPr>
      <w:bookmarkStart w:id="81" w:name="_Toc172015168"/>
      <w:r>
        <w:t>4.4.1</w:t>
      </w:r>
      <w:r>
        <w:tab/>
        <w:t>Offline charging reference points</w:t>
      </w:r>
      <w:bookmarkEnd w:id="81"/>
    </w:p>
    <w:p w14:paraId="1B244244" w14:textId="77777777" w:rsidR="007D68C2" w:rsidRDefault="007D68C2">
      <w:pPr>
        <w:pStyle w:val="Heading4"/>
      </w:pPr>
      <w:bookmarkStart w:id="82" w:name="_Toc172015169"/>
      <w:r>
        <w:t>4.4.1.1</w:t>
      </w:r>
      <w:r>
        <w:tab/>
        <w:t>Rf</w:t>
      </w:r>
      <w:bookmarkEnd w:id="82"/>
    </w:p>
    <w:p w14:paraId="590EE406" w14:textId="77777777" w:rsidR="007D68C2" w:rsidRDefault="007D68C2" w:rsidP="00A34E84">
      <w:pPr>
        <w:pStyle w:val="ListBullet"/>
        <w:ind w:left="0" w:firstLine="0"/>
      </w:pPr>
      <w:r>
        <w:t>The Rf reference point supports interaction between a CTF and a CDF. The following information may flow across this reference point in real-time:</w:t>
      </w:r>
    </w:p>
    <w:p w14:paraId="2B4E924C" w14:textId="77777777" w:rsidR="007D68C2" w:rsidRDefault="00107ECD" w:rsidP="00107ECD">
      <w:pPr>
        <w:pStyle w:val="B1"/>
      </w:pPr>
      <w:r>
        <w:t>-</w:t>
      </w:r>
      <w:r>
        <w:tab/>
      </w:r>
      <w:r w:rsidR="007D68C2">
        <w:t>Charging events for offline charging from the CTF to the CDF;</w:t>
      </w:r>
    </w:p>
    <w:p w14:paraId="004F3878" w14:textId="77777777" w:rsidR="007D68C2" w:rsidRDefault="00107ECD" w:rsidP="00107ECD">
      <w:pPr>
        <w:pStyle w:val="B1"/>
      </w:pPr>
      <w:r>
        <w:t>-</w:t>
      </w:r>
      <w:r>
        <w:tab/>
      </w:r>
      <w:r w:rsidR="007D68C2">
        <w:t>Acknowledgements for these events from the CDF to the CTF.</w:t>
      </w:r>
    </w:p>
    <w:p w14:paraId="7A35F250" w14:textId="77777777" w:rsidR="007D68C2" w:rsidRDefault="007D68C2" w:rsidP="00602DD0">
      <w:r>
        <w:t>The protocol(s) crossing this reference point shall support the following capabilities:</w:t>
      </w:r>
    </w:p>
    <w:p w14:paraId="029DD30A" w14:textId="77777777" w:rsidR="007D68C2" w:rsidRDefault="00107ECD" w:rsidP="00107ECD">
      <w:pPr>
        <w:pStyle w:val="B1"/>
      </w:pPr>
      <w:r>
        <w:t>-</w:t>
      </w:r>
      <w:r>
        <w:tab/>
      </w:r>
      <w:r w:rsidR="007D68C2">
        <w:t>Real-time transactions;</w:t>
      </w:r>
    </w:p>
    <w:p w14:paraId="7BB5DEC0" w14:textId="77777777" w:rsidR="007D68C2" w:rsidRDefault="00107ECD" w:rsidP="00107ECD">
      <w:pPr>
        <w:pStyle w:val="B1"/>
      </w:pPr>
      <w:r>
        <w:t>-</w:t>
      </w:r>
      <w:r>
        <w:tab/>
      </w:r>
      <w:r w:rsidR="007D68C2">
        <w:t>Stateless mode (</w:t>
      </w:r>
      <w:r w:rsidR="009C1899">
        <w:rPr>
          <w:lang w:eastAsia="de-DE"/>
        </w:rPr>
        <w:t>"</w:t>
      </w:r>
      <w:r w:rsidR="007D68C2">
        <w:t>event based charging</w:t>
      </w:r>
      <w:r w:rsidR="009C1899">
        <w:rPr>
          <w:lang w:eastAsia="de-DE"/>
        </w:rPr>
        <w:t>"</w:t>
      </w:r>
      <w:r w:rsidR="007D68C2">
        <w:t>) and statefull mode (“session based charging”) of operation;</w:t>
      </w:r>
    </w:p>
    <w:p w14:paraId="0B2F6DD5" w14:textId="77777777" w:rsidR="007D68C2" w:rsidRDefault="00107ECD" w:rsidP="00107ECD">
      <w:pPr>
        <w:pStyle w:val="B1"/>
      </w:pPr>
      <w:r>
        <w:t>-</w:t>
      </w:r>
      <w:r>
        <w:tab/>
      </w:r>
      <w:r w:rsidR="007D68C2">
        <w:t>Provide its own reliability mechanisms, e.g. retransmission of charging events, to run also on unreliable transport.</w:t>
      </w:r>
    </w:p>
    <w:p w14:paraId="35953528" w14:textId="77777777" w:rsidR="007D68C2" w:rsidRDefault="007D68C2">
      <w:r>
        <w:t>In addition, the protocol should support changeover to a secondary destination (alternate CDF(s)) in case of the primary CDF not being reachable.</w:t>
      </w:r>
    </w:p>
    <w:p w14:paraId="382522E3" w14:textId="77777777" w:rsidR="007D68C2" w:rsidRDefault="007D68C2" w:rsidP="00602DD0">
      <w:r>
        <w:t>This interface application is defined in TS 32.299 [50]. The information contained in the charging events and the relevant chargeable events are specific to the domain / subsystem / service and are detailed in the respective middle tier TSs.</w:t>
      </w:r>
    </w:p>
    <w:p w14:paraId="03B832C3" w14:textId="77777777" w:rsidR="007D68C2" w:rsidRDefault="007D68C2">
      <w:pPr>
        <w:pStyle w:val="Heading4"/>
      </w:pPr>
      <w:bookmarkStart w:id="83" w:name="_Toc172015170"/>
      <w:r>
        <w:t>4.4.1.2</w:t>
      </w:r>
      <w:r>
        <w:tab/>
        <w:t>Gz</w:t>
      </w:r>
      <w:bookmarkEnd w:id="83"/>
    </w:p>
    <w:p w14:paraId="4C802394" w14:textId="77777777" w:rsidR="007D68C2" w:rsidRDefault="007D68C2">
      <w:r>
        <w:t>The Gz reference point is functionally equivalent to Ga for Legacy PS domain and to Ga or Rf for Evolved PS domain, and hence is replaced by Ga or Rf within the common charging architecture. See also clause 4.2.</w:t>
      </w:r>
    </w:p>
    <w:p w14:paraId="6AE1BC34" w14:textId="77777777" w:rsidR="007D68C2" w:rsidRDefault="007D68C2">
      <w:pPr>
        <w:pStyle w:val="Heading4"/>
      </w:pPr>
      <w:bookmarkStart w:id="84" w:name="_Toc172015171"/>
      <w:r>
        <w:t>4.4.1.3</w:t>
      </w:r>
      <w:r>
        <w:tab/>
        <w:t>Ga</w:t>
      </w:r>
      <w:bookmarkEnd w:id="84"/>
      <w:r>
        <w:t xml:space="preserve"> </w:t>
      </w:r>
    </w:p>
    <w:p w14:paraId="70FE161E" w14:textId="77777777" w:rsidR="007D68C2" w:rsidRDefault="007D68C2" w:rsidP="00A34E84">
      <w:pPr>
        <w:pStyle w:val="ListBullet"/>
        <w:ind w:left="0" w:firstLine="0"/>
      </w:pPr>
      <w:r>
        <w:t>The Ga reference point supports interaction between a CDF and a CGF. The following information may flow across this reference point:</w:t>
      </w:r>
    </w:p>
    <w:p w14:paraId="5EA36738" w14:textId="77777777" w:rsidR="007D68C2" w:rsidRDefault="00107ECD" w:rsidP="00107ECD">
      <w:pPr>
        <w:pStyle w:val="B1"/>
      </w:pPr>
      <w:r>
        <w:t>-</w:t>
      </w:r>
      <w:r>
        <w:tab/>
      </w:r>
      <w:r w:rsidR="007D68C2">
        <w:t>CDRs are sent from the CDF to the CGF;</w:t>
      </w:r>
    </w:p>
    <w:p w14:paraId="3DBBC5F5" w14:textId="77777777" w:rsidR="007D68C2" w:rsidRDefault="00107ECD" w:rsidP="00107ECD">
      <w:pPr>
        <w:pStyle w:val="B1"/>
      </w:pPr>
      <w:r>
        <w:t>-</w:t>
      </w:r>
      <w:r>
        <w:tab/>
      </w:r>
      <w:r w:rsidR="007D68C2">
        <w:t>Acknowledgements for these CDRs are returned from the CGF to the CDF.</w:t>
      </w:r>
    </w:p>
    <w:p w14:paraId="67A61015" w14:textId="77777777" w:rsidR="007D68C2" w:rsidRDefault="007D68C2">
      <w:pPr>
        <w:pStyle w:val="ListBullet"/>
        <w:ind w:left="0" w:firstLine="0"/>
      </w:pPr>
      <w:r>
        <w:t>The protocol(s) crossing this reference point shall support the following capabilities:</w:t>
      </w:r>
    </w:p>
    <w:p w14:paraId="68C3EBCA" w14:textId="77777777" w:rsidR="007D68C2" w:rsidRDefault="00107ECD" w:rsidP="00107ECD">
      <w:pPr>
        <w:pStyle w:val="B1"/>
      </w:pPr>
      <w:r>
        <w:t>-</w:t>
      </w:r>
      <w:r>
        <w:tab/>
      </w:r>
      <w:r w:rsidR="007D68C2">
        <w:t>Near real-time transactions;</w:t>
      </w:r>
    </w:p>
    <w:p w14:paraId="3F398F61" w14:textId="77777777" w:rsidR="007D68C2" w:rsidRDefault="00107ECD" w:rsidP="00107ECD">
      <w:pPr>
        <w:pStyle w:val="B1"/>
      </w:pPr>
      <w:r>
        <w:t>-</w:t>
      </w:r>
      <w:r>
        <w:tab/>
      </w:r>
      <w:r w:rsidR="007D68C2">
        <w:t>Send one or more CDRs in a single request message;</w:t>
      </w:r>
    </w:p>
    <w:p w14:paraId="1E3E64C4" w14:textId="77777777" w:rsidR="007D68C2" w:rsidRDefault="00107ECD" w:rsidP="00107ECD">
      <w:pPr>
        <w:pStyle w:val="B1"/>
      </w:pPr>
      <w:r>
        <w:t>-</w:t>
      </w:r>
      <w:r>
        <w:tab/>
      </w:r>
      <w:r w:rsidR="007D68C2">
        <w:t>Changeover to secondary destinations (alternate CGFs) in case of the primary CGF not being reachable;</w:t>
      </w:r>
    </w:p>
    <w:p w14:paraId="5AAC7597" w14:textId="77777777" w:rsidR="007D68C2" w:rsidRDefault="00107ECD" w:rsidP="00107ECD">
      <w:pPr>
        <w:pStyle w:val="B1"/>
      </w:pPr>
      <w:r>
        <w:t>-</w:t>
      </w:r>
      <w:r>
        <w:tab/>
      </w:r>
      <w:r w:rsidR="007D68C2">
        <w:t>Provide its own reliability mechanisms, e.g. retransmission of charging events, to run also on unreliable transport.</w:t>
      </w:r>
    </w:p>
    <w:p w14:paraId="2527F926" w14:textId="77777777" w:rsidR="007D68C2" w:rsidRDefault="007D68C2" w:rsidP="00602DD0">
      <w:r>
        <w:t>This interface application is defined in TS 32.295 [54]. The content of the CDRs, and the CDR trigger conditions, are specific to the domain / subsystem / service and are detailed in the middle tier TSs.</w:t>
      </w:r>
    </w:p>
    <w:p w14:paraId="098DF1BD" w14:textId="77777777" w:rsidR="007D68C2" w:rsidRDefault="007D68C2">
      <w:pPr>
        <w:pStyle w:val="Heading4"/>
      </w:pPr>
      <w:bookmarkStart w:id="85" w:name="_Toc172015172"/>
      <w:r>
        <w:t>4.4.1.4</w:t>
      </w:r>
      <w:r>
        <w:tab/>
        <w:t>Bx</w:t>
      </w:r>
      <w:bookmarkEnd w:id="85"/>
    </w:p>
    <w:p w14:paraId="257F855A" w14:textId="77777777" w:rsidR="007D68C2" w:rsidRDefault="007D68C2" w:rsidP="00602DD0">
      <w:r>
        <w:t>The Bx reference point supports interaction between a CGF and the BD. The information crossing this reference point is comprised of CDR files. A common, standard file transfer protocol (e.g. FTAM, FTP) shall be used, including the transport mechanisms specified for the selected protocol.</w:t>
      </w:r>
    </w:p>
    <w:p w14:paraId="282B8F2F" w14:textId="77777777" w:rsidR="007D68C2" w:rsidRDefault="007D68C2" w:rsidP="00602DD0">
      <w:r>
        <w:t>This interface application is defined in TS 32.297 [52]. The information contained in the files corresponds to the CDRs defined per domain/subsystem/service, as stated in clause 4.4.1.3.</w:t>
      </w:r>
    </w:p>
    <w:p w14:paraId="2A20CE79" w14:textId="77777777" w:rsidR="007D68C2" w:rsidRDefault="007D68C2">
      <w:pPr>
        <w:pStyle w:val="Heading4"/>
      </w:pPr>
      <w:bookmarkStart w:id="86" w:name="_Toc172015173"/>
      <w:smartTag w:uri="urn:schemas-microsoft-com:office:smarttags" w:element="chsdate">
        <w:smartTagPr>
          <w:attr w:name="IsROCDate" w:val="False"/>
          <w:attr w:name="IsLunarDate" w:val="False"/>
          <w:attr w:name="Day" w:val="30"/>
          <w:attr w:name="Month" w:val="12"/>
          <w:attr w:name="Year" w:val="1899"/>
        </w:smartTagPr>
        <w:r>
          <w:rPr>
            <w:rFonts w:hint="eastAsia"/>
          </w:rPr>
          <w:lastRenderedPageBreak/>
          <w:t>4.4.1</w:t>
        </w:r>
      </w:smartTag>
      <w:r>
        <w:rPr>
          <w:rFonts w:hint="eastAsia"/>
        </w:rPr>
        <w:t>.5</w:t>
      </w:r>
      <w:r>
        <w:rPr>
          <w:rFonts w:hint="eastAsia"/>
          <w:lang w:eastAsia="zh-CN"/>
        </w:rPr>
        <w:tab/>
      </w:r>
      <w:r w:rsidR="00856874">
        <w:t>Void</w:t>
      </w:r>
      <w:bookmarkEnd w:id="86"/>
    </w:p>
    <w:p w14:paraId="479DCDF9" w14:textId="77777777" w:rsidR="007D68C2" w:rsidRDefault="00856874">
      <w:pPr>
        <w:pStyle w:val="ListBullet"/>
        <w:ind w:left="0" w:firstLine="0"/>
      </w:pPr>
      <w:r>
        <w:t>(Void)</w:t>
      </w:r>
      <w:r w:rsidR="007D68C2">
        <w:t>.</w:t>
      </w:r>
    </w:p>
    <w:p w14:paraId="0BF3B761" w14:textId="77777777" w:rsidR="007D68C2" w:rsidRDefault="007D68C2">
      <w:pPr>
        <w:pStyle w:val="Heading4"/>
      </w:pPr>
      <w:bookmarkStart w:id="87" w:name="_Toc172015174"/>
      <w:r>
        <w:t>4.4.1.6</w:t>
      </w:r>
      <w:r>
        <w:tab/>
        <w:t>Gzn</w:t>
      </w:r>
      <w:bookmarkEnd w:id="87"/>
    </w:p>
    <w:p w14:paraId="1FCEC9A0" w14:textId="77777777" w:rsidR="007D68C2" w:rsidRDefault="007D68C2" w:rsidP="00602DD0">
      <w:r>
        <w:t>The Gzn reference point is functionally equivalent to Ga or Rf in PS domain, and hence is replaced by Ga or Rf within the common charging architecture. See also clause 4.2.</w:t>
      </w:r>
    </w:p>
    <w:p w14:paraId="5B19BA3E" w14:textId="77777777" w:rsidR="007D68C2" w:rsidRDefault="007D68C2">
      <w:pPr>
        <w:pStyle w:val="ListBullet"/>
        <w:ind w:left="0" w:firstLine="0"/>
      </w:pPr>
    </w:p>
    <w:p w14:paraId="050AC26E" w14:textId="77777777" w:rsidR="007D68C2" w:rsidRDefault="007D68C2">
      <w:pPr>
        <w:pStyle w:val="Heading3"/>
      </w:pPr>
      <w:bookmarkStart w:id="88" w:name="_Toc172015175"/>
      <w:r>
        <w:t>4.4.2</w:t>
      </w:r>
      <w:r>
        <w:tab/>
        <w:t>Online charging reference points</w:t>
      </w:r>
      <w:bookmarkEnd w:id="88"/>
    </w:p>
    <w:p w14:paraId="08D1AAA4" w14:textId="77777777" w:rsidR="007D68C2" w:rsidRDefault="007D68C2">
      <w:pPr>
        <w:pStyle w:val="Heading4"/>
      </w:pPr>
      <w:bookmarkStart w:id="89" w:name="_Toc172015176"/>
      <w:r>
        <w:t>4.4.2.1</w:t>
      </w:r>
      <w:r>
        <w:tab/>
        <w:t>Ro</w:t>
      </w:r>
      <w:bookmarkEnd w:id="89"/>
    </w:p>
    <w:p w14:paraId="6E8BFD4A" w14:textId="77777777" w:rsidR="007D68C2" w:rsidRDefault="007D68C2" w:rsidP="00602DD0">
      <w:r>
        <w:t>The Ro reference point supports interaction between a CTF and an OCF. The following information may flow across this reference point:</w:t>
      </w:r>
    </w:p>
    <w:p w14:paraId="0B80E411" w14:textId="77777777" w:rsidR="007D68C2" w:rsidRDefault="00107ECD" w:rsidP="00107ECD">
      <w:pPr>
        <w:pStyle w:val="B1"/>
      </w:pPr>
      <w:r>
        <w:t>-</w:t>
      </w:r>
      <w:r>
        <w:tab/>
      </w:r>
      <w:r w:rsidR="007D68C2">
        <w:t>Charging events for online charging from the CTF to the OCF.</w:t>
      </w:r>
    </w:p>
    <w:p w14:paraId="6ABA0E1B" w14:textId="77777777" w:rsidR="007D68C2" w:rsidRDefault="00107ECD" w:rsidP="00107ECD">
      <w:pPr>
        <w:pStyle w:val="B1"/>
      </w:pPr>
      <w:r>
        <w:t>-</w:t>
      </w:r>
      <w:r>
        <w:tab/>
      </w:r>
      <w:r w:rsidR="007D68C2">
        <w:t>Receive Acknowledgements for these charging events from the OCF to the CTF. The acknowledgement grants or rejects the network resource usage requested in the charging event, according to the decision taken by the OCS.</w:t>
      </w:r>
    </w:p>
    <w:p w14:paraId="7EBC08E8" w14:textId="77777777" w:rsidR="007D68C2" w:rsidRDefault="007D68C2">
      <w:r>
        <w:t>The protocol(s) crossing this reference point shall support the following capabilities:</w:t>
      </w:r>
    </w:p>
    <w:p w14:paraId="0EAEAA17" w14:textId="77777777" w:rsidR="007D68C2" w:rsidRDefault="00107ECD" w:rsidP="00107ECD">
      <w:pPr>
        <w:pStyle w:val="B1"/>
      </w:pPr>
      <w:r>
        <w:t>-</w:t>
      </w:r>
      <w:r>
        <w:tab/>
      </w:r>
      <w:r w:rsidR="007D68C2">
        <w:t>Real-time transactions;</w:t>
      </w:r>
    </w:p>
    <w:p w14:paraId="5DBFE6EE" w14:textId="77777777" w:rsidR="007D68C2" w:rsidRDefault="00107ECD" w:rsidP="00107ECD">
      <w:pPr>
        <w:pStyle w:val="B1"/>
      </w:pPr>
      <w:r>
        <w:t>-</w:t>
      </w:r>
      <w:r>
        <w:tab/>
      </w:r>
      <w:r w:rsidR="007D68C2">
        <w:t>Stateless mode (</w:t>
      </w:r>
      <w:r w:rsidR="00BA261C">
        <w:rPr>
          <w:lang w:eastAsia="de-DE"/>
        </w:rPr>
        <w:t>"</w:t>
      </w:r>
      <w:r w:rsidR="007D68C2">
        <w:t>event based charging</w:t>
      </w:r>
      <w:r w:rsidR="00BA261C">
        <w:rPr>
          <w:lang w:eastAsia="de-DE"/>
        </w:rPr>
        <w:t>"</w:t>
      </w:r>
      <w:r w:rsidR="007D68C2">
        <w:t>) and statefull mode (</w:t>
      </w:r>
      <w:r w:rsidR="009C1899">
        <w:rPr>
          <w:lang w:eastAsia="de-DE"/>
        </w:rPr>
        <w:t>"</w:t>
      </w:r>
      <w:r w:rsidR="007D68C2">
        <w:t>session based charging</w:t>
      </w:r>
      <w:r w:rsidR="009C1899">
        <w:rPr>
          <w:lang w:eastAsia="de-DE"/>
        </w:rPr>
        <w:t>"</w:t>
      </w:r>
      <w:r w:rsidR="007D68C2">
        <w:t>) of operation;</w:t>
      </w:r>
    </w:p>
    <w:p w14:paraId="260B299B" w14:textId="77777777" w:rsidR="007D68C2" w:rsidRDefault="007D68C2" w:rsidP="00BA261C">
      <w:pPr>
        <w:pStyle w:val="NO"/>
      </w:pPr>
      <w:r>
        <w:t>NOTE:</w:t>
      </w:r>
      <w:r>
        <w:tab/>
        <w:t xml:space="preserve">For "event based charging", the protocol may be stateless, however Internal implementation of the CTF and OCF may be stateful across the different charging events. </w:t>
      </w:r>
    </w:p>
    <w:p w14:paraId="1547DD6D" w14:textId="77777777" w:rsidR="007D68C2" w:rsidRDefault="00107ECD" w:rsidP="00107ECD">
      <w:pPr>
        <w:pStyle w:val="B1"/>
      </w:pPr>
      <w:r>
        <w:t>-</w:t>
      </w:r>
      <w:r>
        <w:tab/>
      </w:r>
      <w:r w:rsidR="007D68C2">
        <w:t>Provide its own reliability mechanisms, e.g. retransmission of charging events, to run also on unreliable transport.</w:t>
      </w:r>
    </w:p>
    <w:p w14:paraId="01066855" w14:textId="77777777" w:rsidR="007D68C2" w:rsidRDefault="007D68C2">
      <w:r>
        <w:t>In addition, the protocol should support changeover to a secondary destination (alternate OCF(s)) in case of the primary OCF not being reachable.</w:t>
      </w:r>
    </w:p>
    <w:p w14:paraId="6DDD2E29" w14:textId="77777777" w:rsidR="007D68C2" w:rsidRDefault="007D68C2" w:rsidP="00602DD0">
      <w:r>
        <w:t>This interface application is defined in TS 32.299 [50]. The information contained in the charging events and the relevant chargeable events are specific to the domain / subsystem / service and are detailed in the respective middle tier TSs.</w:t>
      </w:r>
    </w:p>
    <w:p w14:paraId="5940DE52" w14:textId="77777777" w:rsidR="007D68C2" w:rsidRDefault="007D68C2">
      <w:pPr>
        <w:pStyle w:val="Heading4"/>
      </w:pPr>
      <w:bookmarkStart w:id="90" w:name="_Toc172015177"/>
      <w:r>
        <w:t>4.4.2.2</w:t>
      </w:r>
      <w:r>
        <w:tab/>
        <w:t>CAP</w:t>
      </w:r>
      <w:bookmarkEnd w:id="90"/>
    </w:p>
    <w:p w14:paraId="289DC5BC" w14:textId="77777777" w:rsidR="007D68C2" w:rsidRDefault="007D68C2" w:rsidP="009E620B">
      <w:r>
        <w:t>The CAP reference point provides similar functionality for online charging as Ro, however, it is based on CAMEL techniques. It is kept within the overall charging architecture as CAMEL may be used in the CS and PS domains. See TS 23.078 [207] for details on CAMEL.</w:t>
      </w:r>
    </w:p>
    <w:p w14:paraId="47B77DE3" w14:textId="77777777" w:rsidR="007D68C2" w:rsidRDefault="007D68C2">
      <w:pPr>
        <w:pStyle w:val="Heading4"/>
      </w:pPr>
      <w:bookmarkStart w:id="91" w:name="_Toc172015178"/>
      <w:r>
        <w:t>4.4.2.3</w:t>
      </w:r>
      <w:r>
        <w:tab/>
        <w:t>Gy</w:t>
      </w:r>
      <w:bookmarkEnd w:id="91"/>
    </w:p>
    <w:p w14:paraId="656536F8" w14:textId="77777777" w:rsidR="007D68C2" w:rsidRDefault="007D68C2">
      <w:r>
        <w:t>The Gy reference point is functionally equivalent to Ro, and hence is replaced by Ro within the common charging architecture. See also clause 4.2.</w:t>
      </w:r>
    </w:p>
    <w:p w14:paraId="76FAA933" w14:textId="77777777" w:rsidR="007D68C2" w:rsidRDefault="007D68C2">
      <w:pPr>
        <w:pStyle w:val="Heading4"/>
      </w:pPr>
      <w:bookmarkStart w:id="92" w:name="_Toc172015179"/>
      <w:r>
        <w:t>4.4.2.4</w:t>
      </w:r>
      <w:r>
        <w:tab/>
        <w:t>Re</w:t>
      </w:r>
      <w:bookmarkEnd w:id="92"/>
    </w:p>
    <w:p w14:paraId="0939F2F5" w14:textId="77777777" w:rsidR="007D68C2" w:rsidRDefault="007D68C2" w:rsidP="00602DD0">
      <w:r>
        <w:t>The Re reference point supports interaction between the OCF and a Rating Function (RF) in order to determine the value of chargeable events in terms of monetary or non-monetary units. This interface application is defined in TS 32.296 [53].</w:t>
      </w:r>
    </w:p>
    <w:p w14:paraId="0F2A4400" w14:textId="77777777" w:rsidR="007D68C2" w:rsidRDefault="007D68C2">
      <w:pPr>
        <w:pStyle w:val="Heading4"/>
      </w:pPr>
      <w:bookmarkStart w:id="93" w:name="_Toc172015180"/>
      <w:r>
        <w:t>4.4.2.5</w:t>
      </w:r>
      <w:r>
        <w:tab/>
        <w:t>Rc</w:t>
      </w:r>
      <w:bookmarkEnd w:id="93"/>
    </w:p>
    <w:p w14:paraId="637F60CE" w14:textId="77777777" w:rsidR="007D68C2" w:rsidRDefault="007D68C2" w:rsidP="00602DD0">
      <w:r>
        <w:t>The Rc reference point allows the interaction between the OCF and an Account Balance Management Function (ABMF) in order to access the account of the subscriber on the OCS. See TS 32.296 [53] for further information.</w:t>
      </w:r>
    </w:p>
    <w:p w14:paraId="28B1B081" w14:textId="77777777" w:rsidR="007D68C2" w:rsidRDefault="007D68C2">
      <w:pPr>
        <w:pStyle w:val="Heading4"/>
      </w:pPr>
      <w:bookmarkStart w:id="94" w:name="_Toc172015181"/>
      <w:smartTag w:uri="urn:schemas-microsoft-com:office:smarttags" w:element="chsdate">
        <w:smartTagPr>
          <w:attr w:name="IsROCDate" w:val="False"/>
          <w:attr w:name="IsLunarDate" w:val="False"/>
          <w:attr w:name="Day" w:val="30"/>
          <w:attr w:name="Month" w:val="12"/>
          <w:attr w:name="Year" w:val="1899"/>
        </w:smartTagPr>
        <w:r>
          <w:rPr>
            <w:rFonts w:hint="eastAsia"/>
          </w:rPr>
          <w:lastRenderedPageBreak/>
          <w:t>4.4.2</w:t>
        </w:r>
      </w:smartTag>
      <w:r>
        <w:rPr>
          <w:rFonts w:hint="eastAsia"/>
        </w:rPr>
        <w:t>.6</w:t>
      </w:r>
      <w:r>
        <w:rPr>
          <w:rFonts w:hint="eastAsia"/>
          <w:lang w:eastAsia="zh-CN"/>
        </w:rPr>
        <w:tab/>
      </w:r>
      <w:r w:rsidR="00856874">
        <w:t>Void</w:t>
      </w:r>
      <w:bookmarkEnd w:id="94"/>
    </w:p>
    <w:p w14:paraId="43CD0D65" w14:textId="77777777" w:rsidR="007D68C2" w:rsidRDefault="00856874">
      <w:r>
        <w:t>(Void)</w:t>
      </w:r>
      <w:r w:rsidR="007D68C2">
        <w:t>.</w:t>
      </w:r>
    </w:p>
    <w:p w14:paraId="2C87AEF0" w14:textId="77777777" w:rsidR="007D68C2" w:rsidRDefault="007D68C2">
      <w:pPr>
        <w:pStyle w:val="Heading4"/>
      </w:pPr>
      <w:bookmarkStart w:id="95" w:name="_Toc172015182"/>
      <w:r>
        <w:t>4.4.2.7</w:t>
      </w:r>
      <w:r>
        <w:tab/>
        <w:t>Gyn</w:t>
      </w:r>
      <w:bookmarkEnd w:id="95"/>
    </w:p>
    <w:p w14:paraId="6C4EFF75" w14:textId="77777777" w:rsidR="007D68C2" w:rsidRDefault="007D68C2">
      <w:r>
        <w:t>The Gyn reference point is functionally equivalent to Ro, and hence is replaced by Ro within the common charging architecture. See also clause 4.2.</w:t>
      </w:r>
    </w:p>
    <w:p w14:paraId="2DAB1647" w14:textId="77777777" w:rsidR="0001567F" w:rsidRDefault="0001567F" w:rsidP="0001567F">
      <w:pPr>
        <w:pStyle w:val="Heading3"/>
      </w:pPr>
      <w:bookmarkStart w:id="96" w:name="_Hlk69216862"/>
      <w:bookmarkStart w:id="97" w:name="_Toc172015183"/>
      <w:bookmarkStart w:id="98" w:name="_Hlk69215939"/>
      <w:r>
        <w:t>4.4.3</w:t>
      </w:r>
      <w:r>
        <w:tab/>
      </w:r>
      <w:r w:rsidRPr="00E77031">
        <w:t>Charging services</w:t>
      </w:r>
      <w:r>
        <w:t xml:space="preserve"> Reference point</w:t>
      </w:r>
      <w:bookmarkEnd w:id="96"/>
      <w:bookmarkEnd w:id="97"/>
    </w:p>
    <w:bookmarkEnd w:id="98"/>
    <w:p w14:paraId="1782757E" w14:textId="77777777" w:rsidR="0001567F" w:rsidRDefault="0001567F" w:rsidP="00602DD0">
      <w:r w:rsidRPr="00AC0739">
        <w:t xml:space="preserve">The common </w:t>
      </w:r>
      <w:r>
        <w:t xml:space="preserve">charging </w:t>
      </w:r>
      <w:r w:rsidRPr="00AC0739">
        <w:t xml:space="preserve">architectures </w:t>
      </w:r>
      <w:r>
        <w:t>are</w:t>
      </w:r>
      <w:r w:rsidRPr="00602DD0">
        <w:t xml:space="preserve"> </w:t>
      </w:r>
      <w:r w:rsidRPr="00AC0739">
        <w:t xml:space="preserve">mapped into the specific domain/subsystem/service </w:t>
      </w:r>
      <w:r>
        <w:t xml:space="preserve">charging architectures </w:t>
      </w:r>
      <w:r w:rsidRPr="00602DD0">
        <w:t>in</w:t>
      </w:r>
      <w:r w:rsidRPr="00AC0739">
        <w:t xml:space="preserve"> the </w:t>
      </w:r>
      <w:r w:rsidRPr="00602DD0">
        <w:t xml:space="preserve">respective </w:t>
      </w:r>
      <w:r w:rsidRPr="00AC0739">
        <w:t>middle tier TSs</w:t>
      </w:r>
      <w:r>
        <w:t>, which contain in their reference point representation, the following reference points:</w:t>
      </w:r>
    </w:p>
    <w:p w14:paraId="02E21222" w14:textId="77777777" w:rsidR="0001567F" w:rsidRDefault="0001567F" w:rsidP="00602DD0">
      <w:pPr>
        <w:pStyle w:val="B1"/>
        <w:rPr>
          <w:b/>
        </w:rPr>
      </w:pPr>
      <w:r>
        <w:rPr>
          <w:b/>
        </w:rPr>
        <w:t>N28:</w:t>
      </w:r>
      <w:r>
        <w:rPr>
          <w:b/>
        </w:rPr>
        <w:tab/>
      </w:r>
      <w:r w:rsidRPr="00602DD0">
        <w:t xml:space="preserve">Reference point between PCF and CHF </w:t>
      </w:r>
      <w:r>
        <w:t>defined in TS 23.501[215]</w:t>
      </w:r>
      <w:r w:rsidRPr="003E45E4">
        <w:rPr>
          <w:b/>
        </w:rPr>
        <w:t>.</w:t>
      </w:r>
    </w:p>
    <w:p w14:paraId="35DE4E09" w14:textId="77777777" w:rsidR="0001567F" w:rsidRPr="009E0DE1" w:rsidRDefault="0001567F" w:rsidP="00602DD0">
      <w:pPr>
        <w:pStyle w:val="B1"/>
      </w:pPr>
      <w:r w:rsidRPr="009E0DE1">
        <w:rPr>
          <w:b/>
        </w:rPr>
        <w:t>N40:</w:t>
      </w:r>
      <w:r w:rsidRPr="009E0DE1">
        <w:tab/>
        <w:t>Reference point between SMF and the CHF</w:t>
      </w:r>
      <w:r>
        <w:t xml:space="preserve"> </w:t>
      </w:r>
      <w:r w:rsidR="009A2AC2">
        <w:t xml:space="preserve">in the same PLMN </w:t>
      </w:r>
      <w:r>
        <w:t>defined in clause 4.2 of TS 32.255 [15]</w:t>
      </w:r>
      <w:r w:rsidRPr="009E0DE1">
        <w:t>.</w:t>
      </w:r>
    </w:p>
    <w:p w14:paraId="2C648524" w14:textId="6B75E513" w:rsidR="0001567F" w:rsidRDefault="0001567F" w:rsidP="00602DD0">
      <w:pPr>
        <w:pStyle w:val="B1"/>
      </w:pPr>
      <w:r w:rsidRPr="00323277">
        <w:rPr>
          <w:b/>
          <w:bCs/>
        </w:rPr>
        <w:t>N41:</w:t>
      </w:r>
      <w:r>
        <w:tab/>
        <w:t xml:space="preserve">Reference point between AMF and CHF in </w:t>
      </w:r>
      <w:r w:rsidR="00B25F66">
        <w:t xml:space="preserve">different </w:t>
      </w:r>
      <w:r>
        <w:t>PLMN</w:t>
      </w:r>
      <w:r w:rsidR="00B25F66">
        <w:t>s</w:t>
      </w:r>
      <w:r>
        <w:t xml:space="preserve"> defined in clause 4.2 of TS 32.256 [16]</w:t>
      </w:r>
      <w:r w:rsidRPr="009E0DE1">
        <w:t>.</w:t>
      </w:r>
    </w:p>
    <w:p w14:paraId="275486B4" w14:textId="0B1868AF" w:rsidR="0001567F" w:rsidRDefault="0001567F" w:rsidP="00602DD0">
      <w:pPr>
        <w:pStyle w:val="B1"/>
      </w:pPr>
      <w:r w:rsidRPr="00323277">
        <w:rPr>
          <w:b/>
          <w:bCs/>
        </w:rPr>
        <w:t>N4</w:t>
      </w:r>
      <w:r>
        <w:rPr>
          <w:b/>
          <w:bCs/>
        </w:rPr>
        <w:t>2</w:t>
      </w:r>
      <w:r w:rsidRPr="00323277">
        <w:rPr>
          <w:b/>
          <w:bCs/>
        </w:rPr>
        <w:t>:</w:t>
      </w:r>
      <w:r>
        <w:tab/>
        <w:t xml:space="preserve">Reference point between AMF and CHF in </w:t>
      </w:r>
      <w:r w:rsidR="00B25F66">
        <w:t xml:space="preserve">the same PLMN </w:t>
      </w:r>
      <w:r>
        <w:t>defined in clause 4.2 of TS 32.256 [16]</w:t>
      </w:r>
      <w:r w:rsidRPr="009E0DE1">
        <w:t>.</w:t>
      </w:r>
    </w:p>
    <w:p w14:paraId="70C06BF3" w14:textId="77777777" w:rsidR="0001567F" w:rsidRDefault="0001567F" w:rsidP="00602DD0">
      <w:pPr>
        <w:pStyle w:val="B1"/>
      </w:pPr>
      <w:r>
        <w:rPr>
          <w:b/>
          <w:bCs/>
        </w:rPr>
        <w:t>N44</w:t>
      </w:r>
      <w:r w:rsidRPr="00323277">
        <w:rPr>
          <w:b/>
          <w:bCs/>
        </w:rPr>
        <w:t>:</w:t>
      </w:r>
      <w:r>
        <w:tab/>
        <w:t>Reference point between NEF and CHF defined in clause 4.4 of TS 32.254 [14]</w:t>
      </w:r>
      <w:r w:rsidRPr="009E0DE1">
        <w:t>.</w:t>
      </w:r>
    </w:p>
    <w:p w14:paraId="20FA2AD6" w14:textId="77777777" w:rsidR="0001567F" w:rsidRDefault="0001567F" w:rsidP="00602DD0">
      <w:pPr>
        <w:pStyle w:val="B1"/>
      </w:pPr>
      <w:r>
        <w:rPr>
          <w:b/>
          <w:bCs/>
        </w:rPr>
        <w:t>N45</w:t>
      </w:r>
      <w:r w:rsidRPr="00323277">
        <w:rPr>
          <w:b/>
          <w:bCs/>
        </w:rPr>
        <w:t>:</w:t>
      </w:r>
      <w:r>
        <w:tab/>
        <w:t>Reference point between IMS Node and CHF defined in clause 4.4 of TS 32.260 [20]</w:t>
      </w:r>
      <w:r w:rsidRPr="009E0DE1">
        <w:t>.</w:t>
      </w:r>
    </w:p>
    <w:p w14:paraId="384A1A66" w14:textId="77777777" w:rsidR="009A2AC2" w:rsidRDefault="0001567F" w:rsidP="009A2AC2">
      <w:pPr>
        <w:pStyle w:val="B1"/>
      </w:pPr>
      <w:r>
        <w:rPr>
          <w:b/>
          <w:bCs/>
        </w:rPr>
        <w:t>N46</w:t>
      </w:r>
      <w:r w:rsidRPr="00323277">
        <w:rPr>
          <w:b/>
          <w:bCs/>
        </w:rPr>
        <w:t>:</w:t>
      </w:r>
      <w:r>
        <w:tab/>
        <w:t>Reference point between SMS</w:t>
      </w:r>
      <w:r w:rsidR="003A23C1" w:rsidRPr="003A23C1">
        <w:t>F</w:t>
      </w:r>
      <w:r>
        <w:t xml:space="preserve"> and CHF defined in clause 4.4 of TS 32.274 [34]</w:t>
      </w:r>
      <w:r w:rsidRPr="009E0DE1">
        <w:t>.</w:t>
      </w:r>
    </w:p>
    <w:p w14:paraId="0DE39FE9" w14:textId="77777777" w:rsidR="0001567F" w:rsidRDefault="009A2AC2" w:rsidP="009A2AC2">
      <w:pPr>
        <w:pStyle w:val="B1"/>
      </w:pPr>
      <w:r w:rsidRPr="00BF6221">
        <w:rPr>
          <w:b/>
          <w:bCs/>
        </w:rPr>
        <w:t>N47</w:t>
      </w:r>
      <w:r w:rsidRPr="0089384A">
        <w:t xml:space="preserve">: </w:t>
      </w:r>
      <w:r>
        <w:tab/>
      </w:r>
      <w:r w:rsidRPr="0089384A">
        <w:t xml:space="preserve">Reference point between SMF and the CHF in different PLMNs defined in clause </w:t>
      </w:r>
      <w:r w:rsidR="000D5D55">
        <w:t>4.2</w:t>
      </w:r>
      <w:r w:rsidRPr="0089384A">
        <w:t xml:space="preserve"> of TS 32.255 [15].</w:t>
      </w:r>
    </w:p>
    <w:p w14:paraId="707A73DA" w14:textId="77777777" w:rsidR="000506A7" w:rsidRDefault="000506A7" w:rsidP="009A2AC2">
      <w:pPr>
        <w:pStyle w:val="B1"/>
      </w:pPr>
      <w:r w:rsidRPr="00BF6221">
        <w:rPr>
          <w:b/>
          <w:bCs/>
        </w:rPr>
        <w:t>N</w:t>
      </w:r>
      <w:r>
        <w:rPr>
          <w:b/>
          <w:bCs/>
        </w:rPr>
        <w:t>48</w:t>
      </w:r>
      <w:r w:rsidRPr="0089384A">
        <w:t xml:space="preserve">: </w:t>
      </w:r>
      <w:r>
        <w:tab/>
      </w:r>
      <w:r w:rsidRPr="0089384A">
        <w:t xml:space="preserve">Reference point between </w:t>
      </w:r>
      <w:r>
        <w:t>5G DDNMF</w:t>
      </w:r>
      <w:r w:rsidRPr="0089384A">
        <w:t xml:space="preserve"> and the CHF in different PLMNs defined in clause </w:t>
      </w:r>
      <w:r>
        <w:t>4.4</w:t>
      </w:r>
      <w:r w:rsidRPr="0089384A">
        <w:t xml:space="preserve"> of TS</w:t>
      </w:r>
      <w:r>
        <w:t> 32.277 [37</w:t>
      </w:r>
      <w:r w:rsidRPr="0089384A">
        <w:t>].</w:t>
      </w:r>
    </w:p>
    <w:p w14:paraId="24BB539B" w14:textId="77777777" w:rsidR="003F13A4" w:rsidRDefault="003F13A4" w:rsidP="009A2AC2">
      <w:pPr>
        <w:pStyle w:val="B1"/>
      </w:pPr>
      <w:r w:rsidRPr="00470171">
        <w:rPr>
          <w:b/>
          <w:bCs/>
        </w:rPr>
        <w:t>N4</w:t>
      </w:r>
      <w:r>
        <w:rPr>
          <w:b/>
          <w:bCs/>
        </w:rPr>
        <w:t>9</w:t>
      </w:r>
      <w:r w:rsidRPr="0089384A">
        <w:t xml:space="preserve">: </w:t>
      </w:r>
      <w:r>
        <w:tab/>
      </w:r>
      <w:r w:rsidRPr="0089384A">
        <w:t xml:space="preserve">Reference point between </w:t>
      </w:r>
      <w:r>
        <w:t>EES</w:t>
      </w:r>
      <w:r w:rsidRPr="0089384A">
        <w:t xml:space="preserve"> and CHF </w:t>
      </w:r>
      <w:r>
        <w:t>defined in</w:t>
      </w:r>
      <w:r w:rsidRPr="0089384A">
        <w:t xml:space="preserve"> </w:t>
      </w:r>
      <w:r>
        <w:t xml:space="preserve">clause </w:t>
      </w:r>
      <w:r w:rsidRPr="003671B9">
        <w:t>4.2.3</w:t>
      </w:r>
      <w:r>
        <w:t xml:space="preserve"> of </w:t>
      </w:r>
      <w:r w:rsidRPr="0089384A">
        <w:t>TS 32.25</w:t>
      </w:r>
      <w:r>
        <w:t>7</w:t>
      </w:r>
      <w:r w:rsidRPr="0089384A">
        <w:t xml:space="preserve"> [1</w:t>
      </w:r>
      <w:r>
        <w:t>7</w:t>
      </w:r>
      <w:r w:rsidRPr="0089384A">
        <w:t>].</w:t>
      </w:r>
    </w:p>
    <w:p w14:paraId="418319E1" w14:textId="77777777" w:rsidR="00444D42" w:rsidRDefault="003B7466" w:rsidP="009A2AC2">
      <w:pPr>
        <w:pStyle w:val="B1"/>
        <w:rPr>
          <w:color w:val="000000"/>
        </w:rPr>
      </w:pPr>
      <w:r>
        <w:rPr>
          <w:b/>
          <w:bCs/>
        </w:rPr>
        <w:t>N100</w:t>
      </w:r>
      <w:r w:rsidRPr="00A24B15">
        <w:t>:</w:t>
      </w:r>
      <w:r>
        <w:tab/>
        <w:t>Reference point between MMS node and CHF defined in clause 4.</w:t>
      </w:r>
      <w:r>
        <w:rPr>
          <w:color w:val="000000"/>
        </w:rPr>
        <w:t>4 of TS 32.270 [30].</w:t>
      </w:r>
    </w:p>
    <w:p w14:paraId="5D84ABE5" w14:textId="14384F8B" w:rsidR="000C75B0" w:rsidRDefault="00323200" w:rsidP="000C75B0">
      <w:pPr>
        <w:pStyle w:val="B1"/>
      </w:pPr>
      <w:r w:rsidRPr="00444D42">
        <w:rPr>
          <w:rFonts w:hint="eastAsia"/>
          <w:b/>
          <w:bCs/>
        </w:rPr>
        <w:t>N1</w:t>
      </w:r>
      <w:r w:rsidRPr="00444D42">
        <w:rPr>
          <w:b/>
          <w:bCs/>
        </w:rPr>
        <w:t>01</w:t>
      </w:r>
      <w:r>
        <w:rPr>
          <w:rFonts w:hint="eastAsia"/>
        </w:rPr>
        <w:t>:</w:t>
      </w:r>
      <w:r>
        <w:rPr>
          <w:rFonts w:hint="eastAsia"/>
        </w:rPr>
        <w:tab/>
        <w:t xml:space="preserve">Reference point between MB-SMF and the CHF in the same PLMN defined in clause 4.2 of TS </w:t>
      </w:r>
      <w:r w:rsidR="00BE37F1">
        <w:rPr>
          <w:rFonts w:hint="eastAsia"/>
          <w:lang w:val="en-US" w:eastAsia="zh-CN"/>
        </w:rPr>
        <w:t>32.279</w:t>
      </w:r>
      <w:r>
        <w:rPr>
          <w:rFonts w:hint="eastAsia"/>
        </w:rPr>
        <w:t xml:space="preserve"> [</w:t>
      </w:r>
      <w:r w:rsidR="00BE37F1">
        <w:t>39</w:t>
      </w:r>
      <w:r>
        <w:rPr>
          <w:rFonts w:hint="eastAsia"/>
        </w:rPr>
        <w:t>].</w:t>
      </w:r>
    </w:p>
    <w:p w14:paraId="45C36441" w14:textId="77777777" w:rsidR="00E24812" w:rsidRPr="00E24812" w:rsidRDefault="000C75B0" w:rsidP="00E24812">
      <w:pPr>
        <w:pStyle w:val="B1"/>
        <w:rPr>
          <w:color w:val="000000"/>
        </w:rPr>
      </w:pPr>
      <w:r w:rsidRPr="002439CD">
        <w:rPr>
          <w:b/>
          <w:bCs/>
        </w:rPr>
        <w:t>N10</w:t>
      </w:r>
      <w:r>
        <w:rPr>
          <w:b/>
          <w:bCs/>
        </w:rPr>
        <w:t>2</w:t>
      </w:r>
      <w:r>
        <w:t>:</w:t>
      </w:r>
      <w:r>
        <w:tab/>
        <w:t>Reference point between NSACF and the CHF defined in clause 4.2.1</w:t>
      </w:r>
      <w:r>
        <w:rPr>
          <w:color w:val="000000"/>
        </w:rPr>
        <w:t xml:space="preserve"> of TS 28.203 [72].</w:t>
      </w:r>
    </w:p>
    <w:p w14:paraId="73E9F950" w14:textId="77777777" w:rsidR="00E24812" w:rsidRPr="00E24812" w:rsidRDefault="00E24812" w:rsidP="00E24812">
      <w:pPr>
        <w:pStyle w:val="B1"/>
        <w:rPr>
          <w:color w:val="000000"/>
        </w:rPr>
      </w:pPr>
      <w:r w:rsidRPr="002439CD">
        <w:rPr>
          <w:b/>
          <w:bCs/>
        </w:rPr>
        <w:t>N103</w:t>
      </w:r>
      <w:r>
        <w:t>:</w:t>
      </w:r>
      <w:r>
        <w:tab/>
        <w:t>Reference point between NSSAAF and the CHF defined in clause 4.2.1</w:t>
      </w:r>
      <w:r>
        <w:rPr>
          <w:color w:val="000000"/>
        </w:rPr>
        <w:t xml:space="preserve"> of TS 28.204 [73].</w:t>
      </w:r>
    </w:p>
    <w:p w14:paraId="720E5AE2" w14:textId="77777777" w:rsidR="00E24812" w:rsidRPr="0005603B" w:rsidRDefault="00E24812" w:rsidP="00E24812">
      <w:pPr>
        <w:pStyle w:val="B1"/>
      </w:pPr>
      <w:r w:rsidRPr="00E24812">
        <w:rPr>
          <w:b/>
          <w:bCs/>
        </w:rPr>
        <w:t>N104</w:t>
      </w:r>
      <w:r>
        <w:t>:</w:t>
      </w:r>
      <w:r w:rsidRPr="0005603B">
        <w:tab/>
        <w:t xml:space="preserve">Reference point between </w:t>
      </w:r>
      <w:r w:rsidRPr="0005603B">
        <w:rPr>
          <w:rFonts w:hint="eastAsia"/>
        </w:rPr>
        <w:t>TSN</w:t>
      </w:r>
      <w:r w:rsidRPr="0005603B">
        <w:t xml:space="preserve"> </w:t>
      </w:r>
      <w:r w:rsidRPr="0005603B">
        <w:rPr>
          <w:rFonts w:hint="eastAsia"/>
        </w:rPr>
        <w:t>AF</w:t>
      </w:r>
      <w:r w:rsidRPr="0005603B">
        <w:t xml:space="preserve"> </w:t>
      </w:r>
      <w:r w:rsidRPr="0005603B">
        <w:rPr>
          <w:rFonts w:hint="eastAsia"/>
        </w:rPr>
        <w:t>and</w:t>
      </w:r>
      <w:r w:rsidRPr="0005603B">
        <w:t xml:space="preserve"> </w:t>
      </w:r>
      <w:r w:rsidRPr="0005603B">
        <w:rPr>
          <w:rFonts w:hint="eastAsia"/>
        </w:rPr>
        <w:t>CHF</w:t>
      </w:r>
      <w:r>
        <w:t xml:space="preserve"> defined in clause 4.2 of TS 32.282 [42].</w:t>
      </w:r>
    </w:p>
    <w:p w14:paraId="2BC194CD" w14:textId="77777777" w:rsidR="00E24812" w:rsidRDefault="00E24812" w:rsidP="00E24812">
      <w:pPr>
        <w:pStyle w:val="B1"/>
      </w:pPr>
      <w:r w:rsidRPr="00E24812">
        <w:rPr>
          <w:b/>
          <w:bCs/>
        </w:rPr>
        <w:t>N105</w:t>
      </w:r>
      <w:r>
        <w:t>:</w:t>
      </w:r>
      <w:r w:rsidRPr="0005603B">
        <w:tab/>
        <w:t xml:space="preserve">Reference point between TSCTSF </w:t>
      </w:r>
      <w:r w:rsidRPr="0005603B">
        <w:rPr>
          <w:rFonts w:hint="eastAsia"/>
        </w:rPr>
        <w:t>and</w:t>
      </w:r>
      <w:r w:rsidRPr="0005603B">
        <w:t xml:space="preserve"> </w:t>
      </w:r>
      <w:r w:rsidRPr="0005603B">
        <w:rPr>
          <w:rFonts w:hint="eastAsia"/>
        </w:rPr>
        <w:t>CHF</w:t>
      </w:r>
      <w:r w:rsidRPr="00BF3AA9">
        <w:t xml:space="preserve"> </w:t>
      </w:r>
      <w:r>
        <w:t>defined in clause 4.2 of TS 32.282 [42].</w:t>
      </w:r>
    </w:p>
    <w:p w14:paraId="3C764A53" w14:textId="4F50349A" w:rsidR="007D68C2" w:rsidRDefault="00444D42" w:rsidP="003B7466">
      <w:pPr>
        <w:pStyle w:val="B1"/>
      </w:pPr>
      <w:r>
        <w:rPr>
          <w:b/>
          <w:bCs/>
        </w:rPr>
        <w:t>N107</w:t>
      </w:r>
      <w:r w:rsidRPr="00A24B15">
        <w:t>:</w:t>
      </w:r>
      <w:r>
        <w:tab/>
        <w:t xml:space="preserve">Reference point between two CHFs </w:t>
      </w:r>
      <w:r w:rsidR="00F61B00">
        <w:t>(</w:t>
      </w:r>
      <w:r w:rsidR="00F61B00">
        <w:rPr>
          <w:rFonts w:eastAsia="DengXian"/>
        </w:rPr>
        <w:t>V-CHF and H-CHF)</w:t>
      </w:r>
      <w:r w:rsidR="00F61B00">
        <w:rPr>
          <w:rFonts w:hint="eastAsia"/>
        </w:rPr>
        <w:t xml:space="preserve"> </w:t>
      </w:r>
      <w:r>
        <w:rPr>
          <w:rFonts w:hint="eastAsia"/>
        </w:rPr>
        <w:t>defined in clause 4.2 of TS 32.255 [15]</w:t>
      </w:r>
      <w:r>
        <w:t xml:space="preserve"> and clause 4.2 of TS 32.256 [16]</w:t>
      </w:r>
      <w:r w:rsidR="00F61B00">
        <w:t>.</w:t>
      </w:r>
    </w:p>
    <w:p w14:paraId="749B3157" w14:textId="4D264AEB" w:rsidR="00F61B00" w:rsidRDefault="00F61B00" w:rsidP="00F61B00">
      <w:pPr>
        <w:pStyle w:val="B1"/>
      </w:pPr>
      <w:r>
        <w:rPr>
          <w:b/>
          <w:bCs/>
        </w:rPr>
        <w:t>N108</w:t>
      </w:r>
      <w:r w:rsidRPr="00A24B15">
        <w:t>:</w:t>
      </w:r>
      <w:r>
        <w:tab/>
        <w:t>Reference point between two CHFs (</w:t>
      </w:r>
      <w:r>
        <w:rPr>
          <w:noProof/>
        </w:rPr>
        <w:t>C-CHF to B-CHF)</w:t>
      </w:r>
      <w:r>
        <w:rPr>
          <w:rFonts w:hint="eastAsia"/>
        </w:rPr>
        <w:t xml:space="preserve"> defined in clause 4.</w:t>
      </w:r>
      <w:r>
        <w:t>3</w:t>
      </w:r>
      <w:r>
        <w:rPr>
          <w:rFonts w:hint="eastAsia"/>
        </w:rPr>
        <w:t xml:space="preserve"> of TS 32.255 [15</w:t>
      </w:r>
      <w:r>
        <w:t xml:space="preserve">] </w:t>
      </w:r>
      <w:r w:rsidRPr="00F01285">
        <w:t>and clause 4.</w:t>
      </w:r>
      <w:r w:rsidR="00EA75F9">
        <w:t>3</w:t>
      </w:r>
      <w:r w:rsidRPr="00F01285">
        <w:t xml:space="preserve"> of TS 32.256 [16].</w:t>
      </w:r>
    </w:p>
    <w:p w14:paraId="210E216E" w14:textId="77777777" w:rsidR="007D68C2" w:rsidRDefault="007D68C2">
      <w:pPr>
        <w:pStyle w:val="Heading2"/>
      </w:pPr>
      <w:bookmarkStart w:id="99" w:name="_Toc172015184"/>
      <w:r>
        <w:t>4.5</w:t>
      </w:r>
      <w:r>
        <w:tab/>
        <w:t>Architecture mapping</w:t>
      </w:r>
      <w:bookmarkEnd w:id="99"/>
    </w:p>
    <w:p w14:paraId="3625332E" w14:textId="77777777" w:rsidR="00156D30" w:rsidRPr="00156D30" w:rsidRDefault="00156D30" w:rsidP="00156D30">
      <w:pPr>
        <w:pStyle w:val="Heading3"/>
      </w:pPr>
      <w:bookmarkStart w:id="100" w:name="_Toc172015185"/>
      <w:r>
        <w:t>4.5.0</w:t>
      </w:r>
      <w:r>
        <w:tab/>
        <w:t>General</w:t>
      </w:r>
      <w:bookmarkEnd w:id="100"/>
    </w:p>
    <w:p w14:paraId="4C294AB8" w14:textId="77777777" w:rsidR="007D68C2" w:rsidRDefault="007D68C2">
      <w:r>
        <w:t>The following sub</w:t>
      </w:r>
      <w:r w:rsidR="00145B4B">
        <w:t>-</w:t>
      </w:r>
      <w:r>
        <w:t>clauses describe how the logical ubiquitous charging architecture can be mapped onto physical components and interfaces within the scope of 3GPP standards.</w:t>
      </w:r>
    </w:p>
    <w:p w14:paraId="67245AF8" w14:textId="77777777" w:rsidR="007D68C2" w:rsidRDefault="007D68C2">
      <w:pPr>
        <w:pStyle w:val="Heading3"/>
      </w:pPr>
      <w:bookmarkStart w:id="101" w:name="_Toc172015186"/>
      <w:r>
        <w:t>4.5.1</w:t>
      </w:r>
      <w:r>
        <w:tab/>
        <w:t>Offline mapping</w:t>
      </w:r>
      <w:bookmarkEnd w:id="101"/>
    </w:p>
    <w:p w14:paraId="78C2CC09" w14:textId="77777777" w:rsidR="007D68C2" w:rsidRDefault="007D68C2">
      <w:r>
        <w:t xml:space="preserve">The figures </w:t>
      </w:r>
      <w:r w:rsidR="00F057F3">
        <w:t xml:space="preserve">4.5.1.1 – 4.5.1.4 </w:t>
      </w:r>
      <w:r>
        <w:t>below depict the mappings of the ubiquitous offline charging architecture onto physical implementations that are identified within the 3GPP standards. As stated previously in the present document, the CTF is a mandatory component of all NEs that have offline charging capabilities. In contrast, the CDF and the CGF may be implemented in any of the following ways:</w:t>
      </w:r>
    </w:p>
    <w:p w14:paraId="641A5D58" w14:textId="77777777" w:rsidR="007D68C2" w:rsidRDefault="00231808" w:rsidP="00231808">
      <w:pPr>
        <w:pStyle w:val="B1"/>
      </w:pPr>
      <w:r>
        <w:lastRenderedPageBreak/>
        <w:t>1)</w:t>
      </w:r>
      <w:r>
        <w:tab/>
      </w:r>
      <w:r w:rsidR="007D68C2">
        <w:t>CDF and CGF integrated in the NE. In this implementation, all network charging functions are embedded in the NE, i.e. the NE is fully self-contained in terms of offline charging. The (physical) NE itself produces the CDR files that are then transferred to the BD. Consequently, only the Bx reference point needs to be implemented as a physical interface.</w:t>
      </w:r>
    </w:p>
    <w:bookmarkStart w:id="102" w:name="_MON_1144228892"/>
    <w:bookmarkStart w:id="103" w:name="_MON_1145691989"/>
    <w:bookmarkStart w:id="104" w:name="_MON_1145771865"/>
    <w:bookmarkStart w:id="105" w:name="_MON_1145777843"/>
    <w:bookmarkStart w:id="106" w:name="_MON_1149507401"/>
    <w:bookmarkStart w:id="107" w:name="_MON_1131950651"/>
    <w:bookmarkStart w:id="108" w:name="_MON_1131951386"/>
    <w:bookmarkEnd w:id="102"/>
    <w:bookmarkEnd w:id="103"/>
    <w:bookmarkEnd w:id="104"/>
    <w:bookmarkEnd w:id="105"/>
    <w:bookmarkEnd w:id="106"/>
    <w:bookmarkEnd w:id="107"/>
    <w:bookmarkEnd w:id="108"/>
    <w:bookmarkStart w:id="109" w:name="_MON_1133696564"/>
    <w:bookmarkEnd w:id="109"/>
    <w:p w14:paraId="627BDE58" w14:textId="77777777" w:rsidR="007D68C2" w:rsidRDefault="007D68C2">
      <w:pPr>
        <w:pStyle w:val="TH"/>
      </w:pPr>
      <w:r>
        <w:object w:dxaOrig="5940" w:dyaOrig="1260" w14:anchorId="3DAB9526">
          <v:shape id="_x0000_i1039" type="#_x0000_t75" style="width:296.45pt;height:54.55pt" o:ole="" o:allowoverlap="f" fillcolor="window">
            <v:imagedata r:id="rId35" o:title=""/>
          </v:shape>
          <o:OLEObject Type="Embed" ProgID="Word.Picture.8" ShapeID="_x0000_i1039" DrawAspect="Content" ObjectID="_1787057716" r:id="rId36"/>
        </w:object>
      </w:r>
    </w:p>
    <w:p w14:paraId="450DCCF4" w14:textId="77777777" w:rsidR="007D68C2" w:rsidRDefault="007D68C2" w:rsidP="00F057F3">
      <w:pPr>
        <w:pStyle w:val="TF"/>
      </w:pPr>
      <w:r>
        <w:t>Figure 4.5.1.1: CDF and CGF integrated in the NE</w:t>
      </w:r>
    </w:p>
    <w:p w14:paraId="3D7C9790" w14:textId="77777777" w:rsidR="007D68C2" w:rsidRDefault="00231808" w:rsidP="00231808">
      <w:pPr>
        <w:pStyle w:val="B1"/>
      </w:pPr>
      <w:r>
        <w:t>2)</w:t>
      </w:r>
      <w:r>
        <w:tab/>
      </w:r>
      <w:r w:rsidR="007D68C2">
        <w:t>CDF integrated in the NE, CGF in a separate physical element. In this implementation, the (physical) NE generates CDRs and sends them to an external CGF. Hence the Ga reference point must be implemented in the NE as a physical interface. If the CGF is a stand-alone entity, it must implement both the Ga and the Bx reference point as physical interface. As a variation of this construct, the CGF may be integrated in the BD, in which case the Bx reference point is internal to the BD.</w:t>
      </w:r>
    </w:p>
    <w:bookmarkStart w:id="110" w:name="_MON_1145771778"/>
    <w:bookmarkStart w:id="111" w:name="_MON_1145771999"/>
    <w:bookmarkStart w:id="112" w:name="_MON_1145772167"/>
    <w:bookmarkStart w:id="113" w:name="_MON_1149507571"/>
    <w:bookmarkStart w:id="114" w:name="_MON_1144229183"/>
    <w:bookmarkStart w:id="115" w:name="_MON_1145770412"/>
    <w:bookmarkEnd w:id="110"/>
    <w:bookmarkEnd w:id="111"/>
    <w:bookmarkEnd w:id="112"/>
    <w:bookmarkEnd w:id="113"/>
    <w:bookmarkEnd w:id="114"/>
    <w:bookmarkEnd w:id="115"/>
    <w:bookmarkStart w:id="116" w:name="_MON_1145770546"/>
    <w:bookmarkEnd w:id="116"/>
    <w:p w14:paraId="6FCF50DE" w14:textId="77777777" w:rsidR="007D68C2" w:rsidRDefault="007D68C2">
      <w:pPr>
        <w:pStyle w:val="TH"/>
      </w:pPr>
      <w:r>
        <w:object w:dxaOrig="7020" w:dyaOrig="1260" w14:anchorId="7A85B1BC">
          <v:shape id="_x0000_i1040" type="#_x0000_t75" style="width:351pt;height:54.55pt" o:ole="" o:allowoverlap="f" fillcolor="window">
            <v:imagedata r:id="rId37" o:title=""/>
          </v:shape>
          <o:OLEObject Type="Embed" ProgID="Word.Picture.8" ShapeID="_x0000_i1040" DrawAspect="Content" ObjectID="_1787057717" r:id="rId38"/>
        </w:object>
      </w:r>
    </w:p>
    <w:p w14:paraId="7F5E4184" w14:textId="77777777" w:rsidR="007D68C2" w:rsidRDefault="007D68C2" w:rsidP="00F057F3">
      <w:pPr>
        <w:pStyle w:val="TF"/>
      </w:pPr>
      <w:r>
        <w:t xml:space="preserve">Figure 4.5.1.2: CDF integrated in the NE, CGF in a separate physical element </w:t>
      </w:r>
    </w:p>
    <w:p w14:paraId="5E04624F" w14:textId="77777777" w:rsidR="007D68C2" w:rsidRDefault="00231808" w:rsidP="00231808">
      <w:pPr>
        <w:pStyle w:val="B1"/>
      </w:pPr>
      <w:r>
        <w:t>3)</w:t>
      </w:r>
      <w:r>
        <w:tab/>
      </w:r>
      <w:r w:rsidR="007D68C2">
        <w:t>CDF and CGF in two separate physical elements. This scenario represents the fully distributed implementation where all reference points must be implemented as physical interfaces on the NE, CDF and CGF, respectively. Again, as a variation of this approach, the CGF may be an integral component of the BD, in which case the Bx reference point becomes internal to the BD.</w:t>
      </w:r>
    </w:p>
    <w:bookmarkStart w:id="117" w:name="_MON_1145770239"/>
    <w:bookmarkStart w:id="118" w:name="_MON_1145770259"/>
    <w:bookmarkStart w:id="119" w:name="_MON_1145771833"/>
    <w:bookmarkStart w:id="120" w:name="_MON_1145771973"/>
    <w:bookmarkStart w:id="121" w:name="_MON_1145772047"/>
    <w:bookmarkStart w:id="122" w:name="_MON_1145772101"/>
    <w:bookmarkStart w:id="123" w:name="_MON_1145772130"/>
    <w:bookmarkStart w:id="124" w:name="_MON_1145772181"/>
    <w:bookmarkStart w:id="125" w:name="_MON_1145772207"/>
    <w:bookmarkStart w:id="126" w:name="_MON_1145773642"/>
    <w:bookmarkStart w:id="127" w:name="_MON_1144229515"/>
    <w:bookmarkStart w:id="128" w:name="_MON_1144236600"/>
    <w:bookmarkEnd w:id="117"/>
    <w:bookmarkEnd w:id="118"/>
    <w:bookmarkEnd w:id="119"/>
    <w:bookmarkEnd w:id="120"/>
    <w:bookmarkEnd w:id="121"/>
    <w:bookmarkEnd w:id="122"/>
    <w:bookmarkEnd w:id="123"/>
    <w:bookmarkEnd w:id="124"/>
    <w:bookmarkEnd w:id="125"/>
    <w:bookmarkEnd w:id="126"/>
    <w:bookmarkEnd w:id="127"/>
    <w:bookmarkEnd w:id="128"/>
    <w:bookmarkStart w:id="129" w:name="_MON_1144236630"/>
    <w:bookmarkEnd w:id="129"/>
    <w:p w14:paraId="693C4631" w14:textId="77777777" w:rsidR="007D68C2" w:rsidRDefault="007D68C2">
      <w:pPr>
        <w:pStyle w:val="TH"/>
      </w:pPr>
      <w:r>
        <w:object w:dxaOrig="8460" w:dyaOrig="1440" w14:anchorId="76007ED1">
          <v:shape id="_x0000_i1041" type="#_x0000_t75" style="width:391.25pt;height:63pt" o:ole="" o:allowoverlap="f" fillcolor="window">
            <v:imagedata r:id="rId39" o:title=""/>
          </v:shape>
          <o:OLEObject Type="Embed" ProgID="Word.Picture.8" ShapeID="_x0000_i1041" DrawAspect="Content" ObjectID="_1787057718" r:id="rId40"/>
        </w:object>
      </w:r>
    </w:p>
    <w:p w14:paraId="485DA94E" w14:textId="77777777" w:rsidR="007D68C2" w:rsidRDefault="007D68C2" w:rsidP="00F057F3">
      <w:pPr>
        <w:pStyle w:val="TF"/>
      </w:pPr>
      <w:r>
        <w:t>Figure 4.5.1.3: CDF and CGF in two separate physical elements</w:t>
      </w:r>
    </w:p>
    <w:p w14:paraId="4C34F791" w14:textId="77777777" w:rsidR="007D68C2" w:rsidRDefault="00231808" w:rsidP="00231808">
      <w:pPr>
        <w:pStyle w:val="B1"/>
      </w:pPr>
      <w:r>
        <w:t>4)</w:t>
      </w:r>
      <w:r>
        <w:tab/>
      </w:r>
      <w:r w:rsidR="007D68C2">
        <w:t>CDF and CGF in the same separate physical element. In contrast to scenario 3, there is no physical Ga interface, whereas the Rf and Bx reference points must exist as distinct interfaces in the same fashion as in scenario 3. The variation of the combined CDF/CGF being embedded in the BD is again possible, resulting in the Rf reference point being the only one that appears as a physical interface.</w:t>
      </w:r>
    </w:p>
    <w:bookmarkStart w:id="130" w:name="_MON_1145773277"/>
    <w:bookmarkStart w:id="131" w:name="_MON_1149507356"/>
    <w:bookmarkStart w:id="132" w:name="_MON_1150033968"/>
    <w:bookmarkStart w:id="133" w:name="_MON_1144229904"/>
    <w:bookmarkStart w:id="134" w:name="_MON_1144229963"/>
    <w:bookmarkEnd w:id="130"/>
    <w:bookmarkEnd w:id="131"/>
    <w:bookmarkEnd w:id="132"/>
    <w:bookmarkEnd w:id="133"/>
    <w:bookmarkEnd w:id="134"/>
    <w:bookmarkStart w:id="135" w:name="_MON_1145773134"/>
    <w:bookmarkEnd w:id="135"/>
    <w:p w14:paraId="270A5489" w14:textId="77777777" w:rsidR="007D68C2" w:rsidRDefault="007D68C2">
      <w:pPr>
        <w:pStyle w:val="TH"/>
      </w:pPr>
      <w:r>
        <w:object w:dxaOrig="7830" w:dyaOrig="1440" w14:anchorId="0C0E0C25">
          <v:shape id="_x0000_i1042" type="#_x0000_t75" style="width:390.7pt;height:63pt" o:ole="" o:allowoverlap="f" fillcolor="window">
            <v:imagedata r:id="rId41" o:title=""/>
          </v:shape>
          <o:OLEObject Type="Embed" ProgID="Word.Picture.8" ShapeID="_x0000_i1042" DrawAspect="Content" ObjectID="_1787057719" r:id="rId42"/>
        </w:object>
      </w:r>
    </w:p>
    <w:p w14:paraId="5259E3F6" w14:textId="77777777" w:rsidR="007D68C2" w:rsidRDefault="007D68C2" w:rsidP="00F057F3">
      <w:pPr>
        <w:pStyle w:val="TF"/>
      </w:pPr>
      <w:r>
        <w:t>Figure 4.5.1.4: CDF and CGF in the same separate physical element</w:t>
      </w:r>
    </w:p>
    <w:p w14:paraId="5D8B2630" w14:textId="77777777" w:rsidR="007D68C2" w:rsidRDefault="007D68C2">
      <w:r>
        <w:t>Details of the possible implementation options per domain / subsystem / service (usually a subset of the overall possible variants described above) are specified in the respective middle tier TS.</w:t>
      </w:r>
    </w:p>
    <w:p w14:paraId="3E44E6C4" w14:textId="77777777" w:rsidR="007D68C2" w:rsidRDefault="007D68C2">
      <w:pPr>
        <w:pStyle w:val="Heading3"/>
      </w:pPr>
      <w:r>
        <w:br w:type="page"/>
      </w:r>
      <w:bookmarkStart w:id="136" w:name="_Toc172015187"/>
      <w:r>
        <w:lastRenderedPageBreak/>
        <w:t>4.5.2</w:t>
      </w:r>
      <w:r>
        <w:tab/>
        <w:t>Online mapping</w:t>
      </w:r>
      <w:bookmarkEnd w:id="136"/>
    </w:p>
    <w:p w14:paraId="7455B32F" w14:textId="77777777" w:rsidR="007D68C2" w:rsidRDefault="007D68C2" w:rsidP="00F94BF4">
      <w:r>
        <w:t>The CTF is a mandatory integrated component of all network elements that are involved in online charging as depicted in figure 4.</w:t>
      </w:r>
      <w:r w:rsidR="00F94BF4">
        <w:t>2.</w:t>
      </w:r>
      <w:r>
        <w:t>1, with the exception of the S-CSCF (see clause 4.3.2.2.2). If CDR generation by the OCS is required, as described in clause 4.3.2.3, then a CDF is integrated in each OCF that is required to produce the CDRs. All other possibilities for physical mapping, including e.g.:</w:t>
      </w:r>
    </w:p>
    <w:p w14:paraId="16C804F1" w14:textId="77777777" w:rsidR="007D68C2" w:rsidRDefault="00107ECD" w:rsidP="00107ECD">
      <w:pPr>
        <w:pStyle w:val="B1"/>
      </w:pPr>
      <w:r>
        <w:t>-</w:t>
      </w:r>
      <w:r>
        <w:tab/>
      </w:r>
      <w:r w:rsidR="007D68C2">
        <w:t>integrated versus distributed CGF in the OCS,</w:t>
      </w:r>
    </w:p>
    <w:p w14:paraId="12725690" w14:textId="77777777" w:rsidR="007D68C2" w:rsidRDefault="00107ECD" w:rsidP="00107ECD">
      <w:pPr>
        <w:pStyle w:val="B1"/>
      </w:pPr>
      <w:r>
        <w:t>-</w:t>
      </w:r>
      <w:r>
        <w:tab/>
      </w:r>
      <w:r w:rsidR="007D68C2">
        <w:t>use of another CGF by the OCS,</w:t>
      </w:r>
    </w:p>
    <w:p w14:paraId="476F90F4" w14:textId="77777777" w:rsidR="007D68C2" w:rsidRDefault="00107ECD" w:rsidP="00107ECD">
      <w:pPr>
        <w:pStyle w:val="B1"/>
      </w:pPr>
      <w:r>
        <w:t>-</w:t>
      </w:r>
      <w:r>
        <w:tab/>
      </w:r>
      <w:r w:rsidR="007D68C2">
        <w:t>IMS GWF integrated in S-CSCF or OCS, or a stand-alone entity,</w:t>
      </w:r>
    </w:p>
    <w:p w14:paraId="1E18B4CA" w14:textId="77777777" w:rsidR="007D68C2" w:rsidRDefault="007D68C2">
      <w:r>
        <w:t>are not specified within the 3GPP standards and are therefore implementation specific. The same is true for the composition of the OCS and its logical functions.</w:t>
      </w:r>
    </w:p>
    <w:p w14:paraId="34DC5C2F" w14:textId="77777777" w:rsidR="004B52EF" w:rsidRDefault="004B52EF" w:rsidP="004B52EF">
      <w:pPr>
        <w:pStyle w:val="Heading3"/>
      </w:pPr>
      <w:bookmarkStart w:id="137" w:name="_Toc172015188"/>
      <w:r>
        <w:t>4.5.3</w:t>
      </w:r>
      <w:r>
        <w:tab/>
        <w:t>Converged charging mapping</w:t>
      </w:r>
      <w:bookmarkEnd w:id="137"/>
    </w:p>
    <w:p w14:paraId="04C956C3" w14:textId="77777777" w:rsidR="004B52EF" w:rsidRDefault="004B52EF" w:rsidP="004B52EF">
      <w:r>
        <w:t>The CTF and CEF that are involved in converged charging as depicted in clause 4.3. CDR generation by the CHF is required, as described in clause 4.3.2.3. All other possibilities for physical mapping, including e.g.:</w:t>
      </w:r>
    </w:p>
    <w:p w14:paraId="3B122898" w14:textId="77777777" w:rsidR="004B52EF" w:rsidRDefault="004B52EF" w:rsidP="004B52EF">
      <w:pPr>
        <w:pStyle w:val="B1"/>
      </w:pPr>
      <w:r>
        <w:t>-</w:t>
      </w:r>
      <w:r>
        <w:tab/>
      </w:r>
      <w:r w:rsidRPr="00AD1ED2">
        <w:t>CGF co-location in different physical locations</w:t>
      </w:r>
    </w:p>
    <w:p w14:paraId="42AC1A13" w14:textId="77777777" w:rsidR="004B52EF" w:rsidRDefault="004B52EF" w:rsidP="004B52EF">
      <w:pPr>
        <w:pStyle w:val="B1"/>
      </w:pPr>
      <w:r>
        <w:t>-</w:t>
      </w:r>
      <w:r>
        <w:tab/>
        <w:t xml:space="preserve">use of the CGF apart from the CCS </w:t>
      </w:r>
    </w:p>
    <w:p w14:paraId="5F710FFC" w14:textId="77777777" w:rsidR="004B52EF" w:rsidRDefault="004B52EF" w:rsidP="004B52EF">
      <w:r>
        <w:t>are not specified within the 3GPP standards and are therefore implementation specific.</w:t>
      </w:r>
    </w:p>
    <w:p w14:paraId="0F7F2286" w14:textId="77777777" w:rsidR="009E2BDF" w:rsidRDefault="009E2BDF" w:rsidP="002D2781">
      <w:pPr>
        <w:pStyle w:val="Heading2"/>
      </w:pPr>
      <w:bookmarkStart w:id="138" w:name="_Toc172015189"/>
      <w:r>
        <w:t>4.</w:t>
      </w:r>
      <w:r>
        <w:rPr>
          <w:lang w:eastAsia="zh-CN"/>
        </w:rPr>
        <w:t>6</w:t>
      </w:r>
      <w:r>
        <w:tab/>
        <w:t xml:space="preserve">Service </w:t>
      </w:r>
      <w:r w:rsidR="00D907F7">
        <w:t>b</w:t>
      </w:r>
      <w:r>
        <w:t xml:space="preserve">ased </w:t>
      </w:r>
      <w:r w:rsidR="00D907F7">
        <w:t>i</w:t>
      </w:r>
      <w:r>
        <w:t>n</w:t>
      </w:r>
      <w:r>
        <w:rPr>
          <w:rFonts w:hint="eastAsia"/>
          <w:lang w:eastAsia="zh-CN"/>
        </w:rPr>
        <w:t>t</w:t>
      </w:r>
      <w:r>
        <w:t>erface</w:t>
      </w:r>
      <w:bookmarkEnd w:id="138"/>
      <w:r>
        <w:t xml:space="preserve"> </w:t>
      </w:r>
    </w:p>
    <w:p w14:paraId="1B5C1858" w14:textId="77777777" w:rsidR="009E2BDF" w:rsidRDefault="009E2BDF" w:rsidP="002D2781">
      <w:pPr>
        <w:pStyle w:val="Heading3"/>
      </w:pPr>
      <w:bookmarkStart w:id="139" w:name="_Toc172015190"/>
      <w:r>
        <w:t>4.</w:t>
      </w:r>
      <w:r>
        <w:rPr>
          <w:lang w:eastAsia="zh-CN"/>
        </w:rPr>
        <w:t>6</w:t>
      </w:r>
      <w:r>
        <w:t>.1</w:t>
      </w:r>
      <w:r>
        <w:tab/>
        <w:t>Nc</w:t>
      </w:r>
      <w:r>
        <w:rPr>
          <w:rFonts w:hint="eastAsia"/>
          <w:lang w:eastAsia="zh-CN"/>
        </w:rPr>
        <w:t>h</w:t>
      </w:r>
      <w:r>
        <w:t>f</w:t>
      </w:r>
      <w:bookmarkEnd w:id="139"/>
    </w:p>
    <w:p w14:paraId="371E9B25" w14:textId="77777777" w:rsidR="009E2BDF" w:rsidRDefault="009E2BDF" w:rsidP="009E0163">
      <w:pPr>
        <w:rPr>
          <w:lang w:eastAsia="zh-CN"/>
        </w:rPr>
      </w:pPr>
      <w:r>
        <w:rPr>
          <w:rFonts w:hint="eastAsia"/>
          <w:lang w:eastAsia="zh-CN"/>
        </w:rPr>
        <w:t>T</w:t>
      </w:r>
      <w:r>
        <w:t xml:space="preserve">he </w:t>
      </w:r>
      <w:r>
        <w:rPr>
          <w:rFonts w:hint="eastAsia"/>
          <w:lang w:eastAsia="zh-CN"/>
        </w:rPr>
        <w:t>Nch</w:t>
      </w:r>
      <w:r>
        <w:t xml:space="preserve">f </w:t>
      </w:r>
      <w:r>
        <w:rPr>
          <w:rFonts w:hint="eastAsia"/>
          <w:lang w:eastAsia="zh-CN"/>
        </w:rPr>
        <w:t>interface is a service based interface,</w:t>
      </w:r>
      <w:r>
        <w:t xml:space="preserve"> </w:t>
      </w:r>
      <w:r>
        <w:rPr>
          <w:rFonts w:hint="eastAsia"/>
          <w:lang w:eastAsia="zh-CN"/>
        </w:rPr>
        <w:t xml:space="preserve">which </w:t>
      </w:r>
      <w:r>
        <w:t xml:space="preserve">supports interaction between a Charging Trigger Function and </w:t>
      </w:r>
      <w:r>
        <w:rPr>
          <w:rFonts w:hint="eastAsia"/>
          <w:lang w:eastAsia="zh-CN"/>
        </w:rPr>
        <w:t>the C</w:t>
      </w:r>
      <w:r>
        <w:t xml:space="preserve">harging </w:t>
      </w:r>
      <w:r>
        <w:rPr>
          <w:rFonts w:hint="eastAsia"/>
          <w:lang w:eastAsia="zh-CN"/>
        </w:rPr>
        <w:t>F</w:t>
      </w:r>
      <w:r w:rsidRPr="003D449D">
        <w:t>unction</w:t>
      </w:r>
      <w:r>
        <w:t xml:space="preserve">. </w:t>
      </w:r>
    </w:p>
    <w:p w14:paraId="2C32B69B" w14:textId="77777777" w:rsidR="009E2BDF" w:rsidRDefault="009E2BDF" w:rsidP="009E2BDF">
      <w:r>
        <w:t xml:space="preserve">The </w:t>
      </w:r>
      <w:r>
        <w:rPr>
          <w:rFonts w:hint="eastAsia"/>
          <w:lang w:eastAsia="zh-CN"/>
        </w:rPr>
        <w:t>s</w:t>
      </w:r>
      <w:r w:rsidRPr="008404E7">
        <w:t>ervice</w:t>
      </w:r>
      <w:r>
        <w:rPr>
          <w:rFonts w:hint="eastAsia"/>
          <w:lang w:eastAsia="zh-CN"/>
        </w:rPr>
        <w:t xml:space="preserve">s and </w:t>
      </w:r>
      <w:r>
        <w:t>protocol(s)</w:t>
      </w:r>
      <w:r>
        <w:rPr>
          <w:rFonts w:hint="eastAsia"/>
          <w:lang w:eastAsia="zh-CN"/>
        </w:rPr>
        <w:t xml:space="preserve"> of </w:t>
      </w:r>
      <w:r>
        <w:t xml:space="preserve">this </w:t>
      </w:r>
      <w:r>
        <w:rPr>
          <w:rFonts w:hint="eastAsia"/>
          <w:lang w:eastAsia="zh-CN"/>
        </w:rPr>
        <w:t xml:space="preserve">interface </w:t>
      </w:r>
      <w:r>
        <w:t>are</w:t>
      </w:r>
      <w:r>
        <w:rPr>
          <w:lang w:eastAsia="zh-CN"/>
        </w:rPr>
        <w:t xml:space="preserve"> described in TS 32.2</w:t>
      </w:r>
      <w:r>
        <w:rPr>
          <w:rFonts w:hint="eastAsia"/>
          <w:lang w:eastAsia="zh-CN"/>
        </w:rPr>
        <w:t>90</w:t>
      </w:r>
      <w:r>
        <w:rPr>
          <w:lang w:eastAsia="zh-CN"/>
        </w:rPr>
        <w:t xml:space="preserve"> [</w:t>
      </w:r>
      <w:r>
        <w:rPr>
          <w:rFonts w:hint="eastAsia"/>
          <w:lang w:eastAsia="zh-CN"/>
        </w:rPr>
        <w:t>57</w:t>
      </w:r>
      <w:r w:rsidRPr="00BC1175">
        <w:rPr>
          <w:lang w:eastAsia="zh-CN"/>
        </w:rPr>
        <w:t>]</w:t>
      </w:r>
      <w:r>
        <w:rPr>
          <w:rFonts w:hint="eastAsia"/>
          <w:lang w:eastAsia="zh-CN"/>
        </w:rPr>
        <w:t xml:space="preserve"> and TS 32.29</w:t>
      </w:r>
      <w:r w:rsidRPr="00B83CA2">
        <w:rPr>
          <w:rFonts w:hint="eastAsia"/>
          <w:lang w:eastAsia="zh-CN"/>
        </w:rPr>
        <w:t>1</w:t>
      </w:r>
      <w:r w:rsidRPr="00B83CA2">
        <w:rPr>
          <w:lang w:eastAsia="zh-CN"/>
        </w:rPr>
        <w:t xml:space="preserve"> [</w:t>
      </w:r>
      <w:r>
        <w:rPr>
          <w:rFonts w:hint="eastAsia"/>
          <w:lang w:eastAsia="zh-CN"/>
        </w:rPr>
        <w:t>58</w:t>
      </w:r>
      <w:r w:rsidRPr="00B83CA2">
        <w:rPr>
          <w:lang w:eastAsia="zh-CN"/>
        </w:rPr>
        <w:t>]</w:t>
      </w:r>
      <w:r w:rsidRPr="00B83CA2">
        <w:rPr>
          <w:rFonts w:hint="eastAsia"/>
          <w:lang w:eastAsia="zh-CN"/>
        </w:rPr>
        <w:t>.</w:t>
      </w:r>
    </w:p>
    <w:p w14:paraId="30941BD2" w14:textId="77777777" w:rsidR="007D68C2" w:rsidRDefault="007D68C2">
      <w:pPr>
        <w:pStyle w:val="Heading1"/>
      </w:pPr>
      <w:r>
        <w:rPr>
          <w:rFonts w:ascii="Times New Roman" w:hAnsi="Times New Roman"/>
          <w:sz w:val="20"/>
        </w:rPr>
        <w:br w:type="page"/>
      </w:r>
      <w:bookmarkStart w:id="140" w:name="_Toc172015191"/>
      <w:r>
        <w:lastRenderedPageBreak/>
        <w:t>5</w:t>
      </w:r>
      <w:r>
        <w:tab/>
        <w:t>Charging principles</w:t>
      </w:r>
      <w:bookmarkEnd w:id="140"/>
    </w:p>
    <w:p w14:paraId="3CFC1404" w14:textId="77777777" w:rsidR="00156D30" w:rsidRPr="00156D30" w:rsidRDefault="00156D30" w:rsidP="00156D30">
      <w:pPr>
        <w:pStyle w:val="Heading2"/>
      </w:pPr>
      <w:bookmarkStart w:id="141" w:name="_Toc172015192"/>
      <w:r>
        <w:t>5.0</w:t>
      </w:r>
      <w:r>
        <w:tab/>
        <w:t>General</w:t>
      </w:r>
      <w:bookmarkEnd w:id="141"/>
    </w:p>
    <w:p w14:paraId="2D98B74B" w14:textId="77777777" w:rsidR="007D68C2" w:rsidRDefault="007D68C2" w:rsidP="009E620B">
      <w:r>
        <w:t>The high-level requirements for charging are specified in TS 22.115 [101]. The following sub</w:t>
      </w:r>
      <w:r w:rsidR="00145B4B">
        <w:t>-</w:t>
      </w:r>
      <w:r>
        <w:t>clauses detail the charging principles on the basis of the architecture and framework defined in clause 4, in respect of:</w:t>
      </w:r>
    </w:p>
    <w:p w14:paraId="56BC89EB" w14:textId="77777777" w:rsidR="007D68C2" w:rsidRDefault="00F01D76" w:rsidP="00F01D76">
      <w:pPr>
        <w:pStyle w:val="B1"/>
        <w:ind w:left="284" w:firstLine="0"/>
      </w:pPr>
      <w:r>
        <w:t>-</w:t>
      </w:r>
      <w:r>
        <w:tab/>
      </w:r>
      <w:r w:rsidR="007D68C2">
        <w:t>Charging data generation and quota supervision;</w:t>
      </w:r>
    </w:p>
    <w:p w14:paraId="1A03D5C3" w14:textId="77777777" w:rsidR="007D68C2" w:rsidRDefault="00F01D76" w:rsidP="00F01D76">
      <w:pPr>
        <w:pStyle w:val="B1"/>
        <w:ind w:left="284" w:firstLine="0"/>
      </w:pPr>
      <w:r>
        <w:t>-</w:t>
      </w:r>
      <w:r>
        <w:tab/>
      </w:r>
      <w:r w:rsidR="007D68C2">
        <w:t>Aspects of charging information transfer;</w:t>
      </w:r>
    </w:p>
    <w:p w14:paraId="202C6811" w14:textId="77777777" w:rsidR="007D68C2" w:rsidRDefault="00F01D76" w:rsidP="00F01D76">
      <w:pPr>
        <w:pStyle w:val="B1"/>
        <w:ind w:left="284" w:firstLine="0"/>
      </w:pPr>
      <w:r>
        <w:t>-</w:t>
      </w:r>
      <w:r>
        <w:tab/>
      </w:r>
      <w:r w:rsidR="007D68C2">
        <w:t>Charging levels and charging data correlation;</w:t>
      </w:r>
    </w:p>
    <w:p w14:paraId="62A11FED" w14:textId="77777777" w:rsidR="007D68C2" w:rsidRDefault="00F01D76" w:rsidP="00F01D76">
      <w:pPr>
        <w:pStyle w:val="B1"/>
        <w:ind w:left="284" w:firstLine="0"/>
      </w:pPr>
      <w:r>
        <w:t>-</w:t>
      </w:r>
      <w:r>
        <w:tab/>
      </w:r>
      <w:r w:rsidR="007D68C2">
        <w:t>Charging information utilisation.</w:t>
      </w:r>
    </w:p>
    <w:p w14:paraId="5A52B970" w14:textId="77777777" w:rsidR="007D68C2" w:rsidRDefault="007D68C2">
      <w:pPr>
        <w:pStyle w:val="Heading2"/>
      </w:pPr>
      <w:bookmarkStart w:id="142" w:name="_Toc172015193"/>
      <w:r>
        <w:t>5.1</w:t>
      </w:r>
      <w:r>
        <w:tab/>
        <w:t>Charging data generation and quota supervision</w:t>
      </w:r>
      <w:bookmarkEnd w:id="142"/>
    </w:p>
    <w:p w14:paraId="32A0DE92" w14:textId="77777777" w:rsidR="007D68C2" w:rsidRDefault="007D68C2">
      <w:r>
        <w:t>The CTF embedded in all charging relevant network elements</w:t>
      </w:r>
      <w:r w:rsidR="00891439" w:rsidRPr="00891439">
        <w:t>/network functions</w:t>
      </w:r>
      <w:r>
        <w:t xml:space="preserve"> collects charging information within the NE</w:t>
      </w:r>
      <w:r w:rsidR="00891439" w:rsidRPr="00891439">
        <w:t>/NF</w:t>
      </w:r>
      <w:r>
        <w:t xml:space="preserve"> concerning the use of network resources by the mobile end users. These network resources may pertain to bearer (e.g. CS, PS), </w:t>
      </w:r>
      <w:r w:rsidR="00891439" w:rsidRPr="00891439">
        <w:t xml:space="preserve">PDU session (e.g. 5GS), </w:t>
      </w:r>
      <w:r>
        <w:t>subsystem (e.g. IMS sessions) or service (e.g. MMS) usage / consumption. The various charging levels are further described in clause 5.3.</w:t>
      </w:r>
    </w:p>
    <w:p w14:paraId="60875B8E" w14:textId="77777777" w:rsidR="007D68C2" w:rsidRDefault="007D68C2" w:rsidP="004026AA">
      <w:r>
        <w:t xml:space="preserve">The purpose of offline charging is to transform the charging information into CDRs that are post-processed within the BD, e.g. for the purpose of generating bills. While the collection of charging information used for the CDRs occurs during the network resource usage, there is no impact of offline charging on the use of the resources. All activities involved in the transformation of the charging information into end user bills, and the collection of the end user charges incurred in these bills, occur </w:t>
      </w:r>
      <w:r w:rsidRPr="00156D30">
        <w:t>offline</w:t>
      </w:r>
      <w:r>
        <w:t xml:space="preserve"> to, or after, the network resource usage.</w:t>
      </w:r>
    </w:p>
    <w:p w14:paraId="43D05298" w14:textId="77777777" w:rsidR="007D68C2" w:rsidRDefault="007D68C2">
      <w:r>
        <w:t>The purpose of online charging is to furnish charging information to the OCS</w:t>
      </w:r>
      <w:r w:rsidR="00891439" w:rsidRPr="00891439">
        <w:t>/CCS</w:t>
      </w:r>
      <w:r>
        <w:t xml:space="preserve"> in order to perform </w:t>
      </w:r>
      <w:r w:rsidR="00B62DAD">
        <w:t>C</w:t>
      </w:r>
      <w:r>
        <w:t>redit</w:t>
      </w:r>
      <w:r w:rsidR="00B62DAD">
        <w:t>-C</w:t>
      </w:r>
      <w:r>
        <w:t>ontrol before the network resource usage is permitted. To this end, a prepaid subscriber account has to exist in the OCS</w:t>
      </w:r>
      <w:r w:rsidR="00891439" w:rsidRPr="00891439">
        <w:t>/CCS</w:t>
      </w:r>
      <w:r>
        <w:t xml:space="preserve">, against which the resource usage can be billed. Hence all activities to assess the requested resource usage, to determine its value in monetary or other units, and to debit these units from the subscriber account, must occur prior to or at least, during the resource usage, i.e. </w:t>
      </w:r>
      <w:r w:rsidRPr="00156D30">
        <w:rPr>
          <w:iCs/>
        </w:rPr>
        <w:t>online</w:t>
      </w:r>
      <w:r>
        <w:t xml:space="preserve"> with respect to resource usage. Depending on the circumstances, a final evaluation must occur when resource usage ends. Hence, two cases must be distinguished:</w:t>
      </w:r>
    </w:p>
    <w:p w14:paraId="29FD5C4C" w14:textId="77777777" w:rsidR="007D68C2" w:rsidRDefault="00F01D76" w:rsidP="00F01D76">
      <w:pPr>
        <w:pStyle w:val="B1"/>
      </w:pPr>
      <w:r>
        <w:t xml:space="preserve">- </w:t>
      </w:r>
      <w:r>
        <w:tab/>
      </w:r>
      <w:r w:rsidR="007D68C2">
        <w:t>Direct Debiting: the requested resource can be determined and billed in a one-off procedure. In that case, the resource usage is debited from the subscriber account immediately when processing the charging event, and the permission for the resource usage is returned to the network. An example of this may be the forwarding of a terminating short message from the MSC to the end user. In this scenario, it is generally required that the network can guarantee resource usage execution in order to avoid over-billing the user.</w:t>
      </w:r>
    </w:p>
    <w:p w14:paraId="77CAA998" w14:textId="77777777" w:rsidR="007D68C2" w:rsidRDefault="00F01D76" w:rsidP="00F01D76">
      <w:pPr>
        <w:pStyle w:val="B1"/>
      </w:pPr>
      <w:r>
        <w:t xml:space="preserve">- </w:t>
      </w:r>
      <w:r>
        <w:tab/>
      </w:r>
      <w:r w:rsidR="007D68C2">
        <w:t>Unit Reservation: the OCS</w:t>
      </w:r>
      <w:r w:rsidR="00891439" w:rsidRPr="00891439">
        <w:t>/CCS</w:t>
      </w:r>
      <w:r w:rsidR="007D68C2">
        <w:t xml:space="preserve"> cannot a priori know the amount of resources that the end user may eventually consume, or it cannot be assumed a priori that the resource usage request can be (completely) fulfilled. In this case, a certain amount of (monetary or non-monetary) units is blocked, or reserved, on the subscriber’s account on the OCS</w:t>
      </w:r>
      <w:r w:rsidR="00891439" w:rsidRPr="00891439">
        <w:t>/CCS</w:t>
      </w:r>
      <w:r w:rsidR="007D68C2">
        <w:t>, and permission to use an amount of resources that matches the unit reservation is returned to the network. When the granted units have been used or a new, not yet authorised chargeable event occurs, the network must send a new request for unit allocation to the OCS</w:t>
      </w:r>
      <w:r w:rsidR="00891439" w:rsidRPr="00891439">
        <w:t>/CCS</w:t>
      </w:r>
      <w:r w:rsidR="007D68C2">
        <w:t>. When resource usage has been executed, the actual amount of resource usage (i.e. the used units) must be returned by the NE</w:t>
      </w:r>
      <w:r w:rsidR="00891439" w:rsidRPr="00891439">
        <w:t>/NF</w:t>
      </w:r>
      <w:r w:rsidR="007D68C2">
        <w:t xml:space="preserve"> to the OCS</w:t>
      </w:r>
      <w:r w:rsidR="00891439" w:rsidRPr="00891439">
        <w:t>/CCS</w:t>
      </w:r>
      <w:r w:rsidR="007D68C2">
        <w:t xml:space="preserve"> so that eventually over-reserved amounts can be re-credited to the subscriber account, assuring that the correct amount gets debited.</w:t>
      </w:r>
    </w:p>
    <w:p w14:paraId="34D93231" w14:textId="77777777" w:rsidR="007D68C2" w:rsidRDefault="007D68C2" w:rsidP="009E620B">
      <w:r>
        <w:t>Charging information is collected by the CTF based on chargeable events that describe the user(s) and their requested network resource usage. The chargeable events are specific to each domain / service / subsystem and specified in the respective middle tier TS. For each chargeable event, a matching charging event is formed and immediately sent to its destination, i.e. the CDF in offline charging</w:t>
      </w:r>
      <w:r w:rsidR="00891439" w:rsidRPr="00891439">
        <w:t>,</w:t>
      </w:r>
      <w:r>
        <w:t>the OCF in online charging</w:t>
      </w:r>
      <w:r w:rsidR="00891439" w:rsidRPr="00891439">
        <w:t xml:space="preserve"> or CHF in the converged charging</w:t>
      </w:r>
      <w:r>
        <w:t>. Again, the event information is specific to the domain / service / subsystem and defined in the respective middle tier TS. While the accounting metrics (provided by the Accounting Metrics Collection part of the CTF) used in online</w:t>
      </w:r>
      <w:r w:rsidR="00891439" w:rsidRPr="00891439">
        <w:t>,</w:t>
      </w:r>
      <w:r>
        <w:t xml:space="preserve"> offline </w:t>
      </w:r>
      <w:r w:rsidR="00891439" w:rsidRPr="00891439">
        <w:t xml:space="preserve">and converged </w:t>
      </w:r>
      <w:r>
        <w:t>charging are generally identical, the information comprising chargeable events (determined by the Accounting Data Forwarding part of the CTF) may be different between online</w:t>
      </w:r>
      <w:r w:rsidR="00891439" w:rsidRPr="00891439">
        <w:t>,</w:t>
      </w:r>
      <w:r>
        <w:t xml:space="preserve">offline </w:t>
      </w:r>
      <w:r w:rsidR="00891439" w:rsidRPr="00891439">
        <w:t xml:space="preserve">and converged </w:t>
      </w:r>
      <w:r>
        <w:t xml:space="preserve">charging. Note also that online and offline charging may occur simultaneously, i.e. for the same resource usage the CTF may send an offline charging event to the CDF and an online charging event to the OCF. In that particular case, </w:t>
      </w:r>
      <w:r w:rsidR="00B62DAD">
        <w:t>C</w:t>
      </w:r>
      <w:r>
        <w:t>redit</w:t>
      </w:r>
      <w:r w:rsidR="00B62DAD">
        <w:t>-C</w:t>
      </w:r>
      <w:r>
        <w:t xml:space="preserve">ontroloccurs for that resource usage but at the same time, CDRs are created in offline charging.  Alternatively, if CDRs are required </w:t>
      </w:r>
      <w:r>
        <w:lastRenderedPageBreak/>
        <w:t>for online charged resource usage, this can be achieved by generating these CDRs in the OCS, as depicted in clause 4.3.2.3.</w:t>
      </w:r>
    </w:p>
    <w:p w14:paraId="0B6752F4" w14:textId="77777777" w:rsidR="007D68C2" w:rsidRDefault="00891439">
      <w:r w:rsidRPr="00891439">
        <w:t xml:space="preserve">The </w:t>
      </w:r>
      <w:r w:rsidR="007D68C2">
        <w:t>online</w:t>
      </w:r>
      <w:r w:rsidRPr="00891439">
        <w:t>,</w:t>
      </w:r>
      <w:r w:rsidR="007D68C2">
        <w:t xml:space="preserve">offline </w:t>
      </w:r>
      <w:r w:rsidRPr="00891439">
        <w:t xml:space="preserve">charging and converged </w:t>
      </w:r>
      <w:r w:rsidR="007D68C2">
        <w:t xml:space="preserve">charging can be categorised into two distinct classes, namely event based charging and session based charging. Event based charging implies that a chargeable event is defined as a single end-user-to-network transaction, e.g. the sending of a multimedia message. This chargeable event is then mapped to an appropriate charging event, resulting in a single CDR or in a single </w:t>
      </w:r>
      <w:r w:rsidR="00B62DAD">
        <w:t>C</w:t>
      </w:r>
      <w:r w:rsidR="007D68C2">
        <w:t>redit</w:t>
      </w:r>
      <w:r w:rsidR="00B62DAD">
        <w:t>-C</w:t>
      </w:r>
      <w:r w:rsidR="007D68C2">
        <w:t>ontrol and resource usage authorisation procedure. In contrast, session based charging is characterised by the existence of a user session, such as a circuit call, an IP CAN bearer,</w:t>
      </w:r>
      <w:r w:rsidRPr="00891439">
        <w:t xml:space="preserve"> an PDU session,</w:t>
      </w:r>
      <w:r w:rsidR="007D68C2">
        <w:t xml:space="preserve"> or an IMS session. This user session is then matched by a charging session, resulting in the generation of multiple chargeable/charging events and the creation of one or more CDRs in offline charging</w:t>
      </w:r>
      <w:r w:rsidRPr="00891439">
        <w:t>/converged charging</w:t>
      </w:r>
      <w:r w:rsidR="007D68C2">
        <w:t xml:space="preserve"> or the performance of a </w:t>
      </w:r>
      <w:r w:rsidR="00B62DAD">
        <w:t>C</w:t>
      </w:r>
      <w:r w:rsidR="007D68C2">
        <w:t>redit</w:t>
      </w:r>
      <w:r w:rsidR="00B62DAD">
        <w:t>-C</w:t>
      </w:r>
      <w:r w:rsidR="007D68C2">
        <w:t>ontrol session in online charging</w:t>
      </w:r>
      <w:r w:rsidRPr="00891439">
        <w:t>/converged charging</w:t>
      </w:r>
      <w:r w:rsidR="007D68C2">
        <w:t>. The following paragraphs describe the event versus session based charging in more detail for both online</w:t>
      </w:r>
      <w:r w:rsidRPr="00891439">
        <w:t xml:space="preserve">, </w:t>
      </w:r>
      <w:r w:rsidR="007D68C2">
        <w:t>offline charging.</w:t>
      </w:r>
      <w:r w:rsidRPr="00891439">
        <w:t xml:space="preserve"> converged charging</w:t>
      </w:r>
      <w:r>
        <w:t>.</w:t>
      </w:r>
    </w:p>
    <w:p w14:paraId="15E60341" w14:textId="77777777" w:rsidR="007D68C2" w:rsidRDefault="007D68C2" w:rsidP="009E620B">
      <w:pPr>
        <w:pStyle w:val="B1"/>
      </w:pPr>
      <w:r>
        <w:rPr>
          <w:b/>
        </w:rPr>
        <w:t>-</w:t>
      </w:r>
      <w:r>
        <w:rPr>
          <w:b/>
        </w:rPr>
        <w:tab/>
        <w:t>Event based charging</w:t>
      </w:r>
      <w:r>
        <w:t xml:space="preserve">. The (chargeable) event is recognised in the NE </w:t>
      </w:r>
      <w:r w:rsidR="00891439" w:rsidRPr="00891439">
        <w:t xml:space="preserve">/NF </w:t>
      </w:r>
      <w:r>
        <w:t>that handles it, based on e.g. signalling exchange between the user equipment and the NE</w:t>
      </w:r>
      <w:r w:rsidR="00891439" w:rsidRPr="00891439">
        <w:t>/NF</w:t>
      </w:r>
      <w:r w:rsidR="00891439">
        <w:t>.</w:t>
      </w:r>
      <w:r>
        <w:t xml:space="preserve"> The event is then mapped onto a single charging event as specified in the middle tier TS that applies to that NE</w:t>
      </w:r>
      <w:r w:rsidR="00891439" w:rsidRPr="00891439">
        <w:t>/NF</w:t>
      </w:r>
      <w:r>
        <w:t>.</w:t>
      </w:r>
    </w:p>
    <w:p w14:paraId="34179953" w14:textId="77777777" w:rsidR="007D68C2" w:rsidRDefault="007D68C2">
      <w:pPr>
        <w:pStyle w:val="B2"/>
      </w:pPr>
      <w:r>
        <w:t>-</w:t>
      </w:r>
      <w:r>
        <w:tab/>
        <w:t xml:space="preserve">In </w:t>
      </w:r>
      <w:r w:rsidRPr="00156D30">
        <w:t xml:space="preserve">online </w:t>
      </w:r>
      <w:r>
        <w:t xml:space="preserve">charging, the charging event is transferred to the EBCF via the Ro or CAP reference point, and the chargeable event is authorised after successfully performing </w:t>
      </w:r>
      <w:r w:rsidR="00B62DAD">
        <w:t>C</w:t>
      </w:r>
      <w:r>
        <w:t>redit</w:t>
      </w:r>
      <w:r w:rsidR="00B62DAD">
        <w:t>-C</w:t>
      </w:r>
      <w:r>
        <w:t>ontrol on the subscriber account. The complete procedure must occur in real-time. If the chargeable event is not authorised by the OCS (e.g. when the subscriber account does not contain sufficient credit), the NE rejects the resource usage pertaining to that chargeable event.</w:t>
      </w:r>
    </w:p>
    <w:p w14:paraId="0861CE49" w14:textId="77777777" w:rsidR="007D68C2" w:rsidRDefault="007D68C2" w:rsidP="009C1899">
      <w:pPr>
        <w:pStyle w:val="B2"/>
      </w:pPr>
      <w:r>
        <w:t>-</w:t>
      </w:r>
      <w:r>
        <w:tab/>
        <w:t>The event charging procedure may occur with or without reservation of units from the subscriber’s account (</w:t>
      </w:r>
      <w:r w:rsidR="009C1899">
        <w:rPr>
          <w:lang w:eastAsia="de-DE"/>
        </w:rPr>
        <w:t>"</w:t>
      </w:r>
      <w:r>
        <w:t>Event Charging with Unit Reservation</w:t>
      </w:r>
      <w:r w:rsidR="009C1899">
        <w:rPr>
          <w:lang w:eastAsia="de-DE"/>
        </w:rPr>
        <w:t>"</w:t>
      </w:r>
      <w:r>
        <w:t xml:space="preserve"> (ECUR)</w:t>
      </w:r>
      <w:r w:rsidR="00891439" w:rsidRPr="00891439">
        <w:t>,</w:t>
      </w:r>
      <w:r w:rsidR="009C1899">
        <w:rPr>
          <w:lang w:eastAsia="de-DE"/>
        </w:rPr>
        <w:t>"</w:t>
      </w:r>
      <w:r>
        <w:t>Immediate Event Charging</w:t>
      </w:r>
      <w:r w:rsidR="009C1899">
        <w:rPr>
          <w:lang w:eastAsia="de-DE"/>
        </w:rPr>
        <w:t>"</w:t>
      </w:r>
      <w:r>
        <w:t xml:space="preserve"> (IEC)</w:t>
      </w:r>
      <w:r w:rsidR="00891439" w:rsidRPr="00891439">
        <w:t xml:space="preserve"> or "Post Event Charging" (PEC)</w:t>
      </w:r>
      <w:r>
        <w:t>, respectively), as described above. Furthermore, if the procedure does include reservation, the OCS</w:t>
      </w:r>
      <w:r w:rsidR="00891439" w:rsidRPr="00891439">
        <w:t>/CCS</w:t>
      </w:r>
      <w:r>
        <w:t xml:space="preserve"> may choose to authorise one or more occurrences of the chargeable event (i.e. allot one or more </w:t>
      </w:r>
      <w:r w:rsidR="009C1899">
        <w:rPr>
          <w:lang w:eastAsia="de-DE"/>
        </w:rPr>
        <w:t>"</w:t>
      </w:r>
      <w:r>
        <w:t>service</w:t>
      </w:r>
      <w:r w:rsidR="009C1899">
        <w:rPr>
          <w:lang w:eastAsia="de-DE"/>
        </w:rPr>
        <w:t>"</w:t>
      </w:r>
      <w:r>
        <w:t>units). For example, multiple short messages may be authorised upon the first SMS request from the user.</w:t>
      </w:r>
    </w:p>
    <w:p w14:paraId="2B3384C9" w14:textId="77777777" w:rsidR="007D68C2" w:rsidRDefault="007D68C2">
      <w:pPr>
        <w:pStyle w:val="B2"/>
      </w:pPr>
      <w:r>
        <w:t>-</w:t>
      </w:r>
      <w:r>
        <w:tab/>
        <w:t xml:space="preserve">In </w:t>
      </w:r>
      <w:r w:rsidRPr="00156D30">
        <w:t>offline</w:t>
      </w:r>
      <w:r>
        <w:t xml:space="preserve"> charging, the charging event is transferred to the CDF via the Rf reference point. The CDF produces a matching CDR, which is then sent to the CGF via the Ga reference point. The CDR will eventually be transferred to the BD in a CDR file, together with other CDRs of the same or different types, according to file transfer configuration by the operator. While there is no real-time requirement on any particular part of this procedure, the system should be capable of completing the process from the detection of the chargeable event up to, and including, CDR transfer to the CGF, in near real-time.</w:t>
      </w:r>
    </w:p>
    <w:p w14:paraId="7279EAAF" w14:textId="77777777" w:rsidR="007D68C2" w:rsidRDefault="007D68C2" w:rsidP="009E620B">
      <w:pPr>
        <w:pStyle w:val="B1"/>
      </w:pPr>
      <w:r>
        <w:rPr>
          <w:b/>
        </w:rPr>
        <w:t>-</w:t>
      </w:r>
      <w:r>
        <w:rPr>
          <w:b/>
        </w:rPr>
        <w:tab/>
        <w:t>Session based charging</w:t>
      </w:r>
      <w:r>
        <w:t>. The start of the user session is recognised by the NE</w:t>
      </w:r>
      <w:r w:rsidR="00891439" w:rsidRPr="00891439">
        <w:t>/NF</w:t>
      </w:r>
      <w:r>
        <w:t xml:space="preserve"> that handles the session, based on e.g. signalling exchange between the user equipment and the NE</w:t>
      </w:r>
      <w:r w:rsidR="00891439" w:rsidRPr="00891439">
        <w:t>/NF</w:t>
      </w:r>
      <w:r>
        <w:t>. This chargeable event is then mapped onto a charging event as specified in the middle tier TS that applies to that NE</w:t>
      </w:r>
      <w:r w:rsidR="00891439" w:rsidRPr="00891439">
        <w:t>/NF</w:t>
      </w:r>
      <w:r>
        <w:t>.</w:t>
      </w:r>
    </w:p>
    <w:p w14:paraId="4A2D2958" w14:textId="77777777" w:rsidR="007D68C2" w:rsidRDefault="007D68C2" w:rsidP="00F45665">
      <w:pPr>
        <w:pStyle w:val="B2"/>
      </w:pPr>
      <w:r>
        <w:t>-</w:t>
      </w:r>
      <w:r>
        <w:tab/>
        <w:t xml:space="preserve">In </w:t>
      </w:r>
      <w:r w:rsidRPr="00156D30">
        <w:rPr>
          <w:iCs/>
        </w:rPr>
        <w:t>online</w:t>
      </w:r>
      <w:r>
        <w:t xml:space="preserve"> charging, an </w:t>
      </w:r>
      <w:r w:rsidR="009C1899">
        <w:rPr>
          <w:lang w:eastAsia="de-DE"/>
        </w:rPr>
        <w:t>"</w:t>
      </w:r>
      <w:r>
        <w:t>initial</w:t>
      </w:r>
      <w:r w:rsidR="009C1899">
        <w:rPr>
          <w:lang w:eastAsia="de-DE"/>
        </w:rPr>
        <w:t>"</w:t>
      </w:r>
      <w:r>
        <w:t xml:space="preserve"> charging event (session start) is transferred to the SBCF via the Ro or CAP reference point and the start of the user session is authorised after successfully performing </w:t>
      </w:r>
      <w:r w:rsidR="00B62DAD">
        <w:t>C</w:t>
      </w:r>
      <w:r>
        <w:t>redit</w:t>
      </w:r>
      <w:r w:rsidR="00B62DAD">
        <w:t>-C</w:t>
      </w:r>
      <w:r>
        <w:t>ontrol on the subscriber account. The NE may delay the actual start of the user session until authorisation has been obtained (cf. 4.3.2.1). As there is no information available at this time concerning the overall evaluation of the session (e.g. complete duration or data volume of the session), session based charging always involves reservation of units from the subscriber’s account (</w:t>
      </w:r>
      <w:r w:rsidR="009C1899">
        <w:rPr>
          <w:lang w:eastAsia="de-DE"/>
        </w:rPr>
        <w:t>"</w:t>
      </w:r>
      <w:r>
        <w:t>Session based Charging with Unit Reservation</w:t>
      </w:r>
      <w:r w:rsidR="009C1899">
        <w:rPr>
          <w:lang w:eastAsia="de-DE"/>
        </w:rPr>
        <w:t>"</w:t>
      </w:r>
      <w:r>
        <w:t xml:space="preserve"> (SCUR)): the OCS reserves credit from the subscriber account and returns the corresponding quota (e.g. units specifying the number of minutes or bytes allowed) to the NE. The NE, in turn, uses the provided quota to supervise the actual network resource consumption. In the case that another chargeable event occurs for the session, the network element issues an </w:t>
      </w:r>
      <w:r w:rsidR="009C1899">
        <w:rPr>
          <w:lang w:eastAsia="de-DE"/>
        </w:rPr>
        <w:t>"</w:t>
      </w:r>
      <w:r>
        <w:t>interim</w:t>
      </w:r>
      <w:r w:rsidR="009C1899">
        <w:rPr>
          <w:lang w:eastAsia="de-DE"/>
        </w:rPr>
        <w:t>"</w:t>
      </w:r>
      <w:r>
        <w:t xml:space="preserve"> charging event in order to also authorise this new chargeable event. When the quota is used up, the network element either issues another interim charging event, requesting further units to be allotted, or terminates the session if previously instructed to do so by the OCS. Once the session is terminated in the network element, the consumed units are reported back to the OCS with a </w:t>
      </w:r>
      <w:r w:rsidR="009C1899">
        <w:rPr>
          <w:lang w:eastAsia="de-DE"/>
        </w:rPr>
        <w:t>"</w:t>
      </w:r>
      <w:r>
        <w:t>final</w:t>
      </w:r>
      <w:r w:rsidR="009C1899">
        <w:rPr>
          <w:lang w:eastAsia="de-DE"/>
        </w:rPr>
        <w:t>"</w:t>
      </w:r>
      <w:r>
        <w:t xml:space="preserve"> charging event. The credit control session is then terminated, and the OCS returns the value of any unused quota (as reported by the NE) to the subscriber’s account. The complete procedure of receiving, processing and responding to an online charging event, must occur in real-time. Note that this procedure can occur in parallel for several concurrent services running on the same user session.</w:t>
      </w:r>
    </w:p>
    <w:p w14:paraId="4197F2DB" w14:textId="77777777" w:rsidR="007D68C2" w:rsidRDefault="007D68C2">
      <w:pPr>
        <w:pStyle w:val="B2"/>
        <w:ind w:firstLine="0"/>
      </w:pPr>
      <w:r>
        <w:tab/>
        <w:t>For each charging event received during the session, the OCS</w:t>
      </w:r>
      <w:r w:rsidR="00891439" w:rsidRPr="00891439">
        <w:t>/CCS</w:t>
      </w:r>
      <w:r>
        <w:t xml:space="preserve"> decides whether to authorise the resource usage or whether to decline the request (e.g. when the subscriber account does not contain sufficient credit). If, at any time within the session, the OCS</w:t>
      </w:r>
      <w:r w:rsidR="00891439" w:rsidRPr="00891439">
        <w:t>/CCS</w:t>
      </w:r>
      <w:r>
        <w:t xml:space="preserve"> determines not to authorise the chargeable event, it rejects </w:t>
      </w:r>
      <w:r>
        <w:lastRenderedPageBreak/>
        <w:t>the request sent by the network element</w:t>
      </w:r>
      <w:r w:rsidR="00891439" w:rsidRPr="00891439">
        <w:t>/network functions</w:t>
      </w:r>
      <w:r>
        <w:t>, causing the NE</w:t>
      </w:r>
      <w:r w:rsidR="00891439" w:rsidRPr="00891439">
        <w:t>/NF</w:t>
      </w:r>
      <w:r>
        <w:t xml:space="preserve"> to disallow the resource usage pertaining to that chargeable event. It must be noted that this does not necessarily terminate the user session. E.g. in the case of credit exhaustion, the session could be redirected to a credit recharging site.</w:t>
      </w:r>
    </w:p>
    <w:p w14:paraId="7D4C85E2" w14:textId="77777777" w:rsidR="007D68C2" w:rsidRDefault="007D68C2" w:rsidP="009C1899">
      <w:pPr>
        <w:pStyle w:val="B2"/>
      </w:pPr>
      <w:r>
        <w:t>-</w:t>
      </w:r>
      <w:r>
        <w:tab/>
        <w:t xml:space="preserve">In </w:t>
      </w:r>
      <w:r w:rsidRPr="00156D30">
        <w:rPr>
          <w:iCs/>
        </w:rPr>
        <w:t xml:space="preserve">offline </w:t>
      </w:r>
      <w:r>
        <w:t xml:space="preserve">charging, the </w:t>
      </w:r>
      <w:r w:rsidR="009C1899">
        <w:rPr>
          <w:lang w:eastAsia="de-DE"/>
        </w:rPr>
        <w:t>"</w:t>
      </w:r>
      <w:r>
        <w:t>initial</w:t>
      </w:r>
      <w:r w:rsidR="009C1899">
        <w:rPr>
          <w:lang w:eastAsia="de-DE"/>
        </w:rPr>
        <w:t>"</w:t>
      </w:r>
      <w:r>
        <w:t xml:space="preserve"> charging event is transferred to the CDF via the Rf reference point. Upon termination of the subscriber session, or when a new chargeable event occurs (as specified in the respective middle tier TS), further charging events (</w:t>
      </w:r>
      <w:r w:rsidR="009C1899">
        <w:rPr>
          <w:lang w:eastAsia="de-DE"/>
        </w:rPr>
        <w:t>"</w:t>
      </w:r>
      <w:r>
        <w:t>final</w:t>
      </w:r>
      <w:r w:rsidR="009C1899">
        <w:rPr>
          <w:lang w:eastAsia="de-DE"/>
        </w:rPr>
        <w:t>"</w:t>
      </w:r>
      <w:r>
        <w:t xml:space="preserve"> or </w:t>
      </w:r>
      <w:r w:rsidR="009C1899">
        <w:rPr>
          <w:lang w:eastAsia="de-DE"/>
        </w:rPr>
        <w:t>"</w:t>
      </w:r>
      <w:r>
        <w:t>interim</w:t>
      </w:r>
      <w:r w:rsidR="009C1899">
        <w:rPr>
          <w:lang w:eastAsia="de-DE"/>
        </w:rPr>
        <w:t>"</w:t>
      </w:r>
      <w:r>
        <w:t xml:space="preserve"> events, respectively) are sent for the session from the NE to the CDF. The CDF formats one or more of these events into CDRs according to CDR formats specified in the middle tier TSs, and in accordance with CDR generation triggers configured by the operator. Upon its completion, the CDR will be sent forward to the CGF via the Ga reference point, and a new CDR will be opened by the CDF for the same session. Finally, the CDRs will eventually be transferred to the BD in a CDR file, together with other CDRs of the same or different types, according to file transfer configuration by the operator.</w:t>
      </w:r>
    </w:p>
    <w:p w14:paraId="7BB9367E" w14:textId="77777777" w:rsidR="007D68C2" w:rsidRDefault="007D68C2">
      <w:pPr>
        <w:pStyle w:val="B2"/>
        <w:ind w:firstLine="0"/>
      </w:pPr>
      <w:r>
        <w:t>The system should be capable of completing the process of chargeable event detection and charging event forwarding, CDR generation / closure and CDR forwarding as closely as possible in real-time. However, a significant time may pass between the reception of the first charging event for a CDR and the time the CDR is closed, depending on the CDR generation triggers configured by the operator.</w:t>
      </w:r>
    </w:p>
    <w:p w14:paraId="0B6C88AC" w14:textId="77777777" w:rsidR="007D68C2" w:rsidRDefault="007D68C2">
      <w:r>
        <w:t>For both event and session based charging, it has been specified above that the NE</w:t>
      </w:r>
      <w:r w:rsidR="00891439" w:rsidRPr="00891439">
        <w:t>/NF</w:t>
      </w:r>
      <w:r>
        <w:t xml:space="preserve"> shall disallow the requested resource usage when the associated chargeable event is not authorised by the OCS</w:t>
      </w:r>
      <w:r w:rsidR="00891439" w:rsidRPr="00891439">
        <w:t>/CCS</w:t>
      </w:r>
      <w:r>
        <w:t>. The most typical case for the OCS</w:t>
      </w:r>
      <w:r w:rsidR="00891439" w:rsidRPr="00891439">
        <w:t>/CCS</w:t>
      </w:r>
      <w:r>
        <w:t xml:space="preserve"> to refuse authorisation is the expiry of the subscriber account. However, depending on operator policy, even in the case of account expiry the OCS</w:t>
      </w:r>
      <w:r w:rsidR="00891439" w:rsidRPr="00891439">
        <w:t>/CCS</w:t>
      </w:r>
      <w:r>
        <w:t xml:space="preserve"> may determine to allow the resource usage to occur / to continue. For example, if the interruption of the user session renders the complete session useless to the end user, it would be unfair to debit the user’s account for the portion of the session that was executed. While the decision making procedures and the special treatment of this situation are internal to the OCS</w:t>
      </w:r>
      <w:r w:rsidR="00891439" w:rsidRPr="00891439">
        <w:t>/CCS</w:t>
      </w:r>
      <w:r>
        <w:t>, the important aspect to note is that the OCS</w:t>
      </w:r>
      <w:r w:rsidR="00891439" w:rsidRPr="00891439">
        <w:t>/CCS</w:t>
      </w:r>
      <w:r>
        <w:t xml:space="preserve"> </w:t>
      </w:r>
      <w:r>
        <w:rPr>
          <w:i/>
        </w:rPr>
        <w:t>must grant authorisation</w:t>
      </w:r>
      <w:r>
        <w:t xml:space="preserve"> towards the network in order to allow the event to occur or the session to continue, effectively making the event or (remainder of the) session free of charge.</w:t>
      </w:r>
    </w:p>
    <w:p w14:paraId="5DC3DC90" w14:textId="77777777" w:rsidR="007D68C2" w:rsidRDefault="007D68C2">
      <w:r>
        <w:t xml:space="preserve">Clause 5.2 provides a detailed analysis of the possible relationships between charging events, </w:t>
      </w:r>
      <w:r w:rsidR="00B62DAD">
        <w:t>C</w:t>
      </w:r>
      <w:r>
        <w:t>redit</w:t>
      </w:r>
      <w:r w:rsidR="00B62DAD">
        <w:t>-C</w:t>
      </w:r>
      <w:r>
        <w:t>ontrol processes, CDRs and CDR files as well as their triggers.</w:t>
      </w:r>
    </w:p>
    <w:p w14:paraId="3DF1755A" w14:textId="77777777" w:rsidR="007D68C2" w:rsidRDefault="007D68C2" w:rsidP="00A34E84">
      <w:r>
        <w:t>Both CDR and online charging data generation and contents should be flexible and unnecessary redundancy in data should be avoided. Clause 5.4 describes how the generation of charging data can be configured by the network operator in order to support the above requirement.</w:t>
      </w:r>
    </w:p>
    <w:p w14:paraId="732FCCE4" w14:textId="77777777" w:rsidR="007D68C2" w:rsidRDefault="007D68C2" w:rsidP="009E620B">
      <w:r>
        <w:t>Charging data are collected for successful and selected unsuccessful resource usage attempts. The resource usage attempt is seen as being successful in the network element</w:t>
      </w:r>
      <w:r w:rsidR="00891439" w:rsidRPr="00891439">
        <w:t>/network function</w:t>
      </w:r>
      <w:r>
        <w:t xml:space="preserve"> (where the chargeable event is detected) when the user event is successfully completed, or the user session has started. Further details, such as the indication of failure and failure reasons in charging events and CDRs, are specified in the middle tier TSs.</w:t>
      </w:r>
    </w:p>
    <w:p w14:paraId="0BD446CF" w14:textId="77777777" w:rsidR="007D68C2" w:rsidRDefault="007D68C2" w:rsidP="009C1899">
      <w:pPr>
        <w:pStyle w:val="NO"/>
      </w:pPr>
      <w:r>
        <w:t>NOTE:</w:t>
      </w:r>
      <w:r>
        <w:tab/>
        <w:t xml:space="preserve">Some of the terminology used in this clause differs from IETF RFC 4006 [402] that forms the basis for the online charging application. For example, the DCCA uses </w:t>
      </w:r>
      <w:r w:rsidR="009C1899">
        <w:rPr>
          <w:lang w:eastAsia="de-DE"/>
        </w:rPr>
        <w:t>"</w:t>
      </w:r>
      <w:r>
        <w:t>session</w:t>
      </w:r>
      <w:r w:rsidR="009C1899">
        <w:rPr>
          <w:lang w:eastAsia="de-DE"/>
        </w:rPr>
        <w:t>"</w:t>
      </w:r>
      <w:r>
        <w:t xml:space="preserve"> and </w:t>
      </w:r>
      <w:r w:rsidR="009C1899">
        <w:rPr>
          <w:lang w:eastAsia="de-DE"/>
        </w:rPr>
        <w:t>"</w:t>
      </w:r>
      <w:r>
        <w:t>event</w:t>
      </w:r>
      <w:r w:rsidR="009C1899">
        <w:rPr>
          <w:lang w:eastAsia="de-DE"/>
        </w:rPr>
        <w:t>"</w:t>
      </w:r>
      <w:r>
        <w:t xml:space="preserve"> more in terms of the </w:t>
      </w:r>
      <w:r w:rsidR="00B62DAD">
        <w:t>C</w:t>
      </w:r>
      <w:r>
        <w:t>redit</w:t>
      </w:r>
      <w:r w:rsidR="00B62DAD">
        <w:t>-C</w:t>
      </w:r>
      <w:r>
        <w:t>ontrol protocol rather than in terms of user activity, as the present document does. The mapping of the concepts and terminology used to describe the concepts, is described in TS 32.299 [50].</w:t>
      </w:r>
    </w:p>
    <w:p w14:paraId="69AD2FF7" w14:textId="77777777" w:rsidR="007D68C2" w:rsidRDefault="007D68C2">
      <w:pPr>
        <w:pStyle w:val="Heading2"/>
      </w:pPr>
      <w:bookmarkStart w:id="143" w:name="_Toc172015194"/>
      <w:r>
        <w:t>5.2</w:t>
      </w:r>
      <w:r>
        <w:tab/>
        <w:t>Charging data transfer</w:t>
      </w:r>
      <w:bookmarkEnd w:id="143"/>
    </w:p>
    <w:p w14:paraId="3415FC7C" w14:textId="77777777" w:rsidR="00156D30" w:rsidRPr="00156D30" w:rsidRDefault="00156D30" w:rsidP="00156D30">
      <w:pPr>
        <w:pStyle w:val="Heading3"/>
      </w:pPr>
      <w:bookmarkStart w:id="144" w:name="_Toc172015195"/>
      <w:r>
        <w:t>5.2.0</w:t>
      </w:r>
      <w:r>
        <w:tab/>
        <w:t>General</w:t>
      </w:r>
      <w:bookmarkEnd w:id="144"/>
    </w:p>
    <w:p w14:paraId="4A83EE26" w14:textId="77777777" w:rsidR="007D68C2" w:rsidRDefault="007D68C2">
      <w:r>
        <w:t xml:space="preserve">Clause 5.1 describes the generation of charging information, events and records and quota supervision across the various logical functions. In the present clause, the relation between the events, records, </w:t>
      </w:r>
      <w:r w:rsidR="00B62DAD">
        <w:t>C</w:t>
      </w:r>
      <w:r>
        <w:t>redit</w:t>
      </w:r>
      <w:r w:rsidR="00B62DAD">
        <w:t>-C</w:t>
      </w:r>
      <w:r>
        <w:t>ontrol sessions and CDR files is explained.</w:t>
      </w:r>
    </w:p>
    <w:p w14:paraId="4253FE1F" w14:textId="77777777" w:rsidR="007D68C2" w:rsidRDefault="007D68C2"/>
    <w:p w14:paraId="2B48CEB1" w14:textId="77777777" w:rsidR="007D68C2" w:rsidRDefault="007D68C2">
      <w:pPr>
        <w:pStyle w:val="Heading3"/>
      </w:pPr>
      <w:bookmarkStart w:id="145" w:name="_Toc172015196"/>
      <w:r>
        <w:t>5.2.1</w:t>
      </w:r>
      <w:r>
        <w:tab/>
        <w:t>Charging data transfer in offline charging</w:t>
      </w:r>
      <w:bookmarkEnd w:id="145"/>
    </w:p>
    <w:p w14:paraId="232E3791" w14:textId="77777777" w:rsidR="00156D30" w:rsidRPr="00156D30" w:rsidRDefault="00156D30" w:rsidP="00156D30">
      <w:pPr>
        <w:pStyle w:val="Heading4"/>
      </w:pPr>
      <w:bookmarkStart w:id="146" w:name="_Toc172015197"/>
      <w:r>
        <w:t>5.2.1.0</w:t>
      </w:r>
      <w:r>
        <w:tab/>
        <w:t>General</w:t>
      </w:r>
      <w:bookmarkEnd w:id="146"/>
    </w:p>
    <w:p w14:paraId="3F16724B" w14:textId="77777777" w:rsidR="007D68C2" w:rsidRDefault="007D68C2" w:rsidP="009E620B">
      <w:r>
        <w:t xml:space="preserve">In offline charging, charging events mirroring the resource usage request of the user are transferred from the CTF to the CDF via the Rf reference point. The CTF determines whether the request corresponds to an event (event based </w:t>
      </w:r>
      <w:r>
        <w:lastRenderedPageBreak/>
        <w:t>charging) or whether a session shall be started (session based charging). Generally, this property is built into the network capability, or service, that the NE provides, and described in the middle tier TSs.</w:t>
      </w:r>
    </w:p>
    <w:p w14:paraId="5B2B7F10" w14:textId="77777777" w:rsidR="007D68C2" w:rsidRDefault="007D68C2">
      <w:pPr>
        <w:pStyle w:val="Heading4"/>
      </w:pPr>
      <w:bookmarkStart w:id="147" w:name="_Toc172015198"/>
      <w:r>
        <w:t>5.2.1.1</w:t>
      </w:r>
      <w:r>
        <w:tab/>
        <w:t>Transfer of charging events via Rf</w:t>
      </w:r>
      <w:bookmarkEnd w:id="147"/>
    </w:p>
    <w:p w14:paraId="2EB65E28" w14:textId="77777777" w:rsidR="007D68C2" w:rsidRDefault="007D68C2" w:rsidP="009C1899">
      <w:r>
        <w:t xml:space="preserve">In event based charging, a network / user event (e.g. MM submission) corresponds to a single chargeable event. In session based charging, at least two chargeable events are needed, one each to describe the start and the end of the session, respectively. Multiple interim events are possible in order to describe changes to session characteristics (generally termed </w:t>
      </w:r>
      <w:r w:rsidR="009C1899">
        <w:rPr>
          <w:lang w:eastAsia="de-DE"/>
        </w:rPr>
        <w:t>"</w:t>
      </w:r>
      <w:r>
        <w:t>change of charging condition</w:t>
      </w:r>
      <w:r w:rsidR="009C1899">
        <w:rPr>
          <w:lang w:eastAsia="de-DE"/>
        </w:rPr>
        <w:t>"</w:t>
      </w:r>
      <w:r>
        <w:t>, e.g. tariff time switch, change of PDP context QoS or change of IMS session media types), or when certain limits, e.g. time or volume, are exceeded. The CTF transforms each chargeable event into a charging event and forwards these charging events to the CDF in real-time.</w:t>
      </w:r>
    </w:p>
    <w:p w14:paraId="2546FA1A" w14:textId="77777777" w:rsidR="007D68C2" w:rsidRDefault="007D68C2">
      <w:r>
        <w:t>The relation between chargeable events and charging events is 1:1. For event based charging, the relation between charging events and CDRs is 1:1. For session based charging, the relation between charging events and CDRs is m:n with m &gt;=n. The middle tier TSs specify the chargeable events per domain / service / subsystem even if Rf does not exist as an open interface in the respective domain / service / subsystem, as it is always required to identify the connection between chargeable events and triggers for CDR generation and information addition.</w:t>
      </w:r>
    </w:p>
    <w:p w14:paraId="2EF57B8E" w14:textId="77777777" w:rsidR="007D68C2" w:rsidRDefault="007D68C2">
      <w:r>
        <w:t>If charging events are generated for unsuccessful resource usage attempts, the charging event must describe the reason and the circumstances of the failure. Details, including if and when those events are generated, are specified in the middle tier TSs.</w:t>
      </w:r>
    </w:p>
    <w:p w14:paraId="1A91D4B3" w14:textId="77777777" w:rsidR="007D68C2" w:rsidRDefault="007D68C2" w:rsidP="009E620B">
      <w:r>
        <w:t>Details on the protocol application for the open Rf interface, including the message types and the domain / subsystem /service independent contents of the messages, can be found in TS 32.299 [50].</w:t>
      </w:r>
    </w:p>
    <w:p w14:paraId="67998FE5" w14:textId="77777777" w:rsidR="007D68C2" w:rsidRDefault="007D68C2">
      <w:pPr>
        <w:pStyle w:val="Heading4"/>
      </w:pPr>
      <w:bookmarkStart w:id="148" w:name="_Toc172015199"/>
      <w:r>
        <w:t>5.2.1.2</w:t>
      </w:r>
      <w:r>
        <w:tab/>
        <w:t>Transfer of CDRs via Ga</w:t>
      </w:r>
      <w:bookmarkEnd w:id="148"/>
    </w:p>
    <w:p w14:paraId="09323F3A" w14:textId="77777777" w:rsidR="007D68C2" w:rsidRDefault="007D68C2">
      <w:r>
        <w:t>Upon receiving a charging event, the CDF uses the event to create/open a CDR (both event and session based charging), or to add information to an existing open CDR. As there is a 1:1 mapping between charging events and CDRs in event based charging, CDRs are created promptly after receiving and processing the event, and are then ready for transfer on to the CGF via the Ga reference point.</w:t>
      </w:r>
    </w:p>
    <w:p w14:paraId="67B05149" w14:textId="77777777" w:rsidR="007D68C2" w:rsidRDefault="007D68C2">
      <w:r>
        <w:t>In session based charging, a CDR is opened when the initial charging event, specifying the start of a user session, is received. Information is added to the CDR upon receiving interim charging events. The CDR may be closed due to a number of reasons configured on the CDF or dependent on implementation, including but not limited to:</w:t>
      </w:r>
    </w:p>
    <w:p w14:paraId="722B46B7" w14:textId="77777777" w:rsidR="007D68C2" w:rsidRDefault="007D68C2">
      <w:pPr>
        <w:pStyle w:val="B1"/>
      </w:pPr>
      <w:r>
        <w:t>-</w:t>
      </w:r>
      <w:r>
        <w:tab/>
        <w:t>time limit;</w:t>
      </w:r>
    </w:p>
    <w:p w14:paraId="0144DB96" w14:textId="77777777" w:rsidR="007D68C2" w:rsidRDefault="007D68C2">
      <w:pPr>
        <w:pStyle w:val="B1"/>
      </w:pPr>
      <w:r>
        <w:t>-</w:t>
      </w:r>
      <w:r>
        <w:tab/>
        <w:t>volume limit;</w:t>
      </w:r>
    </w:p>
    <w:p w14:paraId="49A8BBC5" w14:textId="77777777" w:rsidR="007D68C2" w:rsidRDefault="007D68C2">
      <w:pPr>
        <w:pStyle w:val="B1"/>
      </w:pPr>
      <w:r>
        <w:t>-</w:t>
      </w:r>
      <w:r>
        <w:tab/>
        <w:t>limit of change of charging conditions;</w:t>
      </w:r>
    </w:p>
    <w:p w14:paraId="693849D5" w14:textId="77777777" w:rsidR="007D68C2" w:rsidRDefault="007D68C2">
      <w:pPr>
        <w:pStyle w:val="B1"/>
      </w:pPr>
      <w:r>
        <w:t>-</w:t>
      </w:r>
      <w:r>
        <w:tab/>
        <w:t>end of user session, e.g. reception of the final charging event describing the session termination;</w:t>
      </w:r>
    </w:p>
    <w:p w14:paraId="2F7570CF" w14:textId="77777777" w:rsidR="007D68C2" w:rsidRDefault="007D68C2">
      <w:pPr>
        <w:pStyle w:val="B1"/>
      </w:pPr>
      <w:r>
        <w:t>-</w:t>
      </w:r>
      <w:r>
        <w:tab/>
        <w:t>limits (e.g. memory size) imposed by implementation.</w:t>
      </w:r>
    </w:p>
    <w:p w14:paraId="4775756A" w14:textId="77777777" w:rsidR="007D68C2" w:rsidRDefault="007D68C2">
      <w:r>
        <w:t>The CDR generation could be suppressed to limit the number of CDRs based on operator configuration.</w:t>
      </w:r>
    </w:p>
    <w:p w14:paraId="0026308A" w14:textId="77777777" w:rsidR="007D68C2" w:rsidRDefault="007D68C2" w:rsidP="009C1899">
      <w:r>
        <w:t xml:space="preserve">When a CDR is closed and the session is still active, a subsequent CDR is opened. Hence multiple </w:t>
      </w:r>
      <w:r w:rsidR="009C1899">
        <w:rPr>
          <w:lang w:eastAsia="de-DE"/>
        </w:rPr>
        <w:t>"</w:t>
      </w:r>
      <w:r>
        <w:t>partial CDRs</w:t>
      </w:r>
      <w:r w:rsidR="009C1899">
        <w:rPr>
          <w:lang w:eastAsia="de-DE"/>
        </w:rPr>
        <w:t>"</w:t>
      </w:r>
      <w:r>
        <w:t xml:space="preserve"> may be needed to completely describe the session. This implies that opening and closure of CDRs may occur completely asynchronously to the reception of the charging events.</w:t>
      </w:r>
    </w:p>
    <w:p w14:paraId="5420C71E" w14:textId="77777777" w:rsidR="007D68C2" w:rsidRDefault="007D68C2">
      <w:r>
        <w:t>The size of partial CDRs could be optionally reduced by allowing a reduced format for partial CDRs, implying that some information can be eliminated rather than repeated in all the partial CDRs. This means that only changes from one CDR to the next, in addition to mandatory information, is reported. All the missing information can be reconstructed from fields in previous partial CDRs. For example, if location information is captured in CDRs but the user did not change location, the corresponding partial CDR would not include any location information.</w:t>
      </w:r>
    </w:p>
    <w:p w14:paraId="0883B174" w14:textId="77777777" w:rsidR="007D68C2" w:rsidRDefault="007D68C2">
      <w:pPr>
        <w:rPr>
          <w:color w:val="000000"/>
        </w:rPr>
      </w:pPr>
      <w:r>
        <w:rPr>
          <w:color w:val="000000"/>
        </w:rPr>
        <w:t>Therefore, two formats are considered for Partial CDRs:</w:t>
      </w:r>
    </w:p>
    <w:p w14:paraId="3F3B720D" w14:textId="77777777" w:rsidR="007D68C2" w:rsidRDefault="007D68C2">
      <w:pPr>
        <w:pStyle w:val="B1"/>
      </w:pPr>
      <w:r>
        <w:t>-</w:t>
      </w:r>
      <w:r>
        <w:tab/>
        <w:t xml:space="preserve">a </w:t>
      </w:r>
      <w:r>
        <w:rPr>
          <w:i/>
        </w:rPr>
        <w:t>Fully Qualified Partial CDR</w:t>
      </w:r>
      <w:r>
        <w:t xml:space="preserve"> that contains the complete set of CDR Fields, and</w:t>
      </w:r>
    </w:p>
    <w:p w14:paraId="66933E6D" w14:textId="77777777" w:rsidR="007D68C2" w:rsidRDefault="007D68C2">
      <w:pPr>
        <w:pStyle w:val="B1"/>
      </w:pPr>
      <w:r>
        <w:t>-</w:t>
      </w:r>
      <w:r>
        <w:tab/>
        <w:t xml:space="preserve">a </w:t>
      </w:r>
      <w:r>
        <w:rPr>
          <w:i/>
        </w:rPr>
        <w:t>Reduced Partial CDR</w:t>
      </w:r>
      <w:r>
        <w:t xml:space="preserve"> that contains all the Mandatory fields (</w:t>
      </w:r>
      <w:r>
        <w:rPr>
          <w:b/>
        </w:rPr>
        <w:t>M</w:t>
      </w:r>
      <w:r>
        <w:t>) and ONLY the changes that occurred in any other field relative to the previous partial CDR.</w:t>
      </w:r>
    </w:p>
    <w:p w14:paraId="39CED668" w14:textId="77777777" w:rsidR="007D68C2" w:rsidRDefault="007D68C2" w:rsidP="009C1899">
      <w:pPr>
        <w:rPr>
          <w:color w:val="000000"/>
        </w:rPr>
      </w:pPr>
      <w:r>
        <w:rPr>
          <w:color w:val="000000"/>
        </w:rPr>
        <w:lastRenderedPageBreak/>
        <w:t xml:space="preserve">The first CDR generated when a session is opened shall be a Fully Qualified Partial CDR. Subsequent partial CDRs may be Reduced Partial CDRs. Thus, the convention is that when any non-mandatory field is missing from a Reduced Partial CDR, it should be interpreted that the same field as in the previous partial CDR could be used. Refer to clause 5.4 for the definition of </w:t>
      </w:r>
      <w:r w:rsidR="009C1899">
        <w:rPr>
          <w:lang w:eastAsia="de-DE"/>
        </w:rPr>
        <w:t>"</w:t>
      </w:r>
      <w:r>
        <w:rPr>
          <w:color w:val="000000"/>
        </w:rPr>
        <w:t>mandatory</w:t>
      </w:r>
      <w:r w:rsidR="009C1899">
        <w:rPr>
          <w:lang w:eastAsia="de-DE"/>
        </w:rPr>
        <w:t>"</w:t>
      </w:r>
      <w:r>
        <w:rPr>
          <w:color w:val="000000"/>
        </w:rPr>
        <w:t xml:space="preserve"> and other CDR field categories.</w:t>
      </w:r>
    </w:p>
    <w:p w14:paraId="4F042275" w14:textId="77777777" w:rsidR="007D68C2" w:rsidRDefault="007D68C2">
      <w:pPr>
        <w:rPr>
          <w:color w:val="000000"/>
        </w:rPr>
      </w:pPr>
      <w:r>
        <w:rPr>
          <w:color w:val="000000"/>
        </w:rPr>
        <w:t>All CDFs and CGFs from all vendors shall be able to generate or receive Fully Qualified Partial CDRs. Generation and reception of Reduced Partial CDRs on the Ga interface is optional. However, if Reduced Partial CDRs are transmitted on the Ga interface they must comply with the rules specified in this clause.</w:t>
      </w:r>
    </w:p>
    <w:p w14:paraId="6CAAB1B3" w14:textId="77777777" w:rsidR="007D68C2" w:rsidRDefault="007D68C2">
      <w:pPr>
        <w:rPr>
          <w:color w:val="000000"/>
        </w:rPr>
      </w:pPr>
      <w:r>
        <w:rPr>
          <w:color w:val="000000"/>
        </w:rPr>
        <w:t>If the CDFs are generating Reduced Partial CDRs on the Ga interface, the CGF must be able to convert the CDRs into Fully Qualified Partial CDRs. However, if according to operator choice, the BD can support Reduced Partial CDRs, no conversion to the Fully Qualified Partial CDR format is required.</w:t>
      </w:r>
    </w:p>
    <w:p w14:paraId="6B702001" w14:textId="77777777" w:rsidR="007D68C2" w:rsidRDefault="007D68C2" w:rsidP="004026AA">
      <w:pPr>
        <w:rPr>
          <w:color w:val="000000"/>
        </w:rPr>
      </w:pPr>
      <w:r>
        <w:rPr>
          <w:color w:val="000000"/>
        </w:rPr>
        <w:t>The possible charging configurations that can be supported on both the Ga and the Bx interfaces are illustrated in figure </w:t>
      </w:r>
      <w:r>
        <w:t>5.2.1.2</w:t>
      </w:r>
      <w:r w:rsidR="00F057F3">
        <w:t>.1</w:t>
      </w:r>
      <w:r>
        <w:rPr>
          <w:color w:val="000000"/>
        </w:rPr>
        <w:t xml:space="preserve">. Configuration a) is the default arrangement that MUST be supported by all systems. The other configurations are optional and may be supported IN ADDITION to configuration a). Configuration b) illustrates the case where the CGF is converting Reduced to Fully Qualified Partial CDRs. Configuration c) depicts the case were Reduced Partial CDRs can be received in the </w:t>
      </w:r>
      <w:r w:rsidR="004026AA">
        <w:rPr>
          <w:color w:val="000000"/>
        </w:rPr>
        <w:t>BD</w:t>
      </w:r>
      <w:r>
        <w:rPr>
          <w:color w:val="000000"/>
        </w:rPr>
        <w:t xml:space="preserve"> and no conversion is needed.</w:t>
      </w:r>
    </w:p>
    <w:p w14:paraId="4788A97E" w14:textId="77777777" w:rsidR="007D68C2" w:rsidRDefault="007D68C2">
      <w:pPr>
        <w:rPr>
          <w:color w:val="000000"/>
        </w:rPr>
      </w:pPr>
    </w:p>
    <w:bookmarkStart w:id="149" w:name="_MON_1152719144"/>
    <w:bookmarkStart w:id="150" w:name="_MON_1152969588"/>
    <w:bookmarkStart w:id="151" w:name="_MON_1152971201"/>
    <w:bookmarkStart w:id="152" w:name="_MON_1152971361"/>
    <w:bookmarkStart w:id="153" w:name="_MON_1124278878"/>
    <w:bookmarkStart w:id="154" w:name="_MON_1124278984"/>
    <w:bookmarkEnd w:id="149"/>
    <w:bookmarkEnd w:id="150"/>
    <w:bookmarkEnd w:id="151"/>
    <w:bookmarkEnd w:id="152"/>
    <w:bookmarkEnd w:id="153"/>
    <w:bookmarkEnd w:id="154"/>
    <w:bookmarkStart w:id="155" w:name="_MON_1124279459"/>
    <w:bookmarkEnd w:id="155"/>
    <w:p w14:paraId="60DB2C99" w14:textId="77777777" w:rsidR="007D68C2" w:rsidRDefault="007D68C2">
      <w:pPr>
        <w:pStyle w:val="TH"/>
        <w:rPr>
          <w:color w:val="000000"/>
        </w:rPr>
      </w:pPr>
      <w:r>
        <w:rPr>
          <w:color w:val="000000"/>
        </w:rPr>
        <w:object w:dxaOrig="8639" w:dyaOrig="6570" w14:anchorId="11F4906E">
          <v:shape id="_x0000_i1043" type="#_x0000_t75" style="width:380.1pt;height:289.05pt" o:ole="">
            <v:imagedata r:id="rId43" o:title=""/>
          </v:shape>
          <o:OLEObject Type="Embed" ProgID="Word.Picture.8" ShapeID="_x0000_i1043" DrawAspect="Content" ObjectID="_1787057720" r:id="rId44"/>
        </w:object>
      </w:r>
    </w:p>
    <w:p w14:paraId="534AE404" w14:textId="77777777" w:rsidR="007D68C2" w:rsidRDefault="007D68C2" w:rsidP="00F057F3">
      <w:pPr>
        <w:pStyle w:val="TF"/>
      </w:pPr>
      <w:r>
        <w:t>Figure 5.2.1.2</w:t>
      </w:r>
      <w:r w:rsidR="00F057F3">
        <w:t>.1</w:t>
      </w:r>
      <w:r>
        <w:t>: Possible Configurations of Ga and Bx CDR Formats</w:t>
      </w:r>
    </w:p>
    <w:p w14:paraId="7B1A3FA5" w14:textId="77777777" w:rsidR="007D68C2" w:rsidRDefault="007D68C2">
      <w:pPr>
        <w:rPr>
          <w:color w:val="000000"/>
        </w:rPr>
      </w:pPr>
      <w:r>
        <w:rPr>
          <w:color w:val="000000"/>
        </w:rPr>
        <w:t xml:space="preserve">When a CDR is closed, it is immediately transferred to the CGF. The exact timing may be determined by configuration parameters of the protocol used on </w:t>
      </w:r>
      <w:smartTag w:uri="urn:schemas-microsoft-com:office:smarttags" w:element="place">
        <w:smartTag w:uri="urn:schemas-microsoft-com:office:smarttags" w:element="State">
          <w:r>
            <w:rPr>
              <w:color w:val="000000"/>
            </w:rPr>
            <w:t>Ga.</w:t>
          </w:r>
        </w:smartTag>
      </w:smartTag>
      <w:r>
        <w:rPr>
          <w:color w:val="000000"/>
        </w:rPr>
        <w:t xml:space="preserve"> The CDF shall be capable of receiving and processing charging events and generating and forwarding the resulting CDRs in near real-time.</w:t>
      </w:r>
    </w:p>
    <w:p w14:paraId="3908A71C" w14:textId="77777777" w:rsidR="007D68C2" w:rsidRDefault="007D68C2" w:rsidP="009E620B">
      <w:pPr>
        <w:rPr>
          <w:color w:val="000000"/>
        </w:rPr>
      </w:pPr>
      <w:r>
        <w:rPr>
          <w:color w:val="000000"/>
        </w:rPr>
        <w:t>Details on the protocol application for the open Ga interface can be found in TS 32.295 [54]. The semantics and formal description of the CDR parameters are specified in TS 32.298 [51].</w:t>
      </w:r>
    </w:p>
    <w:p w14:paraId="1BFFB4EA" w14:textId="77777777" w:rsidR="007D68C2" w:rsidRDefault="007D68C2">
      <w:pPr>
        <w:pStyle w:val="Heading4"/>
      </w:pPr>
      <w:bookmarkStart w:id="156" w:name="_Toc172015200"/>
      <w:r>
        <w:t>5.2.1.3</w:t>
      </w:r>
      <w:r>
        <w:tab/>
        <w:t>Transfer of CDR files via Bx</w:t>
      </w:r>
      <w:bookmarkEnd w:id="156"/>
    </w:p>
    <w:p w14:paraId="3BCC4362" w14:textId="77777777" w:rsidR="007D68C2" w:rsidRDefault="007D68C2" w:rsidP="009E620B">
      <w:r>
        <w:t>The CGF is responsible for persistent CDR storage, for preparing CDR files and transferring them to the BD via the Bx reference point. To this end, the CGF provides one or more files on which to store the CDRs after potential reformatting to comply with the Bx file format specified in TS 32.297 [52].</w:t>
      </w:r>
    </w:p>
    <w:p w14:paraId="2641E04B" w14:textId="77777777" w:rsidR="007D68C2" w:rsidRDefault="007D68C2">
      <w:r>
        <w:lastRenderedPageBreak/>
        <w:t>The CDRs may be routed to one of several simultaneously open files inside the CGF depending on certain CDR parameters, such as CDR type, or on other criteria such as the originating CDF. CDR files are closed on the CGF based on certain operator configured parameters, for example:</w:t>
      </w:r>
    </w:p>
    <w:p w14:paraId="484660FB" w14:textId="77777777" w:rsidR="007D68C2" w:rsidRDefault="007D68C2">
      <w:pPr>
        <w:pStyle w:val="B1"/>
      </w:pPr>
      <w:r>
        <w:t>-</w:t>
      </w:r>
      <w:r>
        <w:tab/>
        <w:t>file size limit,</w:t>
      </w:r>
    </w:p>
    <w:p w14:paraId="4F035ED1" w14:textId="77777777" w:rsidR="007D68C2" w:rsidRDefault="007D68C2">
      <w:pPr>
        <w:pStyle w:val="B1"/>
      </w:pPr>
      <w:r>
        <w:t>-</w:t>
      </w:r>
      <w:r>
        <w:tab/>
        <w:t>file duration (time) limit,</w:t>
      </w:r>
    </w:p>
    <w:p w14:paraId="4F594567" w14:textId="77777777" w:rsidR="007D68C2" w:rsidRDefault="007D68C2">
      <w:pPr>
        <w:pStyle w:val="B1"/>
      </w:pPr>
      <w:r>
        <w:t>-</w:t>
      </w:r>
      <w:r>
        <w:tab/>
        <w:t>time of day,</w:t>
      </w:r>
    </w:p>
    <w:p w14:paraId="2EC85337" w14:textId="77777777" w:rsidR="007D68C2" w:rsidRDefault="007D68C2">
      <w:pPr>
        <w:pStyle w:val="B1"/>
      </w:pPr>
      <w:r>
        <w:t>-</w:t>
      </w:r>
      <w:r>
        <w:tab/>
        <w:t>maximum number of CDRs.</w:t>
      </w:r>
    </w:p>
    <w:p w14:paraId="562D33CE" w14:textId="77777777" w:rsidR="007D68C2" w:rsidRDefault="007D68C2">
      <w:r>
        <w:t>This implies that the closure of a CDR file occurs asynchronously to the reception of CDRs on the CGF. When a CDR file is closed, the CGF must assure that a new CDR file is available to store incoming CDRs in line with the CDR routing facility described above.</w:t>
      </w:r>
    </w:p>
    <w:p w14:paraId="1F2942F9" w14:textId="77777777" w:rsidR="007D68C2" w:rsidRDefault="007D68C2" w:rsidP="009C1899">
      <w:r>
        <w:t xml:space="preserve">Once CDR files are closed, they are ready for transfer to the BD. The CGF shall support both </w:t>
      </w:r>
      <w:r w:rsidR="009C1899">
        <w:rPr>
          <w:lang w:eastAsia="de-DE"/>
        </w:rPr>
        <w:t>"</w:t>
      </w:r>
      <w:r>
        <w:t>push</w:t>
      </w:r>
      <w:r w:rsidR="009C1899">
        <w:rPr>
          <w:lang w:eastAsia="de-DE"/>
        </w:rPr>
        <w:t>"</w:t>
      </w:r>
      <w:r>
        <w:t xml:space="preserve"> transfer mode (i.e. CGF triggers and controls file transfer to BD) and </w:t>
      </w:r>
      <w:r w:rsidR="009C1899">
        <w:rPr>
          <w:lang w:eastAsia="de-DE"/>
        </w:rPr>
        <w:t>"</w:t>
      </w:r>
      <w:r>
        <w:t>pull</w:t>
      </w:r>
      <w:r w:rsidR="009C1899">
        <w:rPr>
          <w:lang w:eastAsia="de-DE"/>
        </w:rPr>
        <w:t>"</w:t>
      </w:r>
      <w:r>
        <w:t xml:space="preserve"> transfer mode (i.e. BD triggers and controls file transfer). In push mode, the CGF uploads the files to the BD according to operator specified parameters, such as time of day, number of available files, etc. In pull mode, the BD may request the files from the CGF at any point in time at the discretion of the BD.</w:t>
      </w:r>
    </w:p>
    <w:p w14:paraId="0CFB1BD5" w14:textId="77777777" w:rsidR="007D68C2" w:rsidRDefault="007D68C2" w:rsidP="009E620B">
      <w:r>
        <w:t>For all procedures involved in CDR reception, processing and storing, the CGF shall be capable of complying with near real-time requirements. Details on the protocol application for the open Bx interface and the functionality of the CGF can be found in TS 32.297 [52]. The semantics and formal description of the CDR parameters are specified in TS 32.298 [51].</w:t>
      </w:r>
    </w:p>
    <w:p w14:paraId="186777E6" w14:textId="77777777" w:rsidR="007D68C2" w:rsidRDefault="007D68C2" w:rsidP="00C900D3">
      <w:pPr>
        <w:pStyle w:val="Heading3"/>
      </w:pPr>
      <w:bookmarkStart w:id="157" w:name="_Toc172015201"/>
      <w:r>
        <w:t>5.2.2</w:t>
      </w:r>
      <w:r>
        <w:tab/>
        <w:t xml:space="preserve">Charging </w:t>
      </w:r>
      <w:r w:rsidR="00C900D3">
        <w:t>d</w:t>
      </w:r>
      <w:r>
        <w:t xml:space="preserve">ata </w:t>
      </w:r>
      <w:r w:rsidR="00C900D3">
        <w:t>t</w:t>
      </w:r>
      <w:r>
        <w:t xml:space="preserve">ransfer in </w:t>
      </w:r>
      <w:r w:rsidR="00A34E84">
        <w:t>o</w:t>
      </w:r>
      <w:r>
        <w:t xml:space="preserve">nline </w:t>
      </w:r>
      <w:r w:rsidR="00A34E84">
        <w:t>c</w:t>
      </w:r>
      <w:r>
        <w:t>harging</w:t>
      </w:r>
      <w:bookmarkEnd w:id="157"/>
    </w:p>
    <w:p w14:paraId="546F6AE6" w14:textId="77777777" w:rsidR="007D68C2" w:rsidRDefault="007D68C2" w:rsidP="009E620B">
      <w:r>
        <w:t>In online charging, charging events mirroring the resource usage request of the user are transferred from the CTF to the OCF via the Ro reference point. The CTF determines whether the request corresponds to an user / network event (event based charging, e.g. MMS) or whether a session shall be started (session based charging, e.g. IP CAN bearer). Generally, this property is built into the network capability, or service, that the NE provides, and described in the middle tier TSs.</w:t>
      </w:r>
    </w:p>
    <w:p w14:paraId="5164EA2C" w14:textId="77777777" w:rsidR="007D68C2" w:rsidRDefault="007D68C2" w:rsidP="009E620B">
      <w:r>
        <w:t>Note that TS 23.078 [207] also specifies online charging capability in the SGSN and MSC based on CAMEL, i.e. using the CAP reference point towards the OCS. This functionality is outside the scope of the present document.</w:t>
      </w:r>
    </w:p>
    <w:p w14:paraId="2778740D" w14:textId="77777777" w:rsidR="007D68C2" w:rsidRDefault="007D68C2">
      <w:r>
        <w:t>In event based charging, a network / user event (e.g. MM submission) corresponds to a single chargeable event. In session based charging, at least two chargeable events are needed, one each to describe the start and the end of the session, respectively. Multiple interim events are possible in order to describe changes of session characteristics (e.g. change of IP CAN bearer QoS or change of IMS session media types), or when certain limits, e.g. time or volume, are exceeded. The CTF transforms each chargeable event into a charging event and forwards these charging events to the OCF in real-time.</w:t>
      </w:r>
    </w:p>
    <w:p w14:paraId="5308D6EF" w14:textId="77777777" w:rsidR="007D68C2" w:rsidRDefault="007D68C2">
      <w:r>
        <w:t xml:space="preserve">For event based charging, the </w:t>
      </w:r>
      <w:r w:rsidR="00B62DAD">
        <w:t>C</w:t>
      </w:r>
      <w:r>
        <w:t>redit</w:t>
      </w:r>
      <w:r w:rsidR="00B62DAD">
        <w:t>-C</w:t>
      </w:r>
      <w:r>
        <w:t>ontrol procedure in the OCS may or may not involve reservation of units from the subscriber account, as described in clause 5.1. In the case of event based charging without reservation (IEC):</w:t>
      </w:r>
    </w:p>
    <w:p w14:paraId="152A8237" w14:textId="77777777" w:rsidR="007D68C2" w:rsidRDefault="007D68C2">
      <w:pPr>
        <w:pStyle w:val="B1"/>
      </w:pPr>
      <w:r>
        <w:t>-</w:t>
      </w:r>
      <w:r>
        <w:tab/>
        <w:t>The CTF forwards the charging event to the OCS;</w:t>
      </w:r>
    </w:p>
    <w:p w14:paraId="1AD24755" w14:textId="77777777" w:rsidR="007D68C2" w:rsidRDefault="007D68C2">
      <w:pPr>
        <w:pStyle w:val="B1"/>
      </w:pPr>
      <w:r>
        <w:t>-</w:t>
      </w:r>
      <w:r>
        <w:tab/>
        <w:t>The OCS determines the value of the requested resource usage and debits this value from the subscriber account;</w:t>
      </w:r>
    </w:p>
    <w:p w14:paraId="10074912" w14:textId="77777777" w:rsidR="007D68C2" w:rsidRDefault="007D68C2">
      <w:pPr>
        <w:pStyle w:val="B1"/>
      </w:pPr>
      <w:r>
        <w:t>-</w:t>
      </w:r>
      <w:r>
        <w:tab/>
        <w:t>The OCS returns the resource usage authorisation to the network element;</w:t>
      </w:r>
    </w:p>
    <w:p w14:paraId="028AEC11" w14:textId="77777777" w:rsidR="007D68C2" w:rsidRDefault="007D68C2">
      <w:pPr>
        <w:pStyle w:val="B1"/>
      </w:pPr>
      <w:r>
        <w:t>-</w:t>
      </w:r>
      <w:r>
        <w:tab/>
        <w:t>The network element executes the resource usage according to the user request and the OCS authorisation.</w:t>
      </w:r>
    </w:p>
    <w:p w14:paraId="268F0851" w14:textId="77777777" w:rsidR="007D68C2" w:rsidRDefault="007D68C2">
      <w:pPr>
        <w:ind w:left="284"/>
      </w:pPr>
      <w:r>
        <w:t>The following exceptions and abnormal cases are defined for the IEC scenario:</w:t>
      </w:r>
    </w:p>
    <w:p w14:paraId="583ED17C" w14:textId="77777777" w:rsidR="007D68C2" w:rsidRDefault="007D68C2">
      <w:pPr>
        <w:pStyle w:val="B1"/>
      </w:pPr>
      <w:r>
        <w:t>1)</w:t>
      </w:r>
      <w:r>
        <w:tab/>
        <w:t>The OCS rejects the resource usage request. In this case, the NE disallows the resource usage.</w:t>
      </w:r>
    </w:p>
    <w:p w14:paraId="7CF76C84" w14:textId="77777777" w:rsidR="007D68C2" w:rsidRDefault="007D68C2">
      <w:pPr>
        <w:pStyle w:val="B1"/>
      </w:pPr>
      <w:r>
        <w:t>2)</w:t>
      </w:r>
      <w:r>
        <w:tab/>
        <w:t>Subsequent to resource usage authorisation and execution of the resource usage, the resource usage fails and the CTF may return the failure to the OCS to initiate a refund for the original resource usage.</w:t>
      </w:r>
    </w:p>
    <w:p w14:paraId="3B0B086D" w14:textId="77777777" w:rsidR="007D68C2" w:rsidRDefault="007D68C2">
      <w:pPr>
        <w:pStyle w:val="NO"/>
      </w:pPr>
      <w:r>
        <w:t>NOTE 1:</w:t>
      </w:r>
      <w:r>
        <w:tab/>
        <w:t>The triggering of the refund action is implementation and service dependent.</w:t>
      </w:r>
    </w:p>
    <w:p w14:paraId="314F1CD5" w14:textId="77777777" w:rsidR="007D68C2" w:rsidRDefault="007D68C2">
      <w:r>
        <w:t xml:space="preserve">If the </w:t>
      </w:r>
      <w:r w:rsidR="00B62DAD">
        <w:t>C</w:t>
      </w:r>
      <w:r>
        <w:t>redit</w:t>
      </w:r>
      <w:r w:rsidR="00B62DAD">
        <w:t>-C</w:t>
      </w:r>
      <w:r>
        <w:t>ontrol procedure does involve reservation (ECUR):</w:t>
      </w:r>
    </w:p>
    <w:p w14:paraId="4311EC0C" w14:textId="77777777" w:rsidR="007D68C2" w:rsidRDefault="007D68C2">
      <w:pPr>
        <w:pStyle w:val="B1"/>
      </w:pPr>
      <w:r>
        <w:lastRenderedPageBreak/>
        <w:t>-</w:t>
      </w:r>
      <w:r>
        <w:tab/>
        <w:t>The CTF forwards the charging event to the OCS;</w:t>
      </w:r>
    </w:p>
    <w:p w14:paraId="21996BF1" w14:textId="77777777" w:rsidR="007D68C2" w:rsidRDefault="007D68C2">
      <w:pPr>
        <w:pStyle w:val="B1"/>
      </w:pPr>
      <w:r>
        <w:t>-</w:t>
      </w:r>
      <w:r>
        <w:tab/>
        <w:t>The OCS determines the value of the requested resource usage and reserves this value from the subscriber account;</w:t>
      </w:r>
    </w:p>
    <w:p w14:paraId="15CEBF64" w14:textId="77777777" w:rsidR="007D68C2" w:rsidRDefault="007D68C2">
      <w:pPr>
        <w:pStyle w:val="B1"/>
      </w:pPr>
      <w:r>
        <w:t>-</w:t>
      </w:r>
      <w:r>
        <w:tab/>
        <w:t>The OCS returns the resource usage authorisation to the network element;</w:t>
      </w:r>
    </w:p>
    <w:p w14:paraId="379113B4" w14:textId="77777777" w:rsidR="007D68C2" w:rsidRDefault="007D68C2">
      <w:pPr>
        <w:pStyle w:val="B1"/>
      </w:pPr>
      <w:r>
        <w:t>-</w:t>
      </w:r>
      <w:r>
        <w:tab/>
        <w:t>The network element executes the resource usage according to the user request and the OCS authorisation.</w:t>
      </w:r>
    </w:p>
    <w:p w14:paraId="53ADB8F4" w14:textId="77777777" w:rsidR="007D68C2" w:rsidRDefault="007D68C2">
      <w:pPr>
        <w:pStyle w:val="B1"/>
      </w:pPr>
      <w:r>
        <w:t>-</w:t>
      </w:r>
      <w:r>
        <w:tab/>
        <w:t>After completion (or failure) of the resource usage, the NE informs the OCS accordingly about the completion or failure;</w:t>
      </w:r>
    </w:p>
    <w:p w14:paraId="4A9D5D4E" w14:textId="77777777" w:rsidR="007D68C2" w:rsidRDefault="007D68C2">
      <w:pPr>
        <w:pStyle w:val="B1"/>
      </w:pPr>
      <w:r>
        <w:t>-</w:t>
      </w:r>
      <w:r>
        <w:tab/>
        <w:t>In line with the result report from the network element, the OCS either debits the reserved amount from the subscriber account (success), or it returns the reserved amount back to the subscriber account (failure).</w:t>
      </w:r>
    </w:p>
    <w:p w14:paraId="12114C0F" w14:textId="77777777" w:rsidR="007D68C2" w:rsidRDefault="007D68C2">
      <w:r>
        <w:t>The following exceptions and abnormal cases are defined for the ECUR scenario:</w:t>
      </w:r>
    </w:p>
    <w:p w14:paraId="3C9FA34E" w14:textId="77777777" w:rsidR="007D68C2" w:rsidRDefault="007D68C2">
      <w:pPr>
        <w:pStyle w:val="B1"/>
      </w:pPr>
      <w:r>
        <w:t>1)</w:t>
      </w:r>
      <w:r>
        <w:tab/>
        <w:t>The OCS rejects the resource usage request. In this case, the NE disallows the resource usage.</w:t>
      </w:r>
    </w:p>
    <w:p w14:paraId="5348C898" w14:textId="77777777" w:rsidR="007D68C2" w:rsidRDefault="007D68C2">
      <w:pPr>
        <w:pStyle w:val="B1"/>
      </w:pPr>
      <w:r>
        <w:t>2)</w:t>
      </w:r>
      <w:r>
        <w:tab/>
        <w:t>The resource usage execution fails, e.g. due to network failure or user abort. In this case, the network element informs the OCS of the failure, and the previously reserved amounts are returned onto the subscriber account.</w:t>
      </w:r>
    </w:p>
    <w:p w14:paraId="2A444038" w14:textId="77777777" w:rsidR="007D68C2" w:rsidRDefault="007D68C2" w:rsidP="009C1899">
      <w:pPr>
        <w:pStyle w:val="NO"/>
      </w:pPr>
      <w:r>
        <w:t xml:space="preserve">NOTE 2: </w:t>
      </w:r>
      <w:r>
        <w:tab/>
        <w:t xml:space="preserve">Returning previously reserved amounts of units to the user’s account is up to operator policy in the OCS. The authorization of multiple chargeable events as per the </w:t>
      </w:r>
      <w:r w:rsidR="009C1899">
        <w:rPr>
          <w:lang w:eastAsia="de-DE"/>
        </w:rPr>
        <w:t>"</w:t>
      </w:r>
      <w:r>
        <w:t>event based charging</w:t>
      </w:r>
      <w:r w:rsidR="009C1899">
        <w:rPr>
          <w:lang w:eastAsia="de-DE"/>
        </w:rPr>
        <w:t>"</w:t>
      </w:r>
      <w:r>
        <w:t xml:space="preserve"> description in clause 5.1 is not yet covered in the above scenario.</w:t>
      </w:r>
    </w:p>
    <w:p w14:paraId="17606562" w14:textId="77777777" w:rsidR="007D68C2" w:rsidRDefault="007D68C2">
      <w:pPr>
        <w:rPr>
          <w:highlight w:val="green"/>
        </w:rPr>
      </w:pPr>
      <w:r>
        <w:t xml:space="preserve">Session based online charging always involves reservation within the </w:t>
      </w:r>
      <w:r w:rsidR="00B62DAD">
        <w:t>C</w:t>
      </w:r>
      <w:r>
        <w:t>redit</w:t>
      </w:r>
      <w:r w:rsidR="00B62DAD">
        <w:t>-C</w:t>
      </w:r>
      <w:r>
        <w:t xml:space="preserve">ontrol procedure (SCUR), as there is no way for the OCS to predict the amount of resource usage that occurs during the user session. To begin with, the CTF forward generates a charging chargeable event that corresponds to the resource usage request and maps onto the user session, and forwards it to the OCF. In the OCS, the online charging session is started and a certain amount reserved from the user subscriber account. This amount is determined by the OCS based on the information in the charging event and on local configuration, i.e. operator policy. A resource usage quota, matching the reserved amount, is then returned by the OCS, at which point the user session starts in the NE. Further charging events are sent from the NE to the OCS upon the detection of further chargeable events within the session .e.g. the expiry of in intervals configured on the NE or instructed by the OCS, or when the authorised quota expires, or when session characteristics change (e.g. change of QoS of an IP CAN bearer). The OCS then furnishes a new quota to the NE as required, or rejects the charging event, e.g. due to expiry of credit on the subscriber account. The OCS also furnishes the NE’s behaviour on quota expiry (termination action). When the user session terminates normally in the NE, a final statement on the actually used network resources is returned to the OCS, enabling the OCS to calculate the final value of the actual resource usage session and to properly debit the corresponding final amount from the subscriber account (possibly resulting in a re-crediting of previously reserved amounts). This also terminates the </w:t>
      </w:r>
      <w:r w:rsidR="00B62DAD">
        <w:t>C</w:t>
      </w:r>
      <w:r>
        <w:t>redit</w:t>
      </w:r>
      <w:r w:rsidR="00B62DAD">
        <w:t>-C</w:t>
      </w:r>
      <w:r>
        <w:t>ontrol session for the particular user session. The following exceptions and abnormal cases are defined for the SCUR scenario:</w:t>
      </w:r>
    </w:p>
    <w:p w14:paraId="681E2D8D" w14:textId="77777777" w:rsidR="007D68C2" w:rsidRDefault="007D68C2">
      <w:pPr>
        <w:pStyle w:val="B1"/>
      </w:pPr>
      <w:r>
        <w:t>1)</w:t>
      </w:r>
      <w:r>
        <w:tab/>
        <w:t xml:space="preserve">For optimisation purposes, the network element may allow the user session to start prior to receiving the initial authorisation from the OCS, i.e. prior to the start of the </w:t>
      </w:r>
      <w:r w:rsidR="00B62DAD">
        <w:t>C</w:t>
      </w:r>
      <w:r>
        <w:t>redit</w:t>
      </w:r>
      <w:r w:rsidR="00B62DAD">
        <w:t>-C</w:t>
      </w:r>
      <w:r>
        <w:t>ontrol session.</w:t>
      </w:r>
    </w:p>
    <w:p w14:paraId="68C668F7" w14:textId="77777777" w:rsidR="007D68C2" w:rsidRDefault="007D68C2">
      <w:pPr>
        <w:pStyle w:val="B1"/>
      </w:pPr>
      <w:r>
        <w:t>2)</w:t>
      </w:r>
      <w:r>
        <w:tab/>
        <w:t xml:space="preserve">The OCS rejects the initial resource usage request at session start, i.e. no </w:t>
      </w:r>
      <w:r w:rsidR="00B62DAD">
        <w:t>C</w:t>
      </w:r>
      <w:r>
        <w:t>redit</w:t>
      </w:r>
      <w:r w:rsidR="00B62DAD">
        <w:t>-C</w:t>
      </w:r>
      <w:r>
        <w:t>ontrol session is started. In this case, the NE disallows the start of the session or, if the session was already allowed to start as described in item 1 above, enforces the termination of the user session.</w:t>
      </w:r>
    </w:p>
    <w:p w14:paraId="1EB5B768" w14:textId="77777777" w:rsidR="007D68C2" w:rsidRDefault="007D68C2">
      <w:pPr>
        <w:pStyle w:val="B1"/>
      </w:pPr>
      <w:r>
        <w:t>3)</w:t>
      </w:r>
      <w:r>
        <w:tab/>
        <w:t>The OCS rejects the resource usage request in mid</w:t>
      </w:r>
      <w:r w:rsidR="00B62DAD">
        <w:t>-</w:t>
      </w:r>
      <w:r>
        <w:t>session. In this case, the NE’s behaviour conforms to the instruction returned by the OCS, e.g.:</w:t>
      </w:r>
    </w:p>
    <w:p w14:paraId="3C49C4EF" w14:textId="77777777" w:rsidR="007D68C2" w:rsidRDefault="007D68C2">
      <w:pPr>
        <w:pStyle w:val="B2"/>
      </w:pPr>
      <w:r>
        <w:t>-</w:t>
      </w:r>
      <w:r>
        <w:tab/>
        <w:t>terminate the user session;</w:t>
      </w:r>
    </w:p>
    <w:p w14:paraId="7514C87B" w14:textId="77777777" w:rsidR="007D68C2" w:rsidRDefault="007D68C2">
      <w:pPr>
        <w:pStyle w:val="B2"/>
      </w:pPr>
      <w:r>
        <w:t>-</w:t>
      </w:r>
      <w:r>
        <w:tab/>
        <w:t>limit the characteristics of the user session, e.g. allow only Web/WAP pages that are free of charge;</w:t>
      </w:r>
    </w:p>
    <w:p w14:paraId="395C17B6" w14:textId="77777777" w:rsidR="007D68C2" w:rsidRDefault="007D68C2">
      <w:pPr>
        <w:pStyle w:val="B2"/>
      </w:pPr>
      <w:r>
        <w:t>-</w:t>
      </w:r>
      <w:r>
        <w:tab/>
        <w:t>direct the session to a special notification site or an account recharging server</w:t>
      </w:r>
    </w:p>
    <w:p w14:paraId="1D0672DE" w14:textId="77777777" w:rsidR="007D68C2" w:rsidRDefault="007D68C2">
      <w:pPr>
        <w:pStyle w:val="B1"/>
      </w:pPr>
      <w:r>
        <w:t>4)</w:t>
      </w:r>
      <w:r>
        <w:tab/>
        <w:t>The OCS may send unsolicited termination commands with the same effect as described in item 3 above.</w:t>
      </w:r>
    </w:p>
    <w:p w14:paraId="1B7168A5" w14:textId="77777777" w:rsidR="007D68C2" w:rsidRDefault="007D68C2">
      <w:pPr>
        <w:pStyle w:val="B1"/>
      </w:pPr>
      <w:r>
        <w:t>5)</w:t>
      </w:r>
      <w:r>
        <w:tab/>
        <w:t>Unexpected termination of user session, e.g. due to network failure or due to user abort. In this case, the behaviour of the network is as specified above for session termination, but all available information of the failure is returned to the OCS in the final statement. Further action of the OCS in regard of calculating the session value and debiting or crediting the user’s account depends on the exact circumstances and operator policy.</w:t>
      </w:r>
    </w:p>
    <w:p w14:paraId="68C84C0B" w14:textId="77777777" w:rsidR="007D68C2" w:rsidRDefault="007D68C2" w:rsidP="009C1899">
      <w:r>
        <w:lastRenderedPageBreak/>
        <w:t xml:space="preserve">In any of the above cases, the termination of the user session coincides with the termination of the </w:t>
      </w:r>
      <w:r w:rsidR="00B62DAD">
        <w:t>C</w:t>
      </w:r>
      <w:r>
        <w:t>redit</w:t>
      </w:r>
      <w:r w:rsidR="00B62DAD">
        <w:t>-C</w:t>
      </w:r>
      <w:r>
        <w:t xml:space="preserve">ontrol session, e.g. even when a user session is allowed to continue upon account expiry, the </w:t>
      </w:r>
      <w:r w:rsidR="00B62DAD">
        <w:t>C</w:t>
      </w:r>
      <w:r>
        <w:t>redit</w:t>
      </w:r>
      <w:r w:rsidR="00B62DAD">
        <w:t>-C</w:t>
      </w:r>
      <w:r>
        <w:t xml:space="preserve">ontrol session will also continue, but </w:t>
      </w:r>
      <w:r w:rsidR="009C1899">
        <w:rPr>
          <w:lang w:eastAsia="de-DE"/>
        </w:rPr>
        <w:t>"</w:t>
      </w:r>
      <w:r>
        <w:t>zero</w:t>
      </w:r>
      <w:r w:rsidR="009C1899">
        <w:rPr>
          <w:lang w:eastAsia="de-DE"/>
        </w:rPr>
        <w:t>"</w:t>
      </w:r>
      <w:r>
        <w:t xml:space="preserve"> rated.</w:t>
      </w:r>
    </w:p>
    <w:p w14:paraId="671A347C" w14:textId="77777777" w:rsidR="007D68C2" w:rsidRDefault="007D68C2">
      <w:pPr>
        <w:pStyle w:val="NO"/>
      </w:pPr>
      <w:r>
        <w:t>NOTE 3:</w:t>
      </w:r>
      <w:r>
        <w:tab/>
        <w:t xml:space="preserve">the intention of the above clause is not to enforce closing the user session when the </w:t>
      </w:r>
      <w:r w:rsidR="00B62DAD">
        <w:t>C</w:t>
      </w:r>
      <w:r>
        <w:t>redit</w:t>
      </w:r>
      <w:r w:rsidR="00B62DAD">
        <w:t>-C</w:t>
      </w:r>
      <w:r>
        <w:t>ontrol session breaks down.</w:t>
      </w:r>
    </w:p>
    <w:p w14:paraId="735C67DD" w14:textId="77777777" w:rsidR="007D68C2" w:rsidRDefault="007D68C2">
      <w:r>
        <w:t>It is important for operators to carefully consider the reservation policy on the OCS. On the one hand, if small amounts are reserved, the NE must renew the authorisation very frequently, creating high signalling and processing loads. Additionally, this policy has a comparatively high likelihood of longer, or higher-value, user sessions being forcefully terminated due to expiry of the subscriber account after many small quotas have been used for small chunks of the subscriber session. In contrast, assigning high reservations avoids the above problems, but may interdict the user from the execution of additional, parallel resource usages: due to the high previous reservation, there is no credit left on the account for another resource usage request. The situation described in this paragraph is particularly complex when correlation between multiple charging levels is necessary, see clause 5.3.4. A potential method of relieving this problem is the pooling of credit quotas as described in clause 5.5.2 below.</w:t>
      </w:r>
    </w:p>
    <w:p w14:paraId="3B097BED" w14:textId="77777777" w:rsidR="007D68C2" w:rsidRDefault="007D68C2" w:rsidP="009E620B">
      <w:r>
        <w:t xml:space="preserve">The middle tier TSs specify the chargeable events and the content of the associated charging events and responses. TS 32.299 [50] specifies the interface application for the Ro reference point, including the message types and the domain / subsystem / service independent contents of the messages. In addition to the </w:t>
      </w:r>
      <w:r w:rsidR="00B62DAD">
        <w:t>C</w:t>
      </w:r>
      <w:r>
        <w:t>redit</w:t>
      </w:r>
      <w:r w:rsidR="00B62DAD">
        <w:t>-C</w:t>
      </w:r>
      <w:r>
        <w:t xml:space="preserve">ontrol functions, the OCS may also be capable of producing CDRs based on the execution of the above </w:t>
      </w:r>
      <w:r w:rsidR="00B62DAD">
        <w:t>C</w:t>
      </w:r>
      <w:r>
        <w:t>redit</w:t>
      </w:r>
      <w:r w:rsidR="00B62DAD">
        <w:t>-C</w:t>
      </w:r>
      <w:r>
        <w:t>ontrol procedures. To this end, the OCS must implement a CDF, and it uses the Ga and Bo reference points to forward its CDRs to a CGF and the CDR files to the BD. These functions of the OCS, however, are outside the scope of 3GPP standardisation.</w:t>
      </w:r>
    </w:p>
    <w:p w14:paraId="75E409A3" w14:textId="77777777" w:rsidR="00891439" w:rsidRDefault="00891439" w:rsidP="00891439">
      <w:pPr>
        <w:pStyle w:val="Heading3"/>
      </w:pPr>
      <w:bookmarkStart w:id="158" w:name="_Toc172015202"/>
      <w:r>
        <w:t>5.2.3</w:t>
      </w:r>
      <w:r>
        <w:tab/>
        <w:t>Charging data transfer in converged charging</w:t>
      </w:r>
      <w:bookmarkEnd w:id="158"/>
    </w:p>
    <w:p w14:paraId="4852AA8D" w14:textId="77777777" w:rsidR="00891439" w:rsidRDefault="00891439" w:rsidP="00891439">
      <w:r>
        <w:t xml:space="preserve">In converged charging, charging events mirroring the resource usage request of the user are transferred from the CTF or CEF to the CHF via the Nchf service-based interface. </w:t>
      </w:r>
    </w:p>
    <w:p w14:paraId="2665B246" w14:textId="77777777" w:rsidR="00891439" w:rsidRDefault="00891439" w:rsidP="00891439">
      <w:pPr>
        <w:pStyle w:val="B1"/>
      </w:pPr>
      <w:r>
        <w:t>-</w:t>
      </w:r>
      <w:r>
        <w:tab/>
        <w:t xml:space="preserve">The CTF determines whether to use Event based charging (IEC and PEC) or Session based charging (SCUR and ECUR). </w:t>
      </w:r>
    </w:p>
    <w:p w14:paraId="2674F31C" w14:textId="77777777" w:rsidR="00891439" w:rsidRDefault="00891439" w:rsidP="00891439">
      <w:pPr>
        <w:pStyle w:val="B1"/>
      </w:pPr>
      <w:r>
        <w:t>-</w:t>
      </w:r>
      <w:r>
        <w:tab/>
        <w:t>The CEF determines the type of Event based charging (IEC and PEC) to use.</w:t>
      </w:r>
    </w:p>
    <w:p w14:paraId="6F9F3E2E" w14:textId="77777777" w:rsidR="00891439" w:rsidRDefault="00891439" w:rsidP="00891439">
      <w:pPr>
        <w:rPr>
          <w:lang w:eastAsia="zh-CN"/>
        </w:rPr>
      </w:pPr>
      <w:r>
        <w:rPr>
          <w:rFonts w:hint="eastAsia"/>
          <w:lang w:eastAsia="zh-CN"/>
        </w:rPr>
        <w:t>T</w:t>
      </w:r>
      <w:r>
        <w:rPr>
          <w:lang w:eastAsia="zh-CN"/>
        </w:rPr>
        <w:t xml:space="preserve">he charging data transfer for the converged online and offline charging is the converged operation of the online and offline charging specified in the clause 5.2.1 and 5.2.2. </w:t>
      </w:r>
    </w:p>
    <w:p w14:paraId="4B214FB7" w14:textId="77777777" w:rsidR="00891439" w:rsidRDefault="00891439" w:rsidP="00891439">
      <w:r>
        <w:t>Details on the protocol application for the Nchf interface, including the message types and the domain / subsystem /service content of the messages, can be found in TS 32.290 [57] and TS 32.291 [58].</w:t>
      </w:r>
    </w:p>
    <w:p w14:paraId="57FBF3A0" w14:textId="77777777" w:rsidR="007D68C2" w:rsidRDefault="007D68C2">
      <w:pPr>
        <w:pStyle w:val="Heading2"/>
      </w:pPr>
      <w:bookmarkStart w:id="159" w:name="_Toc172015203"/>
      <w:r>
        <w:t>5.3</w:t>
      </w:r>
      <w:r>
        <w:tab/>
        <w:t>Charging levels and correlation</w:t>
      </w:r>
      <w:bookmarkEnd w:id="159"/>
    </w:p>
    <w:p w14:paraId="77BE1A49" w14:textId="77777777" w:rsidR="007D68C2" w:rsidRDefault="007D68C2" w:rsidP="00BA261C">
      <w:pPr>
        <w:pStyle w:val="EditorsNote"/>
      </w:pPr>
      <w:r>
        <w:t>Editor’s note: To be completed. The use of EBCF and SBCF in the sub</w:t>
      </w:r>
      <w:r w:rsidR="00145B4B">
        <w:t>-</w:t>
      </w:r>
      <w:r>
        <w:t>clauses for all the three charging levels shall also be described here.</w:t>
      </w:r>
    </w:p>
    <w:p w14:paraId="53036891" w14:textId="77777777" w:rsidR="007D68C2" w:rsidRDefault="007D68C2">
      <w:pPr>
        <w:pStyle w:val="Heading3"/>
      </w:pPr>
      <w:bookmarkStart w:id="160" w:name="_Toc172015204"/>
      <w:r>
        <w:t>5.3.1</w:t>
      </w:r>
      <w:r>
        <w:tab/>
        <w:t>Bearer level charging</w:t>
      </w:r>
      <w:bookmarkEnd w:id="160"/>
    </w:p>
    <w:p w14:paraId="44CF5ADE" w14:textId="77777777" w:rsidR="007D68C2" w:rsidRDefault="007D68C2">
      <w:pPr>
        <w:pStyle w:val="Heading4"/>
      </w:pPr>
      <w:bookmarkStart w:id="161" w:name="_Toc172015205"/>
      <w:r>
        <w:t>5.3.1.1</w:t>
      </w:r>
      <w:r>
        <w:tab/>
        <w:t>Bearer charging based on bearer / tele- / supplementary service</w:t>
      </w:r>
      <w:bookmarkEnd w:id="161"/>
    </w:p>
    <w:p w14:paraId="61DDC878" w14:textId="77777777" w:rsidR="007D68C2" w:rsidRDefault="007D68C2">
      <w:pPr>
        <w:pStyle w:val="EditorsNote"/>
      </w:pPr>
      <w:r>
        <w:rPr>
          <w:noProof/>
        </w:rPr>
        <w:t xml:space="preserve">Editor’s note: </w:t>
      </w:r>
      <w:r>
        <w:t xml:space="preserve">To be completed. </w:t>
      </w:r>
    </w:p>
    <w:p w14:paraId="14608AEC" w14:textId="77777777" w:rsidR="007D68C2" w:rsidRDefault="007D68C2">
      <w:r>
        <w:t>Charging data are also collected for supplementary service activity.</w:t>
      </w:r>
    </w:p>
    <w:p w14:paraId="56BE45B7" w14:textId="77777777" w:rsidR="007D68C2" w:rsidRDefault="007D68C2">
      <w:pPr>
        <w:pStyle w:val="Heading4"/>
      </w:pPr>
      <w:bookmarkStart w:id="162" w:name="_Toc172015206"/>
      <w:r>
        <w:t>5.3.1.2</w:t>
      </w:r>
      <w:r>
        <w:tab/>
        <w:t>Flow based bearer charging</w:t>
      </w:r>
      <w:bookmarkEnd w:id="162"/>
    </w:p>
    <w:p w14:paraId="5C857058" w14:textId="77777777" w:rsidR="007D68C2" w:rsidRDefault="007D68C2">
      <w:pPr>
        <w:pStyle w:val="EditorsNote"/>
        <w:rPr>
          <w:noProof/>
        </w:rPr>
      </w:pPr>
      <w:r>
        <w:rPr>
          <w:noProof/>
        </w:rPr>
        <w:t>Editor’s note: To be completed.</w:t>
      </w:r>
    </w:p>
    <w:p w14:paraId="0633CB45" w14:textId="77777777" w:rsidR="007D68C2" w:rsidRDefault="007D68C2">
      <w:pPr>
        <w:pStyle w:val="Heading3"/>
      </w:pPr>
      <w:bookmarkStart w:id="163" w:name="_Toc172015207"/>
      <w:r>
        <w:t>5.3.2</w:t>
      </w:r>
      <w:r>
        <w:tab/>
        <w:t>Subsystem level charging</w:t>
      </w:r>
      <w:bookmarkEnd w:id="163"/>
    </w:p>
    <w:p w14:paraId="0C09CDBE" w14:textId="77777777" w:rsidR="007D68C2" w:rsidRDefault="007D68C2">
      <w:pPr>
        <w:pStyle w:val="EditorsNote"/>
        <w:rPr>
          <w:noProof/>
        </w:rPr>
      </w:pPr>
      <w:r>
        <w:rPr>
          <w:noProof/>
        </w:rPr>
        <w:t>Editor’s note: To be completed.</w:t>
      </w:r>
    </w:p>
    <w:p w14:paraId="6F26A3EC" w14:textId="77777777" w:rsidR="007D68C2" w:rsidRDefault="007D68C2">
      <w:pPr>
        <w:pStyle w:val="Heading3"/>
      </w:pPr>
      <w:bookmarkStart w:id="164" w:name="_Toc172015208"/>
      <w:r>
        <w:t>5.3.3</w:t>
      </w:r>
      <w:r>
        <w:tab/>
        <w:t>Service level charging</w:t>
      </w:r>
      <w:bookmarkEnd w:id="164"/>
    </w:p>
    <w:p w14:paraId="386B93E3" w14:textId="77777777" w:rsidR="007D68C2" w:rsidRDefault="007D68C2">
      <w:pPr>
        <w:pStyle w:val="EditorsNote"/>
        <w:rPr>
          <w:noProof/>
        </w:rPr>
      </w:pPr>
      <w:r>
        <w:rPr>
          <w:noProof/>
        </w:rPr>
        <w:t>Editor’s note: To be completed.</w:t>
      </w:r>
    </w:p>
    <w:p w14:paraId="12154EBF" w14:textId="77777777" w:rsidR="007D68C2" w:rsidRDefault="007D68C2">
      <w:pPr>
        <w:pStyle w:val="Heading3"/>
      </w:pPr>
      <w:bookmarkStart w:id="165" w:name="_Toc172015209"/>
      <w:r>
        <w:lastRenderedPageBreak/>
        <w:t>5.3.4</w:t>
      </w:r>
      <w:r>
        <w:tab/>
        <w:t>Charging data correlation</w:t>
      </w:r>
      <w:bookmarkEnd w:id="165"/>
    </w:p>
    <w:p w14:paraId="567AC2B6" w14:textId="77777777" w:rsidR="007E1909" w:rsidRPr="007E1909" w:rsidRDefault="007E1909" w:rsidP="007E1909">
      <w:pPr>
        <w:pStyle w:val="Heading4"/>
      </w:pPr>
      <w:bookmarkStart w:id="166" w:name="_Toc172015210"/>
      <w:r>
        <w:t>5.3.4.0</w:t>
      </w:r>
      <w:r>
        <w:tab/>
        <w:t>General</w:t>
      </w:r>
      <w:bookmarkEnd w:id="166"/>
    </w:p>
    <w:p w14:paraId="3E8CAB57" w14:textId="77777777" w:rsidR="007D68C2" w:rsidRDefault="007D68C2">
      <w:r>
        <w:t>The charging data correlation combines charging events generated by CTF while they are belong to the same bearer / session / service resource usage. The correlation provides an association of charging information for the mobile subscriber’s resource usage.</w:t>
      </w:r>
    </w:p>
    <w:p w14:paraId="3595FFAC" w14:textId="77777777" w:rsidR="007D68C2" w:rsidRDefault="007D68C2" w:rsidP="004C6FD8">
      <w:r>
        <w:t>The correlation is based on specific access network charging identifier:</w:t>
      </w:r>
    </w:p>
    <w:p w14:paraId="567E45DF" w14:textId="77777777" w:rsidR="007D68C2" w:rsidRDefault="004C6FD8" w:rsidP="009D024A">
      <w:pPr>
        <w:pStyle w:val="B1"/>
      </w:pPr>
      <w:r>
        <w:t>-</w:t>
      </w:r>
      <w:r>
        <w:tab/>
      </w:r>
      <w:r w:rsidR="007D68C2">
        <w:t>Circuit Switched domain: MSC address and Call Reference Number;</w:t>
      </w:r>
    </w:p>
    <w:p w14:paraId="454B546D" w14:textId="77777777" w:rsidR="009E0163" w:rsidRDefault="004C6FD8" w:rsidP="009E0163">
      <w:pPr>
        <w:pStyle w:val="B1"/>
      </w:pPr>
      <w:r>
        <w:t>-</w:t>
      </w:r>
      <w:r>
        <w:tab/>
      </w:r>
      <w:r w:rsidR="007D68C2">
        <w:t>Packet Switched domain: P-GW address and EPC Charging ID;</w:t>
      </w:r>
      <w:r w:rsidR="009E0163" w:rsidRPr="009E0163">
        <w:t xml:space="preserve"> </w:t>
      </w:r>
    </w:p>
    <w:p w14:paraId="75F2C052" w14:textId="77777777" w:rsidR="007D68C2" w:rsidRDefault="009E0163" w:rsidP="009E0163">
      <w:pPr>
        <w:pStyle w:val="B1"/>
      </w:pPr>
      <w:r>
        <w:t>-</w:t>
      </w:r>
      <w:r>
        <w:tab/>
        <w:t>5G Data connectivity domain: 5GC Charging ID;</w:t>
      </w:r>
    </w:p>
    <w:p w14:paraId="7CC90B1D" w14:textId="77777777" w:rsidR="007D68C2" w:rsidRDefault="004C6FD8" w:rsidP="009D024A">
      <w:pPr>
        <w:pStyle w:val="B1"/>
      </w:pPr>
      <w:r>
        <w:t>-</w:t>
      </w:r>
      <w:r>
        <w:tab/>
      </w:r>
      <w:r w:rsidR="007D68C2">
        <w:t>Fixed Broadband Access: Multimedia Charging ID;</w:t>
      </w:r>
    </w:p>
    <w:p w14:paraId="47BC4528" w14:textId="77777777" w:rsidR="007D68C2" w:rsidRDefault="004C6FD8" w:rsidP="009D024A">
      <w:pPr>
        <w:pStyle w:val="B1"/>
      </w:pPr>
      <w:r>
        <w:t>-</w:t>
      </w:r>
      <w:r>
        <w:tab/>
      </w:r>
      <w:r w:rsidR="007D68C2">
        <w:t>IM Subsystem: IMS Charging Identifier.</w:t>
      </w:r>
    </w:p>
    <w:p w14:paraId="1CB5DF7B" w14:textId="77777777" w:rsidR="007D68C2" w:rsidRDefault="007D68C2">
      <w:r>
        <w:t>The charging information has to be aggregate for the same charging session and correlate for the same service.</w:t>
      </w:r>
    </w:p>
    <w:p w14:paraId="084B4442" w14:textId="77777777" w:rsidR="007D68C2" w:rsidRDefault="007D68C2">
      <w:pPr>
        <w:pStyle w:val="Heading4"/>
      </w:pPr>
      <w:bookmarkStart w:id="167" w:name="_Toc172015211"/>
      <w:r>
        <w:t>5.3.4.1</w:t>
      </w:r>
      <w:r>
        <w:tab/>
        <w:t>Intra-level correlation</w:t>
      </w:r>
      <w:bookmarkEnd w:id="167"/>
    </w:p>
    <w:p w14:paraId="4A8651E5" w14:textId="77777777" w:rsidR="007D68C2" w:rsidRDefault="007D68C2">
      <w:r>
        <w:t>The intra-level correlation aggregates the charging events belonging to the same charging session, e.g. over a time period, and implies the generation of interim charging records.</w:t>
      </w:r>
    </w:p>
    <w:p w14:paraId="1E00A7B1" w14:textId="77777777" w:rsidR="007D68C2" w:rsidRDefault="007D68C2">
      <w:pPr>
        <w:pStyle w:val="Heading4"/>
      </w:pPr>
      <w:bookmarkStart w:id="168" w:name="_Toc172015212"/>
      <w:r>
        <w:t>5.3.4.2</w:t>
      </w:r>
      <w:r>
        <w:tab/>
        <w:t>Inter-level correlation</w:t>
      </w:r>
      <w:bookmarkEnd w:id="168"/>
    </w:p>
    <w:p w14:paraId="1A2E018D" w14:textId="77777777" w:rsidR="007D68C2" w:rsidRDefault="007D68C2">
      <w:r>
        <w:t>The inter-level correlation combines the charging events belonging to the same service but generated by different CTFs e.g. for PS access control via IM Subsystem.</w:t>
      </w:r>
    </w:p>
    <w:p w14:paraId="71FE464D" w14:textId="77777777" w:rsidR="007D68C2" w:rsidRDefault="007D68C2">
      <w:pPr>
        <w:pStyle w:val="Heading4"/>
      </w:pPr>
      <w:bookmarkStart w:id="169" w:name="_Toc172015213"/>
      <w:r>
        <w:t>5.3.4.3</w:t>
      </w:r>
      <w:r>
        <w:tab/>
        <w:t>Inter-network correlation</w:t>
      </w:r>
      <w:bookmarkEnd w:id="169"/>
    </w:p>
    <w:p w14:paraId="42DBEE22" w14:textId="77777777" w:rsidR="007D68C2" w:rsidRDefault="007D68C2">
      <w:r>
        <w:t xml:space="preserve">To enable the different operators involved in IMS sessions to identify each other, the Inter Operator Identification concept (IOI) is introduced. IOI allows operators involved with session signalling to identify each other by exchanging operator identification information within the SIP signalling. </w:t>
      </w:r>
      <w:r>
        <w:rPr>
          <w:lang w:eastAsia="ja-JP"/>
        </w:rPr>
        <w:t xml:space="preserve">The IOI is composed of one pair of originating IOI and terminating IOI. Additionally, one or more transit IOI values may occur. </w:t>
      </w:r>
      <w:r>
        <w:t>The IOI concept may help to support inter operator charging.</w:t>
      </w:r>
    </w:p>
    <w:p w14:paraId="0A4B796D" w14:textId="77777777" w:rsidR="007D68C2" w:rsidRDefault="007D68C2">
      <w:pPr>
        <w:rPr>
          <w:lang w:eastAsia="ja-JP"/>
        </w:rPr>
      </w:pPr>
      <w:r>
        <w:t xml:space="preserve">The following requirements relate to the IOI concept: </w:t>
      </w:r>
    </w:p>
    <w:p w14:paraId="0C7E13BB" w14:textId="77777777" w:rsidR="007D68C2" w:rsidRDefault="00831ACB" w:rsidP="00831ACB">
      <w:pPr>
        <w:pStyle w:val="B1"/>
      </w:pPr>
      <w:r>
        <w:t>a)</w:t>
      </w:r>
      <w:r>
        <w:tab/>
      </w:r>
      <w:r w:rsidR="007D68C2">
        <w:t>The IOI concept shall allow operators to uniquely identify each other for the SIP based requests; for example between A's Home PLMN and B's Home PLMN or between an A's Home PLMN and a A's Visited PLMN.</w:t>
      </w:r>
    </w:p>
    <w:p w14:paraId="5BC7AB33" w14:textId="77777777" w:rsidR="007D68C2" w:rsidRDefault="00831ACB" w:rsidP="00831ACB">
      <w:pPr>
        <w:pStyle w:val="B1"/>
      </w:pPr>
      <w:r>
        <w:t>b)</w:t>
      </w:r>
      <w:r>
        <w:tab/>
      </w:r>
      <w:r w:rsidR="007D68C2">
        <w:t>The IOI concept can be used for inter operator accounting identification purposes.</w:t>
      </w:r>
    </w:p>
    <w:p w14:paraId="15FF9B32" w14:textId="77777777" w:rsidR="007D68C2" w:rsidRDefault="00831ACB" w:rsidP="00831ACB">
      <w:pPr>
        <w:pStyle w:val="B1"/>
      </w:pPr>
      <w:r>
        <w:t>c)</w:t>
      </w:r>
      <w:r>
        <w:tab/>
      </w:r>
      <w:r w:rsidR="007D68C2">
        <w:t>It shall be possible to prevent the information used for IOI from being passed to the UE.</w:t>
      </w:r>
    </w:p>
    <w:p w14:paraId="09F19493" w14:textId="77777777" w:rsidR="007D68C2" w:rsidRDefault="00831ACB" w:rsidP="00831ACB">
      <w:pPr>
        <w:pStyle w:val="B1"/>
      </w:pPr>
      <w:r>
        <w:t>d)</w:t>
      </w:r>
      <w:r>
        <w:tab/>
      </w:r>
      <w:r w:rsidR="007D68C2">
        <w:t>It shall be possible to apply the IOI concept on a peer to peer basis between operators. It shall be possible to use different identity values for operator identification between operators involved in IMS session related procedures and session unrelated procedures.</w:t>
      </w:r>
    </w:p>
    <w:p w14:paraId="13DD82DA" w14:textId="77777777" w:rsidR="00D3520F" w:rsidRDefault="00831ACB" w:rsidP="00145B4B">
      <w:pPr>
        <w:pStyle w:val="B1"/>
      </w:pPr>
      <w:r>
        <w:t>e)</w:t>
      </w:r>
      <w:r>
        <w:tab/>
      </w:r>
      <w:r w:rsidR="007D68C2">
        <w:t>IOI identities shall be included within SIP signalling:</w:t>
      </w:r>
    </w:p>
    <w:p w14:paraId="33F1A88F" w14:textId="77777777" w:rsidR="00D3520F" w:rsidRDefault="007D68C2" w:rsidP="00145B4B">
      <w:pPr>
        <w:pStyle w:val="B1"/>
        <w:rPr>
          <w:rStyle w:val="B2Char"/>
        </w:rPr>
      </w:pPr>
      <w:r>
        <w:br/>
      </w:r>
      <w:r>
        <w:rPr>
          <w:rStyle w:val="B2Char"/>
        </w:rPr>
        <w:t>1)</w:t>
      </w:r>
      <w:r>
        <w:rPr>
          <w:rStyle w:val="B2Char"/>
        </w:rPr>
        <w:tab/>
        <w:t>When a SIP request is passed out of an IMS network the IOI identity of that IMS network (referred as originating IOI) shall be included in the SIP signalling.</w:t>
      </w:r>
    </w:p>
    <w:p w14:paraId="58DC34BD" w14:textId="77777777" w:rsidR="00D3520F" w:rsidRDefault="007D68C2" w:rsidP="00145B4B">
      <w:pPr>
        <w:pStyle w:val="B1"/>
        <w:rPr>
          <w:rStyle w:val="B2Char"/>
        </w:rPr>
      </w:pPr>
      <w:r>
        <w:rPr>
          <w:rStyle w:val="B2Char"/>
        </w:rPr>
        <w:br/>
        <w:t>2)</w:t>
      </w:r>
      <w:r>
        <w:rPr>
          <w:rStyle w:val="B2Char"/>
        </w:rPr>
        <w:tab/>
        <w:t>When a SIP response is returned the IOI identity of that responding IMS network (referred as terminating IOI) shall be included in the SIP signalling.</w:t>
      </w:r>
    </w:p>
    <w:p w14:paraId="12E018BF" w14:textId="77777777" w:rsidR="00831ACB" w:rsidRDefault="007D68C2" w:rsidP="00145B4B">
      <w:pPr>
        <w:pStyle w:val="B1"/>
        <w:rPr>
          <w:rStyle w:val="B2Char"/>
        </w:rPr>
      </w:pPr>
      <w:r>
        <w:rPr>
          <w:rStyle w:val="B2Char"/>
        </w:rPr>
        <w:br/>
        <w:t>3)</w:t>
      </w:r>
      <w:r w:rsidR="00145B4B">
        <w:rPr>
          <w:rStyle w:val="B2Char"/>
        </w:rPr>
        <w:tab/>
      </w:r>
      <w:r>
        <w:rPr>
          <w:rStyle w:val="B2Char"/>
        </w:rPr>
        <w:t xml:space="preserve">For interconnection scenarios where one or more transit operators are between the originating and terminating operator, the identities of involved transit operators (referred as transit IOI) may be included in the </w:t>
      </w:r>
      <w:r>
        <w:rPr>
          <w:rStyle w:val="B2Char"/>
        </w:rPr>
        <w:lastRenderedPageBreak/>
        <w:t xml:space="preserve">SIP signalling. It should be noted that transit operators can be selected independently for each SIP method and direction of request. Due to operator policy, a transit operator may also hide his identity by adding a void value. Addition and deletion of transit IOI values are operator configurable. Details are described in the TS 24.229 [211]. </w:t>
      </w:r>
    </w:p>
    <w:p w14:paraId="3A2201F2" w14:textId="77777777" w:rsidR="00145B4B" w:rsidRDefault="00831ACB" w:rsidP="004026AA">
      <w:pPr>
        <w:pStyle w:val="B1"/>
        <w:ind w:hanging="1"/>
        <w:rPr>
          <w:rStyle w:val="B2Char"/>
        </w:rPr>
      </w:pPr>
      <w:r w:rsidRPr="00831ACB">
        <w:rPr>
          <w:rStyle w:val="B2Char"/>
        </w:rPr>
        <w:t>3a)</w:t>
      </w:r>
      <w:r w:rsidR="00A01220">
        <w:rPr>
          <w:rStyle w:val="B2Char"/>
        </w:rPr>
        <w:tab/>
      </w:r>
      <w:r w:rsidRPr="00145B4B">
        <w:rPr>
          <w:rStyle w:val="B2Char"/>
        </w:rPr>
        <w:t>The transit operator may provide IMS application servers to an operator network. The set of transit IOI values received in any SIP request or SIP response may be delivered to the IMS application server as per operator policy.</w:t>
      </w:r>
    </w:p>
    <w:p w14:paraId="45B18159" w14:textId="77777777" w:rsidR="007D68C2" w:rsidRDefault="007D68C2" w:rsidP="00A01220">
      <w:pPr>
        <w:pStyle w:val="B1"/>
        <w:ind w:hanging="1"/>
        <w:rPr>
          <w:rStyle w:val="B2Char"/>
        </w:rPr>
      </w:pPr>
      <w:r>
        <w:rPr>
          <w:rStyle w:val="B2Char"/>
        </w:rPr>
        <w:t>4)</w:t>
      </w:r>
      <w:r>
        <w:rPr>
          <w:rStyle w:val="B2Char"/>
        </w:rPr>
        <w:tab/>
        <w:t>The set of originating IOI, transit IOI(s), and terminating IOI is applicable to a single inter IMS network</w:t>
      </w:r>
      <w:r w:rsidR="00A01220">
        <w:rPr>
          <w:rStyle w:val="B2Char"/>
        </w:rPr>
        <w:t xml:space="preserve"> </w:t>
      </w:r>
      <w:r>
        <w:rPr>
          <w:rStyle w:val="B2Char"/>
        </w:rPr>
        <w:t>signaling exchange (e.g., A’s Visited</w:t>
      </w:r>
      <w:r w:rsidR="00A01220">
        <w:rPr>
          <w:rStyle w:val="B2Char"/>
        </w:rPr>
        <w:t xml:space="preserve"> </w:t>
      </w:r>
      <w:r>
        <w:rPr>
          <w:rStyle w:val="B2Char"/>
        </w:rPr>
        <w:t>PLMN and A’s Home</w:t>
      </w:r>
      <w:r w:rsidR="00A01220">
        <w:rPr>
          <w:rStyle w:val="B2Char"/>
        </w:rPr>
        <w:t xml:space="preserve"> </w:t>
      </w:r>
      <w:r>
        <w:rPr>
          <w:rStyle w:val="B2Char"/>
        </w:rPr>
        <w:t>PLMN or A’s Home PLMN to B’s Home PLMN). When the SIP signaling progresses to another PLMN a new set of originating IOI, transit IOI(s), and terminating IOI is generated. The set of IOI values generated for one inter</w:t>
      </w:r>
      <w:r w:rsidR="00A01220">
        <w:rPr>
          <w:rStyle w:val="B2Char"/>
        </w:rPr>
        <w:t>-</w:t>
      </w:r>
      <w:r>
        <w:rPr>
          <w:rStyle w:val="B2Char"/>
        </w:rPr>
        <w:t>operator signaling exchange should not be passed to the operators involved in a subsequent inter</w:t>
      </w:r>
      <w:r w:rsidR="00A01220">
        <w:rPr>
          <w:rStyle w:val="B2Char"/>
        </w:rPr>
        <w:t>-</w:t>
      </w:r>
      <w:r>
        <w:rPr>
          <w:rStyle w:val="B2Char"/>
        </w:rPr>
        <w:t>operator signaling exchange. For example, the set of IOIs for the path from A’s Visited PLMN to A’s Home PLMN is different than for the path from A’s Home PLMN to B’s Home PLMN and the set of IOI values for one should not be transmitted across the other.</w:t>
      </w:r>
    </w:p>
    <w:p w14:paraId="45BC0468" w14:textId="77777777" w:rsidR="00831ACB" w:rsidRPr="00F84414" w:rsidRDefault="00831ACB" w:rsidP="00831ACB">
      <w:pPr>
        <w:pStyle w:val="B2"/>
        <w:ind w:left="567" w:firstLine="0"/>
      </w:pPr>
      <w:r w:rsidRPr="00F84414">
        <w:t>5)</w:t>
      </w:r>
      <w:r>
        <w:tab/>
      </w:r>
      <w:r w:rsidRPr="00F84414">
        <w:t xml:space="preserve">The path between an S-CSCF and an application server is an independent signaling exchange from those signaling exchanges between PLMNs. As such, the set of </w:t>
      </w:r>
      <w:r>
        <w:t xml:space="preserve">originating and terminating </w:t>
      </w:r>
      <w:r w:rsidRPr="00F84414">
        <w:t xml:space="preserve">IOIs exchanged on those paths should not be transmitted on the path toward the application server. In addition, any set of </w:t>
      </w:r>
      <w:r>
        <w:t xml:space="preserve">originating and terminating </w:t>
      </w:r>
      <w:r w:rsidRPr="00F84414">
        <w:t>IOIs for the path from the S-CSCF to an application server should not be transmitted on any other path from the S-CSCF.</w:t>
      </w:r>
      <w:r>
        <w:t xml:space="preserve"> The set of transit IOI values received in any SIP request or SIP response may be delivered to the IMS application server as per operator policy. This set of transit IOI values delivered to the IMS application server do not reflect inter operator path between the S-CSCF and the application server, but rather the path either inbound to the S-CSCF or outbound from the S-CSCF and may be useful for operator-specific application processing in the application server.</w:t>
      </w:r>
    </w:p>
    <w:p w14:paraId="5901D1C9" w14:textId="77777777" w:rsidR="00831ACB" w:rsidRDefault="00831ACB" w:rsidP="00831ACB">
      <w:pPr>
        <w:pStyle w:val="NO"/>
        <w:rPr>
          <w:rStyle w:val="B2Char"/>
        </w:rPr>
      </w:pPr>
      <w:r>
        <w:rPr>
          <w:lang w:eastAsia="ja-JP"/>
        </w:rPr>
        <w:t>NOTE 0:</w:t>
      </w:r>
      <w:r>
        <w:rPr>
          <w:lang w:eastAsia="ja-JP"/>
        </w:rPr>
        <w:tab/>
        <w:t>No transit networks are expected between the S-CSCF and a 3</w:t>
      </w:r>
      <w:r w:rsidRPr="009D3CEA">
        <w:rPr>
          <w:vertAlign w:val="superscript"/>
          <w:lang w:eastAsia="ja-JP"/>
        </w:rPr>
        <w:t>rd</w:t>
      </w:r>
      <w:r>
        <w:rPr>
          <w:lang w:eastAsia="ja-JP"/>
        </w:rPr>
        <w:t xml:space="preserve"> party application server.</w:t>
      </w:r>
    </w:p>
    <w:p w14:paraId="35D9FB37" w14:textId="77777777" w:rsidR="007D68C2" w:rsidRDefault="00831ACB" w:rsidP="00831ACB">
      <w:pPr>
        <w:pStyle w:val="B1"/>
      </w:pPr>
      <w:r>
        <w:t>f)</w:t>
      </w:r>
      <w:r>
        <w:tab/>
      </w:r>
      <w:r w:rsidR="007D68C2">
        <w:t>Each IMS network is responsible for including its own unique IOI Identity into the SIP signalling.  The IOI Identity shall be unique for each IMS operator (for example the IOI Identity of Home Operator A is different from Home Operator B).</w:t>
      </w:r>
    </w:p>
    <w:p w14:paraId="068735BD" w14:textId="77777777" w:rsidR="007D68C2" w:rsidRDefault="00831ACB" w:rsidP="00831ACB">
      <w:pPr>
        <w:pStyle w:val="B1"/>
      </w:pPr>
      <w:r>
        <w:t>g)</w:t>
      </w:r>
      <w:r>
        <w:tab/>
      </w:r>
      <w:r w:rsidR="007D68C2">
        <w:t xml:space="preserve">Three types of IOI shall be defined: </w:t>
      </w:r>
    </w:p>
    <w:p w14:paraId="0C255573" w14:textId="77777777" w:rsidR="007D68C2" w:rsidRDefault="007D68C2">
      <w:pPr>
        <w:pStyle w:val="B2"/>
      </w:pPr>
      <w:r>
        <w:t>1)</w:t>
      </w:r>
      <w:r>
        <w:tab/>
        <w:t xml:space="preserve">Type 1 IOI: between the Home PLMN and a Visited PLMN for an end user in roaming situation (case when the P-CSCF is located in a visited network); </w:t>
      </w:r>
    </w:p>
    <w:p w14:paraId="0F4BE2B0" w14:textId="77777777" w:rsidR="007D68C2" w:rsidRDefault="007D68C2">
      <w:pPr>
        <w:pStyle w:val="B2"/>
        <w:rPr>
          <w:lang w:eastAsia="ja-JP"/>
        </w:rPr>
      </w:pPr>
      <w:r>
        <w:t>2)</w:t>
      </w:r>
      <w:r>
        <w:tab/>
        <w:t>Type 2 IOI: between the IMS network operator</w:t>
      </w:r>
      <w:r>
        <w:rPr>
          <w:lang w:eastAsia="ja-JP"/>
        </w:rPr>
        <w:t xml:space="preserve"> which holds the subscription of the originating end user and the IMS network operator which holds the subscription of the terminating end user. In case of redirection, Type 2 IOI can be used between IMS network operators which hold a subscription of the terminating end user, i.e. between the terminating party's IMS network operator from which the session is redirected to the terminating party's IMS network operator to which the session is redirected. In case Visited PLMN loopback is applied for </w:t>
      </w:r>
      <w:r>
        <w:t>Roaming Architecture for Voice over IMS with Local Breakout</w:t>
      </w:r>
      <w:r>
        <w:rPr>
          <w:lang w:eastAsia="ja-JP"/>
        </w:rPr>
        <w:t xml:space="preserve">, Type 2 IOI can be used between </w:t>
      </w:r>
      <w:r>
        <w:t>A’s Visited PLMN and B’s Home PLMN.</w:t>
      </w:r>
    </w:p>
    <w:p w14:paraId="6D443F78" w14:textId="77777777" w:rsidR="007D68C2" w:rsidRDefault="007D68C2">
      <w:pPr>
        <w:pStyle w:val="B2"/>
      </w:pPr>
      <w:r>
        <w:t>3)</w:t>
      </w:r>
      <w:r>
        <w:tab/>
        <w:t xml:space="preserve">Type 3 IOI: between the home IMS network operator and a service provider; </w:t>
      </w:r>
    </w:p>
    <w:p w14:paraId="6E43CE02" w14:textId="77777777" w:rsidR="007D68C2" w:rsidRDefault="00831ACB" w:rsidP="009C1899">
      <w:pPr>
        <w:pStyle w:val="B1"/>
      </w:pPr>
      <w:r>
        <w:t>h)</w:t>
      </w:r>
      <w:r>
        <w:tab/>
      </w:r>
      <w:r w:rsidR="007D68C2">
        <w:t xml:space="preserve">For Type 1 IOI, the P-CSCF is responsible for generating the originating IOI and the S-CSCF in the Home PLMN is responsible for generating the terminating IOI; For Type 1 IOI, the </w:t>
      </w:r>
      <w:r w:rsidR="009C1899">
        <w:rPr>
          <w:lang w:eastAsia="de-DE"/>
        </w:rPr>
        <w:t>"</w:t>
      </w:r>
      <w:r w:rsidR="007D68C2">
        <w:t>enhanced MSC for ISC</w:t>
      </w:r>
      <w:r w:rsidR="009C1899">
        <w:rPr>
          <w:lang w:eastAsia="de-DE"/>
        </w:rPr>
        <w:t>"</w:t>
      </w:r>
      <w:r w:rsidR="007D68C2">
        <w:t xml:space="preserve"> is responsible for generating the originating IOI. In case Visited PLMN loopback is applied for Roaming Architecture for Voice over IMS with Local Breakout, Type 1 IOI is also used between A’s Home PLMN and Visited PLMN on the loopback path in which the S-CSCF is responsible for generating the originating IOI and the TRF is responsible for generating the terminating IOI.</w:t>
      </w:r>
    </w:p>
    <w:p w14:paraId="3A4326D3" w14:textId="77777777" w:rsidR="007D68C2" w:rsidRDefault="00831ACB" w:rsidP="00831ACB">
      <w:pPr>
        <w:pStyle w:val="B1"/>
        <w:rPr>
          <w:lang w:eastAsia="ja-JP"/>
        </w:rPr>
      </w:pPr>
      <w:r>
        <w:t>i)</w:t>
      </w:r>
      <w:r>
        <w:tab/>
      </w:r>
      <w:r w:rsidR="007D68C2">
        <w:t xml:space="preserve">For Type 2 IOI, the S-CSCF in the originating party's home IMS network or the E-CSCF in the originating party's local network or the originating MGCF is responsible for generating the originating IOI and the S-CSCF in the terminating party's IMS home network or the terminating MGCF is responsible for generating the terminating IOI. </w:t>
      </w:r>
      <w:r w:rsidR="007D68C2">
        <w:rPr>
          <w:lang w:eastAsia="ja-JP"/>
        </w:rPr>
        <w:t xml:space="preserve">In case of redirection by the S-CSCF, the S-CSCF-in the terminating party's IMS network operator from which the session is redirected- is </w:t>
      </w:r>
      <w:r w:rsidR="007D68C2">
        <w:t xml:space="preserve">responsible for generating the originating IOI and the S-CSCF in the </w:t>
      </w:r>
      <w:r w:rsidR="007D68C2">
        <w:rPr>
          <w:lang w:eastAsia="ja-JP"/>
        </w:rPr>
        <w:t xml:space="preserve">terminating party's IMS network operator </w:t>
      </w:r>
      <w:r w:rsidR="007D68C2">
        <w:t xml:space="preserve">or the terminating MGCF- </w:t>
      </w:r>
      <w:r w:rsidR="007D68C2">
        <w:rPr>
          <w:lang w:eastAsia="ja-JP"/>
        </w:rPr>
        <w:t xml:space="preserve">to which the session is redirected- is responsible for generating the terminating IOI. In case of Visited PLMN loopback is applied for </w:t>
      </w:r>
      <w:r w:rsidR="007D68C2">
        <w:t>Roaming Architecture for Voice over IMS with Local Breakout</w:t>
      </w:r>
      <w:r w:rsidR="007D68C2">
        <w:rPr>
          <w:lang w:eastAsia="ja-JP"/>
        </w:rPr>
        <w:t xml:space="preserve">, the </w:t>
      </w:r>
      <w:r w:rsidR="007D68C2">
        <w:t xml:space="preserve">TRF in A’s Visited PLMN is responsible for </w:t>
      </w:r>
      <w:r w:rsidR="007D68C2">
        <w:lastRenderedPageBreak/>
        <w:t>generating the originating IOI, and the S-CSCF in the B’s Home PLMN is responsible for generating the terminating IOI.</w:t>
      </w:r>
    </w:p>
    <w:p w14:paraId="3D354F7C" w14:textId="77777777" w:rsidR="007D68C2" w:rsidRDefault="007D68C2">
      <w:pPr>
        <w:pStyle w:val="NO"/>
        <w:rPr>
          <w:lang w:eastAsia="ja-JP"/>
        </w:rPr>
      </w:pPr>
      <w:r>
        <w:rPr>
          <w:lang w:eastAsia="ja-JP"/>
        </w:rPr>
        <w:t>NOTE 1:</w:t>
      </w:r>
      <w:r>
        <w:rPr>
          <w:lang w:eastAsia="ja-JP"/>
        </w:rPr>
        <w:tab/>
        <w:t>The originating IOI generated by the MGCF may not be reliable depending on Operators’ network configuration.</w:t>
      </w:r>
    </w:p>
    <w:p w14:paraId="413711ED" w14:textId="77777777" w:rsidR="007D68C2" w:rsidRDefault="00831ACB" w:rsidP="00831ACB">
      <w:pPr>
        <w:pStyle w:val="B1"/>
      </w:pPr>
      <w:r>
        <w:t>j)</w:t>
      </w:r>
      <w:r>
        <w:tab/>
      </w:r>
      <w:r w:rsidR="007D68C2">
        <w:t>For Type 3 IOI, when forwarding a request to an AS, the S-CSCF in the Home PLMN is responsible for generating the originating IOI and the AS contacted by this S-CSCF is responsible for generating the terminating IOI</w:t>
      </w:r>
      <w:r w:rsidR="007D68C2">
        <w:rPr>
          <w:lang w:eastAsia="ja-JP"/>
        </w:rPr>
        <w:t xml:space="preserve">. For a Type 3 IOI, when an AS initiates a request, </w:t>
      </w:r>
      <w:r w:rsidR="007D68C2">
        <w:t>the AS is responsible for generating the originating IOI and the S-CSCF or I-CSCF contacted by this AS is responsible for generating the terminating IOI</w:t>
      </w:r>
      <w:r w:rsidR="007D68C2">
        <w:rPr>
          <w:lang w:eastAsia="ja-JP"/>
        </w:rPr>
        <w:t xml:space="preserve">. </w:t>
      </w:r>
      <w:r w:rsidR="007D68C2">
        <w:t>For Type 3 IOI, w</w:t>
      </w:r>
      <w:r w:rsidR="007D68C2">
        <w:rPr>
          <w:lang w:eastAsia="ja-JP"/>
        </w:rPr>
        <w:t xml:space="preserve">hen the E-CSCF forwards a request to the EATF or to the LRF, the E-CSCF is responsible for generating the originating IOI, and the EATF and LRF are responsible for generating the terminating IOI. </w:t>
      </w:r>
      <w:r w:rsidR="007D68C2">
        <w:t xml:space="preserve">For Type 3 IOI, when the LRF initiates a request to the E-CSCF, </w:t>
      </w:r>
      <w:r w:rsidR="007D68C2">
        <w:rPr>
          <w:lang w:eastAsia="ja-JP"/>
        </w:rPr>
        <w:t>the LRF is responsible for generating the originating IOI, and the E-CSCF is responsible for generating the terminating IOI.</w:t>
      </w:r>
    </w:p>
    <w:p w14:paraId="78B78EAE" w14:textId="77777777" w:rsidR="007D68C2" w:rsidRDefault="00831ACB" w:rsidP="00831ACB">
      <w:pPr>
        <w:pStyle w:val="B1"/>
      </w:pPr>
      <w:r>
        <w:t>k)</w:t>
      </w:r>
      <w:r>
        <w:tab/>
      </w:r>
      <w:r w:rsidR="007D68C2">
        <w:t>IOI Identities received in the session signalling shall be incorporated into the CDRs produced by the IMS network elements.  The operator identification information may be used for inter operator accounting purposes.</w:t>
      </w:r>
    </w:p>
    <w:p w14:paraId="34E9A465" w14:textId="77777777" w:rsidR="007D68C2" w:rsidRDefault="00831ACB" w:rsidP="00831ACB">
      <w:pPr>
        <w:pStyle w:val="B1"/>
      </w:pPr>
      <w:r>
        <w:t>l)</w:t>
      </w:r>
      <w:r>
        <w:tab/>
      </w:r>
      <w:r w:rsidR="007D68C2">
        <w:t>The allocation of the IOI values for the operators is outside the scope of 3GPP standardization.</w:t>
      </w:r>
    </w:p>
    <w:p w14:paraId="025481D9" w14:textId="77777777" w:rsidR="007D68C2" w:rsidRDefault="007D68C2" w:rsidP="00D3520F">
      <w:pPr>
        <w:pStyle w:val="NO"/>
      </w:pPr>
      <w:r>
        <w:t>NOTE 2:</w:t>
      </w:r>
      <w:r>
        <w:tab/>
        <w:t xml:space="preserve">The relationship of the IOI concept with security aspects between operators is </w:t>
      </w:r>
      <w:r w:rsidR="00D3520F">
        <w:t>not specified in this document</w:t>
      </w:r>
      <w:r>
        <w:t>.</w:t>
      </w:r>
    </w:p>
    <w:p w14:paraId="7F061C6C" w14:textId="77777777" w:rsidR="0011528E" w:rsidRDefault="0011528E" w:rsidP="0011528E">
      <w:pPr>
        <w:pStyle w:val="Heading4"/>
      </w:pPr>
      <w:bookmarkStart w:id="170" w:name="_Toc172015214"/>
      <w:r>
        <w:t>5.3.4.4</w:t>
      </w:r>
      <w:r>
        <w:rPr>
          <w:lang w:eastAsia="zh-CN"/>
        </w:rPr>
        <w:tab/>
        <w:t>D</w:t>
      </w:r>
      <w:r>
        <w:t>etermination o</w:t>
      </w:r>
      <w:r w:rsidRPr="009A7372">
        <w:t xml:space="preserve">f </w:t>
      </w:r>
      <w:r>
        <w:rPr>
          <w:lang w:eastAsia="zh-CN"/>
        </w:rPr>
        <w:t>c</w:t>
      </w:r>
      <w:r w:rsidRPr="009A7372">
        <w:t xml:space="preserve">ompleteness of </w:t>
      </w:r>
      <w:r>
        <w:rPr>
          <w:lang w:eastAsia="zh-CN"/>
        </w:rPr>
        <w:t>c</w:t>
      </w:r>
      <w:r w:rsidRPr="009A7372">
        <w:t xml:space="preserve">harging </w:t>
      </w:r>
      <w:r>
        <w:rPr>
          <w:lang w:eastAsia="zh-CN"/>
        </w:rPr>
        <w:t>i</w:t>
      </w:r>
      <w:r w:rsidRPr="009A7372">
        <w:t>nformation in IMS</w:t>
      </w:r>
      <w:bookmarkEnd w:id="170"/>
    </w:p>
    <w:p w14:paraId="287D5D17" w14:textId="77777777" w:rsidR="0011528E" w:rsidRDefault="0011528E" w:rsidP="0011528E">
      <w:pPr>
        <w:pStyle w:val="Heading5"/>
        <w:rPr>
          <w:lang w:val="en-US"/>
        </w:rPr>
      </w:pPr>
      <w:bookmarkStart w:id="171" w:name="_Toc172015215"/>
      <w:r w:rsidRPr="004F2B40">
        <w:rPr>
          <w:lang w:val="en-US"/>
        </w:rPr>
        <w:t>5.3.4.</w:t>
      </w:r>
      <w:r>
        <w:rPr>
          <w:lang w:val="en-US"/>
        </w:rPr>
        <w:t>4</w:t>
      </w:r>
      <w:r w:rsidRPr="004F2B40">
        <w:rPr>
          <w:lang w:val="en-US"/>
        </w:rPr>
        <w:t>.</w:t>
      </w:r>
      <w:r>
        <w:rPr>
          <w:lang w:val="en-US"/>
        </w:rPr>
        <w:t>1</w:t>
      </w:r>
      <w:r w:rsidRPr="004F2B40">
        <w:rPr>
          <w:lang w:val="en-US"/>
        </w:rPr>
        <w:tab/>
        <w:t>General</w:t>
      </w:r>
      <w:bookmarkEnd w:id="171"/>
    </w:p>
    <w:p w14:paraId="6C68FD84" w14:textId="77777777" w:rsidR="0011528E" w:rsidRDefault="0011528E" w:rsidP="0011528E">
      <w:r>
        <w:t xml:space="preserve">The </w:t>
      </w:r>
      <w:r>
        <w:rPr>
          <w:lang w:eastAsia="zh-CN"/>
        </w:rPr>
        <w:t>c</w:t>
      </w:r>
      <w:r w:rsidRPr="009A7372">
        <w:t xml:space="preserve">ompleteness of </w:t>
      </w:r>
      <w:r>
        <w:rPr>
          <w:lang w:eastAsia="zh-CN"/>
        </w:rPr>
        <w:t>c</w:t>
      </w:r>
      <w:r w:rsidRPr="009A7372">
        <w:t xml:space="preserve">harging </w:t>
      </w:r>
      <w:r>
        <w:rPr>
          <w:lang w:eastAsia="zh-CN"/>
        </w:rPr>
        <w:t>i</w:t>
      </w:r>
      <w:r w:rsidRPr="009A7372">
        <w:t>nformation</w:t>
      </w:r>
      <w:r>
        <w:t xml:space="preserve"> is determined within the BD which itself is out of scope of 3GPP standardization. Thus based on operator policy different rules for generating and processing of charging information apply. In order to allow determination o</w:t>
      </w:r>
      <w:r w:rsidRPr="009A7372">
        <w:t xml:space="preserve">f </w:t>
      </w:r>
      <w:r>
        <w:rPr>
          <w:lang w:eastAsia="zh-CN"/>
        </w:rPr>
        <w:t>c</w:t>
      </w:r>
      <w:r w:rsidRPr="009A7372">
        <w:t xml:space="preserve">ompleteness of </w:t>
      </w:r>
      <w:r>
        <w:rPr>
          <w:lang w:eastAsia="zh-CN"/>
        </w:rPr>
        <w:t>c</w:t>
      </w:r>
      <w:r w:rsidRPr="009A7372">
        <w:t xml:space="preserve">harging </w:t>
      </w:r>
      <w:r>
        <w:rPr>
          <w:lang w:eastAsia="zh-CN"/>
        </w:rPr>
        <w:t>i</w:t>
      </w:r>
      <w:r w:rsidRPr="009A7372">
        <w:t>nformation</w:t>
      </w:r>
      <w:r w:rsidRPr="001368C3">
        <w:t xml:space="preserve"> </w:t>
      </w:r>
      <w:r>
        <w:t>by the processing within the BD, the IMS NEs and ASs shall include</w:t>
      </w:r>
      <w:r w:rsidRPr="00CC648C">
        <w:t xml:space="preserve"> </w:t>
      </w:r>
      <w:r>
        <w:t>additional information in SIP signalling.</w:t>
      </w:r>
    </w:p>
    <w:p w14:paraId="12D299B5" w14:textId="77777777" w:rsidR="0011528E" w:rsidRDefault="0011528E" w:rsidP="0011528E">
      <w:r>
        <w:t>This is applicable to offline charging only in this release.</w:t>
      </w:r>
    </w:p>
    <w:p w14:paraId="345F65D5" w14:textId="77777777" w:rsidR="0011528E" w:rsidRPr="001464A3" w:rsidRDefault="0011528E" w:rsidP="0011528E">
      <w:pPr>
        <w:pStyle w:val="Heading5"/>
        <w:rPr>
          <w:lang w:val="en-US"/>
        </w:rPr>
      </w:pPr>
      <w:bookmarkStart w:id="172" w:name="_Toc172015216"/>
      <w:r w:rsidRPr="001464A3">
        <w:rPr>
          <w:lang w:val="en-US"/>
        </w:rPr>
        <w:t>5.3.4.</w:t>
      </w:r>
      <w:r>
        <w:rPr>
          <w:lang w:val="en-US"/>
        </w:rPr>
        <w:t>4</w:t>
      </w:r>
      <w:r w:rsidRPr="001464A3">
        <w:rPr>
          <w:lang w:val="en-US"/>
        </w:rPr>
        <w:t>.</w:t>
      </w:r>
      <w:r>
        <w:rPr>
          <w:lang w:val="en-US"/>
        </w:rPr>
        <w:t>2</w:t>
      </w:r>
      <w:r w:rsidRPr="001464A3">
        <w:rPr>
          <w:lang w:val="en-US"/>
        </w:rPr>
        <w:tab/>
        <w:t xml:space="preserve">Tracking of IMS NEs generating </w:t>
      </w:r>
      <w:r>
        <w:rPr>
          <w:lang w:val="en-US"/>
        </w:rPr>
        <w:t>c</w:t>
      </w:r>
      <w:r w:rsidRPr="001464A3">
        <w:rPr>
          <w:lang w:val="en-US"/>
        </w:rPr>
        <w:t xml:space="preserve">harging </w:t>
      </w:r>
      <w:r>
        <w:rPr>
          <w:lang w:val="en-US"/>
        </w:rPr>
        <w:t>i</w:t>
      </w:r>
      <w:r w:rsidRPr="001464A3">
        <w:rPr>
          <w:lang w:val="en-US"/>
        </w:rPr>
        <w:t>nformation</w:t>
      </w:r>
      <w:bookmarkEnd w:id="172"/>
      <w:r w:rsidRPr="001464A3">
        <w:rPr>
          <w:lang w:val="en-US"/>
        </w:rPr>
        <w:t xml:space="preserve"> </w:t>
      </w:r>
    </w:p>
    <w:p w14:paraId="4AD2753E" w14:textId="77777777" w:rsidR="0011528E" w:rsidRPr="001464A3" w:rsidRDefault="0011528E" w:rsidP="0011528E">
      <w:r w:rsidRPr="001464A3">
        <w:t>Based on operator policy</w:t>
      </w:r>
      <w:r>
        <w:t>,</w:t>
      </w:r>
      <w:r w:rsidRPr="001464A3">
        <w:t xml:space="preserve"> </w:t>
      </w:r>
      <w:r>
        <w:t xml:space="preserve">each </w:t>
      </w:r>
      <w:r w:rsidRPr="001464A3">
        <w:t xml:space="preserve">IMS NE </w:t>
      </w:r>
      <w:r>
        <w:t>for which the CTF is generating charging events,</w:t>
      </w:r>
      <w:r w:rsidRPr="001464A3">
        <w:t xml:space="preserve"> shall include its own address or specific NE identifier into the initial SIP request </w:t>
      </w:r>
      <w:r w:rsidRPr="001464A3">
        <w:rPr>
          <w:rFonts w:hint="eastAsia"/>
          <w:lang w:eastAsia="zh-CN"/>
        </w:rPr>
        <w:t>to be sent out within the trust domain</w:t>
      </w:r>
      <w:r w:rsidRPr="001464A3">
        <w:t xml:space="preserve">. </w:t>
      </w:r>
    </w:p>
    <w:p w14:paraId="06E8B5B3" w14:textId="77777777" w:rsidR="0011528E" w:rsidRPr="001464A3" w:rsidRDefault="0011528E" w:rsidP="0011528E">
      <w:r w:rsidRPr="001464A3">
        <w:t>The final SIP response sen</w:t>
      </w:r>
      <w:r>
        <w:t>t</w:t>
      </w:r>
      <w:r w:rsidRPr="001464A3">
        <w:t xml:space="preserve"> back by the last element of the trust domain shall contain </w:t>
      </w:r>
      <w:r>
        <w:t xml:space="preserve">the list of addresses and identifiers received </w:t>
      </w:r>
      <w:r w:rsidRPr="001464A3">
        <w:t>within the initial SIP request.</w:t>
      </w:r>
    </w:p>
    <w:p w14:paraId="288F5644" w14:textId="77777777" w:rsidR="0011528E" w:rsidRDefault="0011528E" w:rsidP="0011528E">
      <w:r>
        <w:t xml:space="preserve">The list of addresses or identifiers </w:t>
      </w:r>
      <w:r w:rsidRPr="001464A3">
        <w:t xml:space="preserve">received in the final response shall be </w:t>
      </w:r>
      <w:r>
        <w:t>included in</w:t>
      </w:r>
      <w:r w:rsidRPr="001464A3">
        <w:t xml:space="preserve"> the charging </w:t>
      </w:r>
      <w:r>
        <w:t>event generated by the CTF</w:t>
      </w:r>
      <w:r w:rsidRPr="001464A3">
        <w:t>.</w:t>
      </w:r>
      <w:r>
        <w:t xml:space="preserve"> </w:t>
      </w:r>
    </w:p>
    <w:p w14:paraId="1DED380F" w14:textId="77777777" w:rsidR="0011528E" w:rsidRPr="001464A3" w:rsidRDefault="0011528E" w:rsidP="0011528E">
      <w:pPr>
        <w:pStyle w:val="Heading5"/>
        <w:rPr>
          <w:lang w:val="en-US"/>
        </w:rPr>
      </w:pPr>
      <w:bookmarkStart w:id="173" w:name="_Toc172015217"/>
      <w:r>
        <w:t>5.3.4.</w:t>
      </w:r>
      <w:r w:rsidR="00D36819">
        <w:t>4</w:t>
      </w:r>
      <w:r>
        <w:t>.</w:t>
      </w:r>
      <w:r w:rsidR="00D36819">
        <w:t>3</w:t>
      </w:r>
      <w:r>
        <w:tab/>
      </w:r>
      <w:r>
        <w:rPr>
          <w:lang w:val="en-US"/>
        </w:rPr>
        <w:t xml:space="preserve">Tracking </w:t>
      </w:r>
      <w:r w:rsidRPr="001464A3">
        <w:rPr>
          <w:lang w:val="en-US"/>
        </w:rPr>
        <w:t xml:space="preserve">of </w:t>
      </w:r>
      <w:r>
        <w:rPr>
          <w:lang w:val="en-US"/>
        </w:rPr>
        <w:t>a</w:t>
      </w:r>
      <w:r w:rsidRPr="001464A3">
        <w:rPr>
          <w:lang w:val="en-US"/>
        </w:rPr>
        <w:t xml:space="preserve">pplications generating </w:t>
      </w:r>
      <w:r>
        <w:rPr>
          <w:lang w:val="en-US"/>
        </w:rPr>
        <w:t>c</w:t>
      </w:r>
      <w:r w:rsidRPr="001464A3">
        <w:rPr>
          <w:lang w:val="en-US"/>
        </w:rPr>
        <w:t xml:space="preserve">harging </w:t>
      </w:r>
      <w:r>
        <w:rPr>
          <w:lang w:val="en-US"/>
        </w:rPr>
        <w:t>i</w:t>
      </w:r>
      <w:r w:rsidRPr="001464A3">
        <w:rPr>
          <w:lang w:val="en-US"/>
        </w:rPr>
        <w:t>nformation</w:t>
      </w:r>
      <w:bookmarkEnd w:id="173"/>
    </w:p>
    <w:p w14:paraId="308C6A9F" w14:textId="77777777" w:rsidR="0011528E" w:rsidRDefault="0011528E" w:rsidP="0011528E">
      <w:r>
        <w:t xml:space="preserve">Based on operator policy, each application for which the hosting AS CTF is generating charging events on its behalf, shall include the address or identifier </w:t>
      </w:r>
      <w:r w:rsidRPr="004B3043">
        <w:t xml:space="preserve">of the AS as described in </w:t>
      </w:r>
      <w:r>
        <w:t>clause</w:t>
      </w:r>
      <w:r w:rsidRPr="004B3043">
        <w:t xml:space="preserve"> </w:t>
      </w:r>
      <w:r w:rsidRPr="004B3043">
        <w:rPr>
          <w:lang w:val="en-US"/>
        </w:rPr>
        <w:t>5.3.4.</w:t>
      </w:r>
      <w:r>
        <w:rPr>
          <w:lang w:val="en-US"/>
        </w:rPr>
        <w:t>4</w:t>
      </w:r>
      <w:r w:rsidRPr="004B3043">
        <w:rPr>
          <w:lang w:val="en-US"/>
        </w:rPr>
        <w:t>.</w:t>
      </w:r>
      <w:r>
        <w:rPr>
          <w:lang w:val="en-US"/>
        </w:rPr>
        <w:t>2</w:t>
      </w:r>
      <w:r>
        <w:t xml:space="preserve"> and its application identifier into the initial SIP request </w:t>
      </w:r>
      <w:r w:rsidRPr="009A7372">
        <w:rPr>
          <w:rFonts w:hint="eastAsia"/>
          <w:lang w:eastAsia="zh-CN"/>
        </w:rPr>
        <w:t>to be sent out within the trust domain</w:t>
      </w:r>
      <w:r>
        <w:t xml:space="preserve">. </w:t>
      </w:r>
    </w:p>
    <w:p w14:paraId="15E32111" w14:textId="77777777" w:rsidR="0011528E" w:rsidRDefault="0011528E" w:rsidP="0011528E">
      <w:r>
        <w:t>The final SIP response sent back by the last element of the trust domain shall contain the list of addresses and application identifiers received within the initial SIP request.</w:t>
      </w:r>
    </w:p>
    <w:p w14:paraId="457851B5" w14:textId="77777777" w:rsidR="0011528E" w:rsidRDefault="0011528E" w:rsidP="0011528E">
      <w:r>
        <w:t>The list of addresses or identifiers and application identifiers</w:t>
      </w:r>
      <w:r w:rsidDel="00121BAC">
        <w:t xml:space="preserve"> </w:t>
      </w:r>
      <w:r>
        <w:t xml:space="preserve">received in the final response shall be included in the charging event generated by the CTF. </w:t>
      </w:r>
    </w:p>
    <w:p w14:paraId="33E36000" w14:textId="77777777" w:rsidR="007D68C2" w:rsidRDefault="007D68C2">
      <w:pPr>
        <w:pStyle w:val="NO"/>
      </w:pPr>
    </w:p>
    <w:p w14:paraId="34E6B246" w14:textId="77777777" w:rsidR="007D68C2" w:rsidRDefault="007D68C2">
      <w:pPr>
        <w:pStyle w:val="Heading2"/>
      </w:pPr>
      <w:bookmarkStart w:id="174" w:name="_Toc172015218"/>
      <w:r>
        <w:t>5.4</w:t>
      </w:r>
      <w:r>
        <w:tab/>
        <w:t>Charging data configuration</w:t>
      </w:r>
      <w:bookmarkEnd w:id="174"/>
    </w:p>
    <w:p w14:paraId="1151EBD8" w14:textId="77777777" w:rsidR="007D68C2" w:rsidRDefault="007D68C2" w:rsidP="009C1899">
      <w:r>
        <w:t xml:space="preserve">Charging interface applications are specified for Rf and Ro in TS 32.299 [50], </w:t>
      </w:r>
      <w:r w:rsidR="00501677">
        <w:t xml:space="preserve">for Nchf in TS 32.291[58], </w:t>
      </w:r>
      <w:r>
        <w:t>for Ga in TS 32.295 [54], and for Bx in TS 32.297 [52]</w:t>
      </w:r>
      <w:r w:rsidR="0051516D">
        <w:t xml:space="preserve"> and TS 32.298 [51]</w:t>
      </w:r>
      <w:r>
        <w:t xml:space="preserve">. The middle tier TSs determine per domain / service /subsystem which of the reference points exist as open interfaces and which of them are internal to integrated NEs (see charging architecture mapping discussion in clause 4.5). In accordance with these prerequisites, the content of charging </w:t>
      </w:r>
      <w:r>
        <w:lastRenderedPageBreak/>
        <w:t>events</w:t>
      </w:r>
      <w:r w:rsidR="0051516D">
        <w:t xml:space="preserve">, i.e.Information Element (IE), </w:t>
      </w:r>
      <w:r>
        <w:t>and CDRs</w:t>
      </w:r>
      <w:r w:rsidR="0051516D">
        <w:t xml:space="preserve">, i.e. CDR parameter, </w:t>
      </w:r>
      <w:r>
        <w:t xml:space="preserve"> is also specified in the middle tier TSs on all the open network interfaces that exist in the respective domain / subsystem / service. The rules governing the presence of </w:t>
      </w:r>
      <w:r w:rsidR="0051516D">
        <w:t>IEs</w:t>
      </w:r>
      <w:r>
        <w:t xml:space="preserve"> or CDR parameters on these interfaces are summarized in this clause. A logical diagram illustrating the possible presence requirements for </w:t>
      </w:r>
      <w:r w:rsidR="0051516D">
        <w:t>IEs</w:t>
      </w:r>
      <w:r>
        <w:t xml:space="preserve"> / CDR parameters (</w:t>
      </w:r>
      <w:r w:rsidR="009C1899">
        <w:rPr>
          <w:lang w:eastAsia="de-DE"/>
        </w:rPr>
        <w:t>"</w:t>
      </w:r>
      <w:r>
        <w:t>field categories</w:t>
      </w:r>
      <w:r w:rsidR="009C1899">
        <w:rPr>
          <w:lang w:eastAsia="de-DE"/>
        </w:rPr>
        <w:t>"</w:t>
      </w:r>
      <w:r>
        <w:t xml:space="preserve">) is shown in </w:t>
      </w:r>
      <w:r w:rsidR="004026AA">
        <w:t>f</w:t>
      </w:r>
      <w:r>
        <w:t>igure 5.4</w:t>
      </w:r>
      <w:r w:rsidR="00F057F3">
        <w:t>.1</w:t>
      </w:r>
      <w:r>
        <w:t>.</w:t>
      </w:r>
    </w:p>
    <w:p w14:paraId="0ED16ABB" w14:textId="77777777" w:rsidR="007D68C2" w:rsidRDefault="007D68C2"/>
    <w:p w14:paraId="12F83053" w14:textId="77777777" w:rsidR="0051516D" w:rsidRDefault="0051516D" w:rsidP="0051516D">
      <w:pPr>
        <w:pStyle w:val="TH"/>
      </w:pPr>
    </w:p>
    <w:bookmarkStart w:id="175" w:name="_MON_1474199841"/>
    <w:bookmarkEnd w:id="175"/>
    <w:p w14:paraId="56628FF5" w14:textId="77777777" w:rsidR="007D68C2" w:rsidRDefault="0051516D" w:rsidP="0051516D">
      <w:pPr>
        <w:pStyle w:val="TH"/>
      </w:pPr>
      <w:r>
        <w:object w:dxaOrig="12902" w:dyaOrig="6897" w14:anchorId="6E558D25">
          <v:shape id="_x0000_i1044" type="#_x0000_t75" style="width:522.55pt;height:310.25pt" o:ole="" fillcolor="window">
            <v:imagedata r:id="rId45" o:title=""/>
          </v:shape>
          <o:OLEObject Type="Embed" ProgID="Word.Picture.8" ShapeID="_x0000_i1044" DrawAspect="Content" ObjectID="_1787057721" r:id="rId46"/>
        </w:object>
      </w:r>
    </w:p>
    <w:p w14:paraId="1E397F80" w14:textId="77777777" w:rsidR="007D68C2" w:rsidRDefault="007D68C2" w:rsidP="00F057F3">
      <w:pPr>
        <w:pStyle w:val="TF"/>
      </w:pPr>
      <w:r>
        <w:t>Figure 5.4</w:t>
      </w:r>
      <w:r w:rsidR="00F057F3">
        <w:t>.1</w:t>
      </w:r>
      <w:r>
        <w:t xml:space="preserve">: Logical diagram illustrating the different </w:t>
      </w:r>
      <w:r w:rsidR="0051516D">
        <w:t>parameter</w:t>
      </w:r>
      <w:r>
        <w:t xml:space="preserve"> categories</w:t>
      </w:r>
    </w:p>
    <w:p w14:paraId="1EDD0EA5" w14:textId="77777777" w:rsidR="007D68C2" w:rsidRDefault="007D68C2" w:rsidP="009E620B">
      <w:r>
        <w:t xml:space="preserve">The </w:t>
      </w:r>
      <w:r w:rsidR="0051516D">
        <w:t>IE</w:t>
      </w:r>
      <w:r>
        <w:t xml:space="preserve"> and CDR </w:t>
      </w:r>
      <w:r w:rsidR="0051516D">
        <w:t xml:space="preserve">parameter </w:t>
      </w:r>
      <w:r>
        <w:t>description tables in the middle tier TSs specify the Mandatory (M), Conditional (C) and Operator provisionable (O</w:t>
      </w:r>
      <w:r w:rsidR="0051516D">
        <w:rPr>
          <w:position w:val="-6"/>
          <w:sz w:val="16"/>
          <w:szCs w:val="16"/>
        </w:rPr>
        <w:t>C</w:t>
      </w:r>
      <w:r>
        <w:rPr>
          <w:position w:val="-6"/>
          <w:sz w:val="16"/>
          <w:szCs w:val="16"/>
        </w:rPr>
        <w:t xml:space="preserve"> </w:t>
      </w:r>
      <w:r>
        <w:t>or O</w:t>
      </w:r>
      <w:r w:rsidR="0051516D">
        <w:rPr>
          <w:position w:val="-6"/>
          <w:sz w:val="16"/>
          <w:szCs w:val="16"/>
        </w:rPr>
        <w:t>M</w:t>
      </w:r>
      <w:r>
        <w:t>) designations. The category of a</w:t>
      </w:r>
      <w:r w:rsidR="0051516D">
        <w:t>n</w:t>
      </w:r>
      <w:r>
        <w:t xml:space="preserve"> </w:t>
      </w:r>
      <w:r w:rsidR="0051516D">
        <w:t>IE</w:t>
      </w:r>
      <w:r>
        <w:t xml:space="preserve"> or CDR parameter can have one of two primary values:</w:t>
      </w:r>
    </w:p>
    <w:p w14:paraId="21878BD0" w14:textId="77777777" w:rsidR="007D68C2" w:rsidRDefault="007D68C2">
      <w:pPr>
        <w:pStyle w:val="B1"/>
        <w:ind w:left="630" w:hanging="360"/>
      </w:pPr>
      <w:r>
        <w:rPr>
          <w:b/>
        </w:rPr>
        <w:t>M</w:t>
      </w:r>
      <w:r>
        <w:rPr>
          <w:b/>
        </w:rPr>
        <w:tab/>
      </w:r>
      <w:r>
        <w:t xml:space="preserve">This parameter is </w:t>
      </w:r>
      <w:r>
        <w:rPr>
          <w:b/>
        </w:rPr>
        <w:t>M</w:t>
      </w:r>
      <w:r>
        <w:t>andatory and shall always be present in the event / CDR.</w:t>
      </w:r>
    </w:p>
    <w:p w14:paraId="680B630E" w14:textId="77777777" w:rsidR="007D68C2" w:rsidRDefault="007D68C2">
      <w:pPr>
        <w:pStyle w:val="B1"/>
        <w:ind w:left="630" w:hanging="360"/>
      </w:pPr>
      <w:r>
        <w:rPr>
          <w:b/>
        </w:rPr>
        <w:t>C</w:t>
      </w:r>
      <w:r>
        <w:tab/>
        <w:t>This parameter shall be present in the event / CDR only when certain Conditions are met. These Conditions are specified as part of the parameter definition.</w:t>
      </w:r>
    </w:p>
    <w:p w14:paraId="17E40EA5" w14:textId="77777777" w:rsidR="007D68C2" w:rsidRDefault="007D68C2">
      <w:r>
        <w:t xml:space="preserve">All other parameters are designated as Operator provisionable </w:t>
      </w:r>
      <w:r>
        <w:rPr>
          <w:b/>
        </w:rPr>
        <w:t>(O)</w:t>
      </w:r>
      <w:r>
        <w:t xml:space="preserve">. Using network management functions or specific tools provided by an equipment vendor, operators may choose if they wish to include or omit the parameter from the charging event / CDR. Once omitted, this parameter is not generated in an event / a CDR. To avoid any potential ambiguity, the CTF / CDF / CGF </w:t>
      </w:r>
      <w:r w:rsidR="007527C6">
        <w:t xml:space="preserve">shall </w:t>
      </w:r>
      <w:r>
        <w:t>be able to provide all these parameters. Only an operator can choose whether or not these parameters should be generated in their system, i.e. included in the charging event / CDR.</w:t>
      </w:r>
    </w:p>
    <w:p w14:paraId="23127B67" w14:textId="77777777" w:rsidR="007D68C2" w:rsidRDefault="007D68C2">
      <w:r>
        <w:t>Those parameters that the operator configures to be present are further divided into mandatory and conditional categories:</w:t>
      </w:r>
    </w:p>
    <w:p w14:paraId="1714DF62" w14:textId="77777777" w:rsidR="007D68C2" w:rsidRDefault="007D68C2">
      <w:pPr>
        <w:pStyle w:val="B1"/>
        <w:ind w:left="630" w:hanging="360"/>
      </w:pPr>
      <w:r>
        <w:rPr>
          <w:b/>
        </w:rPr>
        <w:t>O</w:t>
      </w:r>
      <w:r w:rsidR="0051516D">
        <w:rPr>
          <w:b/>
          <w:position w:val="-6"/>
          <w:sz w:val="16"/>
          <w:szCs w:val="16"/>
        </w:rPr>
        <w:t>M</w:t>
      </w:r>
      <w:r>
        <w:tab/>
        <w:t>This is a parameter that, if provisioned by the operator to be present, shall always be included in the events / CDRs. In other words, an O</w:t>
      </w:r>
      <w:r w:rsidR="0051516D">
        <w:rPr>
          <w:position w:val="-6"/>
          <w:sz w:val="16"/>
          <w:szCs w:val="16"/>
        </w:rPr>
        <w:t>M</w:t>
      </w:r>
      <w:r>
        <w:t xml:space="preserve"> parameter that is provisioned to be present is a mandatory parameter.</w:t>
      </w:r>
    </w:p>
    <w:p w14:paraId="16CA7896" w14:textId="77777777" w:rsidR="007D68C2" w:rsidRDefault="007D68C2">
      <w:pPr>
        <w:pStyle w:val="B1"/>
        <w:ind w:left="630" w:hanging="360"/>
      </w:pPr>
      <w:r>
        <w:rPr>
          <w:b/>
        </w:rPr>
        <w:t>O</w:t>
      </w:r>
      <w:r w:rsidR="0051516D">
        <w:rPr>
          <w:b/>
          <w:position w:val="-6"/>
          <w:sz w:val="16"/>
          <w:szCs w:val="16"/>
        </w:rPr>
        <w:t>C</w:t>
      </w:r>
      <w:r>
        <w:rPr>
          <w:b/>
        </w:rPr>
        <w:tab/>
      </w:r>
      <w:r>
        <w:t xml:space="preserve">This is a parameter that, if provisioned by the operator to be present, shall be included in the events / CDRs when the specified conditions are met. </w:t>
      </w:r>
      <w:r w:rsidR="00501677">
        <w:t>I</w:t>
      </w:r>
      <w:r w:rsidR="00501677" w:rsidRPr="00B529C8">
        <w:t xml:space="preserve">f provisioned by the operator not to be present, shall not be included in </w:t>
      </w:r>
      <w:r w:rsidR="00501677" w:rsidRPr="00B529C8">
        <w:lastRenderedPageBreak/>
        <w:t xml:space="preserve">the events / CDRs even the specified conditions are met. </w:t>
      </w:r>
      <w:r>
        <w:t>In other words, an O</w:t>
      </w:r>
      <w:r w:rsidR="0051516D">
        <w:rPr>
          <w:position w:val="-6"/>
          <w:sz w:val="16"/>
          <w:szCs w:val="16"/>
        </w:rPr>
        <w:t>C</w:t>
      </w:r>
      <w:r>
        <w:t xml:space="preserve"> parameter that is configured to be present is a conditional parameter.</w:t>
      </w:r>
    </w:p>
    <w:p w14:paraId="7080DEFE" w14:textId="77777777" w:rsidR="007D68C2" w:rsidRDefault="007D68C2" w:rsidP="009E620B">
      <w:r>
        <w:t xml:space="preserve">The </w:t>
      </w:r>
      <w:r w:rsidR="0051516D">
        <w:t>IE</w:t>
      </w:r>
      <w:r>
        <w:t xml:space="preserve"> and CDR </w:t>
      </w:r>
      <w:r w:rsidR="0051516D">
        <w:t xml:space="preserve">parameter </w:t>
      </w:r>
      <w:r>
        <w:t xml:space="preserve">tables provide a brief description of each </w:t>
      </w:r>
      <w:r w:rsidR="0051516D">
        <w:t xml:space="preserve">charging </w:t>
      </w:r>
      <w:r>
        <w:t>event / CDR in the corresponding middle tier TSs. The full definitions of the</w:t>
      </w:r>
      <w:r w:rsidR="0051516D" w:rsidRPr="0051516D">
        <w:t xml:space="preserve"> </w:t>
      </w:r>
      <w:r w:rsidR="0051516D">
        <w:t>CDR</w:t>
      </w:r>
      <w:r>
        <w:t xml:space="preserve"> parameters, sorted by the</w:t>
      </w:r>
      <w:r w:rsidR="0051516D" w:rsidRPr="0051516D">
        <w:t xml:space="preserve"> </w:t>
      </w:r>
      <w:r w:rsidR="0051516D">
        <w:t>CDR</w:t>
      </w:r>
      <w:r>
        <w:t xml:space="preserve"> parameter name in alphabetical order, are provided in TS 32.298 [51].</w:t>
      </w:r>
    </w:p>
    <w:p w14:paraId="1AF7A193" w14:textId="77777777" w:rsidR="007527C6" w:rsidRDefault="007527C6" w:rsidP="007527C6">
      <w:r>
        <w:t>The following principles apply for Information Element (IE) and CDR parameter category across the specifications:</w:t>
      </w:r>
    </w:p>
    <w:p w14:paraId="28FE3C13" w14:textId="77777777" w:rsidR="007527C6" w:rsidRDefault="007527C6" w:rsidP="007527C6">
      <w:pPr>
        <w:pStyle w:val="B1"/>
      </w:pPr>
      <w:r>
        <w:t>-</w:t>
      </w:r>
      <w:r>
        <w:tab/>
        <w:t xml:space="preserve">Category for IEs common between the middle tier TSs (stage 2) and TS 32.290 [57]: IE category in the middle tier TSs takes precedence; </w:t>
      </w:r>
    </w:p>
    <w:p w14:paraId="3C537D2B" w14:textId="77777777" w:rsidR="007527C6" w:rsidRDefault="007527C6" w:rsidP="007527C6">
      <w:pPr>
        <w:pStyle w:val="B1"/>
      </w:pPr>
      <w:r>
        <w:t>-</w:t>
      </w:r>
      <w:r>
        <w:tab/>
        <w:t>IE category in the middle tier TSs takes precedence over the corresponding IE stage 3 category and syntax in TS 32.291[58] and TS 32.299[50].</w:t>
      </w:r>
    </w:p>
    <w:p w14:paraId="69F5B369" w14:textId="77777777" w:rsidR="007527C6" w:rsidRDefault="007527C6" w:rsidP="00786F70">
      <w:pPr>
        <w:pStyle w:val="B1"/>
      </w:pPr>
      <w:r>
        <w:t>-</w:t>
      </w:r>
      <w:r>
        <w:tab/>
        <w:t>CDR parameter category in the middle tier TSs takes precedence over the corresponding ASN.1 field syntax in TS 32.298 [51].</w:t>
      </w:r>
    </w:p>
    <w:p w14:paraId="11F0A65A" w14:textId="77777777" w:rsidR="007D68C2" w:rsidRDefault="007D68C2"/>
    <w:p w14:paraId="582A910D" w14:textId="77777777" w:rsidR="007D68C2" w:rsidRDefault="007D68C2">
      <w:pPr>
        <w:pStyle w:val="Heading2"/>
      </w:pPr>
      <w:bookmarkStart w:id="176" w:name="_Toc172015219"/>
      <w:r>
        <w:t>5.5</w:t>
      </w:r>
      <w:r>
        <w:tab/>
        <w:t>Charging information utilisation</w:t>
      </w:r>
      <w:bookmarkEnd w:id="176"/>
    </w:p>
    <w:p w14:paraId="740B8F10" w14:textId="77777777" w:rsidR="00A01220" w:rsidRPr="00A01220" w:rsidRDefault="00A01220" w:rsidP="00A01220">
      <w:pPr>
        <w:pStyle w:val="Heading3"/>
      </w:pPr>
      <w:bookmarkStart w:id="177" w:name="_Toc172015220"/>
      <w:r>
        <w:t>5.5.0</w:t>
      </w:r>
      <w:r>
        <w:tab/>
        <w:t>Introduction</w:t>
      </w:r>
      <w:bookmarkEnd w:id="177"/>
    </w:p>
    <w:p w14:paraId="7A7C55DD" w14:textId="77777777" w:rsidR="007D68C2" w:rsidRDefault="007D68C2" w:rsidP="009C1899">
      <w:r>
        <w:t>This clause should be separated between offline charging / CDRs / billing</w:t>
      </w:r>
      <w:r w:rsidR="00891439" w:rsidRPr="00891439">
        <w:t>,</w:t>
      </w:r>
      <w:r>
        <w:t xml:space="preserve">online charging / </w:t>
      </w:r>
      <w:r w:rsidR="00B62DAD">
        <w:t>C</w:t>
      </w:r>
      <w:r>
        <w:t>redit</w:t>
      </w:r>
      <w:r w:rsidR="00B62DAD">
        <w:t>-C</w:t>
      </w:r>
      <w:r>
        <w:t>ontrol</w:t>
      </w:r>
      <w:r w:rsidR="00891439" w:rsidRPr="00891439">
        <w:t xml:space="preserve"> and converged charging / with or without quota management / CDRs / billing</w:t>
      </w:r>
      <w:r>
        <w:t>. OCS</w:t>
      </w:r>
      <w:r w:rsidR="00891439" w:rsidRPr="00891439">
        <w:t>/CCS</w:t>
      </w:r>
      <w:r>
        <w:t xml:space="preserve"> aspects will also be included (e.g. OCS</w:t>
      </w:r>
      <w:r w:rsidR="00891439" w:rsidRPr="00891439">
        <w:t>/CHF</w:t>
      </w:r>
      <w:r>
        <w:t xml:space="preserve"> CDRs), e.g. the following text: </w:t>
      </w:r>
      <w:r w:rsidR="009C1899">
        <w:rPr>
          <w:lang w:eastAsia="de-DE"/>
        </w:rPr>
        <w:t>"</w:t>
      </w:r>
      <w:r>
        <w:t>It is important to note that also in the online charging case, operators may wish to apply similar billing analyses (e.g. statistics) and, obviously, inter-operator accounting, as in the offline charging case. If this is required, the OCS</w:t>
      </w:r>
      <w:r w:rsidR="00891439" w:rsidRPr="00891439">
        <w:t>/CHF</w:t>
      </w:r>
      <w:r>
        <w:t xml:space="preserve"> is responsible to generate CDRs similar in scope to the ones described in offline charging above.</w:t>
      </w:r>
      <w:r w:rsidR="009C1899" w:rsidRPr="009C1899">
        <w:rPr>
          <w:lang w:eastAsia="de-DE"/>
        </w:rPr>
        <w:t xml:space="preserve"> </w:t>
      </w:r>
      <w:r w:rsidR="009C1899">
        <w:rPr>
          <w:lang w:eastAsia="de-DE"/>
        </w:rPr>
        <w:t>"</w:t>
      </w:r>
    </w:p>
    <w:p w14:paraId="0EF705A3" w14:textId="77777777" w:rsidR="007D68C2" w:rsidRDefault="007D68C2">
      <w:r>
        <w:t>The MSC server and Gateway MSC server are responsible for the collection of all charging relevant information for each MS and PSTN connection and for the storage of this information in the form of CDRs.</w:t>
      </w:r>
    </w:p>
    <w:p w14:paraId="359FE58E" w14:textId="77777777" w:rsidR="007D68C2" w:rsidRDefault="007D68C2">
      <w:r>
        <w:t>Circuit switched calls can be charged in one MSC server (the anchor MSC server) where all relevant data is available. That is guaranteed by routing all signalling information though the anchor MSC server even if the traffic channel of a call is routed through another MSC server due to handover.</w:t>
      </w:r>
    </w:p>
    <w:p w14:paraId="523639EC" w14:textId="77777777" w:rsidR="007D68C2" w:rsidRDefault="007D68C2">
      <w:r>
        <w:t>The Gateway MSC server acts as a gateway into other PLMN or fixed networks. Within the PLMN, the GMSC server is responsible for the generation of CDRs for calls routed from or into other networks.</w:t>
      </w:r>
    </w:p>
    <w:p w14:paraId="0558FB90" w14:textId="77777777" w:rsidR="007D68C2" w:rsidRDefault="007D68C2" w:rsidP="00A34E84">
      <w:r>
        <w:t>If subscribed CAMEL services apply to MS, the (G)MSC servers contain CAMEL subscription data providing the information required for invocation of the CAMEL dialogues for controlling the MS terminating and MS originating calls. C</w:t>
      </w:r>
      <w:r w:rsidR="00A34E84">
        <w:t>DR</w:t>
      </w:r>
      <w:r>
        <w:t xml:space="preserve"> parameters resulting from the CAMEL treatment applying to MS calls is derived from the CAMEL subscription data.</w:t>
      </w:r>
    </w:p>
    <w:p w14:paraId="41B77B36" w14:textId="77777777" w:rsidR="007D68C2" w:rsidRDefault="007D68C2">
      <w:r>
        <w:t>In addition to user subscribed services, specific dialled CAMEL services might be invoked which also influence existing records or even trigger the generation of separate records steered by service logic.</w:t>
      </w:r>
    </w:p>
    <w:p w14:paraId="36FE8D6D" w14:textId="77777777" w:rsidR="007D68C2" w:rsidRDefault="007D68C2" w:rsidP="009E620B">
      <w:r>
        <w:t>In addition to the information collected from these network elements</w:t>
      </w:r>
      <w:r w:rsidR="00891439" w:rsidRPr="00891439">
        <w:t>/network functions</w:t>
      </w:r>
      <w:r>
        <w:t>, network management functions are required for the administration of on-line charging data stored in the network nodes. This data is employed to drive the charge display on the User Equipment (UE) as required by the Advice of Charge (AoC) service in TS 21.115 [101] and charging perspective of AoC is defined by TS 32.280 [</w:t>
      </w:r>
      <w:r w:rsidR="00B62DAD">
        <w:t>40</w:t>
      </w:r>
      <w:r>
        <w:t>].</w:t>
      </w:r>
    </w:p>
    <w:p w14:paraId="5E845B06" w14:textId="77777777" w:rsidR="007D68C2" w:rsidRDefault="007D68C2"/>
    <w:p w14:paraId="16A4D983" w14:textId="77777777" w:rsidR="007D68C2" w:rsidRDefault="007D68C2">
      <w:pPr>
        <w:pStyle w:val="Heading3"/>
        <w:keepNext w:val="0"/>
        <w:keepLines w:val="0"/>
        <w:rPr>
          <w:lang w:eastAsia="zh-CN"/>
        </w:rPr>
      </w:pPr>
      <w:bookmarkStart w:id="178" w:name="_Toc172015221"/>
      <w:smartTag w:uri="urn:schemas-microsoft-com:office:smarttags" w:element="chsdate">
        <w:smartTagPr>
          <w:attr w:name="IsROCDate" w:val="False"/>
          <w:attr w:name="IsLunarDate" w:val="False"/>
          <w:attr w:name="Day" w:val="30"/>
          <w:attr w:name="Month" w:val="12"/>
          <w:attr w:name="Year" w:val="1899"/>
        </w:smartTagPr>
        <w:r>
          <w:t>5.5.1</w:t>
        </w:r>
        <w:r>
          <w:tab/>
        </w:r>
      </w:smartTag>
      <w:r>
        <w:t xml:space="preserve">Subscriber </w:t>
      </w:r>
      <w:r>
        <w:rPr>
          <w:lang w:eastAsia="zh-CN"/>
        </w:rPr>
        <w:t>charging</w:t>
      </w:r>
      <w:bookmarkEnd w:id="178"/>
    </w:p>
    <w:p w14:paraId="4D393262" w14:textId="77777777" w:rsidR="00A01220" w:rsidRPr="00A01220" w:rsidRDefault="00A01220" w:rsidP="00A01220">
      <w:pPr>
        <w:pStyle w:val="Heading4"/>
        <w:rPr>
          <w:lang w:eastAsia="zh-CN"/>
        </w:rPr>
      </w:pPr>
      <w:bookmarkStart w:id="179" w:name="_Toc172015222"/>
      <w:r>
        <w:rPr>
          <w:lang w:eastAsia="zh-CN"/>
        </w:rPr>
        <w:t>5.5.1.0</w:t>
      </w:r>
      <w:r>
        <w:rPr>
          <w:lang w:eastAsia="zh-CN"/>
        </w:rPr>
        <w:tab/>
        <w:t>General</w:t>
      </w:r>
      <w:bookmarkEnd w:id="179"/>
    </w:p>
    <w:p w14:paraId="264EB17F" w14:textId="77777777" w:rsidR="007D68C2" w:rsidRDefault="007D68C2">
      <w:r>
        <w:t>The charging data collected from the HPLMN, interrogating PLMN, and/or VPLMN network elements is employed to determine the network utilization charges for the basic and supplementary services utilized by the home subscribers of the PLMN. The charges calculated are then combined with the network access (subscription) charges and billed to those customers directly serviced by the PLMN.</w:t>
      </w:r>
    </w:p>
    <w:p w14:paraId="33FC0B16" w14:textId="77777777" w:rsidR="007D68C2" w:rsidRDefault="007D68C2" w:rsidP="004026AA">
      <w:r>
        <w:lastRenderedPageBreak/>
        <w:t xml:space="preserve">For those subscribers handled by Service Providers, the billing information is employed for both wholesale (Network Operator to Service Provider) and retail (Service Provider to Subscriber) billing. Consequently, having been processed by the PLMN </w:t>
      </w:r>
      <w:r w:rsidR="004026AA">
        <w:t>b</w:t>
      </w:r>
      <w:r>
        <w:t xml:space="preserve">illing </w:t>
      </w:r>
      <w:r w:rsidR="004026AA">
        <w:t>s</w:t>
      </w:r>
      <w:r>
        <w:t>ystem, the charging data collected from the network elements may also be sent to the Service Provider for further processing.</w:t>
      </w:r>
    </w:p>
    <w:p w14:paraId="67421C70" w14:textId="77777777" w:rsidR="007D68C2" w:rsidRDefault="007D68C2" w:rsidP="00C900D3">
      <w:pPr>
        <w:pStyle w:val="Heading4"/>
      </w:pPr>
      <w:bookmarkStart w:id="180" w:name="_Toc172015223"/>
      <w:r>
        <w:t>5.5.1.1</w:t>
      </w:r>
      <w:r>
        <w:tab/>
        <w:t xml:space="preserve">Calling </w:t>
      </w:r>
      <w:r w:rsidR="00C900D3">
        <w:t>p</w:t>
      </w:r>
      <w:r>
        <w:t xml:space="preserve">arty </w:t>
      </w:r>
      <w:r w:rsidR="00A34E84">
        <w:t>c</w:t>
      </w:r>
      <w:r>
        <w:t>harging</w:t>
      </w:r>
      <w:bookmarkEnd w:id="180"/>
    </w:p>
    <w:p w14:paraId="6E49DF88" w14:textId="77777777" w:rsidR="007D68C2" w:rsidRDefault="007D68C2" w:rsidP="00C900D3">
      <w:r>
        <w:t xml:space="preserve">This applies to calling party pays in </w:t>
      </w:r>
      <w:r w:rsidR="00C900D3">
        <w:t>c</w:t>
      </w:r>
      <w:r>
        <w:t xml:space="preserve">harged </w:t>
      </w:r>
      <w:r w:rsidR="00C900D3">
        <w:t>p</w:t>
      </w:r>
      <w:r>
        <w:t>arty principals defined in TS 22.115 [101].</w:t>
      </w:r>
    </w:p>
    <w:p w14:paraId="2311655C" w14:textId="77777777" w:rsidR="007D68C2" w:rsidRDefault="007D68C2">
      <w:r>
        <w:t xml:space="preserve">For subscription related chargeable events the charging information shall indicate the charged party is normally the calling party. It should be possible for multiple leg calls (e.g. forwarded, conference or roamed) to be charged to each party as if each leg was separately initiated. However, in certain types of call, the originating party may wish/be obliged to pay for other legs (e.g. </w:t>
      </w:r>
      <w:smartTag w:uri="urn:schemas-microsoft-com:office:smarttags" w:element="place">
        <w:smartTag w:uri="urn:schemas-microsoft-com:office:smarttags" w:element="City">
          <w:r>
            <w:t>SMS</w:t>
          </w:r>
        </w:smartTag>
        <w:r>
          <w:t xml:space="preserve"> </w:t>
        </w:r>
        <w:smartTag w:uri="urn:schemas-microsoft-com:office:smarttags" w:element="State">
          <w:r>
            <w:t>MO</w:t>
          </w:r>
        </w:smartTag>
      </w:smartTag>
      <w:r>
        <w:t xml:space="preserve"> may also pay for the MT leg.).</w:t>
      </w:r>
    </w:p>
    <w:p w14:paraId="6D6A451F" w14:textId="77777777" w:rsidR="007D68C2" w:rsidRDefault="007D68C2">
      <w:r>
        <w:t xml:space="preserve">It shall be possible to change the chargeable party at the call set-up. </w:t>
      </w:r>
    </w:p>
    <w:p w14:paraId="20EABA23" w14:textId="77777777" w:rsidR="007D68C2" w:rsidRDefault="007D68C2" w:rsidP="00C900D3">
      <w:pPr>
        <w:pStyle w:val="Heading4"/>
        <w:rPr>
          <w:sz w:val="20"/>
        </w:rPr>
      </w:pPr>
      <w:bookmarkStart w:id="181" w:name="_Toc172015224"/>
      <w:r>
        <w:t>5.5.1.2</w:t>
      </w:r>
      <w:r>
        <w:tab/>
        <w:t xml:space="preserve">Alternate </w:t>
      </w:r>
      <w:r w:rsidR="00C900D3">
        <w:t>p</w:t>
      </w:r>
      <w:r>
        <w:t xml:space="preserve">arty </w:t>
      </w:r>
      <w:r w:rsidR="00A34E84">
        <w:t>c</w:t>
      </w:r>
      <w:r>
        <w:t>harging for IMS</w:t>
      </w:r>
      <w:bookmarkEnd w:id="181"/>
    </w:p>
    <w:p w14:paraId="67F39E90" w14:textId="77777777" w:rsidR="007D68C2" w:rsidRDefault="007D68C2" w:rsidP="00C900D3">
      <w:r>
        <w:t xml:space="preserve">This applies to the alternate charged party in </w:t>
      </w:r>
      <w:r w:rsidR="00C900D3">
        <w:t>c</w:t>
      </w:r>
      <w:r>
        <w:t xml:space="preserve">harged </w:t>
      </w:r>
      <w:r w:rsidR="00C900D3">
        <w:t>p</w:t>
      </w:r>
      <w:r>
        <w:t xml:space="preserve">arty principles defined in TS 22.115 [101]. </w:t>
      </w:r>
    </w:p>
    <w:p w14:paraId="0816EFF4" w14:textId="77777777" w:rsidR="007D68C2" w:rsidRDefault="007D68C2" w:rsidP="00A34E84">
      <w:r>
        <w:t xml:space="preserve">In IMS </w:t>
      </w:r>
      <w:r w:rsidR="00A34E84">
        <w:t>o</w:t>
      </w:r>
      <w:r>
        <w:t xml:space="preserve">ffline </w:t>
      </w:r>
      <w:r>
        <w:rPr>
          <w:lang w:eastAsia="zh-CN"/>
        </w:rPr>
        <w:t xml:space="preserve">and </w:t>
      </w:r>
      <w:r w:rsidR="00A34E84">
        <w:rPr>
          <w:lang w:eastAsia="zh-CN"/>
        </w:rPr>
        <w:t>o</w:t>
      </w:r>
      <w:r>
        <w:rPr>
          <w:lang w:eastAsia="zh-CN"/>
        </w:rPr>
        <w:t xml:space="preserve">nline </w:t>
      </w:r>
      <w:r w:rsidR="00A34E84">
        <w:t>c</w:t>
      </w:r>
      <w:r>
        <w:t>harging as an alternative it is possible that neither calling nor called party can be charged for the IMS session. The alternate charged party need not be registered at the time that the charges are made. It is required however, that the alternate charged party be a verifiable charged party. Selection and verification is done through internal actions in the SIP-AS. The Subscription Identification contains the identity of alternate charged party.  The IMS session is then processed in the normal manner.</w:t>
      </w:r>
    </w:p>
    <w:p w14:paraId="73001DDB" w14:textId="77777777" w:rsidR="007D68C2" w:rsidRDefault="007D68C2">
      <w:pPr>
        <w:pStyle w:val="NO"/>
        <w:rPr>
          <w:noProof/>
        </w:rPr>
      </w:pPr>
      <w:r>
        <w:rPr>
          <w:noProof/>
        </w:rPr>
        <w:t>NOTE:</w:t>
      </w:r>
      <w:r>
        <w:rPr>
          <w:noProof/>
        </w:rPr>
        <w:tab/>
        <w:t xml:space="preserve">The method for verifying the alternate charged party is not covered in the </w:t>
      </w:r>
      <w:r w:rsidR="00891439">
        <w:rPr>
          <w:noProof/>
        </w:rPr>
        <w:t>present document</w:t>
      </w:r>
      <w:r>
        <w:rPr>
          <w:noProof/>
        </w:rPr>
        <w:t>.</w:t>
      </w:r>
    </w:p>
    <w:p w14:paraId="66865FEE" w14:textId="77777777" w:rsidR="007D68C2" w:rsidRDefault="007D68C2" w:rsidP="00891439">
      <w:pPr>
        <w:rPr>
          <w:noProof/>
        </w:rPr>
      </w:pPr>
    </w:p>
    <w:p w14:paraId="4C1B1396" w14:textId="77777777" w:rsidR="007D68C2" w:rsidRDefault="007D68C2">
      <w:pPr>
        <w:pStyle w:val="Heading3"/>
      </w:pPr>
      <w:bookmarkStart w:id="182" w:name="_Toc172015225"/>
      <w:r>
        <w:t>5.5.2</w:t>
      </w:r>
      <w:r>
        <w:tab/>
        <w:t>Credit</w:t>
      </w:r>
      <w:r w:rsidR="00B62DAD">
        <w:t>-C</w:t>
      </w:r>
      <w:r>
        <w:t>ontrol and balance management</w:t>
      </w:r>
      <w:bookmarkEnd w:id="182"/>
    </w:p>
    <w:p w14:paraId="45CB516F" w14:textId="77777777" w:rsidR="007D68C2" w:rsidRDefault="007D68C2">
      <w:pPr>
        <w:pStyle w:val="EditorsNote"/>
        <w:rPr>
          <w:noProof/>
        </w:rPr>
      </w:pPr>
      <w:r>
        <w:rPr>
          <w:noProof/>
        </w:rPr>
        <w:t>Editor’s note: There may be more issues to consider in this clause, e.g. consideration</w:t>
      </w:r>
      <w:r>
        <w:t xml:space="preserve"> of proper amounts for reservation.</w:t>
      </w:r>
    </w:p>
    <w:p w14:paraId="23FFF767" w14:textId="77777777" w:rsidR="007D68C2" w:rsidRDefault="007D68C2">
      <w:pPr>
        <w:pStyle w:val="Heading4"/>
        <w:rPr>
          <w:noProof/>
        </w:rPr>
      </w:pPr>
      <w:bookmarkStart w:id="183" w:name="_Toc172015226"/>
      <w:r>
        <w:rPr>
          <w:noProof/>
        </w:rPr>
        <w:t>5.5.2.1</w:t>
      </w:r>
      <w:r>
        <w:rPr>
          <w:noProof/>
        </w:rPr>
        <w:tab/>
        <w:t>Use of credit pooling</w:t>
      </w:r>
      <w:bookmarkEnd w:id="183"/>
    </w:p>
    <w:p w14:paraId="2DC2E95C" w14:textId="77777777" w:rsidR="007D68C2" w:rsidRDefault="007D68C2">
      <w:r>
        <w:t>Credit fragmentation can occur when it is necessary to grant separate quotas. Granting each quota causes some of the user's credit to be reserved at the Server. It is then possible that all the user's credit may be reserved when the user wishes to start using a new service. The new service may then be denied, despite the fact that there remains unused credit in the user's account.</w:t>
      </w:r>
    </w:p>
    <w:p w14:paraId="297F3814" w14:textId="77777777" w:rsidR="007D68C2" w:rsidRDefault="007D68C2">
      <w:r>
        <w:t>To avoid such credit fragmentation and unnecessary load on the server, it is possible for multiple quotas provided to be linked into a credit pool. The client may then consider the quotas to form a single pool of credit, from which all services draw units.</w:t>
      </w:r>
    </w:p>
    <w:p w14:paraId="10971FF3" w14:textId="77777777" w:rsidR="007D68C2" w:rsidRDefault="007D68C2">
      <w:r>
        <w:t>The reference to a credit pool includes a translation factor derived from the rating parameter, which translates from units of a specific type (time/volume) to the abstract units in the pool.</w:t>
      </w:r>
    </w:p>
    <w:p w14:paraId="10B16819" w14:textId="77777777" w:rsidR="007D68C2" w:rsidRDefault="007D68C2">
      <w:r>
        <w:t>The use of credit pooling is described in IETF RFC 4006 [402].</w:t>
      </w:r>
    </w:p>
    <w:p w14:paraId="00F3511E" w14:textId="77777777" w:rsidR="007D68C2" w:rsidRDefault="007D68C2"/>
    <w:p w14:paraId="117B8AB2" w14:textId="77777777" w:rsidR="007D68C2" w:rsidRDefault="007D68C2">
      <w:pPr>
        <w:pStyle w:val="Heading3"/>
      </w:pPr>
      <w:bookmarkStart w:id="184" w:name="_Toc172015227"/>
      <w:r>
        <w:t>5.5.3</w:t>
      </w:r>
      <w:r>
        <w:tab/>
        <w:t>Inter-operator settlement of Charges</w:t>
      </w:r>
      <w:bookmarkEnd w:id="184"/>
    </w:p>
    <w:p w14:paraId="4B849B3E" w14:textId="77777777" w:rsidR="007D68C2" w:rsidRDefault="007D68C2">
      <w:pPr>
        <w:pStyle w:val="Heading4"/>
      </w:pPr>
      <w:bookmarkStart w:id="185" w:name="_Toc172015228"/>
      <w:r>
        <w:t>5.5.3.1</w:t>
      </w:r>
      <w:r>
        <w:tab/>
        <w:t>Inter-PLMN accounting</w:t>
      </w:r>
      <w:bookmarkEnd w:id="185"/>
    </w:p>
    <w:p w14:paraId="394470EE" w14:textId="77777777" w:rsidR="007D68C2" w:rsidRDefault="007D68C2">
      <w:r>
        <w:t>Inter-PLMN accounts for roaming traffic are determined in accordance with ITU-T principles (see ITU-T Recommendation D.93 [300]) and are settled by means of the GSM Association's Transferred Account Procedure (TAP).</w:t>
      </w:r>
    </w:p>
    <w:p w14:paraId="11AD1CB3" w14:textId="77777777" w:rsidR="007D68C2" w:rsidRDefault="007D68C2">
      <w:pPr>
        <w:pStyle w:val="Heading4"/>
      </w:pPr>
      <w:bookmarkStart w:id="186" w:name="_Toc172015229"/>
      <w:r>
        <w:t>5.5.3.2</w:t>
      </w:r>
      <w:r>
        <w:tab/>
        <w:t>'Visitors' from other PLMNs</w:t>
      </w:r>
      <w:bookmarkEnd w:id="186"/>
    </w:p>
    <w:p w14:paraId="3932C862" w14:textId="77777777" w:rsidR="007D68C2" w:rsidRDefault="007D68C2">
      <w:r>
        <w:t xml:space="preserve">The CDRs collected from the network also include details of the services employed by visiting (roaming) subscribers. The charges for Mobile Originated Calls (MOCs) and for supplementary services used are calculated as for home </w:t>
      </w:r>
      <w:r>
        <w:lastRenderedPageBreak/>
        <w:t>subscribers, converted to an agreed accounting currency and included in the CDRs for the TAP. Even if Mobile Terminated Calls (</w:t>
      </w:r>
      <w:smartTag w:uri="urn:schemas-microsoft-com:office:smarttags" w:element="PersonName">
        <w:r>
          <w:t>MT</w:t>
        </w:r>
      </w:smartTag>
      <w:r>
        <w:t xml:space="preserve">Cs) are zero-priced in the visited network (VPLMN), in the absence of 'optimized routing' the </w:t>
      </w:r>
      <w:smartTag w:uri="urn:schemas-microsoft-com:office:smarttags" w:element="PersonName">
        <w:r>
          <w:t>MT</w:t>
        </w:r>
      </w:smartTag>
      <w:r>
        <w:t>C TAP records are still required by the home network (HPLMN) in order to determine the re-routing charges from the HPLMN to the VPLMN.</w:t>
      </w:r>
    </w:p>
    <w:p w14:paraId="6C3E2AC5" w14:textId="77777777" w:rsidR="007D68C2" w:rsidRDefault="007D68C2">
      <w:r>
        <w:t>The TAP records generated are exchanged with each HPLMN on a regular basis. These TAP records form the basis of the invoice submitted by the VPLMN for the traffic carried.</w:t>
      </w:r>
    </w:p>
    <w:p w14:paraId="27FBB93C" w14:textId="77777777" w:rsidR="007D68C2" w:rsidRDefault="007D68C2">
      <w:pPr>
        <w:pStyle w:val="Heading4"/>
      </w:pPr>
      <w:bookmarkStart w:id="187" w:name="_Toc172015230"/>
      <w:r>
        <w:t>5.5.3.4</w:t>
      </w:r>
      <w:r>
        <w:tab/>
        <w:t>'Home' subscribers roaming in other PLMNs</w:t>
      </w:r>
      <w:bookmarkEnd w:id="187"/>
    </w:p>
    <w:p w14:paraId="7EFDFB66" w14:textId="77777777" w:rsidR="007D68C2" w:rsidRDefault="007D68C2">
      <w:r>
        <w:t>The HPLMN receives TAP records from each VPLMN for services employed by home subscribers whilst roaming. These records are employed to verify the invoices from the VPLMN and to bill the home subscribers for the services used. The charges contained in the TAP records are converted from the accounting currency to the local currency and a handling surcharge (mark-up) is added if required. The TAP records are subsequently passed to the subscriber billing process described in clause 5.1.2.1.</w:t>
      </w:r>
    </w:p>
    <w:p w14:paraId="70A278A1" w14:textId="77777777" w:rsidR="007D68C2" w:rsidRDefault="007D68C2">
      <w:pPr>
        <w:pStyle w:val="Heading4"/>
      </w:pPr>
      <w:bookmarkStart w:id="188" w:name="_Toc172015231"/>
      <w:r>
        <w:t>5.5.3.5</w:t>
      </w:r>
      <w:r>
        <w:tab/>
        <w:t>Fixed network operators and other service providers</w:t>
      </w:r>
      <w:bookmarkEnd w:id="188"/>
    </w:p>
    <w:p w14:paraId="23FAAD01" w14:textId="77777777" w:rsidR="007D68C2" w:rsidRDefault="007D68C2">
      <w:r>
        <w:t>The settlement of accounts with the operators of fixed networks for traffic carried, is generally performed on a bulk basis according to the principles outlined in the ITU-T D-series recommendations.</w:t>
      </w:r>
    </w:p>
    <w:p w14:paraId="62CBC438" w14:textId="77777777" w:rsidR="007D68C2" w:rsidRDefault="007D68C2">
      <w:pPr>
        <w:keepNext/>
        <w:keepLines/>
      </w:pPr>
      <w:r>
        <w:t>The traffic accounted for in this manner may include:</w:t>
      </w:r>
    </w:p>
    <w:p w14:paraId="3E3395C6" w14:textId="77777777" w:rsidR="007D68C2" w:rsidRDefault="007D68C2">
      <w:pPr>
        <w:pStyle w:val="B1"/>
      </w:pPr>
      <w:r>
        <w:t>-</w:t>
      </w:r>
      <w:r>
        <w:tab/>
        <w:t>outgoing (</w:t>
      </w:r>
      <w:smartTag w:uri="urn:schemas-microsoft-com:office:smarttags" w:element="place">
        <w:smartTag w:uri="urn:schemas-microsoft-com:office:smarttags" w:element="City">
          <w:r>
            <w:t>Mobile</w:t>
          </w:r>
        </w:smartTag>
      </w:smartTag>
      <w:r>
        <w:t xml:space="preserve"> to Land) traffic;</w:t>
      </w:r>
    </w:p>
    <w:p w14:paraId="5C05A951" w14:textId="77777777" w:rsidR="007D68C2" w:rsidRDefault="007D68C2">
      <w:pPr>
        <w:pStyle w:val="B1"/>
      </w:pPr>
      <w:r>
        <w:t>-</w:t>
      </w:r>
      <w:r>
        <w:tab/>
        <w:t xml:space="preserve">incoming (Land to </w:t>
      </w:r>
      <w:smartTag w:uri="urn:schemas-microsoft-com:office:smarttags" w:element="place">
        <w:smartTag w:uri="urn:schemas-microsoft-com:office:smarttags" w:element="City">
          <w:r>
            <w:t>Mobile</w:t>
          </w:r>
        </w:smartTag>
      </w:smartTag>
      <w:r>
        <w:t>) traffic;</w:t>
      </w:r>
    </w:p>
    <w:p w14:paraId="603D60D7" w14:textId="77777777" w:rsidR="007D68C2" w:rsidRDefault="007D68C2">
      <w:pPr>
        <w:pStyle w:val="B1"/>
      </w:pPr>
      <w:r>
        <w:t>-</w:t>
      </w:r>
      <w:r>
        <w:tab/>
        <w:t>transit traffic, carried by intermediate networks;</w:t>
      </w:r>
    </w:p>
    <w:p w14:paraId="2DB8FED5" w14:textId="77777777" w:rsidR="007D68C2" w:rsidRDefault="007D68C2">
      <w:pPr>
        <w:pStyle w:val="B1"/>
      </w:pPr>
      <w:r>
        <w:t>-</w:t>
      </w:r>
      <w:r>
        <w:tab/>
        <w:t>signalling (MAP/SCCP, CAP/SCCP) traffic such as location updates.</w:t>
      </w:r>
    </w:p>
    <w:p w14:paraId="2D150C58" w14:textId="77777777" w:rsidR="007D68C2" w:rsidRDefault="007D68C2">
      <w:r>
        <w:t>Accounting information may also be required for the use of services provided by other operators such as short message service centres and other Value Added Service (VAS) providers.</w:t>
      </w:r>
    </w:p>
    <w:p w14:paraId="1B875314" w14:textId="77777777" w:rsidR="007D68C2" w:rsidRDefault="007D68C2">
      <w:r>
        <w:t>The charges for the various traffic shares may be determined on the basis of the CDRs generated by the network elements or on the basis of bulk counters (accounting meter records) in the gateway MSC servers (GMSC servers). For the purpose of the present document, the management information required is assumed to be derived from CDRs. The management of accounting meters is outside the scope of the present document.</w:t>
      </w:r>
    </w:p>
    <w:p w14:paraId="318AE834" w14:textId="77777777" w:rsidR="007D68C2" w:rsidRDefault="007D68C2">
      <w:pPr>
        <w:pStyle w:val="Heading4"/>
      </w:pPr>
      <w:bookmarkStart w:id="189" w:name="_Toc172015232"/>
      <w:r>
        <w:t>5.5.3.6</w:t>
      </w:r>
      <w:r>
        <w:tab/>
        <w:t>IMS Interconnection</w:t>
      </w:r>
      <w:bookmarkEnd w:id="189"/>
    </w:p>
    <w:p w14:paraId="38FAE6BC" w14:textId="77777777" w:rsidR="007D68C2" w:rsidRDefault="007D68C2">
      <w:r>
        <w:t>IMS Interconnection may include the following scenarios</w:t>
      </w:r>
    </w:p>
    <w:p w14:paraId="0C729DF4" w14:textId="77777777" w:rsidR="007D68C2" w:rsidRDefault="007D68C2" w:rsidP="00F01D76">
      <w:pPr>
        <w:pStyle w:val="B1"/>
      </w:pPr>
      <w:r>
        <w:t>-</w:t>
      </w:r>
      <w:r>
        <w:tab/>
        <w:t>Interworking between several IMS-based networks</w:t>
      </w:r>
    </w:p>
    <w:p w14:paraId="24226372" w14:textId="77777777" w:rsidR="007D68C2" w:rsidRDefault="007D68C2" w:rsidP="00F01D76">
      <w:pPr>
        <w:pStyle w:val="B1"/>
      </w:pPr>
      <w:r>
        <w:t>-</w:t>
      </w:r>
      <w:r>
        <w:tab/>
        <w:t xml:space="preserve">Interworking between IMS-based networks and </w:t>
      </w:r>
      <w:smartTag w:uri="urn:schemas-microsoft-com:office:smarttags" w:element="PersonName">
        <w:r>
          <w:t>PST</w:t>
        </w:r>
      </w:smartTag>
      <w:r>
        <w:t>N/ISDN</w:t>
      </w:r>
    </w:p>
    <w:p w14:paraId="564DE308" w14:textId="77777777" w:rsidR="007D68C2" w:rsidRDefault="007D68C2" w:rsidP="00F01D76">
      <w:pPr>
        <w:pStyle w:val="B1"/>
      </w:pPr>
      <w:r>
        <w:t>-</w:t>
      </w:r>
      <w:r>
        <w:tab/>
        <w:t xml:space="preserve">Interworking between IMS-based networks and TISPAN NGN supporting </w:t>
      </w:r>
      <w:smartTag w:uri="urn:schemas-microsoft-com:office:smarttags" w:element="PersonName">
        <w:r>
          <w:t>PST</w:t>
        </w:r>
      </w:smartTag>
      <w:r>
        <w:t>N/ISDN Emulation</w:t>
      </w:r>
    </w:p>
    <w:p w14:paraId="050B82DA" w14:textId="77777777" w:rsidR="007D68C2" w:rsidRDefault="007D68C2" w:rsidP="00F01D76">
      <w:pPr>
        <w:pStyle w:val="B1"/>
      </w:pPr>
      <w:r>
        <w:t>-</w:t>
      </w:r>
      <w:r>
        <w:tab/>
        <w:t>Interworking between IMS-based networks and non-IMS-based networks</w:t>
      </w:r>
    </w:p>
    <w:p w14:paraId="25A7899D" w14:textId="77777777" w:rsidR="007D68C2" w:rsidRDefault="007D68C2" w:rsidP="00F01D76">
      <w:pPr>
        <w:pStyle w:val="B1"/>
      </w:pPr>
      <w:r>
        <w:t>-</w:t>
      </w:r>
      <w:r>
        <w:tab/>
        <w:t xml:space="preserve">IMS transit scenarios in multi operator environments where one or more transit operators are between the originating and terminating operator. </w:t>
      </w:r>
      <w:r>
        <w:br/>
        <w:t>For IMS transit scenarios, all involved transit operators get captured in the signalling, as described in clause 5.3.4.3. Depending on the operator specific policy, IMS transit charging may be limited to the immediately adjacent transit operators only, or consider all involved transit carriers within the multi-operator environment.</w:t>
      </w:r>
    </w:p>
    <w:p w14:paraId="27570A27" w14:textId="77777777" w:rsidR="007D68C2" w:rsidRDefault="007D68C2">
      <w:r>
        <w:t>IMS Interconnection charging is described in TS 32.260 [20].</w:t>
      </w:r>
    </w:p>
    <w:p w14:paraId="512D43E6" w14:textId="77777777" w:rsidR="007D68C2" w:rsidRDefault="00FC0DE7" w:rsidP="00FC0DE7">
      <w:pPr>
        <w:pStyle w:val="Heading4"/>
      </w:pPr>
      <w:bookmarkStart w:id="190" w:name="_Toc172015233"/>
      <w:r>
        <w:t>5.5.3.7</w:t>
      </w:r>
      <w:r>
        <w:tab/>
      </w:r>
      <w:r w:rsidR="007D68C2">
        <w:t>Charging Principles for Roaming Architecture for Voice over IMS with Local Breakout</w:t>
      </w:r>
      <w:bookmarkEnd w:id="190"/>
    </w:p>
    <w:p w14:paraId="50929E34" w14:textId="77777777" w:rsidR="007D68C2" w:rsidRDefault="007D68C2">
      <w:r>
        <w:t xml:space="preserve">The Roaming Architecture for Voice over IMS with Local Breakout is described in the TS 23.228 [209]. </w:t>
      </w:r>
    </w:p>
    <w:p w14:paraId="23CC0DF4" w14:textId="77777777" w:rsidR="007D68C2" w:rsidRDefault="007D68C2" w:rsidP="00DA4013">
      <w:r>
        <w:t>The roaming charging procedures for Roaming Architecture for Voice over IMS with Local Breakout shall be based on the existing principles described in c</w:t>
      </w:r>
      <w:r w:rsidR="00DA4013">
        <w:t>lause</w:t>
      </w:r>
      <w:r w:rsidR="00C900D3">
        <w:t>s</w:t>
      </w:r>
      <w:r>
        <w:t xml:space="preserve"> 5.5.3.1, 5.5.3.2 and 5.5.3.4. </w:t>
      </w:r>
    </w:p>
    <w:p w14:paraId="6640140B" w14:textId="77777777" w:rsidR="007D68C2" w:rsidRDefault="007D68C2">
      <w:r>
        <w:lastRenderedPageBreak/>
        <w:t xml:space="preserve">Additionally, roaming charging data for Roaming Architecture for Voice over IMS with Local Breakout shall provide the following information: </w:t>
      </w:r>
    </w:p>
    <w:p w14:paraId="434DD1FF" w14:textId="77777777" w:rsidR="007D68C2" w:rsidRDefault="00FC0DE7" w:rsidP="00FC0DE7">
      <w:pPr>
        <w:pStyle w:val="B1"/>
      </w:pPr>
      <w:r>
        <w:t>-</w:t>
      </w:r>
      <w:r>
        <w:tab/>
      </w:r>
      <w:r w:rsidR="007D68C2">
        <w:t>Indicator whether loopback or home routing has been applied</w:t>
      </w:r>
    </w:p>
    <w:p w14:paraId="1B7E01F9" w14:textId="77777777" w:rsidR="007D68C2" w:rsidRDefault="00FC0DE7" w:rsidP="00FC0DE7">
      <w:pPr>
        <w:pStyle w:val="B1"/>
      </w:pPr>
      <w:r>
        <w:t>-</w:t>
      </w:r>
      <w:r>
        <w:tab/>
      </w:r>
      <w:r w:rsidR="007D68C2">
        <w:t>Final destination for the session when loopback is applied</w:t>
      </w:r>
    </w:p>
    <w:p w14:paraId="4C1E7B3B" w14:textId="77777777" w:rsidR="007D68C2" w:rsidRDefault="00FC0DE7" w:rsidP="00FC0DE7">
      <w:pPr>
        <w:pStyle w:val="B1"/>
      </w:pPr>
      <w:r>
        <w:t>-</w:t>
      </w:r>
      <w:r>
        <w:tab/>
      </w:r>
      <w:r w:rsidR="007D68C2">
        <w:t>Indicator whether OMR (Optimal Media Routing) has been applied</w:t>
      </w:r>
    </w:p>
    <w:p w14:paraId="486A751A" w14:textId="77777777" w:rsidR="00FC0DE7" w:rsidRDefault="00FC0DE7" w:rsidP="00FC0DE7">
      <w:pPr>
        <w:pStyle w:val="B1"/>
        <w:rPr>
          <w:b/>
        </w:rPr>
      </w:pPr>
      <w:r>
        <w:t>-</w:t>
      </w:r>
      <w:r>
        <w:tab/>
      </w:r>
      <w:r w:rsidR="007D68C2">
        <w:t xml:space="preserve">Charging data created by VPLMN after the loopback must be assigned to a user identified by the P-Asserted-Identity. </w:t>
      </w:r>
      <w:r w:rsidR="007D68C2">
        <w:br/>
      </w:r>
    </w:p>
    <w:p w14:paraId="371B4B26" w14:textId="77777777" w:rsidR="007D68C2" w:rsidRDefault="00FC0DE7" w:rsidP="00FC0DE7">
      <w:pPr>
        <w:pStyle w:val="NO"/>
      </w:pPr>
      <w:r w:rsidRPr="00FC0DE7">
        <w:t>NOTE</w:t>
      </w:r>
      <w:r w:rsidR="007D68C2" w:rsidRPr="00FC0DE7">
        <w:t>:</w:t>
      </w:r>
      <w:r w:rsidRPr="00FC0DE7">
        <w:tab/>
      </w:r>
      <w:r w:rsidR="007D68C2">
        <w:t>this i</w:t>
      </w:r>
      <w:r w:rsidR="007D68C2" w:rsidRPr="00FC0DE7">
        <w:t>s different from charging data collected for interconnection accounting, where identity of served user is optional an</w:t>
      </w:r>
      <w:r w:rsidR="007D68C2">
        <w:t>d not relevant for post-processing.</w:t>
      </w:r>
    </w:p>
    <w:p w14:paraId="2D1ECF71" w14:textId="77777777" w:rsidR="007D68C2" w:rsidRDefault="007D68C2">
      <w:pPr>
        <w:pStyle w:val="B1"/>
        <w:ind w:left="284"/>
      </w:pPr>
      <w:r>
        <w:t>Details are described in the TS 32.260 [20]</w:t>
      </w:r>
    </w:p>
    <w:p w14:paraId="1208E557" w14:textId="77777777" w:rsidR="00004B8F" w:rsidRDefault="00004B8F" w:rsidP="00004B8F">
      <w:pPr>
        <w:pStyle w:val="Heading4"/>
        <w:rPr>
          <w:lang w:eastAsia="zh-CN"/>
        </w:rPr>
      </w:pPr>
      <w:bookmarkStart w:id="191" w:name="_Toc172015234"/>
      <w:r>
        <w:rPr>
          <w:rFonts w:hint="eastAsia"/>
          <w:lang w:eastAsia="zh-CN"/>
        </w:rPr>
        <w:t>5.5.3.</w:t>
      </w:r>
      <w:r>
        <w:rPr>
          <w:lang w:eastAsia="zh-CN"/>
        </w:rPr>
        <w:t>8</w:t>
      </w:r>
      <w:r>
        <w:rPr>
          <w:rFonts w:hint="eastAsia"/>
          <w:lang w:eastAsia="zh-CN"/>
        </w:rPr>
        <w:tab/>
      </w:r>
      <w:r>
        <w:t xml:space="preserve">Charging Principles for roaming architecture for voice over IMS with </w:t>
      </w:r>
      <w:r w:rsidRPr="00F66EFF">
        <w:rPr>
          <w:lang w:eastAsia="zh-CN"/>
        </w:rPr>
        <w:t>home routed traffic</w:t>
      </w:r>
      <w:bookmarkEnd w:id="191"/>
    </w:p>
    <w:p w14:paraId="7A52F26C" w14:textId="77777777" w:rsidR="00004B8F" w:rsidRDefault="00004B8F" w:rsidP="00004B8F">
      <w:pPr>
        <w:rPr>
          <w:lang w:eastAsia="zh-CN"/>
        </w:rPr>
      </w:pPr>
      <w:r>
        <w:t xml:space="preserve">The </w:t>
      </w:r>
      <w:r>
        <w:rPr>
          <w:rFonts w:hint="eastAsia"/>
          <w:lang w:eastAsia="zh-CN"/>
        </w:rPr>
        <w:t>r</w:t>
      </w:r>
      <w:r>
        <w:t xml:space="preserve">oaming </w:t>
      </w:r>
      <w:r>
        <w:rPr>
          <w:rFonts w:hint="eastAsia"/>
          <w:lang w:eastAsia="zh-CN"/>
        </w:rPr>
        <w:t>a</w:t>
      </w:r>
      <w:r>
        <w:t xml:space="preserve">rchitecture for </w:t>
      </w:r>
      <w:r>
        <w:rPr>
          <w:rFonts w:hint="eastAsia"/>
          <w:lang w:eastAsia="zh-CN"/>
        </w:rPr>
        <w:t>v</w:t>
      </w:r>
      <w:r>
        <w:t>oice over IMS with</w:t>
      </w:r>
      <w:r>
        <w:rPr>
          <w:rFonts w:hint="eastAsia"/>
          <w:lang w:eastAsia="zh-CN"/>
        </w:rPr>
        <w:t xml:space="preserve"> </w:t>
      </w:r>
      <w:r w:rsidRPr="00B56A14">
        <w:t>home routed traffic</w:t>
      </w:r>
      <w:r>
        <w:t xml:space="preserve"> is described in the TS 23.228 [209]</w:t>
      </w:r>
      <w:r>
        <w:rPr>
          <w:rFonts w:hint="eastAsia"/>
          <w:lang w:eastAsia="zh-CN"/>
        </w:rPr>
        <w:t>. T</w:t>
      </w:r>
      <w:r w:rsidRPr="005C4D50">
        <w:t>he breakout point for both the IMS signalling and media traffic is in the home network for a roaming UE, i.e. for 3GPP systems, the P</w:t>
      </w:r>
      <w:r>
        <w:rPr>
          <w:rFonts w:hint="eastAsia"/>
          <w:lang w:eastAsia="zh-CN"/>
        </w:rPr>
        <w:t>-</w:t>
      </w:r>
      <w:r w:rsidRPr="005C4D50">
        <w:t>GW/GGSN</w:t>
      </w:r>
      <w:r w:rsidR="009E0163">
        <w:t>/SMF-UPF</w:t>
      </w:r>
      <w:r w:rsidRPr="005C4D50">
        <w:t xml:space="preserve"> for a roaming UE is in the HPLMN of the UE.</w:t>
      </w:r>
      <w:r>
        <w:rPr>
          <w:rFonts w:hint="eastAsia"/>
          <w:lang w:eastAsia="zh-CN"/>
        </w:rPr>
        <w:t xml:space="preserve"> </w:t>
      </w:r>
    </w:p>
    <w:p w14:paraId="5B2B25CC" w14:textId="77777777" w:rsidR="00004B8F" w:rsidRDefault="00004B8F" w:rsidP="00004B8F">
      <w:pPr>
        <w:rPr>
          <w:lang w:eastAsia="zh-CN"/>
        </w:rPr>
      </w:pPr>
      <w:r>
        <w:rPr>
          <w:rFonts w:hint="eastAsia"/>
          <w:lang w:eastAsia="zh-CN"/>
        </w:rPr>
        <w:t xml:space="preserve">Based on </w:t>
      </w:r>
      <w:r>
        <w:rPr>
          <w:lang w:eastAsia="zh-CN"/>
        </w:rPr>
        <w:t>GSMA</w:t>
      </w:r>
      <w:r>
        <w:rPr>
          <w:rFonts w:hint="eastAsia"/>
          <w:lang w:eastAsia="zh-CN"/>
        </w:rPr>
        <w:t xml:space="preserve"> </w:t>
      </w:r>
      <w:r>
        <w:rPr>
          <w:lang w:eastAsia="zh-CN"/>
        </w:rPr>
        <w:t>BA.2</w:t>
      </w:r>
      <w:r>
        <w:rPr>
          <w:rFonts w:hint="eastAsia"/>
          <w:lang w:eastAsia="zh-CN"/>
        </w:rPr>
        <w:t>7</w:t>
      </w:r>
      <w:r>
        <w:t xml:space="preserve"> [</w:t>
      </w:r>
      <w:r>
        <w:rPr>
          <w:rFonts w:hint="eastAsia"/>
          <w:lang w:eastAsia="zh-CN"/>
        </w:rPr>
        <w:t>500</w:t>
      </w:r>
      <w:r>
        <w:t>]</w:t>
      </w:r>
      <w:r>
        <w:rPr>
          <w:rFonts w:hint="eastAsia"/>
          <w:lang w:eastAsia="zh-CN"/>
        </w:rPr>
        <w:t>, t</w:t>
      </w:r>
      <w:r w:rsidRPr="00E61134">
        <w:rPr>
          <w:lang w:eastAsia="zh-CN"/>
        </w:rPr>
        <w:t>he VP</w:t>
      </w:r>
      <w:r>
        <w:rPr>
          <w:rFonts w:hint="eastAsia"/>
          <w:lang w:eastAsia="zh-CN"/>
        </w:rPr>
        <w:t>L</w:t>
      </w:r>
      <w:r w:rsidRPr="00E61134">
        <w:rPr>
          <w:lang w:eastAsia="zh-CN"/>
        </w:rPr>
        <w:t>MN will not have awareness of the services being used over the</w:t>
      </w:r>
      <w:r>
        <w:rPr>
          <w:lang w:eastAsia="zh-CN"/>
        </w:rPr>
        <w:t xml:space="preserve"> IMS APN and cannot support</w:t>
      </w:r>
      <w:r>
        <w:rPr>
          <w:rFonts w:hint="eastAsia"/>
          <w:lang w:eastAsia="zh-CN"/>
        </w:rPr>
        <w:t xml:space="preserve"> </w:t>
      </w:r>
      <w:r>
        <w:rPr>
          <w:lang w:eastAsia="zh-CN"/>
        </w:rPr>
        <w:t>service-aware wholesale</w:t>
      </w:r>
      <w:r>
        <w:rPr>
          <w:rFonts w:hint="eastAsia"/>
          <w:lang w:eastAsia="zh-CN"/>
        </w:rPr>
        <w:t xml:space="preserve"> </w:t>
      </w:r>
      <w:r w:rsidRPr="00A56067">
        <w:rPr>
          <w:lang w:eastAsia="zh-CN"/>
        </w:rPr>
        <w:t>charging</w:t>
      </w:r>
      <w:r w:rsidRPr="00E61134">
        <w:rPr>
          <w:lang w:eastAsia="zh-CN"/>
        </w:rPr>
        <w:t>.</w:t>
      </w:r>
      <w:r>
        <w:rPr>
          <w:rFonts w:hint="eastAsia"/>
          <w:lang w:eastAsia="zh-CN"/>
        </w:rPr>
        <w:t xml:space="preserve"> </w:t>
      </w:r>
      <w:r w:rsidRPr="008A07B5">
        <w:rPr>
          <w:lang w:eastAsia="zh-CN"/>
        </w:rPr>
        <w:t xml:space="preserve">Data roaming charges will apply for all traffic traversing </w:t>
      </w:r>
      <w:r w:rsidRPr="00BE0D7E">
        <w:rPr>
          <w:lang w:eastAsia="zh-CN"/>
        </w:rPr>
        <w:t>S8</w:t>
      </w:r>
      <w:r>
        <w:rPr>
          <w:rFonts w:hint="eastAsia"/>
          <w:lang w:eastAsia="zh-CN"/>
        </w:rPr>
        <w:t xml:space="preserve"> or </w:t>
      </w:r>
      <w:r w:rsidRPr="00BE0D7E">
        <w:rPr>
          <w:lang w:eastAsia="zh-CN"/>
        </w:rPr>
        <w:t>Gp</w:t>
      </w:r>
      <w:r>
        <w:rPr>
          <w:rFonts w:hint="eastAsia"/>
          <w:lang w:eastAsia="zh-CN"/>
        </w:rPr>
        <w:t xml:space="preserve"> </w:t>
      </w:r>
      <w:r w:rsidRPr="00BE0D7E">
        <w:rPr>
          <w:lang w:eastAsia="zh-CN"/>
        </w:rPr>
        <w:t>interface</w:t>
      </w:r>
      <w:r>
        <w:rPr>
          <w:rFonts w:hint="eastAsia"/>
          <w:lang w:eastAsia="zh-CN"/>
        </w:rPr>
        <w:t xml:space="preserve"> </w:t>
      </w:r>
      <w:r w:rsidRPr="008A07B5">
        <w:rPr>
          <w:lang w:eastAsia="zh-CN"/>
        </w:rPr>
        <w:t>per the existing data roaming agreement.</w:t>
      </w:r>
      <w:r>
        <w:rPr>
          <w:rFonts w:hint="eastAsia"/>
          <w:lang w:eastAsia="zh-CN"/>
        </w:rPr>
        <w:t xml:space="preserve"> T</w:t>
      </w:r>
      <w:r w:rsidRPr="00D4317B">
        <w:rPr>
          <w:lang w:eastAsia="zh-CN"/>
        </w:rPr>
        <w:t>he HP</w:t>
      </w:r>
      <w:r>
        <w:rPr>
          <w:rFonts w:hint="eastAsia"/>
          <w:lang w:eastAsia="zh-CN"/>
        </w:rPr>
        <w:t>L</w:t>
      </w:r>
      <w:r w:rsidRPr="00D4317B">
        <w:rPr>
          <w:lang w:eastAsia="zh-CN"/>
        </w:rPr>
        <w:t>MN operator will be responsible for all interworking connectivity and call termination fees associated with call or service termination.</w:t>
      </w:r>
    </w:p>
    <w:p w14:paraId="2155FA06" w14:textId="77777777" w:rsidR="00004B8F" w:rsidRDefault="00004B8F" w:rsidP="00004B8F">
      <w:pPr>
        <w:rPr>
          <w:lang w:eastAsia="zh-CN"/>
        </w:rPr>
      </w:pPr>
      <w:r>
        <w:rPr>
          <w:rFonts w:hint="eastAsia"/>
          <w:lang w:eastAsia="zh-CN"/>
        </w:rPr>
        <w:t>S</w:t>
      </w:r>
      <w:r w:rsidRPr="00D562C8">
        <w:rPr>
          <w:lang w:eastAsia="zh-CN"/>
        </w:rPr>
        <w:t>pecifically</w:t>
      </w:r>
      <w:r>
        <w:rPr>
          <w:rFonts w:hint="eastAsia"/>
          <w:lang w:eastAsia="zh-CN"/>
        </w:rPr>
        <w:t>, t</w:t>
      </w:r>
      <w:r>
        <w:t>he serving PLMN identifier of the UE</w:t>
      </w:r>
      <w:r>
        <w:rPr>
          <w:rFonts w:hint="eastAsia"/>
          <w:lang w:eastAsia="zh-CN"/>
        </w:rPr>
        <w:t xml:space="preserve"> is needed for the home network.</w:t>
      </w:r>
    </w:p>
    <w:p w14:paraId="7A6575C4" w14:textId="77777777" w:rsidR="007D68C2" w:rsidRDefault="00004B8F">
      <w:pPr>
        <w:rPr>
          <w:lang w:eastAsia="zh-CN"/>
        </w:rPr>
      </w:pPr>
      <w:r>
        <w:t>Details are described in the TS 32.260 [20]</w:t>
      </w:r>
      <w:r>
        <w:rPr>
          <w:rFonts w:hint="eastAsia"/>
          <w:lang w:eastAsia="zh-CN"/>
        </w:rPr>
        <w:t>.</w:t>
      </w:r>
    </w:p>
    <w:p w14:paraId="2163EC3F" w14:textId="77777777" w:rsidR="007657AF" w:rsidRDefault="007657AF" w:rsidP="007657AF">
      <w:pPr>
        <w:pStyle w:val="Heading4"/>
        <w:rPr>
          <w:lang w:eastAsia="zh-CN"/>
        </w:rPr>
      </w:pPr>
      <w:bookmarkStart w:id="192" w:name="_Toc172015235"/>
      <w:r w:rsidRPr="003444D0">
        <w:rPr>
          <w:rFonts w:hint="eastAsia"/>
          <w:lang w:eastAsia="zh-CN"/>
        </w:rPr>
        <w:t>5.5.3.</w:t>
      </w:r>
      <w:r>
        <w:rPr>
          <w:lang w:eastAsia="zh-CN"/>
        </w:rPr>
        <w:t>9</w:t>
      </w:r>
      <w:r w:rsidRPr="003444D0">
        <w:rPr>
          <w:lang w:eastAsia="zh-CN"/>
        </w:rPr>
        <w:tab/>
      </w:r>
      <w:r w:rsidRPr="003444D0">
        <w:t>Charging</w:t>
      </w:r>
      <w:r>
        <w:t xml:space="preserve"> principles for 5G Roaming architecture with local breakout</w:t>
      </w:r>
      <w:bookmarkEnd w:id="192"/>
    </w:p>
    <w:p w14:paraId="116AF319" w14:textId="77777777" w:rsidR="007657AF" w:rsidRDefault="007657AF" w:rsidP="007657AF">
      <w:pPr>
        <w:rPr>
          <w:lang w:eastAsia="zh-CN"/>
        </w:rPr>
      </w:pPr>
      <w:r>
        <w:t xml:space="preserve">The </w:t>
      </w:r>
      <w:r w:rsidRPr="009E0DE1">
        <w:t xml:space="preserve">5G System roaming architecture with local breakout </w:t>
      </w:r>
      <w:r>
        <w:t>i</w:t>
      </w:r>
      <w:r w:rsidRPr="00424394">
        <w:t xml:space="preserve">s </w:t>
      </w:r>
      <w:r>
        <w:t>specified</w:t>
      </w:r>
      <w:r w:rsidRPr="00424394">
        <w:t xml:space="preserve"> in </w:t>
      </w:r>
      <w:r w:rsidRPr="001B69A8">
        <w:t>TS</w:t>
      </w:r>
      <w:r w:rsidRPr="00424394">
        <w:t xml:space="preserve"> 23.501 [</w:t>
      </w:r>
      <w:r>
        <w:t>215</w:t>
      </w:r>
      <w:r w:rsidRPr="00424394">
        <w:t>]</w:t>
      </w:r>
      <w:r>
        <w:t xml:space="preserve">. </w:t>
      </w:r>
      <w:r>
        <w:rPr>
          <w:rFonts w:hint="eastAsia"/>
          <w:lang w:eastAsia="zh-CN"/>
        </w:rPr>
        <w:t>T</w:t>
      </w:r>
      <w:r w:rsidRPr="005C4D50">
        <w:t xml:space="preserve">he breakout point for both the </w:t>
      </w:r>
      <w:r>
        <w:t>control plane signalling</w:t>
      </w:r>
      <w:r w:rsidRPr="005C4D50">
        <w:t xml:space="preserve"> and </w:t>
      </w:r>
      <w:r>
        <w:t>user plane</w:t>
      </w:r>
      <w:r w:rsidRPr="005C4D50">
        <w:t xml:space="preserve"> traffic is in the </w:t>
      </w:r>
      <w:r>
        <w:t>VPLMN</w:t>
      </w:r>
      <w:r w:rsidRPr="005C4D50">
        <w:t xml:space="preserve">, i.e. the </w:t>
      </w:r>
      <w:r>
        <w:t>vSMF and vUPF respectively</w:t>
      </w:r>
      <w:r w:rsidRPr="005C4D50">
        <w:t>.</w:t>
      </w:r>
      <w:r>
        <w:t xml:space="preserve"> </w:t>
      </w:r>
      <w:r>
        <w:rPr>
          <w:rFonts w:hint="eastAsia"/>
          <w:lang w:eastAsia="zh-CN"/>
        </w:rPr>
        <w:t xml:space="preserve"> </w:t>
      </w:r>
    </w:p>
    <w:p w14:paraId="4EFCC120" w14:textId="77777777" w:rsidR="007657AF" w:rsidRDefault="007657AF" w:rsidP="007657AF">
      <w:pPr>
        <w:rPr>
          <w:lang w:eastAsia="zh-CN"/>
        </w:rPr>
      </w:pPr>
      <w:r>
        <w:rPr>
          <w:lang w:eastAsia="zh-CN"/>
        </w:rPr>
        <w:t>The VPLMN charging mechanism collects charging information related to the 5G data connectivity usage for each UE detected as in-bound roamer. The information collected include details of the services used by the visiting subscriber and it is conveyed to both the CHF in VPLMN and to the CHF in the HPLMN.</w:t>
      </w:r>
    </w:p>
    <w:p w14:paraId="5189C78F" w14:textId="77777777" w:rsidR="007657AF" w:rsidRPr="00891439" w:rsidRDefault="007657AF" w:rsidP="007657AF">
      <w:pPr>
        <w:rPr>
          <w:lang w:eastAsia="zh-CN"/>
        </w:rPr>
      </w:pPr>
      <w:r w:rsidRPr="003444D0">
        <w:rPr>
          <w:lang w:val="en-US"/>
        </w:rPr>
        <w:t xml:space="preserve">The CHF in the VPLMN uses the collected charging information </w:t>
      </w:r>
      <w:r w:rsidRPr="00891439">
        <w:rPr>
          <w:lang w:val="en-US"/>
        </w:rPr>
        <w:t>for wholesale charging including service aware towards the HPLMN</w:t>
      </w:r>
      <w:r w:rsidRPr="00891439">
        <w:rPr>
          <w:lang w:eastAsia="zh-CN"/>
        </w:rPr>
        <w:t xml:space="preserve"> </w:t>
      </w:r>
    </w:p>
    <w:p w14:paraId="2DB9981C" w14:textId="77777777" w:rsidR="007657AF" w:rsidRDefault="007657AF" w:rsidP="007657AF">
      <w:pPr>
        <w:rPr>
          <w:lang w:eastAsia="zh-CN"/>
        </w:rPr>
      </w:pPr>
      <w:r>
        <w:rPr>
          <w:lang w:eastAsia="zh-CN"/>
        </w:rPr>
        <w:t>The CHF in the HPLMN uses the collected charging information for retail charging towards the home subscriber while roaming.</w:t>
      </w:r>
    </w:p>
    <w:p w14:paraId="440D37DF" w14:textId="77777777" w:rsidR="007657AF" w:rsidRDefault="007657AF" w:rsidP="007657AF">
      <w:pPr>
        <w:rPr>
          <w:lang w:bidi="ar-IQ"/>
        </w:rPr>
      </w:pPr>
      <w:r>
        <w:rPr>
          <w:lang w:eastAsia="zh-CN"/>
        </w:rPr>
        <w:t xml:space="preserve">Charging for Roaming with Local Breakout is covered by the </w:t>
      </w:r>
      <w:r w:rsidRPr="00B256FB">
        <w:rPr>
          <w:lang w:bidi="ar-IQ"/>
        </w:rPr>
        <w:t>5G data connectivity domain converged charging architecture specified in TS 32.255 [15], using the SMF embedding the CT</w:t>
      </w:r>
      <w:r>
        <w:rPr>
          <w:lang w:bidi="ar-IQ"/>
        </w:rPr>
        <w:t>F.</w:t>
      </w:r>
    </w:p>
    <w:p w14:paraId="4A254DB6" w14:textId="77777777" w:rsidR="007657AF" w:rsidRDefault="007657AF" w:rsidP="007657AF">
      <w:pPr>
        <w:pStyle w:val="Heading4"/>
        <w:rPr>
          <w:lang w:eastAsia="zh-CN"/>
        </w:rPr>
      </w:pPr>
      <w:bookmarkStart w:id="193" w:name="_Toc172015236"/>
      <w:r w:rsidRPr="003444D0">
        <w:rPr>
          <w:rFonts w:hint="eastAsia"/>
          <w:lang w:eastAsia="zh-CN"/>
        </w:rPr>
        <w:t>5.5.3</w:t>
      </w:r>
      <w:r w:rsidRPr="003444D0">
        <w:rPr>
          <w:lang w:eastAsia="zh-CN"/>
        </w:rPr>
        <w:t>.</w:t>
      </w:r>
      <w:r>
        <w:rPr>
          <w:lang w:eastAsia="zh-CN"/>
        </w:rPr>
        <w:t>10</w:t>
      </w:r>
      <w:r w:rsidRPr="003444D0">
        <w:rPr>
          <w:lang w:eastAsia="zh-CN"/>
        </w:rPr>
        <w:tab/>
      </w:r>
      <w:r w:rsidRPr="003444D0">
        <w:t xml:space="preserve">Charging </w:t>
      </w:r>
      <w:r>
        <w:t>p</w:t>
      </w:r>
      <w:r w:rsidRPr="003444D0">
        <w:t xml:space="preserve">rinciples for 5G </w:t>
      </w:r>
      <w:r w:rsidR="00891439" w:rsidRPr="00891439">
        <w:t>non-</w:t>
      </w:r>
      <w:r w:rsidRPr="003444D0">
        <w:t xml:space="preserve">roaming Mobile Virtual Network Operators </w:t>
      </w:r>
      <w:r>
        <w:t xml:space="preserve">(MVNOs) </w:t>
      </w:r>
      <w:r w:rsidRPr="003444D0">
        <w:t>charging</w:t>
      </w:r>
      <w:bookmarkEnd w:id="193"/>
    </w:p>
    <w:p w14:paraId="142327F2" w14:textId="77777777" w:rsidR="007657AF" w:rsidRDefault="007657AF" w:rsidP="007657AF">
      <w:r>
        <w:t xml:space="preserve">For scenarios in which subscribers have a subscription with an MVNO which allows usage of 5G data connectivity while in the home MNO, the MNO shall be able to collect charging information </w:t>
      </w:r>
      <w:r>
        <w:rPr>
          <w:color w:val="000000"/>
        </w:rPr>
        <w:t xml:space="preserve">related to </w:t>
      </w:r>
      <w:r w:rsidRPr="00424394">
        <w:t xml:space="preserve">5G </w:t>
      </w:r>
      <w:r>
        <w:t>d</w:t>
      </w:r>
      <w:r w:rsidRPr="00424394">
        <w:t>ata connectivity</w:t>
      </w:r>
      <w:r>
        <w:t xml:space="preserve"> usage for each MVNO, for wholesale. The MVNO deploys their own billing and charging (CHF), but no other NFs.</w:t>
      </w:r>
    </w:p>
    <w:p w14:paraId="23C026D0" w14:textId="77777777" w:rsidR="007657AF" w:rsidRDefault="007657AF" w:rsidP="007657AF">
      <w:r>
        <w:t>The charging mechanism in the MNO collects charging information related to the 5G data connectivity usage for each UE and conveys this charging information to the MVNO for each UE.</w:t>
      </w:r>
    </w:p>
    <w:p w14:paraId="1D9DC05F" w14:textId="77777777" w:rsidR="007657AF" w:rsidRPr="003444D0" w:rsidRDefault="007657AF" w:rsidP="007657AF">
      <w:pPr>
        <w:rPr>
          <w:lang w:bidi="ar-IQ"/>
        </w:rPr>
      </w:pPr>
      <w:r w:rsidRPr="003444D0">
        <w:t xml:space="preserve">The MVNO uses the charging information collected for retail charging (MVNO to subscriber). </w:t>
      </w:r>
      <w:r w:rsidRPr="003444D0">
        <w:rPr>
          <w:lang w:eastAsia="zh-CN"/>
        </w:rPr>
        <w:t xml:space="preserve">Charging for MVNO scenario is covered by the </w:t>
      </w:r>
      <w:r w:rsidRPr="003444D0">
        <w:rPr>
          <w:lang w:bidi="ar-IQ"/>
        </w:rPr>
        <w:t>5G data connectivity domain converged charging architecture specified in TS 32.255 [15].</w:t>
      </w:r>
    </w:p>
    <w:p w14:paraId="47E9C8F0" w14:textId="77777777" w:rsidR="007657AF" w:rsidRDefault="007657AF" w:rsidP="007657AF">
      <w:r w:rsidRPr="003444D0">
        <w:lastRenderedPageBreak/>
        <w:t>N47 reference point is also used when an additional actor (i.e. MVNO) performs retail charging for its own subscribers. In such a case N47 is the reference point between SMF in the MNO and CHF in the MVNO.</w:t>
      </w:r>
    </w:p>
    <w:p w14:paraId="6ECE8384" w14:textId="77777777" w:rsidR="00535C41" w:rsidRDefault="00535C41" w:rsidP="00535C41">
      <w:pPr>
        <w:pStyle w:val="Heading4"/>
        <w:rPr>
          <w:lang w:eastAsia="zh-CN"/>
        </w:rPr>
      </w:pPr>
      <w:bookmarkStart w:id="194" w:name="_Toc172015237"/>
      <w:r w:rsidRPr="003444D0">
        <w:rPr>
          <w:rFonts w:hint="eastAsia"/>
          <w:lang w:eastAsia="zh-CN"/>
        </w:rPr>
        <w:t>5.5.3.</w:t>
      </w:r>
      <w:r>
        <w:rPr>
          <w:lang w:eastAsia="zh-CN"/>
        </w:rPr>
        <w:t>11</w:t>
      </w:r>
      <w:r w:rsidRPr="003444D0">
        <w:rPr>
          <w:lang w:eastAsia="zh-CN"/>
        </w:rPr>
        <w:tab/>
      </w:r>
      <w:r w:rsidRPr="003444D0">
        <w:t>Charging</w:t>
      </w:r>
      <w:r>
        <w:t xml:space="preserve"> principles for network slice differentiation in 5G roaming</w:t>
      </w:r>
      <w:bookmarkEnd w:id="194"/>
    </w:p>
    <w:p w14:paraId="0398411D" w14:textId="77777777" w:rsidR="00535C41" w:rsidRDefault="00535C41" w:rsidP="00535C41">
      <w:r>
        <w:t xml:space="preserve">In the </w:t>
      </w:r>
      <w:r w:rsidRPr="009E0DE1">
        <w:t>5G System</w:t>
      </w:r>
      <w:r>
        <w:t xml:space="preserve">, </w:t>
      </w:r>
      <w:r>
        <w:rPr>
          <w:lang w:bidi="ar-IQ"/>
        </w:rPr>
        <w:t xml:space="preserve">the Network Slice is identified by </w:t>
      </w:r>
      <w:r>
        <w:t>a</w:t>
      </w:r>
      <w:r w:rsidRPr="009E0DE1">
        <w:t xml:space="preserve">n S-NSSAI </w:t>
      </w:r>
      <w:r>
        <w:t>(</w:t>
      </w:r>
      <w:r w:rsidRPr="00EF1003">
        <w:t>Single Network Slice Selection Assistance Information</w:t>
      </w:r>
      <w:r>
        <w:t xml:space="preserve">) within a PLMN, and charging principles for roaming are based on clause 5.15.6 of </w:t>
      </w:r>
      <w:r w:rsidRPr="001B69A8">
        <w:t>TS</w:t>
      </w:r>
      <w:r w:rsidRPr="00424394">
        <w:t xml:space="preserve"> 23.501 [</w:t>
      </w:r>
      <w:r>
        <w:t>215</w:t>
      </w:r>
      <w:r w:rsidRPr="00424394">
        <w:t>]</w:t>
      </w:r>
      <w:r>
        <w:t xml:space="preserve">. </w:t>
      </w:r>
    </w:p>
    <w:p w14:paraId="0306A737" w14:textId="77777777" w:rsidR="00535C41" w:rsidRDefault="00535C41" w:rsidP="00535C41">
      <w:r>
        <w:t xml:space="preserve">The HPLMN shall be able to collect charging information in </w:t>
      </w:r>
      <w:r w:rsidRPr="00424394">
        <w:t xml:space="preserve">5G </w:t>
      </w:r>
      <w:r>
        <w:t>d</w:t>
      </w:r>
      <w:r w:rsidRPr="00424394">
        <w:t>ata connectivity</w:t>
      </w:r>
      <w:r>
        <w:t xml:space="preserve"> and </w:t>
      </w:r>
      <w:r w:rsidRPr="00E372EF">
        <w:rPr>
          <w:lang w:bidi="ar-IQ"/>
        </w:rPr>
        <w:t>5G connection and mobility</w:t>
      </w:r>
      <w:r>
        <w:t xml:space="preserve"> for the </w:t>
      </w:r>
      <w:r>
        <w:rPr>
          <w:lang w:eastAsia="zh-CN"/>
        </w:rPr>
        <w:t xml:space="preserve">home subscribers while roaming, with associated used </w:t>
      </w:r>
      <w:r>
        <w:t>HPLMN S-NSSAI(s) for retail charging.</w:t>
      </w:r>
      <w:r>
        <w:rPr>
          <w:lang w:eastAsia="zh-CN"/>
        </w:rPr>
        <w:t xml:space="preserve"> </w:t>
      </w:r>
    </w:p>
    <w:p w14:paraId="3149ACDE" w14:textId="77777777" w:rsidR="00535C41" w:rsidRDefault="00535C41" w:rsidP="00535C41">
      <w:r>
        <w:t xml:space="preserve">The VPLMN shall be able to collect charging information in </w:t>
      </w:r>
      <w:r w:rsidRPr="00424394">
        <w:t xml:space="preserve">5G </w:t>
      </w:r>
      <w:r>
        <w:t>d</w:t>
      </w:r>
      <w:r w:rsidRPr="00424394">
        <w:t>ata connectivity</w:t>
      </w:r>
      <w:r>
        <w:t xml:space="preserve"> and </w:t>
      </w:r>
      <w:r w:rsidRPr="00E372EF">
        <w:rPr>
          <w:lang w:bidi="ar-IQ"/>
        </w:rPr>
        <w:t>5G connection and mobility</w:t>
      </w:r>
      <w:r>
        <w:t xml:space="preserve"> for </w:t>
      </w:r>
      <w:r>
        <w:rPr>
          <w:lang w:eastAsia="zh-CN"/>
        </w:rPr>
        <w:t xml:space="preserve">in-bound roamers, </w:t>
      </w:r>
      <w:r>
        <w:t>with associated VPLMN S-NSSAI(s) and, in addition, the mapping to HPLMN S-NSSAI(s), for the purpose of wholesale towards the HPLMN.</w:t>
      </w:r>
    </w:p>
    <w:p w14:paraId="727989DA" w14:textId="77777777" w:rsidR="00535C41" w:rsidRDefault="00535C41" w:rsidP="00535C41">
      <w:r>
        <w:t>These principles are applicable in both Roaming Home Routed and Local Breakout scenarios.</w:t>
      </w:r>
    </w:p>
    <w:p w14:paraId="3BAA72CC" w14:textId="77777777" w:rsidR="007D68C2" w:rsidRDefault="007D68C2">
      <w:pPr>
        <w:pStyle w:val="Heading3"/>
      </w:pPr>
      <w:bookmarkStart w:id="195" w:name="_Toc172015238"/>
      <w:r>
        <w:t>5.5.4</w:t>
      </w:r>
      <w:r>
        <w:tab/>
        <w:t>Advice of Charge</w:t>
      </w:r>
      <w:bookmarkEnd w:id="195"/>
    </w:p>
    <w:p w14:paraId="1502C6AA" w14:textId="77777777" w:rsidR="007D68C2" w:rsidRDefault="007D68C2">
      <w:r>
        <w:t>The charging data collected from the network elements may be used to provide tariff information concerning the use of services, by both home and visiting subscribers, within the network. The appropriate tariff information to the network elements is distributed by the Advice of Charge supplementary service. The function is specified in TS 32.280 [</w:t>
      </w:r>
      <w:r w:rsidR="00B62DAD">
        <w:t>40</w:t>
      </w:r>
      <w:r>
        <w:t>].</w:t>
      </w:r>
    </w:p>
    <w:p w14:paraId="268C3755" w14:textId="77777777" w:rsidR="007D68C2" w:rsidRDefault="007D68C2">
      <w:r>
        <w:t>An alternative mode of AoC can also be used to indicate the occurrence of new charges to the user, e.g. when a monthly allowance is being exceeded, or when a service is requested that is not included in the subscription fees, while others are. This topic is for further study.</w:t>
      </w:r>
    </w:p>
    <w:p w14:paraId="6C338DF8" w14:textId="77777777" w:rsidR="009D7829" w:rsidRPr="00B256FB" w:rsidRDefault="009D7829" w:rsidP="009D7829">
      <w:pPr>
        <w:pStyle w:val="Heading1"/>
      </w:pPr>
      <w:bookmarkStart w:id="196" w:name="_Toc172015239"/>
      <w:r w:rsidRPr="00B256FB">
        <w:t>6</w:t>
      </w:r>
      <w:r>
        <w:tab/>
      </w:r>
      <w:r w:rsidRPr="00B256FB">
        <w:t>Service specific charging</w:t>
      </w:r>
      <w:bookmarkEnd w:id="196"/>
      <w:r w:rsidRPr="00B256FB">
        <w:t xml:space="preserve"> </w:t>
      </w:r>
    </w:p>
    <w:p w14:paraId="10DA57FC" w14:textId="77777777" w:rsidR="009D7829" w:rsidRPr="00B256FB" w:rsidRDefault="009D7829" w:rsidP="009D7829">
      <w:pPr>
        <w:pStyle w:val="Heading2"/>
      </w:pPr>
      <w:bookmarkStart w:id="197" w:name="_Toc172015240"/>
      <w:r w:rsidRPr="00B256FB">
        <w:t>6.1</w:t>
      </w:r>
      <w:r w:rsidRPr="005607A2">
        <w:tab/>
      </w:r>
      <w:r w:rsidRPr="00B256FB">
        <w:t>Introduction</w:t>
      </w:r>
      <w:bookmarkEnd w:id="197"/>
    </w:p>
    <w:p w14:paraId="236E1FD0" w14:textId="77777777" w:rsidR="009D7829" w:rsidRPr="00B256FB" w:rsidRDefault="009D7829" w:rsidP="009D7829">
      <w:pPr>
        <w:rPr>
          <w:lang w:bidi="ar-IQ"/>
        </w:rPr>
      </w:pPr>
      <w:r w:rsidRPr="00B256FB">
        <w:rPr>
          <w:lang w:bidi="ar-IQ"/>
        </w:rPr>
        <w:t>There are services that spans domains, systems and functions to provide the service, this clause gives an overview of these services and which specifications that could be used to charge for the service.</w:t>
      </w:r>
    </w:p>
    <w:p w14:paraId="52C72A0E" w14:textId="77777777" w:rsidR="009D7829" w:rsidRDefault="009D7829" w:rsidP="009D7829">
      <w:pPr>
        <w:pStyle w:val="Heading2"/>
      </w:pPr>
      <w:bookmarkStart w:id="198" w:name="_Toc172015241"/>
      <w:r w:rsidRPr="00B256FB">
        <w:t>6.2</w:t>
      </w:r>
      <w:r w:rsidRPr="005607A2">
        <w:tab/>
      </w:r>
      <w:r w:rsidRPr="00B256FB">
        <w:t>5G LAN-type service charging</w:t>
      </w:r>
      <w:bookmarkEnd w:id="198"/>
    </w:p>
    <w:p w14:paraId="3DA53D78" w14:textId="77777777" w:rsidR="00BF0995" w:rsidRPr="00BF0995" w:rsidRDefault="00BF0995" w:rsidP="0044589B">
      <w:pPr>
        <w:pStyle w:val="Heading3"/>
      </w:pPr>
      <w:bookmarkStart w:id="199" w:name="_Toc90552384"/>
      <w:bookmarkStart w:id="200" w:name="_Toc58598724"/>
      <w:bookmarkStart w:id="201" w:name="_Toc51859569"/>
      <w:bookmarkStart w:id="202" w:name="_Toc44928864"/>
      <w:bookmarkStart w:id="203" w:name="_Toc44928674"/>
      <w:bookmarkStart w:id="204" w:name="_Toc44664217"/>
      <w:bookmarkStart w:id="205" w:name="_Toc36112472"/>
      <w:bookmarkStart w:id="206" w:name="_Toc36049253"/>
      <w:bookmarkStart w:id="207" w:name="_Toc36045373"/>
      <w:bookmarkStart w:id="208" w:name="_Toc27579434"/>
      <w:bookmarkStart w:id="209" w:name="_Toc20205459"/>
      <w:bookmarkStart w:id="210" w:name="_Toc172015242"/>
      <w:r>
        <w:rPr>
          <w:lang w:bidi="ar-IQ"/>
        </w:rPr>
        <w:t>6.2.1</w:t>
      </w:r>
      <w:r>
        <w:rPr>
          <w:lang w:bidi="ar-IQ"/>
        </w:rPr>
        <w:tab/>
        <w:t>General</w:t>
      </w:r>
      <w:bookmarkEnd w:id="199"/>
      <w:bookmarkEnd w:id="200"/>
      <w:bookmarkEnd w:id="201"/>
      <w:bookmarkEnd w:id="202"/>
      <w:bookmarkEnd w:id="203"/>
      <w:bookmarkEnd w:id="204"/>
      <w:bookmarkEnd w:id="205"/>
      <w:bookmarkEnd w:id="206"/>
      <w:bookmarkEnd w:id="207"/>
      <w:bookmarkEnd w:id="208"/>
      <w:bookmarkEnd w:id="209"/>
      <w:bookmarkEnd w:id="210"/>
    </w:p>
    <w:p w14:paraId="0733EB08" w14:textId="77777777" w:rsidR="009D7829" w:rsidRDefault="009D7829" w:rsidP="009D7829">
      <w:pPr>
        <w:rPr>
          <w:color w:val="000000"/>
        </w:rPr>
      </w:pPr>
      <w:r>
        <w:rPr>
          <w:lang w:bidi="ar-IQ"/>
        </w:rPr>
        <w:t>T</w:t>
      </w:r>
      <w:r w:rsidRPr="00A61186">
        <w:rPr>
          <w:lang w:bidi="ar-IQ"/>
        </w:rPr>
        <w:t xml:space="preserve">he 5G LAN-type service charging specified in the clause </w:t>
      </w:r>
      <w:r>
        <w:rPr>
          <w:lang w:bidi="ar-IQ"/>
        </w:rPr>
        <w:t>5.34.10</w:t>
      </w:r>
      <w:r w:rsidRPr="00B256FB">
        <w:rPr>
          <w:lang w:bidi="ar-IQ"/>
        </w:rPr>
        <w:t xml:space="preserve"> </w:t>
      </w:r>
      <w:r w:rsidRPr="00A61186">
        <w:rPr>
          <w:lang w:bidi="ar-IQ"/>
        </w:rPr>
        <w:t xml:space="preserve">of TS 23.501[215], including the 5G VN </w:t>
      </w:r>
      <w:r w:rsidR="00BF0995">
        <w:rPr>
          <w:lang w:bidi="ar-IQ"/>
        </w:rPr>
        <w:t>g</w:t>
      </w:r>
      <w:r w:rsidR="00BF0995" w:rsidRPr="00A61186">
        <w:rPr>
          <w:lang w:bidi="ar-IQ"/>
        </w:rPr>
        <w:t xml:space="preserve">roup </w:t>
      </w:r>
      <w:r w:rsidRPr="00A61186">
        <w:rPr>
          <w:lang w:bidi="ar-IQ"/>
        </w:rPr>
        <w:t xml:space="preserve">management and 5G VN </w:t>
      </w:r>
      <w:r w:rsidR="00BF0995">
        <w:rPr>
          <w:lang w:bidi="ar-IQ"/>
        </w:rPr>
        <w:t>g</w:t>
      </w:r>
      <w:r w:rsidR="00BF0995" w:rsidRPr="00A61186">
        <w:rPr>
          <w:lang w:bidi="ar-IQ"/>
        </w:rPr>
        <w:t xml:space="preserve">roup </w:t>
      </w:r>
      <w:r w:rsidR="00BF0995">
        <w:rPr>
          <w:lang w:bidi="ar-IQ"/>
        </w:rPr>
        <w:t>c</w:t>
      </w:r>
      <w:r w:rsidR="00BF0995" w:rsidRPr="00A61186">
        <w:rPr>
          <w:lang w:bidi="ar-IQ"/>
        </w:rPr>
        <w:t>ommunication</w:t>
      </w:r>
      <w:r>
        <w:rPr>
          <w:color w:val="000000"/>
        </w:rPr>
        <w:t>.</w:t>
      </w:r>
    </w:p>
    <w:p w14:paraId="6DCC3B7D" w14:textId="77777777" w:rsidR="00BF0995" w:rsidRDefault="00BF0995" w:rsidP="009D7829">
      <w:pPr>
        <w:rPr>
          <w:color w:val="000000"/>
        </w:rPr>
      </w:pPr>
      <w:r>
        <w:t>The 5G VN group configuration is either provided by OA&amp;M or provided by an AF to the NEF.</w:t>
      </w:r>
    </w:p>
    <w:p w14:paraId="4F132358" w14:textId="77777777" w:rsidR="00C45065" w:rsidRDefault="009D7829" w:rsidP="00C45065">
      <w:r w:rsidRPr="00B256FB">
        <w:rPr>
          <w:lang w:bidi="ar-IQ"/>
        </w:rPr>
        <w:t xml:space="preserve">The 5G VN </w:t>
      </w:r>
      <w:r w:rsidR="00BF0995">
        <w:rPr>
          <w:lang w:bidi="ar-IQ"/>
        </w:rPr>
        <w:t>g</w:t>
      </w:r>
      <w:r w:rsidR="00BF0995" w:rsidRPr="00B256FB">
        <w:rPr>
          <w:lang w:bidi="ar-IQ"/>
        </w:rPr>
        <w:t xml:space="preserve">roup </w:t>
      </w:r>
      <w:r w:rsidRPr="00B256FB">
        <w:rPr>
          <w:lang w:bidi="ar-IQ"/>
        </w:rPr>
        <w:t xml:space="preserve">management charging is </w:t>
      </w:r>
      <w:r w:rsidR="00BF0995">
        <w:rPr>
          <w:lang w:bidi="ar-IQ"/>
        </w:rPr>
        <w:t xml:space="preserve">applicable for </w:t>
      </w:r>
      <w:r w:rsidR="00BF0995">
        <w:rPr>
          <w:rFonts w:hint="eastAsia"/>
          <w:lang w:eastAsia="zh-CN" w:bidi="ar-IQ"/>
        </w:rPr>
        <w:t>the</w:t>
      </w:r>
      <w:r w:rsidR="00BF0995">
        <w:rPr>
          <w:lang w:bidi="ar-IQ"/>
        </w:rPr>
        <w:t xml:space="preserve"> 5G VN group </w:t>
      </w:r>
      <w:r w:rsidR="00BF0995" w:rsidRPr="00F3650D">
        <w:rPr>
          <w:lang w:bidi="ar-IQ"/>
        </w:rPr>
        <w:t>addition/deletion/modification</w:t>
      </w:r>
      <w:r w:rsidR="00BF0995">
        <w:rPr>
          <w:lang w:bidi="ar-IQ"/>
        </w:rPr>
        <w:t xml:space="preserve"> (i.e.5G VN members)</w:t>
      </w:r>
      <w:r w:rsidR="00C45065">
        <w:rPr>
          <w:lang w:bidi="ar-IQ"/>
        </w:rPr>
        <w:t xml:space="preserve">, </w:t>
      </w:r>
      <w:r w:rsidR="00C45065">
        <w:t>including the following two optional architecture specified in TS 32.254 [14]. which optional charging architecture to be used is depended on the operator</w:t>
      </w:r>
      <w:r w:rsidR="00C45065">
        <w:rPr>
          <w:lang w:eastAsia="zh-CN"/>
        </w:rPr>
        <w:t>’s</w:t>
      </w:r>
      <w:r w:rsidR="00C45065">
        <w:t xml:space="preserve"> decision.</w:t>
      </w:r>
    </w:p>
    <w:p w14:paraId="2C3FC767" w14:textId="77777777" w:rsidR="00C45065" w:rsidRDefault="00C45065" w:rsidP="00C45065">
      <w:pPr>
        <w:pStyle w:val="B1"/>
      </w:pPr>
      <w:r>
        <w:t>-</w:t>
      </w:r>
      <w:r>
        <w:tab/>
        <w:t>CEF based charging: obtains the 5G VN group information from UDM by CEF, and reports to CHF.</w:t>
      </w:r>
    </w:p>
    <w:p w14:paraId="25D18B7E" w14:textId="77777777" w:rsidR="009D7829" w:rsidRPr="00B256FB" w:rsidRDefault="00C45065" w:rsidP="00C45065">
      <w:pPr>
        <w:pStyle w:val="B1"/>
        <w:rPr>
          <w:lang w:bidi="ar-IQ"/>
        </w:rPr>
      </w:pPr>
      <w:r>
        <w:t>-</w:t>
      </w:r>
      <w:r>
        <w:tab/>
        <w:t>NEF based charging: reports the 5G VN group charging information by NEF based on the API invocation from AF. NEF exposure function Northbound Application Program Interfaces (APIs) charging, using the NEF embedding the CTF.</w:t>
      </w:r>
    </w:p>
    <w:p w14:paraId="72E128C7" w14:textId="77777777" w:rsidR="009D7829" w:rsidRDefault="00BF0995" w:rsidP="009D7829">
      <w:pPr>
        <w:rPr>
          <w:lang w:bidi="ar-IQ"/>
        </w:rPr>
      </w:pPr>
      <w:r>
        <w:rPr>
          <w:rFonts w:hint="eastAsia"/>
          <w:lang w:eastAsia="zh-CN" w:bidi="ar-IQ"/>
        </w:rPr>
        <w:t>Th</w:t>
      </w:r>
      <w:r>
        <w:rPr>
          <w:lang w:eastAsia="zh-CN" w:bidi="ar-IQ"/>
        </w:rPr>
        <w:t xml:space="preserve">e 5G VN group communication </w:t>
      </w:r>
      <w:r>
        <w:t>includes one to one communication and one to many communications.</w:t>
      </w:r>
      <w:r w:rsidDel="00721D89">
        <w:t xml:space="preserve"> </w:t>
      </w:r>
      <w:r w:rsidR="009D7829" w:rsidRPr="00B256FB">
        <w:rPr>
          <w:lang w:bidi="ar-IQ"/>
        </w:rPr>
        <w:t xml:space="preserve">The 5G VN </w:t>
      </w:r>
      <w:r w:rsidR="009A2AC2">
        <w:rPr>
          <w:lang w:bidi="ar-IQ"/>
        </w:rPr>
        <w:t>g</w:t>
      </w:r>
      <w:r w:rsidRPr="00B256FB">
        <w:rPr>
          <w:lang w:bidi="ar-IQ"/>
        </w:rPr>
        <w:t xml:space="preserve">roup </w:t>
      </w:r>
      <w:r>
        <w:rPr>
          <w:lang w:bidi="ar-IQ"/>
        </w:rPr>
        <w:t>c</w:t>
      </w:r>
      <w:r w:rsidRPr="00B256FB">
        <w:rPr>
          <w:lang w:bidi="ar-IQ"/>
        </w:rPr>
        <w:t xml:space="preserve">ommunication </w:t>
      </w:r>
      <w:r w:rsidR="009D7829" w:rsidRPr="00B256FB">
        <w:rPr>
          <w:lang w:bidi="ar-IQ"/>
        </w:rPr>
        <w:t xml:space="preserve">charging is </w:t>
      </w:r>
      <w:r>
        <w:rPr>
          <w:lang w:bidi="ar-IQ"/>
        </w:rPr>
        <w:t xml:space="preserve">applicable for </w:t>
      </w:r>
      <w:r>
        <w:t>traffic forwarding</w:t>
      </w:r>
      <w:r w:rsidRPr="00872F40">
        <w:rPr>
          <w:lang w:eastAsia="zh-CN" w:bidi="ar-IQ"/>
        </w:rPr>
        <w:t xml:space="preserve"> </w:t>
      </w:r>
      <w:r>
        <w:rPr>
          <w:lang w:eastAsia="zh-CN" w:bidi="ar-IQ"/>
        </w:rPr>
        <w:t xml:space="preserve">via </w:t>
      </w:r>
      <w:r w:rsidRPr="00872F40">
        <w:rPr>
          <w:lang w:eastAsia="zh-CN" w:bidi="ar-IQ"/>
        </w:rPr>
        <w:t xml:space="preserve">PDU </w:t>
      </w:r>
      <w:r>
        <w:rPr>
          <w:lang w:eastAsia="zh-CN" w:bidi="ar-IQ"/>
        </w:rPr>
        <w:t>s</w:t>
      </w:r>
      <w:r w:rsidRPr="00872F40">
        <w:rPr>
          <w:lang w:eastAsia="zh-CN" w:bidi="ar-IQ"/>
        </w:rPr>
        <w:t>ession</w:t>
      </w:r>
      <w:r>
        <w:rPr>
          <w:lang w:eastAsia="zh-CN" w:bidi="ar-IQ"/>
        </w:rPr>
        <w:t xml:space="preserve"> </w:t>
      </w:r>
      <w:r w:rsidR="009A2AC2">
        <w:rPr>
          <w:lang w:eastAsia="zh-CN" w:bidi="ar-IQ"/>
        </w:rPr>
        <w:t>o</w:t>
      </w:r>
      <w:r>
        <w:rPr>
          <w:lang w:bidi="ar-IQ"/>
        </w:rPr>
        <w:t xml:space="preserve">f </w:t>
      </w:r>
      <w:r w:rsidRPr="00872F40">
        <w:rPr>
          <w:lang w:eastAsia="zh-CN" w:bidi="ar-IQ"/>
        </w:rPr>
        <w:t>5G VN group members</w:t>
      </w:r>
      <w:r w:rsidR="00C45065">
        <w:rPr>
          <w:lang w:eastAsia="zh-CN" w:bidi="ar-IQ"/>
        </w:rPr>
        <w:t xml:space="preserve"> </w:t>
      </w:r>
      <w:r w:rsidR="00C45065">
        <w:rPr>
          <w:lang w:bidi="ar-IQ"/>
        </w:rPr>
        <w:t>which covered by 5G data connectivity domain converged charging architecture specified in TS 32.255 [15], using the SMF embedding the CTF.</w:t>
      </w:r>
    </w:p>
    <w:p w14:paraId="42E6497D" w14:textId="77777777" w:rsidR="007657AF" w:rsidRPr="003444D0" w:rsidRDefault="007657AF" w:rsidP="007657AF">
      <w:pPr>
        <w:pStyle w:val="Heading2"/>
      </w:pPr>
      <w:bookmarkStart w:id="211" w:name="_Toc172015243"/>
      <w:r w:rsidRPr="003444D0">
        <w:t>6.</w:t>
      </w:r>
      <w:r>
        <w:t>3</w:t>
      </w:r>
      <w:r w:rsidRPr="003444D0">
        <w:tab/>
        <w:t xml:space="preserve">5G Edge </w:t>
      </w:r>
      <w:r w:rsidR="008F644C">
        <w:t>c</w:t>
      </w:r>
      <w:r w:rsidRPr="003444D0">
        <w:t>omputing services charging</w:t>
      </w:r>
      <w:bookmarkEnd w:id="211"/>
    </w:p>
    <w:p w14:paraId="179E092B" w14:textId="77777777" w:rsidR="007657AF" w:rsidRPr="003444D0" w:rsidRDefault="007657AF" w:rsidP="007657AF">
      <w:pPr>
        <w:rPr>
          <w:lang w:eastAsia="zh-CN"/>
        </w:rPr>
      </w:pPr>
      <w:r w:rsidRPr="003444D0">
        <w:rPr>
          <w:lang w:eastAsia="zh-CN"/>
        </w:rPr>
        <w:t>Edge Computing support in 5GS is defined in TS 23.501[215], TS 23.502[214] and TS 23.548[217]. The architecture for enabling Edge Applications is specified in TS 23.558[218].</w:t>
      </w:r>
    </w:p>
    <w:p w14:paraId="24D27869" w14:textId="77777777" w:rsidR="007657AF" w:rsidRPr="003444D0" w:rsidRDefault="007657AF" w:rsidP="007657AF">
      <w:pPr>
        <w:rPr>
          <w:lang w:eastAsia="zh-CN"/>
        </w:rPr>
      </w:pPr>
      <w:r w:rsidRPr="003444D0">
        <w:rPr>
          <w:lang w:eastAsia="zh-CN"/>
        </w:rPr>
        <w:lastRenderedPageBreak/>
        <w:t xml:space="preserve">The charging principles for the Edge Computing domain are specified in TS 32.257[17] and TS 32.255[15].  </w:t>
      </w:r>
    </w:p>
    <w:p w14:paraId="39621A0E" w14:textId="77777777" w:rsidR="007657AF" w:rsidRDefault="007657AF" w:rsidP="007657AF">
      <w:pPr>
        <w:rPr>
          <w:lang w:eastAsia="zh-CN"/>
        </w:rPr>
      </w:pPr>
      <w:r w:rsidRPr="003444D0">
        <w:rPr>
          <w:lang w:eastAsia="zh-CN"/>
        </w:rPr>
        <w:t>The architecture of Edge Computing in Local Breakout roaming scenario and charging for Edge Computing in local breakout follows the principles in clause 5.5.3.9 are specified in TS.23.501 [215].</w:t>
      </w:r>
      <w:r>
        <w:rPr>
          <w:lang w:eastAsia="zh-CN"/>
        </w:rPr>
        <w:t xml:space="preserve">  </w:t>
      </w:r>
    </w:p>
    <w:p w14:paraId="038E50A0" w14:textId="77777777" w:rsidR="00925E91" w:rsidRDefault="00925E91" w:rsidP="00925E91">
      <w:pPr>
        <w:pStyle w:val="Heading2"/>
      </w:pPr>
      <w:bookmarkStart w:id="212" w:name="_Toc172015244"/>
      <w:r w:rsidRPr="003444D0">
        <w:t>6.</w:t>
      </w:r>
      <w:r>
        <w:t>4</w:t>
      </w:r>
      <w:r w:rsidRPr="003444D0">
        <w:tab/>
        <w:t>5G</w:t>
      </w:r>
      <w:r>
        <w:t xml:space="preserve">S TSN </w:t>
      </w:r>
      <w:r w:rsidRPr="003444D0">
        <w:t>services charging</w:t>
      </w:r>
      <w:bookmarkEnd w:id="212"/>
    </w:p>
    <w:p w14:paraId="05B7ACD2" w14:textId="77777777" w:rsidR="00925E91" w:rsidRDefault="00925E91" w:rsidP="00925E91">
      <w:pPr>
        <w:rPr>
          <w:rFonts w:eastAsia="DengXian"/>
          <w:lang w:eastAsia="zh-CN"/>
        </w:rPr>
      </w:pPr>
      <w:r>
        <w:t xml:space="preserve">The corresponding description to support of integration with TSN and enablers for Time Sensitive Communications and Time Synchronization are specified TS 23.501[3] clauses 5.27 and 5.28. </w:t>
      </w:r>
    </w:p>
    <w:p w14:paraId="726DAB95" w14:textId="77777777" w:rsidR="00925E91" w:rsidRDefault="00925E91" w:rsidP="00925E91">
      <w:pPr>
        <w:pStyle w:val="B1"/>
        <w:rPr>
          <w:rFonts w:eastAsia="SimSun"/>
        </w:rPr>
      </w:pPr>
      <w:r>
        <w:t>-</w:t>
      </w:r>
      <w:r>
        <w:tab/>
        <w:t>5GS acts as a Layer 2 Ethernet Bridge. When integrated with IEEE TSN network, 5GS functions acts as one or more TSN Bridges of the TSN network. The configuration of the 5GS Bridge can be provided by TSN AF and CNC.</w:t>
      </w:r>
    </w:p>
    <w:p w14:paraId="745C7547" w14:textId="77777777" w:rsidR="00925E91" w:rsidRDefault="00925E91" w:rsidP="00925E91">
      <w:pPr>
        <w:pStyle w:val="B1"/>
      </w:pPr>
      <w:r>
        <w:t>-</w:t>
      </w:r>
      <w:r>
        <w:tab/>
        <w:t>5G System features that can be used independently or in combination to enable time-sensitive communication and time synchronization.</w:t>
      </w:r>
    </w:p>
    <w:p w14:paraId="1A0C1244" w14:textId="77777777" w:rsidR="00E24812" w:rsidRDefault="00E24812" w:rsidP="00E24812">
      <w:r w:rsidRPr="003444D0">
        <w:rPr>
          <w:lang w:eastAsia="zh-CN"/>
        </w:rPr>
        <w:t xml:space="preserve">The charging </w:t>
      </w:r>
      <w:r>
        <w:rPr>
          <w:lang w:eastAsia="zh-CN"/>
        </w:rPr>
        <w:t xml:space="preserve">architectures, </w:t>
      </w:r>
      <w:r w:rsidRPr="003444D0">
        <w:rPr>
          <w:lang w:eastAsia="zh-CN"/>
        </w:rPr>
        <w:t>principles</w:t>
      </w:r>
      <w:r>
        <w:rPr>
          <w:lang w:eastAsia="zh-CN"/>
        </w:rPr>
        <w:t xml:space="preserve"> and scenarios</w:t>
      </w:r>
      <w:r w:rsidRPr="003444D0">
        <w:rPr>
          <w:lang w:eastAsia="zh-CN"/>
        </w:rPr>
        <w:t xml:space="preserve"> for the </w:t>
      </w:r>
      <w:r>
        <w:rPr>
          <w:lang w:eastAsia="zh-CN"/>
        </w:rPr>
        <w:t>time sensitive networking</w:t>
      </w:r>
      <w:r w:rsidRPr="003444D0">
        <w:rPr>
          <w:lang w:eastAsia="zh-CN"/>
        </w:rPr>
        <w:t xml:space="preserve"> domain are specified in TS</w:t>
      </w:r>
      <w:r>
        <w:rPr>
          <w:lang w:val="en-US" w:eastAsia="zh-CN"/>
        </w:rPr>
        <w:t> </w:t>
      </w:r>
      <w:r w:rsidRPr="003444D0">
        <w:rPr>
          <w:lang w:eastAsia="zh-CN"/>
        </w:rPr>
        <w:t>32.2</w:t>
      </w:r>
      <w:r>
        <w:rPr>
          <w:lang w:eastAsia="zh-CN"/>
        </w:rPr>
        <w:t xml:space="preserve">82 </w:t>
      </w:r>
      <w:r w:rsidRPr="003444D0">
        <w:rPr>
          <w:lang w:eastAsia="zh-CN"/>
        </w:rPr>
        <w:t>[</w:t>
      </w:r>
      <w:r>
        <w:rPr>
          <w:lang w:eastAsia="zh-CN"/>
        </w:rPr>
        <w:t>42</w:t>
      </w:r>
      <w:r w:rsidRPr="003444D0">
        <w:rPr>
          <w:lang w:eastAsia="zh-CN"/>
        </w:rPr>
        <w:t>]</w:t>
      </w:r>
      <w:r>
        <w:rPr>
          <w:lang w:eastAsia="zh-CN"/>
        </w:rPr>
        <w:t>.</w:t>
      </w:r>
    </w:p>
    <w:p w14:paraId="5C257CB7" w14:textId="77777777" w:rsidR="00E24812" w:rsidRDefault="00E24812" w:rsidP="00E24812">
      <w:pPr>
        <w:pStyle w:val="Heading2"/>
        <w:rPr>
          <w:lang w:eastAsia="zh-CN"/>
        </w:rPr>
      </w:pPr>
      <w:bookmarkStart w:id="213" w:name="_Toc172015245"/>
      <w:bookmarkStart w:id="214" w:name="_Toc138239215"/>
      <w:bookmarkStart w:id="215" w:name="_Toc138239331"/>
      <w:bookmarkStart w:id="216" w:name="_Toc20205460"/>
      <w:bookmarkStart w:id="217" w:name="_Toc27579435"/>
      <w:bookmarkStart w:id="218" w:name="_Toc36045374"/>
      <w:bookmarkStart w:id="219" w:name="_Toc36049254"/>
      <w:bookmarkStart w:id="220" w:name="_Toc36112473"/>
      <w:bookmarkStart w:id="221" w:name="_Toc44664218"/>
      <w:bookmarkStart w:id="222" w:name="_Toc44928675"/>
      <w:bookmarkStart w:id="223" w:name="_Toc44928865"/>
      <w:bookmarkStart w:id="224" w:name="_Toc51859570"/>
      <w:bookmarkStart w:id="225" w:name="_Toc58598725"/>
      <w:bookmarkStart w:id="226" w:name="_Toc145934648"/>
      <w:bookmarkStart w:id="227" w:name="_Toc20205476"/>
      <w:bookmarkStart w:id="228" w:name="_Toc27579452"/>
      <w:bookmarkStart w:id="229" w:name="_Toc36045393"/>
      <w:bookmarkStart w:id="230" w:name="_Toc36049273"/>
      <w:bookmarkStart w:id="231" w:name="_Toc36112492"/>
      <w:bookmarkStart w:id="232" w:name="_Toc44664237"/>
      <w:bookmarkStart w:id="233" w:name="_Toc44928694"/>
      <w:bookmarkStart w:id="234" w:name="_Toc44928884"/>
      <w:bookmarkStart w:id="235" w:name="_Toc51859589"/>
      <w:bookmarkStart w:id="236" w:name="_Toc58598744"/>
      <w:bookmarkStart w:id="237" w:name="_Toc145934678"/>
      <w:bookmarkStart w:id="238" w:name="_Toc20205491"/>
      <w:bookmarkStart w:id="239" w:name="_Toc27579468"/>
      <w:bookmarkStart w:id="240" w:name="_Toc36045411"/>
      <w:bookmarkStart w:id="241" w:name="_Toc36049291"/>
      <w:bookmarkStart w:id="242" w:name="_Toc36112510"/>
      <w:bookmarkStart w:id="243" w:name="_Toc44664255"/>
      <w:bookmarkStart w:id="244" w:name="_Toc44928712"/>
      <w:bookmarkStart w:id="245" w:name="_Toc44928902"/>
      <w:bookmarkStart w:id="246" w:name="_Toc51859607"/>
      <w:bookmarkStart w:id="247" w:name="_Toc58598762"/>
      <w:bookmarkStart w:id="248" w:name="_Toc138243974"/>
      <w:r w:rsidRPr="003444D0">
        <w:t>6.</w:t>
      </w:r>
      <w:r>
        <w:rPr>
          <w:lang w:eastAsia="zh-CN"/>
        </w:rPr>
        <w:t>5</w:t>
      </w:r>
      <w:r w:rsidRPr="003444D0">
        <w:tab/>
      </w:r>
      <w:r>
        <w:rPr>
          <w:rFonts w:hint="eastAsia"/>
          <w:lang w:eastAsia="zh-CN"/>
        </w:rPr>
        <w:t>Satellite</w:t>
      </w:r>
      <w:r w:rsidRPr="003444D0">
        <w:t xml:space="preserve"> </w:t>
      </w:r>
      <w:r>
        <w:rPr>
          <w:rFonts w:hint="eastAsia"/>
          <w:lang w:eastAsia="zh-CN"/>
        </w:rPr>
        <w:t xml:space="preserve">in 5GS </w:t>
      </w:r>
      <w:r w:rsidRPr="003444D0">
        <w:t>charging</w:t>
      </w:r>
      <w:bookmarkEnd w:id="213"/>
    </w:p>
    <w:p w14:paraId="252E534C" w14:textId="77777777" w:rsidR="00E24812" w:rsidRPr="00C35427" w:rsidRDefault="00E24812" w:rsidP="00E24812">
      <w:pPr>
        <w:rPr>
          <w:lang w:eastAsia="zh-CN"/>
        </w:rPr>
      </w:pPr>
      <w:r>
        <w:rPr>
          <w:rFonts w:hint="eastAsia"/>
          <w:lang w:eastAsia="zh-CN"/>
        </w:rPr>
        <w:t xml:space="preserve">The support of Satellite Access in 5GS </w:t>
      </w:r>
      <w:r>
        <w:rPr>
          <w:lang w:eastAsia="zh-CN"/>
        </w:rPr>
        <w:t xml:space="preserve">is </w:t>
      </w:r>
      <w:r>
        <w:rPr>
          <w:rFonts w:hint="eastAsia"/>
          <w:lang w:eastAsia="zh-CN"/>
        </w:rPr>
        <w:t>specified</w:t>
      </w:r>
      <w:r>
        <w:rPr>
          <w:lang w:eastAsia="zh-CN"/>
        </w:rPr>
        <w:t xml:space="preserve"> in</w:t>
      </w:r>
      <w:r>
        <w:rPr>
          <w:rFonts w:hint="eastAsia"/>
          <w:lang w:eastAsia="zh-CN"/>
        </w:rPr>
        <w:t xml:space="preserve"> the clauses 5.4.10 and 5.4.11 of </w:t>
      </w:r>
      <w:r>
        <w:rPr>
          <w:lang w:eastAsia="zh-CN"/>
        </w:rPr>
        <w:t>TS 23.501[215]</w:t>
      </w:r>
      <w:r>
        <w:rPr>
          <w:rFonts w:hint="eastAsia"/>
          <w:lang w:eastAsia="zh-CN"/>
        </w:rPr>
        <w:t xml:space="preserve">. The support of Satellite Backhaul in 5GS </w:t>
      </w:r>
      <w:r>
        <w:rPr>
          <w:lang w:eastAsia="zh-CN"/>
        </w:rPr>
        <w:t>is</w:t>
      </w:r>
      <w:r>
        <w:rPr>
          <w:rFonts w:hint="eastAsia"/>
          <w:lang w:eastAsia="zh-CN"/>
        </w:rPr>
        <w:t xml:space="preserve"> specified</w:t>
      </w:r>
      <w:r>
        <w:rPr>
          <w:lang w:eastAsia="zh-CN"/>
        </w:rPr>
        <w:t xml:space="preserve"> in</w:t>
      </w:r>
      <w:r>
        <w:rPr>
          <w:rFonts w:hint="eastAsia"/>
          <w:lang w:eastAsia="zh-CN"/>
        </w:rPr>
        <w:t xml:space="preserve"> the clause 5.43 of </w:t>
      </w:r>
      <w:r>
        <w:rPr>
          <w:lang w:eastAsia="zh-CN"/>
        </w:rPr>
        <w:t>TS 23.501[215]</w:t>
      </w:r>
      <w:r>
        <w:rPr>
          <w:rFonts w:hint="eastAsia"/>
          <w:lang w:eastAsia="zh-CN"/>
        </w:rPr>
        <w:t>.</w:t>
      </w:r>
    </w:p>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14:paraId="7D3E43C7" w14:textId="77777777" w:rsidR="00E24812" w:rsidRDefault="00E24812" w:rsidP="00E24812">
      <w:pPr>
        <w:rPr>
          <w:lang w:eastAsia="zh-CN"/>
        </w:rPr>
      </w:pPr>
      <w:r w:rsidRPr="003444D0">
        <w:rPr>
          <w:lang w:eastAsia="zh-CN"/>
        </w:rPr>
        <w:t xml:space="preserve">The charging for the </w:t>
      </w:r>
      <w:r>
        <w:rPr>
          <w:rFonts w:hint="eastAsia"/>
          <w:lang w:eastAsia="zh-CN"/>
        </w:rPr>
        <w:t>satellite access</w:t>
      </w:r>
      <w:r w:rsidRPr="003444D0">
        <w:rPr>
          <w:lang w:eastAsia="zh-CN"/>
        </w:rPr>
        <w:t xml:space="preserve"> </w:t>
      </w:r>
      <w:r>
        <w:rPr>
          <w:rFonts w:hint="eastAsia"/>
          <w:lang w:eastAsia="zh-CN"/>
        </w:rPr>
        <w:t>is</w:t>
      </w:r>
      <w:r w:rsidRPr="003444D0">
        <w:rPr>
          <w:lang w:eastAsia="zh-CN"/>
        </w:rPr>
        <w:t xml:space="preserve"> specified in</w:t>
      </w:r>
      <w:r>
        <w:rPr>
          <w:rFonts w:hint="eastAsia"/>
          <w:lang w:eastAsia="zh-CN"/>
        </w:rPr>
        <w:t xml:space="preserve"> </w:t>
      </w:r>
      <w:r w:rsidRPr="003444D0">
        <w:rPr>
          <w:lang w:eastAsia="zh-CN"/>
        </w:rPr>
        <w:t>TS 32.255[15]</w:t>
      </w:r>
      <w:r>
        <w:rPr>
          <w:rFonts w:hint="eastAsia"/>
          <w:lang w:eastAsia="zh-CN"/>
        </w:rPr>
        <w:t xml:space="preserve"> and </w:t>
      </w:r>
      <w:r>
        <w:t>TS 32.256 [16]</w:t>
      </w:r>
      <w:r w:rsidRPr="003444D0">
        <w:rPr>
          <w:lang w:eastAsia="zh-CN"/>
        </w:rPr>
        <w:t xml:space="preserve">.  </w:t>
      </w:r>
    </w:p>
    <w:p w14:paraId="58BB19D6" w14:textId="77777777" w:rsidR="00E24812" w:rsidRPr="00725324" w:rsidRDefault="00E24812" w:rsidP="00E24812">
      <w:pPr>
        <w:rPr>
          <w:lang w:eastAsia="zh-CN"/>
        </w:rPr>
      </w:pPr>
      <w:r w:rsidRPr="003444D0">
        <w:rPr>
          <w:lang w:eastAsia="zh-CN"/>
        </w:rPr>
        <w:t xml:space="preserve">The charging for the </w:t>
      </w:r>
      <w:r>
        <w:rPr>
          <w:rFonts w:hint="eastAsia"/>
          <w:lang w:eastAsia="zh-CN"/>
        </w:rPr>
        <w:t>satellite backhaul</w:t>
      </w:r>
      <w:r w:rsidRPr="003444D0">
        <w:rPr>
          <w:lang w:eastAsia="zh-CN"/>
        </w:rPr>
        <w:t xml:space="preserve"> </w:t>
      </w:r>
      <w:r>
        <w:rPr>
          <w:rFonts w:hint="eastAsia"/>
          <w:lang w:eastAsia="zh-CN"/>
        </w:rPr>
        <w:t>is</w:t>
      </w:r>
      <w:r w:rsidRPr="003444D0">
        <w:rPr>
          <w:lang w:eastAsia="zh-CN"/>
        </w:rPr>
        <w:t xml:space="preserve"> specified in</w:t>
      </w:r>
      <w:r>
        <w:rPr>
          <w:rFonts w:hint="eastAsia"/>
          <w:lang w:eastAsia="zh-CN"/>
        </w:rPr>
        <w:t xml:space="preserve"> </w:t>
      </w:r>
      <w:r w:rsidRPr="003444D0">
        <w:rPr>
          <w:lang w:eastAsia="zh-CN"/>
        </w:rPr>
        <w:t xml:space="preserve">TS 32.255[15]. </w:t>
      </w:r>
    </w:p>
    <w:p w14:paraId="1CDAF9FD" w14:textId="77777777" w:rsidR="007D68C2" w:rsidRDefault="007D68C2">
      <w:pPr>
        <w:pStyle w:val="Heading8"/>
      </w:pPr>
      <w:r>
        <w:br w:type="page"/>
      </w:r>
      <w:bookmarkStart w:id="249" w:name="_Toc172015246"/>
      <w:r>
        <w:lastRenderedPageBreak/>
        <w:t>Annex A (informative):</w:t>
      </w:r>
      <w:r>
        <w:br/>
        <w:t>Bibliography</w:t>
      </w:r>
      <w:bookmarkEnd w:id="249"/>
    </w:p>
    <w:p w14:paraId="17B5312F" w14:textId="77777777" w:rsidR="007D68C2" w:rsidRDefault="007D68C2">
      <w:r>
        <w:t xml:space="preserve">This </w:t>
      </w:r>
      <w:r w:rsidR="007E00AB">
        <w:t>a</w:t>
      </w:r>
      <w:r>
        <w:t xml:space="preserve">nnex contains </w:t>
      </w:r>
      <w:r w:rsidR="00BF00EF">
        <w:t xml:space="preserve">guidelines for the references in all the charging specifications. </w:t>
      </w:r>
    </w:p>
    <w:p w14:paraId="1D2C9C7C" w14:textId="77777777" w:rsidR="007D68C2" w:rsidRPr="00BF00EF" w:rsidRDefault="007D68C2" w:rsidP="00BF00EF">
      <w:pPr>
        <w:pStyle w:val="B1"/>
        <w:rPr>
          <w:b/>
        </w:rPr>
      </w:pPr>
      <w:r w:rsidRPr="00BF00EF">
        <w:rPr>
          <w:b/>
        </w:rPr>
        <w:t>a)</w:t>
      </w:r>
      <w:r w:rsidRPr="00BF00EF">
        <w:rPr>
          <w:b/>
        </w:rPr>
        <w:tab/>
      </w:r>
      <w:r w:rsidR="00BF00EF" w:rsidRPr="00BF00EF">
        <w:rPr>
          <w:b/>
        </w:rPr>
        <w:tab/>
      </w:r>
      <w:r w:rsidRPr="00BF00EF">
        <w:rPr>
          <w:b/>
        </w:rPr>
        <w:t>The 3GPP charging specifications</w:t>
      </w:r>
    </w:p>
    <w:p w14:paraId="537C14AA" w14:textId="77777777" w:rsidR="007D68C2" w:rsidRDefault="00BF00EF" w:rsidP="00DA4013">
      <w:pPr>
        <w:pStyle w:val="EX"/>
        <w:rPr>
          <w:lang w:eastAsia="de-DE"/>
        </w:rPr>
      </w:pPr>
      <w:r>
        <w:rPr>
          <w:lang w:eastAsia="de-DE"/>
        </w:rPr>
        <w:t>[1] - [99]</w:t>
      </w:r>
      <w:r w:rsidR="007D68C2">
        <w:rPr>
          <w:lang w:eastAsia="de-DE"/>
        </w:rPr>
        <w:t>.</w:t>
      </w:r>
    </w:p>
    <w:p w14:paraId="5A31B2DF" w14:textId="77777777" w:rsidR="00BF00EF" w:rsidRDefault="00BF00EF" w:rsidP="00BF00EF">
      <w:pPr>
        <w:ind w:left="284"/>
        <w:rPr>
          <w:lang w:eastAsia="de-DE"/>
        </w:rPr>
      </w:pPr>
      <w:r>
        <w:rPr>
          <w:lang w:eastAsia="de-DE"/>
        </w:rPr>
        <w:t>One example:</w:t>
      </w:r>
    </w:p>
    <w:p w14:paraId="3FA7EB2E" w14:textId="77777777" w:rsidR="00BF00EF" w:rsidRDefault="00BF00EF" w:rsidP="00BF00EF">
      <w:pPr>
        <w:pStyle w:val="EX"/>
      </w:pPr>
      <w:r>
        <w:t>[20]</w:t>
      </w:r>
      <w:r>
        <w:tab/>
        <w:t>3GPP TS 32.260: "Telecommunication management; Charging management; IP Multimedia Subsystem (IMS) charging".</w:t>
      </w:r>
    </w:p>
    <w:p w14:paraId="27F61935" w14:textId="77777777" w:rsidR="00BF00EF" w:rsidRDefault="00BF00EF" w:rsidP="00DA4013">
      <w:pPr>
        <w:pStyle w:val="EX"/>
        <w:rPr>
          <w:lang w:eastAsia="de-DE"/>
        </w:rPr>
      </w:pPr>
    </w:p>
    <w:p w14:paraId="2731C366" w14:textId="77777777" w:rsidR="007D68C2" w:rsidRPr="00BF00EF" w:rsidRDefault="007D68C2" w:rsidP="00BF00EF">
      <w:pPr>
        <w:pStyle w:val="B1"/>
        <w:rPr>
          <w:b/>
        </w:rPr>
      </w:pPr>
      <w:r w:rsidRPr="00BF00EF">
        <w:rPr>
          <w:b/>
        </w:rPr>
        <w:t>b)</w:t>
      </w:r>
      <w:r w:rsidRPr="00BF00EF">
        <w:rPr>
          <w:b/>
        </w:rPr>
        <w:tab/>
      </w:r>
      <w:r w:rsidR="00BF00EF">
        <w:rPr>
          <w:b/>
        </w:rPr>
        <w:tab/>
      </w:r>
      <w:r w:rsidRPr="00BF00EF">
        <w:rPr>
          <w:b/>
        </w:rPr>
        <w:t xml:space="preserve">Common 3GPP specifications </w:t>
      </w:r>
    </w:p>
    <w:p w14:paraId="3B21DBEC" w14:textId="77777777" w:rsidR="00BF00EF" w:rsidRPr="00264D8B" w:rsidRDefault="00BF00EF" w:rsidP="00BF00EF">
      <w:pPr>
        <w:keepLines/>
        <w:ind w:left="1702" w:hanging="1418"/>
        <w:rPr>
          <w:b/>
        </w:rPr>
      </w:pPr>
      <w:r>
        <w:rPr>
          <w:lang w:eastAsia="de-DE"/>
        </w:rPr>
        <w:t>[100] - [199]</w:t>
      </w:r>
    </w:p>
    <w:p w14:paraId="1CFECB99" w14:textId="77777777" w:rsidR="00BF00EF" w:rsidRDefault="00BF00EF" w:rsidP="00BF00EF">
      <w:pPr>
        <w:ind w:left="284"/>
        <w:rPr>
          <w:lang w:eastAsia="de-DE"/>
        </w:rPr>
      </w:pPr>
      <w:r>
        <w:rPr>
          <w:lang w:eastAsia="de-DE"/>
        </w:rPr>
        <w:t>One example:</w:t>
      </w:r>
    </w:p>
    <w:p w14:paraId="75D55E68" w14:textId="77777777" w:rsidR="00BF00EF" w:rsidRDefault="00BF00EF" w:rsidP="00BF00EF">
      <w:pPr>
        <w:pStyle w:val="EX"/>
      </w:pPr>
      <w:r>
        <w:t>[101]</w:t>
      </w:r>
      <w:r>
        <w:tab/>
        <w:t>3GPP TS 22.115: "Service aspects; Charging and billing".</w:t>
      </w:r>
    </w:p>
    <w:p w14:paraId="1593B3F8" w14:textId="77777777" w:rsidR="007D68C2" w:rsidRDefault="007D68C2">
      <w:pPr>
        <w:pStyle w:val="EX"/>
      </w:pPr>
    </w:p>
    <w:p w14:paraId="5E6BF20E" w14:textId="77777777" w:rsidR="007D68C2" w:rsidRDefault="007D68C2" w:rsidP="00BF00EF">
      <w:pPr>
        <w:pStyle w:val="B1"/>
        <w:rPr>
          <w:b/>
        </w:rPr>
      </w:pPr>
      <w:r w:rsidRPr="00BF00EF">
        <w:rPr>
          <w:b/>
        </w:rPr>
        <w:t>c)</w:t>
      </w:r>
      <w:r w:rsidRPr="00BF00EF">
        <w:rPr>
          <w:b/>
        </w:rPr>
        <w:tab/>
      </w:r>
      <w:r w:rsidR="00BF00EF">
        <w:rPr>
          <w:b/>
        </w:rPr>
        <w:tab/>
      </w:r>
      <w:r w:rsidRPr="00BF00EF">
        <w:rPr>
          <w:b/>
        </w:rPr>
        <w:t>other Domain and Service specific 3GPP / ETSI specifications</w:t>
      </w:r>
    </w:p>
    <w:p w14:paraId="6E31EF6E" w14:textId="77777777" w:rsidR="00BF00EF" w:rsidRPr="00264D8B" w:rsidRDefault="00BF00EF" w:rsidP="00BF00EF">
      <w:pPr>
        <w:ind w:left="284"/>
        <w:rPr>
          <w:b/>
        </w:rPr>
      </w:pPr>
      <w:r>
        <w:rPr>
          <w:lang w:eastAsia="de-DE"/>
        </w:rPr>
        <w:t>[200] - [299]</w:t>
      </w:r>
    </w:p>
    <w:p w14:paraId="0CBB41D4" w14:textId="77777777" w:rsidR="00BF00EF" w:rsidRDefault="00BF00EF" w:rsidP="00BF00EF">
      <w:pPr>
        <w:ind w:left="284"/>
        <w:rPr>
          <w:lang w:eastAsia="de-DE"/>
        </w:rPr>
      </w:pPr>
      <w:r>
        <w:rPr>
          <w:lang w:eastAsia="de-DE"/>
        </w:rPr>
        <w:t>One example:</w:t>
      </w:r>
    </w:p>
    <w:p w14:paraId="06D92707" w14:textId="77777777" w:rsidR="00BF00EF" w:rsidRPr="00BF00EF" w:rsidRDefault="00BF00EF" w:rsidP="00BF00EF">
      <w:pPr>
        <w:pStyle w:val="B1"/>
        <w:rPr>
          <w:b/>
        </w:rPr>
      </w:pPr>
      <w:r>
        <w:t>[201]</w:t>
      </w:r>
      <w:r>
        <w:tab/>
        <w:t>3GPP TS 23.228: "</w:t>
      </w:r>
      <w:r w:rsidRPr="00E42C7F">
        <w:t>IP Multimedia Subsystem (IMS); Stage 2</w:t>
      </w:r>
      <w:r>
        <w:t>".</w:t>
      </w:r>
    </w:p>
    <w:p w14:paraId="53BAF62F" w14:textId="77777777" w:rsidR="007D68C2" w:rsidRDefault="007D68C2" w:rsidP="008508D3">
      <w:pPr>
        <w:pStyle w:val="B1"/>
        <w:rPr>
          <w:b/>
        </w:rPr>
      </w:pPr>
      <w:r w:rsidRPr="008508D3">
        <w:rPr>
          <w:b/>
        </w:rPr>
        <w:t>d)</w:t>
      </w:r>
      <w:r w:rsidRPr="008508D3">
        <w:rPr>
          <w:b/>
        </w:rPr>
        <w:tab/>
      </w:r>
      <w:r w:rsidR="008508D3">
        <w:rPr>
          <w:b/>
        </w:rPr>
        <w:tab/>
      </w:r>
      <w:r w:rsidRPr="008508D3">
        <w:rPr>
          <w:b/>
        </w:rPr>
        <w:t>Relevant ITU Recommendations</w:t>
      </w:r>
    </w:p>
    <w:p w14:paraId="46833D38" w14:textId="77777777" w:rsidR="008508D3" w:rsidRPr="00561802" w:rsidRDefault="008508D3" w:rsidP="008508D3">
      <w:pPr>
        <w:ind w:left="284"/>
        <w:rPr>
          <w:b/>
          <w:lang w:val="en-US"/>
        </w:rPr>
      </w:pPr>
      <w:r w:rsidRPr="00561802">
        <w:rPr>
          <w:lang w:val="en-US" w:eastAsia="de-DE"/>
        </w:rPr>
        <w:t>[300] - [399]</w:t>
      </w:r>
    </w:p>
    <w:p w14:paraId="33D06682" w14:textId="77777777" w:rsidR="008508D3" w:rsidRDefault="008508D3" w:rsidP="008508D3">
      <w:pPr>
        <w:ind w:left="284"/>
        <w:rPr>
          <w:lang w:eastAsia="de-DE"/>
        </w:rPr>
      </w:pPr>
      <w:r>
        <w:rPr>
          <w:lang w:eastAsia="de-DE"/>
        </w:rPr>
        <w:t>One example:</w:t>
      </w:r>
    </w:p>
    <w:p w14:paraId="5CF968E9" w14:textId="77777777" w:rsidR="008508D3" w:rsidRDefault="008508D3" w:rsidP="008508D3">
      <w:pPr>
        <w:pStyle w:val="EX"/>
      </w:pPr>
      <w:r>
        <w:t>[300]</w:t>
      </w:r>
      <w:r>
        <w:tab/>
        <w:t>ITU-T Recommendation D.93: "Charging and accounting in the international land mobile telephone service (provided via cellular radio systems)".</w:t>
      </w:r>
    </w:p>
    <w:p w14:paraId="673A8AC2" w14:textId="77777777" w:rsidR="007D68C2" w:rsidRDefault="007D68C2">
      <w:pPr>
        <w:pStyle w:val="EX"/>
        <w:keepLines w:val="0"/>
        <w:widowControl w:val="0"/>
        <w:rPr>
          <w:color w:val="000000"/>
        </w:rPr>
      </w:pPr>
    </w:p>
    <w:p w14:paraId="4BEA25B1" w14:textId="77777777" w:rsidR="007D68C2" w:rsidRDefault="007D68C2" w:rsidP="008508D3">
      <w:pPr>
        <w:pStyle w:val="B1"/>
        <w:rPr>
          <w:b/>
          <w:lang w:val="pt-BR"/>
        </w:rPr>
      </w:pPr>
      <w:r w:rsidRPr="008508D3">
        <w:rPr>
          <w:b/>
          <w:lang w:val="pt-BR"/>
        </w:rPr>
        <w:t>e)</w:t>
      </w:r>
      <w:r w:rsidRPr="008508D3">
        <w:rPr>
          <w:b/>
          <w:lang w:val="pt-BR"/>
        </w:rPr>
        <w:tab/>
      </w:r>
      <w:r w:rsidR="008508D3">
        <w:rPr>
          <w:b/>
          <w:lang w:val="pt-BR"/>
        </w:rPr>
        <w:tab/>
      </w:r>
      <w:r w:rsidRPr="008508D3">
        <w:rPr>
          <w:b/>
          <w:lang w:val="pt-BR"/>
        </w:rPr>
        <w:t>Relevant IETF RFCs</w:t>
      </w:r>
    </w:p>
    <w:p w14:paraId="70B4E2BF" w14:textId="77777777" w:rsidR="008508D3" w:rsidRDefault="008508D3" w:rsidP="008508D3">
      <w:pPr>
        <w:ind w:left="284"/>
        <w:rPr>
          <w:lang w:val="en-US" w:eastAsia="de-DE"/>
        </w:rPr>
      </w:pPr>
      <w:r w:rsidRPr="00561802">
        <w:rPr>
          <w:lang w:val="en-US" w:eastAsia="de-DE"/>
        </w:rPr>
        <w:t>[400] - [499]</w:t>
      </w:r>
    </w:p>
    <w:p w14:paraId="666BA55B" w14:textId="77777777" w:rsidR="008508D3" w:rsidRDefault="008508D3" w:rsidP="008508D3">
      <w:pPr>
        <w:ind w:left="284"/>
        <w:rPr>
          <w:lang w:eastAsia="de-DE"/>
        </w:rPr>
      </w:pPr>
      <w:r>
        <w:rPr>
          <w:lang w:eastAsia="de-DE"/>
        </w:rPr>
        <w:t>One example:</w:t>
      </w:r>
    </w:p>
    <w:p w14:paraId="4AB38A85" w14:textId="77777777" w:rsidR="008508D3" w:rsidRDefault="008508D3" w:rsidP="008508D3">
      <w:pPr>
        <w:pStyle w:val="EX"/>
      </w:pPr>
      <w:r>
        <w:t>[402]</w:t>
      </w:r>
      <w:r>
        <w:tab/>
        <w:t>IETF RFC 4006 (2005): "Diameter Credit-Control Application".</w:t>
      </w:r>
    </w:p>
    <w:p w14:paraId="64D5F0D2" w14:textId="77777777" w:rsidR="008508D3" w:rsidRDefault="008508D3" w:rsidP="008508D3">
      <w:pPr>
        <w:pStyle w:val="B1"/>
        <w:rPr>
          <w:b/>
          <w:lang w:val="pt-BR"/>
        </w:rPr>
      </w:pPr>
    </w:p>
    <w:p w14:paraId="7E84A6B1" w14:textId="77777777" w:rsidR="008508D3" w:rsidRPr="008156B5" w:rsidRDefault="008508D3" w:rsidP="008508D3">
      <w:pPr>
        <w:pStyle w:val="B1"/>
        <w:rPr>
          <w:b/>
          <w:lang w:val="pt-BR"/>
        </w:rPr>
      </w:pPr>
      <w:r>
        <w:rPr>
          <w:b/>
          <w:lang w:val="pt-BR"/>
        </w:rPr>
        <w:t>f</w:t>
      </w:r>
      <w:r w:rsidRPr="008156B5">
        <w:rPr>
          <w:b/>
          <w:lang w:val="pt-BR"/>
        </w:rPr>
        <w:t>)</w:t>
      </w:r>
      <w:r w:rsidRPr="008156B5">
        <w:rPr>
          <w:b/>
          <w:lang w:val="pt-BR"/>
        </w:rPr>
        <w:tab/>
      </w:r>
      <w:r>
        <w:rPr>
          <w:b/>
          <w:lang w:val="pt-BR"/>
        </w:rPr>
        <w:tab/>
        <w:t xml:space="preserve">Others </w:t>
      </w:r>
    </w:p>
    <w:p w14:paraId="41FBBE8D" w14:textId="77777777" w:rsidR="008508D3" w:rsidRPr="00561802" w:rsidRDefault="008508D3" w:rsidP="008508D3">
      <w:pPr>
        <w:ind w:left="284"/>
        <w:rPr>
          <w:lang w:val="en-US" w:eastAsia="de-DE"/>
        </w:rPr>
      </w:pPr>
      <w:r w:rsidRPr="00561802">
        <w:rPr>
          <w:lang w:val="en-US" w:eastAsia="de-DE"/>
        </w:rPr>
        <w:t>[500] - [699]</w:t>
      </w:r>
    </w:p>
    <w:p w14:paraId="71C9F093" w14:textId="77777777" w:rsidR="008508D3" w:rsidRDefault="008508D3" w:rsidP="008508D3">
      <w:pPr>
        <w:ind w:left="284"/>
        <w:rPr>
          <w:lang w:eastAsia="de-DE"/>
        </w:rPr>
      </w:pPr>
      <w:r>
        <w:rPr>
          <w:lang w:eastAsia="de-DE"/>
        </w:rPr>
        <w:t>One example:</w:t>
      </w:r>
    </w:p>
    <w:p w14:paraId="6B1F30EF" w14:textId="77777777" w:rsidR="008508D3" w:rsidRDefault="008508D3" w:rsidP="008508D3">
      <w:pPr>
        <w:pStyle w:val="EX"/>
      </w:pPr>
      <w:r>
        <w:rPr>
          <w:lang w:bidi="ar-IQ"/>
        </w:rPr>
        <w:t>[601]</w:t>
      </w:r>
      <w:r>
        <w:rPr>
          <w:lang w:bidi="ar-IQ"/>
        </w:rPr>
        <w:tab/>
      </w:r>
      <w:r>
        <w:t xml:space="preserve">Broadband Forum TR-134: "Broadband Policy Control Framework (BPCF)". </w:t>
      </w:r>
    </w:p>
    <w:p w14:paraId="26A532A4" w14:textId="77777777" w:rsidR="00802749" w:rsidRDefault="00802749" w:rsidP="00F45665">
      <w:pPr>
        <w:pStyle w:val="EX"/>
        <w:rPr>
          <w:lang w:val="pt-BR"/>
        </w:rPr>
      </w:pPr>
      <w:r>
        <w:rPr>
          <w:lang w:val="pt-BR"/>
        </w:rPr>
        <w:br w:type="page"/>
      </w:r>
    </w:p>
    <w:p w14:paraId="2A94941F" w14:textId="77777777" w:rsidR="00802749" w:rsidRDefault="00802749" w:rsidP="00802749">
      <w:pPr>
        <w:pStyle w:val="Heading8"/>
        <w:rPr>
          <w:lang w:val="pt-BR"/>
        </w:rPr>
      </w:pPr>
      <w:bookmarkStart w:id="250" w:name="_Toc172015247"/>
      <w:r>
        <w:rPr>
          <w:lang w:val="pt-BR"/>
        </w:rPr>
        <w:t>Annex B (normative):</w:t>
      </w:r>
      <w:r>
        <w:rPr>
          <w:lang w:val="pt-BR"/>
        </w:rPr>
        <w:br/>
        <w:t>Single IMSI architecture for EU Roaming</w:t>
      </w:r>
      <w:bookmarkEnd w:id="250"/>
    </w:p>
    <w:p w14:paraId="21033B3C" w14:textId="77777777" w:rsidR="00A01220" w:rsidRPr="00A01220" w:rsidRDefault="00A01220" w:rsidP="00A01220">
      <w:pPr>
        <w:pStyle w:val="Heading1"/>
        <w:rPr>
          <w:lang w:val="pt-BR"/>
        </w:rPr>
      </w:pPr>
      <w:bookmarkStart w:id="251" w:name="_Toc172015248"/>
      <w:r>
        <w:rPr>
          <w:lang w:val="pt-BR"/>
        </w:rPr>
        <w:t>B.0</w:t>
      </w:r>
      <w:r>
        <w:rPr>
          <w:lang w:val="pt-BR"/>
        </w:rPr>
        <w:tab/>
      </w:r>
      <w:r>
        <w:rPr>
          <w:lang w:val="pt-BR"/>
        </w:rPr>
        <w:tab/>
        <w:t>General</w:t>
      </w:r>
      <w:bookmarkEnd w:id="251"/>
    </w:p>
    <w:p w14:paraId="14043BB3" w14:textId="77777777" w:rsidR="00802749" w:rsidRDefault="00802749" w:rsidP="00802749">
      <w:pPr>
        <w:rPr>
          <w:lang w:val="pt-BR"/>
        </w:rPr>
      </w:pPr>
      <w:r>
        <w:rPr>
          <w:lang w:val="pt-BR"/>
        </w:rPr>
        <w:t xml:space="preserve">To enable the sale of regulated roaming services, an architecture based on 3GPP has been defined in the high-level technical specification </w:t>
      </w:r>
      <w:r>
        <w:t>EU Roaming regulation III; Structural Solutions; High Level Technical Specifications</w:t>
      </w:r>
      <w:r>
        <w:rPr>
          <w:lang w:val="pt-BR"/>
        </w:rPr>
        <w:t xml:space="preserve"> [298]. A real-time interface has been defined in </w:t>
      </w:r>
      <w:r>
        <w:t>EU Roaming regulation III; Interface &amp; Protocol; Detailed Technical Specifications</w:t>
      </w:r>
      <w:r>
        <w:rPr>
          <w:lang w:val="pt-BR"/>
        </w:rPr>
        <w:t xml:space="preserve"> [299] for retailing billing of voice calls between a Domestic Service Provider and an Alternative Roaming Provider.</w:t>
      </w:r>
    </w:p>
    <w:p w14:paraId="0172FFC6" w14:textId="77777777" w:rsidR="00802749" w:rsidRDefault="00802749" w:rsidP="00802749">
      <w:r>
        <w:t xml:space="preserve">For the purposes of this </w:t>
      </w:r>
      <w:r w:rsidR="007E00AB">
        <w:t>a</w:t>
      </w:r>
      <w:r>
        <w:t>nnex, the following definitions apply:</w:t>
      </w:r>
    </w:p>
    <w:p w14:paraId="33CAF5D2" w14:textId="77777777" w:rsidR="00802749" w:rsidRDefault="00802749" w:rsidP="00802749">
      <w:pPr>
        <w:widowControl w:val="0"/>
      </w:pPr>
      <w:r>
        <w:rPr>
          <w:b/>
        </w:rPr>
        <w:t>Alternative Roaming Provider (ARP):</w:t>
      </w:r>
      <w:r>
        <w:t xml:space="preserve"> A roaming provider different from the domestic provider.</w:t>
      </w:r>
    </w:p>
    <w:p w14:paraId="0C45372F" w14:textId="77777777" w:rsidR="00802749" w:rsidRDefault="00802749" w:rsidP="00802749">
      <w:pPr>
        <w:widowControl w:val="0"/>
      </w:pPr>
      <w:r>
        <w:rPr>
          <w:b/>
        </w:rPr>
        <w:t>Domestic Service Provider (DSP):</w:t>
      </w:r>
      <w:r>
        <w:t xml:space="preserve"> An undertaking that provides a roaming customer with domestic mobile communications services, either a Mobile Network Operator or a Mobile Virtual Network Operator.</w:t>
      </w:r>
    </w:p>
    <w:p w14:paraId="5662C666" w14:textId="77777777" w:rsidR="00802749" w:rsidRDefault="00802749" w:rsidP="00802749">
      <w:pPr>
        <w:pStyle w:val="Heading1"/>
        <w:rPr>
          <w:lang w:val="pt-BR"/>
        </w:rPr>
      </w:pPr>
      <w:bookmarkStart w:id="252" w:name="_Toc172015249"/>
      <w:r>
        <w:rPr>
          <w:lang w:val="pt-BR"/>
        </w:rPr>
        <w:t>B.1</w:t>
      </w:r>
      <w:r>
        <w:rPr>
          <w:lang w:val="pt-BR"/>
        </w:rPr>
        <w:tab/>
        <w:t>Voice Control</w:t>
      </w:r>
      <w:bookmarkEnd w:id="252"/>
    </w:p>
    <w:p w14:paraId="266221B8" w14:textId="77777777" w:rsidR="00802749" w:rsidRDefault="00802749" w:rsidP="004026AA">
      <w:pPr>
        <w:rPr>
          <w:lang w:val="pt-BR"/>
        </w:rPr>
      </w:pPr>
      <w:r>
        <w:rPr>
          <w:lang w:val="pt-BR"/>
        </w:rPr>
        <w:t xml:space="preserve">To enable charging of ARP subscribers for voice calls, an online charging interface between the DSP and ARP is established. </w:t>
      </w:r>
      <w:r w:rsidRPr="00171B78">
        <w:rPr>
          <w:lang w:val="pt-BR"/>
        </w:rPr>
        <w:t>The concept of voice call shall be interpreted as any Circuit-switched call, whatever the teleservice used (speech, 3.1 kHz audio, Fax, or CS data) except circuit-switched Video Telephony calls (BS 37, 64 kbit/s unrestricted digital info mode).</w:t>
      </w:r>
      <w:r>
        <w:rPr>
          <w:lang w:val="pt-BR"/>
        </w:rPr>
        <w:t xml:space="preserve"> The voice control architecture is shown in </w:t>
      </w:r>
      <w:r w:rsidR="004026AA">
        <w:rPr>
          <w:lang w:val="pt-BR"/>
        </w:rPr>
        <w:t>f</w:t>
      </w:r>
      <w:r>
        <w:rPr>
          <w:lang w:val="pt-BR"/>
        </w:rPr>
        <w:t>igure B.1</w:t>
      </w:r>
      <w:r w:rsidR="00F057F3">
        <w:rPr>
          <w:lang w:val="pt-BR"/>
        </w:rPr>
        <w:t>.1</w:t>
      </w:r>
      <w:r>
        <w:rPr>
          <w:lang w:val="pt-BR"/>
        </w:rPr>
        <w:t xml:space="preserve">. </w:t>
      </w:r>
    </w:p>
    <w:p w14:paraId="1DB445CB" w14:textId="77777777" w:rsidR="00802749" w:rsidRDefault="00802749" w:rsidP="00802749">
      <w:pPr>
        <w:pStyle w:val="TH"/>
      </w:pPr>
      <w:r>
        <w:object w:dxaOrig="11890" w:dyaOrig="4616" w14:anchorId="6314C5B1">
          <v:shape id="_x0000_i1045" type="#_x0000_t75" style="width:481.75pt;height:186.35pt" o:ole="">
            <v:imagedata r:id="rId47" o:title=""/>
          </v:shape>
          <o:OLEObject Type="Embed" ProgID="Visio.Drawing.11" ShapeID="_x0000_i1045" DrawAspect="Content" ObjectID="_1787057722" r:id="rId48"/>
        </w:object>
      </w:r>
    </w:p>
    <w:p w14:paraId="27E64E32" w14:textId="77777777" w:rsidR="00802749" w:rsidRDefault="00802749" w:rsidP="00F057F3">
      <w:pPr>
        <w:pStyle w:val="TF"/>
      </w:pPr>
      <w:r>
        <w:t>Figure B.1</w:t>
      </w:r>
      <w:r w:rsidR="00F057F3">
        <w:t>.1</w:t>
      </w:r>
      <w:r>
        <w:t>: Voice Control Architecture and Associated Functions</w:t>
      </w:r>
    </w:p>
    <w:p w14:paraId="495298A6" w14:textId="77777777" w:rsidR="00802749" w:rsidRPr="007617B2" w:rsidRDefault="00802749" w:rsidP="00C900D3">
      <w:pPr>
        <w:rPr>
          <w:lang w:val="pt-BR"/>
        </w:rPr>
      </w:pPr>
      <w:r>
        <w:rPr>
          <w:lang w:val="pt-BR"/>
        </w:rPr>
        <w:t>The signaling between the Visited Network and the DSP utilizes CAP for the online CS domain charging as specified in  TS 32.250 [10]. For the CAMEL option of IF#1, the signaling between the DSP and ARP also utilizes CAP for the online CS domain charging as specified in TS 32.250 [10]. For the Diameter option of IF#1, the signaling between the DSP and ARP utilizes Diameter Ro for the Voice Call Service online charging as specified in TS 32.276 [36] and utilizes the Proxy Function for mapping between CAMEL and Diameter as specified in TS 32.293 [56].</w:t>
      </w:r>
    </w:p>
    <w:p w14:paraId="00B6F2E6" w14:textId="77777777" w:rsidR="004B5BE5" w:rsidRDefault="004B5BE5" w:rsidP="004B5BE5">
      <w:pPr>
        <w:pStyle w:val="Heading8"/>
      </w:pPr>
      <w:bookmarkStart w:id="253" w:name="_Toc172015250"/>
      <w:r>
        <w:rPr>
          <w:lang w:bidi="ar-IQ"/>
        </w:rPr>
        <w:lastRenderedPageBreak/>
        <w:t>Annex C (normative):</w:t>
      </w:r>
      <w:r>
        <w:rPr>
          <w:lang w:bidi="ar-IQ"/>
        </w:rPr>
        <w:br/>
      </w:r>
      <w:r>
        <w:t>Fixed Broadband Access</w:t>
      </w:r>
      <w:bookmarkEnd w:id="253"/>
    </w:p>
    <w:p w14:paraId="059105D3" w14:textId="77777777" w:rsidR="004B5BE5" w:rsidRDefault="004B5BE5" w:rsidP="004B5BE5">
      <w:pPr>
        <w:pStyle w:val="Heading1"/>
      </w:pPr>
      <w:bookmarkStart w:id="254" w:name="_Toc105660582"/>
      <w:bookmarkStart w:id="255" w:name="_Toc105660746"/>
      <w:bookmarkStart w:id="256" w:name="_Toc114060648"/>
      <w:bookmarkStart w:id="257" w:name="_Toc153790681"/>
      <w:bookmarkStart w:id="258" w:name="_Toc153790959"/>
      <w:bookmarkStart w:id="259" w:name="_Toc155275921"/>
      <w:bookmarkStart w:id="260" w:name="_Toc155276443"/>
      <w:bookmarkStart w:id="261" w:name="_Toc155276906"/>
      <w:bookmarkStart w:id="262" w:name="_Toc155277899"/>
      <w:bookmarkStart w:id="263" w:name="_Toc162446887"/>
      <w:bookmarkStart w:id="264" w:name="_Toc163045047"/>
      <w:bookmarkStart w:id="265" w:name="_Toc172015251"/>
      <w:r>
        <w:t>C.1 General</w:t>
      </w:r>
      <w:bookmarkEnd w:id="254"/>
      <w:bookmarkEnd w:id="255"/>
      <w:bookmarkEnd w:id="256"/>
      <w:bookmarkEnd w:id="257"/>
      <w:bookmarkEnd w:id="258"/>
      <w:bookmarkEnd w:id="259"/>
      <w:bookmarkEnd w:id="260"/>
      <w:bookmarkEnd w:id="261"/>
      <w:bookmarkEnd w:id="262"/>
      <w:bookmarkEnd w:id="263"/>
      <w:bookmarkEnd w:id="264"/>
      <w:bookmarkEnd w:id="265"/>
    </w:p>
    <w:p w14:paraId="27991FD6" w14:textId="77777777" w:rsidR="004B5BE5" w:rsidRDefault="004B5BE5" w:rsidP="00DA4013">
      <w:pPr>
        <w:rPr>
          <w:lang w:bidi="ar-IQ"/>
        </w:rPr>
      </w:pPr>
      <w:r>
        <w:t xml:space="preserve">This annex specifies the enhancement to 3GPP </w:t>
      </w:r>
      <w:r w:rsidR="00A34E84">
        <w:t>c</w:t>
      </w:r>
      <w:r>
        <w:t>harging architecture and framework for supporting</w:t>
      </w:r>
      <w:r>
        <w:rPr>
          <w:lang w:bidi="ar-IQ"/>
        </w:rPr>
        <w:t xml:space="preserve"> the </w:t>
      </w:r>
      <w:r>
        <w:rPr>
          <w:lang w:eastAsia="zh-CN"/>
        </w:rPr>
        <w:t xml:space="preserve">convergent scenario, where a single operator owns both the </w:t>
      </w:r>
      <w:r w:rsidR="00DA4013">
        <w:rPr>
          <w:lang w:eastAsia="zh-CN"/>
        </w:rPr>
        <w:t>F</w:t>
      </w:r>
      <w:r>
        <w:rPr>
          <w:lang w:eastAsia="zh-CN"/>
        </w:rPr>
        <w:t xml:space="preserve">ixed </w:t>
      </w:r>
      <w:r w:rsidR="00DA4013">
        <w:rPr>
          <w:lang w:eastAsia="zh-CN"/>
        </w:rPr>
        <w:t>B</w:t>
      </w:r>
      <w:r>
        <w:rPr>
          <w:lang w:eastAsia="zh-CN"/>
        </w:rPr>
        <w:t xml:space="preserve">roadband </w:t>
      </w:r>
      <w:r w:rsidR="00DA4013">
        <w:rPr>
          <w:lang w:eastAsia="zh-CN"/>
        </w:rPr>
        <w:t>A</w:t>
      </w:r>
      <w:r>
        <w:rPr>
          <w:lang w:eastAsia="zh-CN"/>
        </w:rPr>
        <w:t xml:space="preserve">ccess network and the Evolved Packet Core (EPC), and the </w:t>
      </w:r>
      <w:r>
        <w:t xml:space="preserve">PCEF is located in the </w:t>
      </w:r>
      <w:r w:rsidR="00DA4013">
        <w:t>F</w:t>
      </w:r>
      <w:r>
        <w:t xml:space="preserve">ixed </w:t>
      </w:r>
      <w:r w:rsidR="00DA4013">
        <w:t>B</w:t>
      </w:r>
      <w:r>
        <w:t xml:space="preserve">roadband </w:t>
      </w:r>
      <w:r w:rsidR="00DA4013">
        <w:t>A</w:t>
      </w:r>
      <w:r>
        <w:t>ccess network,</w:t>
      </w:r>
      <w:r>
        <w:rPr>
          <w:lang w:bidi="ar-IQ"/>
        </w:rPr>
        <w:t xml:space="preserve"> as described in TS 23.203 [72].</w:t>
      </w:r>
    </w:p>
    <w:p w14:paraId="38670BD9" w14:textId="77777777" w:rsidR="004B5BE5" w:rsidRDefault="004B5BE5" w:rsidP="004B5BE5">
      <w:r>
        <w:t xml:space="preserve">This </w:t>
      </w:r>
      <w:r w:rsidR="007E00AB">
        <w:t>a</w:t>
      </w:r>
      <w:r>
        <w:t>nnex describes only the exceptions and additions in respect the main body requirements, therefore, if not explicitly mentioned the main body is applicable.</w:t>
      </w:r>
    </w:p>
    <w:p w14:paraId="643E59BC" w14:textId="77777777" w:rsidR="004B5BE5" w:rsidRDefault="004B5BE5" w:rsidP="004B5BE5">
      <w:r>
        <w:t xml:space="preserve">This </w:t>
      </w:r>
      <w:r w:rsidR="007E00AB">
        <w:t>a</w:t>
      </w:r>
      <w:r>
        <w:t>nnex is applicable only for traffic from Fixed subscribers and NSWO traffic from 3GPP UEs.</w:t>
      </w:r>
    </w:p>
    <w:p w14:paraId="470577FC" w14:textId="77777777" w:rsidR="004B5BE5" w:rsidRDefault="004B5BE5" w:rsidP="004B5BE5">
      <w:pPr>
        <w:pStyle w:val="Heading1"/>
        <w:rPr>
          <w:lang w:bidi="ar-IQ"/>
        </w:rPr>
      </w:pPr>
      <w:bookmarkStart w:id="266" w:name="_Toc172015252"/>
      <w:r>
        <w:rPr>
          <w:lang w:val="en-US" w:bidi="ar-IQ"/>
        </w:rPr>
        <w:t>C.2</w:t>
      </w:r>
      <w:r>
        <w:rPr>
          <w:lang w:bidi="ar-IQ"/>
        </w:rPr>
        <w:tab/>
      </w:r>
      <w:r>
        <w:t>References</w:t>
      </w:r>
      <w:bookmarkEnd w:id="266"/>
    </w:p>
    <w:p w14:paraId="37D8CD99" w14:textId="77777777" w:rsidR="004B5BE5" w:rsidRDefault="004B5BE5" w:rsidP="004B5BE5">
      <w:pPr>
        <w:rPr>
          <w:lang w:bidi="ar-IQ"/>
        </w:rPr>
      </w:pPr>
      <w:r>
        <w:rPr>
          <w:lang w:bidi="ar-IQ"/>
        </w:rPr>
        <w:t xml:space="preserve"> (Void)</w:t>
      </w:r>
    </w:p>
    <w:p w14:paraId="13543243" w14:textId="77777777" w:rsidR="004B5BE5" w:rsidRDefault="004B5BE5" w:rsidP="004B5BE5"/>
    <w:p w14:paraId="2018F95A" w14:textId="77777777" w:rsidR="004B5BE5" w:rsidRDefault="004B5BE5" w:rsidP="004B5BE5">
      <w:pPr>
        <w:pStyle w:val="Heading1"/>
        <w:rPr>
          <w:lang w:bidi="ar-IQ"/>
        </w:rPr>
      </w:pPr>
      <w:bookmarkStart w:id="267" w:name="_Toc172015253"/>
      <w:r>
        <w:rPr>
          <w:lang w:val="en-US" w:bidi="ar-IQ"/>
        </w:rPr>
        <w:t>C.3</w:t>
      </w:r>
      <w:r>
        <w:rPr>
          <w:lang w:bidi="ar-IQ"/>
        </w:rPr>
        <w:tab/>
      </w:r>
      <w:r>
        <w:t>Definitions, symbols and abbreviations</w:t>
      </w:r>
      <w:bookmarkEnd w:id="267"/>
    </w:p>
    <w:p w14:paraId="7922B055" w14:textId="77777777" w:rsidR="004B5BE5" w:rsidRDefault="004B5BE5" w:rsidP="004B5BE5">
      <w:pPr>
        <w:rPr>
          <w:lang w:bidi="ar-IQ"/>
        </w:rPr>
      </w:pPr>
      <w:r>
        <w:rPr>
          <w:lang w:bidi="ar-IQ"/>
        </w:rPr>
        <w:t xml:space="preserve"> (Void)</w:t>
      </w:r>
    </w:p>
    <w:p w14:paraId="42D3A763" w14:textId="77777777" w:rsidR="004B5BE5" w:rsidRDefault="004B5BE5" w:rsidP="004B5BE5">
      <w:pPr>
        <w:pStyle w:val="Heading1"/>
        <w:rPr>
          <w:lang w:bidi="ar-IQ"/>
        </w:rPr>
      </w:pPr>
      <w:bookmarkStart w:id="268" w:name="_Toc172015254"/>
      <w:r>
        <w:rPr>
          <w:lang w:val="en-US" w:bidi="ar-IQ"/>
        </w:rPr>
        <w:t>C.4</w:t>
      </w:r>
      <w:r>
        <w:rPr>
          <w:lang w:bidi="ar-IQ"/>
        </w:rPr>
        <w:tab/>
      </w:r>
      <w:r>
        <w:t>Common charging architecture and framework</w:t>
      </w:r>
      <w:bookmarkEnd w:id="268"/>
    </w:p>
    <w:p w14:paraId="4CC95A34" w14:textId="77777777" w:rsidR="004B5BE5" w:rsidRDefault="004B5BE5" w:rsidP="004B5BE5">
      <w:pPr>
        <w:pStyle w:val="Heading2"/>
        <w:rPr>
          <w:lang w:bidi="ar-IQ"/>
        </w:rPr>
      </w:pPr>
      <w:bookmarkStart w:id="269" w:name="_Toc172015255"/>
      <w:r>
        <w:t>C.4.1</w:t>
      </w:r>
      <w:r>
        <w:tab/>
        <w:t>Charging mechanisms</w:t>
      </w:r>
      <w:bookmarkEnd w:id="269"/>
    </w:p>
    <w:p w14:paraId="6396638A" w14:textId="77777777" w:rsidR="004B5BE5" w:rsidRDefault="004B5BE5" w:rsidP="004B5BE5">
      <w:pPr>
        <w:rPr>
          <w:lang w:bidi="ar-IQ"/>
        </w:rPr>
      </w:pPr>
      <w:r>
        <w:rPr>
          <w:lang w:bidi="ar-IQ"/>
        </w:rPr>
        <w:t>(Void)</w:t>
      </w:r>
    </w:p>
    <w:p w14:paraId="1B759F7E" w14:textId="77777777" w:rsidR="004B5BE5" w:rsidRDefault="004B5BE5" w:rsidP="004B5BE5">
      <w:pPr>
        <w:pStyle w:val="Heading2"/>
      </w:pPr>
      <w:bookmarkStart w:id="270" w:name="_Toc172015256"/>
      <w:r>
        <w:t>C.4.2</w:t>
      </w:r>
      <w:r>
        <w:tab/>
        <w:t>High level common architecture</w:t>
      </w:r>
      <w:bookmarkEnd w:id="270"/>
    </w:p>
    <w:p w14:paraId="0A747001" w14:textId="77777777" w:rsidR="004B5BE5" w:rsidRDefault="004B5BE5" w:rsidP="00F057F3">
      <w:pPr>
        <w:rPr>
          <w:lang w:bidi="ar-IQ"/>
        </w:rPr>
      </w:pPr>
      <w:r>
        <w:t xml:space="preserve">The logical ubiquitous charging architecture and the information flows for offline and online charging of </w:t>
      </w:r>
      <w:r w:rsidR="004026AA">
        <w:t>f</w:t>
      </w:r>
      <w:r>
        <w:t>igure 4.2</w:t>
      </w:r>
      <w:r w:rsidR="00F057F3">
        <w:t>.1</w:t>
      </w:r>
      <w:r>
        <w:t xml:space="preserve">, </w:t>
      </w:r>
      <w:r>
        <w:rPr>
          <w:color w:val="000000"/>
          <w:lang w:bidi="ar-IQ"/>
        </w:rPr>
        <w:t>applied to the convergent scenario (i.e</w:t>
      </w:r>
      <w:r w:rsidR="00EE61B9">
        <w:rPr>
          <w:color w:val="000000"/>
          <w:lang w:bidi="ar-IQ"/>
        </w:rPr>
        <w:t>.</w:t>
      </w:r>
      <w:r>
        <w:rPr>
          <w:color w:val="000000"/>
          <w:lang w:bidi="ar-IQ"/>
        </w:rPr>
        <w:t xml:space="preserve"> both the </w:t>
      </w:r>
      <w:r w:rsidR="00DA4013">
        <w:rPr>
          <w:color w:val="000000"/>
          <w:lang w:bidi="ar-IQ"/>
        </w:rPr>
        <w:t>F</w:t>
      </w:r>
      <w:r>
        <w:rPr>
          <w:color w:val="000000"/>
          <w:lang w:bidi="ar-IQ"/>
        </w:rPr>
        <w:t xml:space="preserve">ixed </w:t>
      </w:r>
      <w:r w:rsidR="00DA4013">
        <w:rPr>
          <w:color w:val="000000"/>
          <w:lang w:bidi="ar-IQ"/>
        </w:rPr>
        <w:t>B</w:t>
      </w:r>
      <w:r>
        <w:rPr>
          <w:color w:val="000000"/>
          <w:lang w:bidi="ar-IQ"/>
        </w:rPr>
        <w:t xml:space="preserve">roadband </w:t>
      </w:r>
      <w:r w:rsidR="00DA4013">
        <w:rPr>
          <w:color w:val="000000"/>
          <w:lang w:bidi="ar-IQ"/>
        </w:rPr>
        <w:t>A</w:t>
      </w:r>
      <w:r>
        <w:rPr>
          <w:color w:val="000000"/>
          <w:lang w:bidi="ar-IQ"/>
        </w:rPr>
        <w:t xml:space="preserve">ccess network and Evolved Packet Core (EPC) owned by a single </w:t>
      </w:r>
      <w:r>
        <w:rPr>
          <w:lang w:bidi="ar-IQ"/>
        </w:rPr>
        <w:t xml:space="preserve">operator) with PCEF located in </w:t>
      </w:r>
      <w:r w:rsidR="00DA4013">
        <w:rPr>
          <w:color w:val="000000"/>
          <w:lang w:bidi="ar-IQ"/>
        </w:rPr>
        <w:t>F</w:t>
      </w:r>
      <w:r>
        <w:rPr>
          <w:color w:val="000000"/>
          <w:lang w:bidi="ar-IQ"/>
        </w:rPr>
        <w:t xml:space="preserve">ixed </w:t>
      </w:r>
      <w:r w:rsidR="00DA4013">
        <w:rPr>
          <w:color w:val="000000"/>
          <w:lang w:bidi="ar-IQ"/>
        </w:rPr>
        <w:t>B</w:t>
      </w:r>
      <w:r>
        <w:rPr>
          <w:color w:val="000000"/>
          <w:lang w:bidi="ar-IQ"/>
        </w:rPr>
        <w:t xml:space="preserve">roadband </w:t>
      </w:r>
      <w:r w:rsidR="00DA4013">
        <w:rPr>
          <w:color w:val="000000"/>
          <w:lang w:bidi="ar-IQ"/>
        </w:rPr>
        <w:t>A</w:t>
      </w:r>
      <w:r>
        <w:rPr>
          <w:color w:val="000000"/>
          <w:lang w:bidi="ar-IQ"/>
        </w:rPr>
        <w:t xml:space="preserve">ccess is shown in the </w:t>
      </w:r>
      <w:r w:rsidR="004026AA">
        <w:rPr>
          <w:color w:val="000000"/>
          <w:lang w:bidi="ar-IQ"/>
        </w:rPr>
        <w:t>f</w:t>
      </w:r>
      <w:r>
        <w:rPr>
          <w:color w:val="000000"/>
          <w:lang w:bidi="ar-IQ"/>
        </w:rPr>
        <w:t xml:space="preserve">igure </w:t>
      </w:r>
      <w:r w:rsidR="00DA4013">
        <w:rPr>
          <w:color w:val="000000"/>
          <w:lang w:bidi="ar-IQ"/>
        </w:rPr>
        <w:t>C</w:t>
      </w:r>
      <w:r>
        <w:rPr>
          <w:color w:val="000000"/>
          <w:lang w:bidi="ar-IQ"/>
        </w:rPr>
        <w:t>.4.2</w:t>
      </w:r>
      <w:r w:rsidR="00F057F3">
        <w:rPr>
          <w:color w:val="000000"/>
          <w:lang w:bidi="ar-IQ"/>
        </w:rPr>
        <w:t>.</w:t>
      </w:r>
      <w:r w:rsidR="00DA4013">
        <w:rPr>
          <w:color w:val="000000"/>
          <w:lang w:bidi="ar-IQ"/>
        </w:rPr>
        <w:t>1</w:t>
      </w:r>
      <w:r>
        <w:rPr>
          <w:color w:val="000000"/>
          <w:lang w:bidi="ar-IQ"/>
        </w:rPr>
        <w:t xml:space="preserve"> below, based on Architecture defined in </w:t>
      </w:r>
      <w:r>
        <w:rPr>
          <w:lang w:bidi="ar-IQ"/>
        </w:rPr>
        <w:t xml:space="preserve">TS 23.203 [71] </w:t>
      </w:r>
      <w:r w:rsidR="007E00AB">
        <w:rPr>
          <w:lang w:bidi="ar-IQ"/>
        </w:rPr>
        <w:t>a</w:t>
      </w:r>
      <w:r>
        <w:rPr>
          <w:lang w:bidi="ar-IQ"/>
        </w:rPr>
        <w:t>nnex S</w:t>
      </w:r>
      <w:r w:rsidR="00EE61B9">
        <w:rPr>
          <w:lang w:bidi="ar-IQ"/>
        </w:rPr>
        <w:t xml:space="preserve"> clause S</w:t>
      </w:r>
      <w:r>
        <w:rPr>
          <w:lang w:bidi="ar-IQ"/>
        </w:rPr>
        <w:t>.4.1.</w:t>
      </w:r>
    </w:p>
    <w:bookmarkStart w:id="271" w:name="_MON_1442746256"/>
    <w:bookmarkEnd w:id="271"/>
    <w:p w14:paraId="2FF997ED" w14:textId="77777777" w:rsidR="004B5BE5" w:rsidRDefault="004B5BE5" w:rsidP="004B5BE5">
      <w:pPr>
        <w:pStyle w:val="TH"/>
        <w:rPr>
          <w:color w:val="000000"/>
          <w:lang w:bidi="ar-IQ"/>
        </w:rPr>
      </w:pPr>
      <w:r>
        <w:object w:dxaOrig="9630" w:dyaOrig="5843" w14:anchorId="2EF0FDE1">
          <v:shape id="_x0000_i1046" type="#_x0000_t75" style="width:463.25pt;height:274.25pt" o:ole="">
            <v:imagedata r:id="rId49" o:title=""/>
          </v:shape>
          <o:OLEObject Type="Embed" ProgID="Word.Picture.8" ShapeID="_x0000_i1046" DrawAspect="Content" ObjectID="_1787057723" r:id="rId50"/>
        </w:object>
      </w:r>
    </w:p>
    <w:p w14:paraId="15463678" w14:textId="77777777" w:rsidR="004B5BE5" w:rsidRPr="00EF220F" w:rsidRDefault="004B5BE5" w:rsidP="00F057F3">
      <w:pPr>
        <w:pStyle w:val="TF"/>
      </w:pPr>
      <w:r>
        <w:t>Figure C.4.2</w:t>
      </w:r>
      <w:r w:rsidR="00F057F3">
        <w:t>.</w:t>
      </w:r>
      <w:r>
        <w:t>1: Logical ubiquitous charging architecture and information flows PCEF located in IP-Edge</w:t>
      </w:r>
    </w:p>
    <w:p w14:paraId="41A44521" w14:textId="77777777" w:rsidR="004B5BE5" w:rsidRDefault="004B5BE5" w:rsidP="004B5BE5">
      <w:pPr>
        <w:pStyle w:val="Heading2"/>
      </w:pPr>
      <w:bookmarkStart w:id="272" w:name="_Toc172015257"/>
      <w:r>
        <w:t>C.4.3</w:t>
      </w:r>
      <w:r>
        <w:tab/>
        <w:t>Charging functions</w:t>
      </w:r>
      <w:bookmarkEnd w:id="272"/>
    </w:p>
    <w:p w14:paraId="55FCCAEB" w14:textId="77777777" w:rsidR="004B5BE5" w:rsidRDefault="004B5BE5" w:rsidP="004B5BE5">
      <w:pPr>
        <w:rPr>
          <w:lang w:bidi="ar-IQ"/>
        </w:rPr>
      </w:pPr>
      <w:r>
        <w:rPr>
          <w:lang w:bidi="ar-IQ"/>
        </w:rPr>
        <w:t>(Void)</w:t>
      </w:r>
    </w:p>
    <w:p w14:paraId="5E018198" w14:textId="77777777" w:rsidR="004B5BE5" w:rsidRDefault="004B5BE5" w:rsidP="004B5BE5">
      <w:pPr>
        <w:pStyle w:val="Heading2"/>
      </w:pPr>
      <w:bookmarkStart w:id="273" w:name="_Toc172015258"/>
      <w:r>
        <w:t>C.4.4</w:t>
      </w:r>
      <w:r>
        <w:tab/>
        <w:t>Reference points</w:t>
      </w:r>
      <w:bookmarkEnd w:id="273"/>
    </w:p>
    <w:p w14:paraId="7AD59775" w14:textId="77777777" w:rsidR="004B5BE5" w:rsidRDefault="004B5BE5" w:rsidP="004B5BE5">
      <w:pPr>
        <w:pStyle w:val="Heading3"/>
      </w:pPr>
      <w:bookmarkStart w:id="274" w:name="_Toc172015259"/>
      <w:r>
        <w:t>C.4.4.1</w:t>
      </w:r>
      <w:r>
        <w:tab/>
        <w:t>Offline charging reference points</w:t>
      </w:r>
      <w:bookmarkEnd w:id="274"/>
    </w:p>
    <w:p w14:paraId="6F204B47" w14:textId="77777777" w:rsidR="004B5BE5" w:rsidRDefault="004B5BE5" w:rsidP="004B5BE5">
      <w:pPr>
        <w:pStyle w:val="Heading4"/>
      </w:pPr>
      <w:bookmarkStart w:id="275" w:name="_Toc172015260"/>
      <w:r>
        <w:t>C.4.4.1.1</w:t>
      </w:r>
      <w:r>
        <w:tab/>
        <w:t>Gz</w:t>
      </w:r>
      <w:bookmarkEnd w:id="275"/>
    </w:p>
    <w:p w14:paraId="44F4D2A9" w14:textId="77777777" w:rsidR="004B5BE5" w:rsidRDefault="004B5BE5" w:rsidP="004B5BE5">
      <w:r>
        <w:t xml:space="preserve">When applied to PCEF located in IP-Edge, the Gz reference point functionality relies on Rf or Ga Reference Points within the common charging architecture. </w:t>
      </w:r>
    </w:p>
    <w:p w14:paraId="7F427E93" w14:textId="77777777" w:rsidR="000C130C" w:rsidRDefault="000C130C" w:rsidP="000C130C">
      <w:pPr>
        <w:pStyle w:val="Heading4"/>
      </w:pPr>
      <w:bookmarkStart w:id="276" w:name="_Toc172015261"/>
      <w:r>
        <w:t>C.4.4.1.2</w:t>
      </w:r>
      <w:r>
        <w:tab/>
        <w:t>Gzn</w:t>
      </w:r>
      <w:bookmarkEnd w:id="276"/>
    </w:p>
    <w:p w14:paraId="34FEBDCC" w14:textId="77777777" w:rsidR="000C130C" w:rsidRDefault="000C130C" w:rsidP="000C130C">
      <w:r>
        <w:t>The TDF when used for application based charging in a convergent scenario performs the same functionality as outlined in this document and in addition t</w:t>
      </w:r>
      <w:r w:rsidRPr="00FF17CB">
        <w:rPr>
          <w:lang w:eastAsia="ja-JP"/>
        </w:rPr>
        <w:t>he G</w:t>
      </w:r>
      <w:r>
        <w:rPr>
          <w:lang w:eastAsia="ja-JP"/>
        </w:rPr>
        <w:t>z</w:t>
      </w:r>
      <w:r w:rsidRPr="00FF17CB">
        <w:rPr>
          <w:lang w:eastAsia="ja-JP"/>
        </w:rPr>
        <w:t xml:space="preserve">n reference point </w:t>
      </w:r>
      <w:r>
        <w:rPr>
          <w:lang w:eastAsia="ja-JP"/>
        </w:rPr>
        <w:t xml:space="preserve">enables transport of offline charging information for both </w:t>
      </w:r>
      <w:r>
        <w:t>Non-seamless WLAN offloaded traffic from a 3GPP UE and for fixed devices</w:t>
      </w:r>
      <w:r w:rsidRPr="00FF17CB">
        <w:rPr>
          <w:lang w:eastAsia="ja-JP"/>
        </w:rPr>
        <w:t>.</w:t>
      </w:r>
    </w:p>
    <w:p w14:paraId="2BC40045" w14:textId="77777777" w:rsidR="004B5BE5" w:rsidRDefault="004B5BE5" w:rsidP="004B5BE5">
      <w:pPr>
        <w:pStyle w:val="Heading3"/>
      </w:pPr>
      <w:bookmarkStart w:id="277" w:name="_Toc172015262"/>
      <w:r>
        <w:t>C.4.4.2</w:t>
      </w:r>
      <w:r>
        <w:tab/>
        <w:t>Online charging reference points</w:t>
      </w:r>
      <w:bookmarkEnd w:id="277"/>
    </w:p>
    <w:p w14:paraId="194B23A5" w14:textId="77777777" w:rsidR="004B5BE5" w:rsidRPr="001C7FAA" w:rsidRDefault="004B5BE5" w:rsidP="004B5BE5">
      <w:pPr>
        <w:pStyle w:val="Heading4"/>
      </w:pPr>
      <w:bookmarkStart w:id="278" w:name="_Toc172015263"/>
      <w:r>
        <w:t>C</w:t>
      </w:r>
      <w:r w:rsidRPr="001C7FAA">
        <w:t>.4.4.2.</w:t>
      </w:r>
      <w:r>
        <w:t>1</w:t>
      </w:r>
      <w:r w:rsidRPr="001C7FAA">
        <w:tab/>
        <w:t>Gy</w:t>
      </w:r>
      <w:bookmarkEnd w:id="278"/>
    </w:p>
    <w:p w14:paraId="72A33CD7" w14:textId="77777777" w:rsidR="004B5BE5" w:rsidRDefault="004B5BE5" w:rsidP="004B5BE5">
      <w:r>
        <w:t xml:space="preserve">When applied to PCEF located in IP-Edge, the Gy reference point functionality relies on Ro Reference Point within the common charging architecture. </w:t>
      </w:r>
    </w:p>
    <w:p w14:paraId="7B620461" w14:textId="77777777" w:rsidR="000C130C" w:rsidRDefault="000C130C" w:rsidP="000C130C">
      <w:pPr>
        <w:pStyle w:val="Heading4"/>
      </w:pPr>
      <w:bookmarkStart w:id="279" w:name="_Toc172015264"/>
      <w:r>
        <w:t>C.4.4.2.2</w:t>
      </w:r>
      <w:r>
        <w:tab/>
        <w:t>Gyn</w:t>
      </w:r>
      <w:bookmarkEnd w:id="279"/>
    </w:p>
    <w:p w14:paraId="7A4EFC3D" w14:textId="77777777" w:rsidR="002E7CE4" w:rsidRDefault="000C130C" w:rsidP="00F45665">
      <w:pPr>
        <w:rPr>
          <w:lang w:eastAsia="ja-JP"/>
        </w:rPr>
      </w:pPr>
      <w:r>
        <w:t>The TDF when used for application based charging in a convergent scenario performs the same functionality as outlined in this document and in addition t</w:t>
      </w:r>
      <w:r w:rsidRPr="00FF17CB">
        <w:rPr>
          <w:lang w:eastAsia="ja-JP"/>
        </w:rPr>
        <w:t xml:space="preserve">he Gyn reference point allows online credit control for TDF based charging for both </w:t>
      </w:r>
      <w:r>
        <w:t>Non-seamless WLAN offloaded traffic from a 3GPP UE and for fixed devices</w:t>
      </w:r>
      <w:r w:rsidRPr="00FF17CB">
        <w:rPr>
          <w:lang w:eastAsia="ja-JP"/>
        </w:rPr>
        <w:t>.</w:t>
      </w:r>
    </w:p>
    <w:p w14:paraId="432FABDE" w14:textId="77777777" w:rsidR="000C130C" w:rsidRDefault="002E7CE4" w:rsidP="00F45665">
      <w:pPr>
        <w:rPr>
          <w:lang w:eastAsia="ja-JP"/>
        </w:rPr>
      </w:pPr>
      <w:r>
        <w:rPr>
          <w:lang w:eastAsia="ja-JP"/>
        </w:rPr>
        <w:br w:type="page"/>
      </w:r>
    </w:p>
    <w:p w14:paraId="16E1394B" w14:textId="77777777" w:rsidR="002E7CE4" w:rsidRDefault="002E7CE4" w:rsidP="002E7CE4">
      <w:pPr>
        <w:pStyle w:val="Heading8"/>
      </w:pPr>
      <w:bookmarkStart w:id="280" w:name="_Toc172015265"/>
      <w:r>
        <w:rPr>
          <w:lang w:bidi="ar-IQ"/>
        </w:rPr>
        <w:t>Annex D (normative):</w:t>
      </w:r>
      <w:r>
        <w:rPr>
          <w:lang w:bidi="ar-IQ"/>
        </w:rPr>
        <w:br/>
      </w:r>
      <w:r>
        <w:t>Distributed Charging Trigger Function</w:t>
      </w:r>
      <w:bookmarkEnd w:id="280"/>
    </w:p>
    <w:p w14:paraId="595FBD53" w14:textId="77777777" w:rsidR="002E7CE4" w:rsidRDefault="002E7CE4" w:rsidP="002E7CE4">
      <w:pPr>
        <w:pStyle w:val="Heading1"/>
      </w:pPr>
      <w:bookmarkStart w:id="281" w:name="_Toc172015266"/>
      <w:r>
        <w:t>D.1</w:t>
      </w:r>
      <w:r>
        <w:tab/>
        <w:t>General</w:t>
      </w:r>
      <w:bookmarkEnd w:id="281"/>
    </w:p>
    <w:p w14:paraId="48EEF324" w14:textId="77777777" w:rsidR="002E7CE4" w:rsidRDefault="002E7CE4" w:rsidP="002E7CE4">
      <w:r>
        <w:t>This annex specifies the enhancement to 3GPP charging architecture and framework in which, when required for a specific service, the Charging Trigger Function is split between the UE that supports that service and the network element or service element. As described in clause 4.3.1.1, the CTF consists of the Accounting Metrics Collection (AMC) function block and the Accounting Data Forwarding (ADF) function block. For select services, the CTF (AMC) is located in the UE and the CTF (ADF) is located in the network element or service element reachable by an application layer protocol. The applicability of this distributed CTF architecture is described in each specific middle tier charging TS that utilizes this construct.</w:t>
      </w:r>
    </w:p>
    <w:p w14:paraId="11F28BB1" w14:textId="77777777" w:rsidR="002E7CE4" w:rsidRDefault="002E7CE4" w:rsidP="002E7CE4">
      <w:r>
        <w:t>In the present document the distributed CTF is only available for offline charging.</w:t>
      </w:r>
    </w:p>
    <w:p w14:paraId="20E5B016" w14:textId="77777777" w:rsidR="002E7CE4" w:rsidRDefault="002E7CE4" w:rsidP="002E7CE4">
      <w:pPr>
        <w:pStyle w:val="Heading1"/>
        <w:rPr>
          <w:lang w:bidi="ar-IQ"/>
        </w:rPr>
      </w:pPr>
      <w:bookmarkStart w:id="282" w:name="_Toc172015267"/>
      <w:r>
        <w:rPr>
          <w:lang w:val="en-US" w:bidi="ar-IQ"/>
        </w:rPr>
        <w:t>D.2</w:t>
      </w:r>
      <w:r>
        <w:rPr>
          <w:lang w:bidi="ar-IQ"/>
        </w:rPr>
        <w:tab/>
      </w:r>
      <w:r>
        <w:t>Definitions, symbols and abbreviations</w:t>
      </w:r>
      <w:bookmarkEnd w:id="282"/>
    </w:p>
    <w:p w14:paraId="26A10AF8" w14:textId="77777777" w:rsidR="002E7CE4" w:rsidRDefault="002E7CE4" w:rsidP="002E7CE4">
      <w:pPr>
        <w:pStyle w:val="Heading2"/>
      </w:pPr>
      <w:bookmarkStart w:id="283" w:name="_Toc172015268"/>
      <w:r>
        <w:t>D.2.1</w:t>
      </w:r>
      <w:r>
        <w:tab/>
        <w:t>Definitions</w:t>
      </w:r>
      <w:bookmarkEnd w:id="283"/>
    </w:p>
    <w:p w14:paraId="0B2E90CE" w14:textId="77777777" w:rsidR="002E7CE4" w:rsidRPr="0069301B" w:rsidRDefault="002E7CE4" w:rsidP="002E7CE4">
      <w:r>
        <w:t>(Void)</w:t>
      </w:r>
    </w:p>
    <w:p w14:paraId="1475F7F8" w14:textId="77777777" w:rsidR="002E7CE4" w:rsidRDefault="002E7CE4" w:rsidP="002E7CE4">
      <w:pPr>
        <w:pStyle w:val="Heading2"/>
      </w:pPr>
      <w:bookmarkStart w:id="284" w:name="_Toc172015269"/>
      <w:r>
        <w:t>D.2.2</w:t>
      </w:r>
      <w:r>
        <w:tab/>
        <w:t>Symbols</w:t>
      </w:r>
      <w:bookmarkEnd w:id="284"/>
    </w:p>
    <w:p w14:paraId="0CB6A35D" w14:textId="77777777" w:rsidR="002E7CE4" w:rsidRDefault="002E7CE4" w:rsidP="002E7CE4">
      <w:r>
        <w:t>For the purposes of this annex, the following symbols apply:</w:t>
      </w:r>
    </w:p>
    <w:p w14:paraId="55A5D816" w14:textId="77777777" w:rsidR="002E7CE4" w:rsidRDefault="002E7CE4" w:rsidP="002E7CE4">
      <w:pPr>
        <w:pStyle w:val="EW"/>
      </w:pPr>
      <w:r>
        <w:t>Xch</w:t>
      </w:r>
      <w:r>
        <w:tab/>
        <w:t>Offline charging reference point between a UE and the service NE for charging purposes</w:t>
      </w:r>
    </w:p>
    <w:p w14:paraId="565FB1C3" w14:textId="77777777" w:rsidR="002E7CE4" w:rsidRDefault="002E7CE4" w:rsidP="002E7CE4">
      <w:pPr>
        <w:pStyle w:val="Heading2"/>
      </w:pPr>
      <w:bookmarkStart w:id="285" w:name="_Toc172015270"/>
      <w:r>
        <w:t>D.2.3</w:t>
      </w:r>
      <w:r>
        <w:tab/>
        <w:t>Abbreviations</w:t>
      </w:r>
      <w:bookmarkEnd w:id="285"/>
    </w:p>
    <w:p w14:paraId="303363A7" w14:textId="77777777" w:rsidR="002E7CE4" w:rsidRDefault="002E7CE4" w:rsidP="002E7CE4">
      <w:r>
        <w:t>For the purposes of this annex, the following abbreviations apply:</w:t>
      </w:r>
    </w:p>
    <w:p w14:paraId="3E82C107" w14:textId="77777777" w:rsidR="002E7CE4" w:rsidRDefault="002E7CE4" w:rsidP="002E7CE4">
      <w:pPr>
        <w:pStyle w:val="EW"/>
      </w:pPr>
      <w:r>
        <w:t>CTF (AMC)</w:t>
      </w:r>
      <w:r>
        <w:tab/>
        <w:t>Charging Trigger Function (Accounting Metrics Collection)</w:t>
      </w:r>
    </w:p>
    <w:p w14:paraId="39340EB2" w14:textId="77777777" w:rsidR="002E7CE4" w:rsidRDefault="002E7CE4" w:rsidP="002E7CE4">
      <w:pPr>
        <w:pStyle w:val="EW"/>
      </w:pPr>
      <w:r>
        <w:t>CTF (ADF)</w:t>
      </w:r>
      <w:r>
        <w:tab/>
        <w:t>Charging Trigger Function (Accounting Data Forwarding)</w:t>
      </w:r>
    </w:p>
    <w:p w14:paraId="1D24A4BF" w14:textId="77777777" w:rsidR="002E7CE4" w:rsidRDefault="002E7CE4" w:rsidP="002E7CE4">
      <w:pPr>
        <w:pStyle w:val="EW"/>
      </w:pPr>
    </w:p>
    <w:p w14:paraId="21D10450" w14:textId="77777777" w:rsidR="002E7CE4" w:rsidRDefault="002E7CE4" w:rsidP="002E7CE4">
      <w:pPr>
        <w:pStyle w:val="Heading1"/>
        <w:rPr>
          <w:lang w:bidi="ar-IQ"/>
        </w:rPr>
      </w:pPr>
      <w:bookmarkStart w:id="286" w:name="_Toc172015271"/>
      <w:r>
        <w:rPr>
          <w:lang w:val="en-US" w:bidi="ar-IQ"/>
        </w:rPr>
        <w:t>D.3</w:t>
      </w:r>
      <w:r>
        <w:rPr>
          <w:lang w:bidi="ar-IQ"/>
        </w:rPr>
        <w:tab/>
      </w:r>
      <w:r>
        <w:t>Common charging architecture and framework</w:t>
      </w:r>
      <w:bookmarkEnd w:id="286"/>
    </w:p>
    <w:p w14:paraId="6A9F2B21" w14:textId="77777777" w:rsidR="002E7CE4" w:rsidRDefault="002E7CE4" w:rsidP="002E7CE4">
      <w:pPr>
        <w:pStyle w:val="Heading2"/>
        <w:rPr>
          <w:lang w:bidi="ar-IQ"/>
        </w:rPr>
      </w:pPr>
      <w:bookmarkStart w:id="287" w:name="_Toc172015272"/>
      <w:r>
        <w:t>D.3.1</w:t>
      </w:r>
      <w:r>
        <w:tab/>
        <w:t>Charging mechanisms</w:t>
      </w:r>
      <w:bookmarkEnd w:id="287"/>
    </w:p>
    <w:p w14:paraId="7746886C" w14:textId="77777777" w:rsidR="002E7CE4" w:rsidRDefault="002E7CE4" w:rsidP="002E7CE4">
      <w:pPr>
        <w:rPr>
          <w:lang w:bidi="ar-IQ"/>
        </w:rPr>
      </w:pPr>
      <w:r>
        <w:rPr>
          <w:lang w:bidi="ar-IQ"/>
        </w:rPr>
        <w:t>(Void)</w:t>
      </w:r>
    </w:p>
    <w:p w14:paraId="67EC859A" w14:textId="77777777" w:rsidR="002E7CE4" w:rsidRDefault="002E7CE4" w:rsidP="002E7CE4">
      <w:pPr>
        <w:pStyle w:val="Heading2"/>
      </w:pPr>
      <w:bookmarkStart w:id="288" w:name="_Toc172015273"/>
      <w:r>
        <w:t>D.3.2</w:t>
      </w:r>
      <w:r>
        <w:tab/>
        <w:t>High level common architecture</w:t>
      </w:r>
      <w:bookmarkEnd w:id="288"/>
    </w:p>
    <w:p w14:paraId="77CE5436" w14:textId="77777777" w:rsidR="002E7CE4" w:rsidRDefault="002E7CE4" w:rsidP="002E7CE4">
      <w:pPr>
        <w:rPr>
          <w:lang w:bidi="ar-IQ"/>
        </w:rPr>
      </w:pPr>
      <w:r>
        <w:t xml:space="preserve">The logical ubiquitous charging architecture and the reference points for offline charging of figure 4.2.1, extended with the distributed CTF architecture </w:t>
      </w:r>
      <w:r>
        <w:rPr>
          <w:color w:val="000000"/>
          <w:lang w:bidi="ar-IQ"/>
        </w:rPr>
        <w:t>is shown in figure D.3.2.1.</w:t>
      </w:r>
    </w:p>
    <w:bookmarkStart w:id="289" w:name="_MON_1476575878"/>
    <w:bookmarkEnd w:id="289"/>
    <w:p w14:paraId="418191B4" w14:textId="77777777" w:rsidR="002E7CE4" w:rsidRDefault="002E7CE4" w:rsidP="002E7CE4">
      <w:pPr>
        <w:pStyle w:val="TH"/>
        <w:rPr>
          <w:color w:val="000000"/>
          <w:lang w:bidi="ar-IQ"/>
        </w:rPr>
      </w:pPr>
      <w:r>
        <w:object w:dxaOrig="9630" w:dyaOrig="5843" w14:anchorId="6E486DC3">
          <v:shape id="_x0000_i1047" type="#_x0000_t75" style="width:463.25pt;height:274.25pt" o:ole="">
            <v:imagedata r:id="rId51" o:title=""/>
          </v:shape>
          <o:OLEObject Type="Embed" ProgID="Word.Picture.8" ShapeID="_x0000_i1047" DrawAspect="Content" ObjectID="_1787057724" r:id="rId52"/>
        </w:object>
      </w:r>
    </w:p>
    <w:p w14:paraId="22BF8A6C" w14:textId="77777777" w:rsidR="002E7CE4" w:rsidRPr="00EF220F" w:rsidRDefault="002E7CE4" w:rsidP="002E7CE4">
      <w:pPr>
        <w:pStyle w:val="TF"/>
      </w:pPr>
      <w:r>
        <w:t>Figure D.3.2.1: Logical ubiquitous charging architecture and reference points with distributed functional blocks of CTF for offline charging</w:t>
      </w:r>
    </w:p>
    <w:p w14:paraId="292E1785" w14:textId="77777777" w:rsidR="002E7CE4" w:rsidRDefault="002E7CE4" w:rsidP="002E7CE4">
      <w:pPr>
        <w:pStyle w:val="Heading2"/>
      </w:pPr>
      <w:bookmarkStart w:id="290" w:name="_Toc172015274"/>
      <w:r>
        <w:t>D.4.3</w:t>
      </w:r>
      <w:r>
        <w:tab/>
        <w:t>Charging functions</w:t>
      </w:r>
      <w:bookmarkEnd w:id="290"/>
    </w:p>
    <w:p w14:paraId="68490B53" w14:textId="77777777" w:rsidR="002E7CE4" w:rsidRDefault="002E7CE4" w:rsidP="002E7CE4">
      <w:pPr>
        <w:pStyle w:val="Heading3"/>
        <w:rPr>
          <w:lang w:bidi="ar-IQ"/>
        </w:rPr>
      </w:pPr>
      <w:bookmarkStart w:id="291" w:name="_Toc172015275"/>
      <w:r>
        <w:rPr>
          <w:lang w:bidi="ar-IQ"/>
        </w:rPr>
        <w:t>D.4.3.1</w:t>
      </w:r>
      <w:r w:rsidR="00787DE1">
        <w:rPr>
          <w:lang w:bidi="ar-IQ"/>
        </w:rPr>
        <w:tab/>
      </w:r>
      <w:r>
        <w:rPr>
          <w:lang w:bidi="ar-IQ"/>
        </w:rPr>
        <w:t>Offline charging functions</w:t>
      </w:r>
      <w:bookmarkEnd w:id="291"/>
    </w:p>
    <w:p w14:paraId="55447054" w14:textId="77777777" w:rsidR="002E7CE4" w:rsidRDefault="002E7CE4" w:rsidP="002E7CE4">
      <w:pPr>
        <w:pStyle w:val="Heading4"/>
        <w:rPr>
          <w:lang w:bidi="ar-IQ"/>
        </w:rPr>
      </w:pPr>
      <w:bookmarkStart w:id="292" w:name="_Toc172015276"/>
      <w:r>
        <w:rPr>
          <w:lang w:bidi="ar-IQ"/>
        </w:rPr>
        <w:t>D.4.3.1.1</w:t>
      </w:r>
      <w:r w:rsidR="00787DE1">
        <w:rPr>
          <w:lang w:bidi="ar-IQ"/>
        </w:rPr>
        <w:tab/>
      </w:r>
      <w:r>
        <w:rPr>
          <w:lang w:bidi="ar-IQ"/>
        </w:rPr>
        <w:t>Charging Trigger Function</w:t>
      </w:r>
      <w:bookmarkEnd w:id="292"/>
    </w:p>
    <w:p w14:paraId="3D96260D" w14:textId="77777777" w:rsidR="002E7CE4" w:rsidRDefault="002E7CE4" w:rsidP="002E7CE4">
      <w:pPr>
        <w:rPr>
          <w:lang w:bidi="ar-IQ"/>
        </w:rPr>
      </w:pPr>
      <w:r>
        <w:rPr>
          <w:lang w:bidi="ar-IQ"/>
        </w:rPr>
        <w:t xml:space="preserve">For a service utilizing the distributed CTF, the </w:t>
      </w:r>
      <w:r w:rsidRPr="001154C7">
        <w:rPr>
          <w:lang w:bidi="ar-IQ"/>
        </w:rPr>
        <w:t>CTF</w:t>
      </w:r>
      <w:r>
        <w:rPr>
          <w:lang w:bidi="ar-IQ"/>
        </w:rPr>
        <w:t xml:space="preserve"> is divided into two functional blocks as described in clause 4.3.1.1. T</w:t>
      </w:r>
      <w:r w:rsidRPr="001154C7">
        <w:rPr>
          <w:lang w:bidi="ar-IQ"/>
        </w:rPr>
        <w:t>he Accou</w:t>
      </w:r>
      <w:r>
        <w:rPr>
          <w:lang w:bidi="ar-IQ"/>
        </w:rPr>
        <w:t>n</w:t>
      </w:r>
      <w:r w:rsidRPr="001154C7">
        <w:rPr>
          <w:lang w:bidi="ar-IQ"/>
        </w:rPr>
        <w:t xml:space="preserve">ting Metrics Collection (AMC) function block </w:t>
      </w:r>
      <w:r>
        <w:rPr>
          <w:lang w:bidi="ar-IQ"/>
        </w:rPr>
        <w:t xml:space="preserve">is </w:t>
      </w:r>
      <w:r w:rsidRPr="001154C7">
        <w:rPr>
          <w:lang w:bidi="ar-IQ"/>
        </w:rPr>
        <w:t>in the UE</w:t>
      </w:r>
      <w:r>
        <w:rPr>
          <w:lang w:bidi="ar-IQ"/>
        </w:rPr>
        <w:t xml:space="preserve"> that supports the specific service</w:t>
      </w:r>
      <w:r w:rsidRPr="001154C7">
        <w:rPr>
          <w:lang w:bidi="ar-IQ"/>
        </w:rPr>
        <w:t>. The AMC sends usage information collected to the Accounting Data Forwarding (ADF) function block</w:t>
      </w:r>
      <w:r w:rsidRPr="00725E85">
        <w:rPr>
          <w:lang w:bidi="ar-IQ"/>
        </w:rPr>
        <w:t xml:space="preserve"> of the CTF in</w:t>
      </w:r>
      <w:r>
        <w:rPr>
          <w:lang w:bidi="ar-IQ"/>
        </w:rPr>
        <w:t xml:space="preserve"> the service NE over the service-specific reference point, denoted as X. The subset of X specific to usage information collection for charging purposes is denoted as Xch in figure </w:t>
      </w:r>
      <w:r>
        <w:t>D.3.2.1</w:t>
      </w:r>
      <w:r>
        <w:rPr>
          <w:lang w:bidi="ar-IQ"/>
        </w:rPr>
        <w:t>.</w:t>
      </w:r>
    </w:p>
    <w:p w14:paraId="443E8AE7" w14:textId="77777777" w:rsidR="002E7CE4" w:rsidRDefault="002E7CE4" w:rsidP="002E7CE4">
      <w:pPr>
        <w:pStyle w:val="Heading3"/>
        <w:rPr>
          <w:lang w:bidi="ar-IQ"/>
        </w:rPr>
      </w:pPr>
      <w:bookmarkStart w:id="293" w:name="_Toc172015277"/>
      <w:r>
        <w:rPr>
          <w:lang w:bidi="ar-IQ"/>
        </w:rPr>
        <w:t>D.4.3.2</w:t>
      </w:r>
      <w:r w:rsidR="00787DE1">
        <w:rPr>
          <w:lang w:bidi="ar-IQ"/>
        </w:rPr>
        <w:tab/>
      </w:r>
      <w:r>
        <w:rPr>
          <w:lang w:bidi="ar-IQ"/>
        </w:rPr>
        <w:t>Online charging functions</w:t>
      </w:r>
      <w:bookmarkEnd w:id="293"/>
    </w:p>
    <w:p w14:paraId="2E639304" w14:textId="77777777" w:rsidR="002E7CE4" w:rsidRDefault="002E7CE4" w:rsidP="002E7CE4">
      <w:r>
        <w:t>In this present specification, the distributed CTF is only available for offline charging.</w:t>
      </w:r>
    </w:p>
    <w:p w14:paraId="3D0BC4CA" w14:textId="77777777" w:rsidR="002E7CE4" w:rsidRDefault="002E7CE4" w:rsidP="002E7CE4">
      <w:pPr>
        <w:pStyle w:val="Heading2"/>
      </w:pPr>
      <w:bookmarkStart w:id="294" w:name="_Toc172015278"/>
      <w:r>
        <w:t>D.4.4</w:t>
      </w:r>
      <w:r>
        <w:tab/>
        <w:t>Reference points</w:t>
      </w:r>
      <w:bookmarkEnd w:id="294"/>
    </w:p>
    <w:p w14:paraId="0789460A" w14:textId="77777777" w:rsidR="002E7CE4" w:rsidRDefault="002E7CE4" w:rsidP="002E7CE4">
      <w:pPr>
        <w:pStyle w:val="Heading3"/>
      </w:pPr>
      <w:bookmarkStart w:id="295" w:name="_Toc172015279"/>
      <w:r>
        <w:t>D.4.4.1</w:t>
      </w:r>
      <w:r>
        <w:tab/>
        <w:t>Offline charging reference points</w:t>
      </w:r>
      <w:bookmarkEnd w:id="295"/>
    </w:p>
    <w:p w14:paraId="38509A24" w14:textId="77777777" w:rsidR="002E7CE4" w:rsidRDefault="002E7CE4" w:rsidP="002E7CE4">
      <w:pPr>
        <w:pStyle w:val="Heading4"/>
      </w:pPr>
      <w:bookmarkStart w:id="296" w:name="_Toc172015280"/>
      <w:r>
        <w:t>D.4.4.1.1</w:t>
      </w:r>
      <w:r>
        <w:tab/>
        <w:t>Xch</w:t>
      </w:r>
      <w:bookmarkEnd w:id="296"/>
    </w:p>
    <w:p w14:paraId="07362CE0" w14:textId="77777777" w:rsidR="002E7CE4" w:rsidRDefault="002E7CE4" w:rsidP="002E7CE4">
      <w:pPr>
        <w:rPr>
          <w:lang w:bidi="ar-IQ"/>
        </w:rPr>
      </w:pPr>
      <w:r>
        <w:rPr>
          <w:lang w:bidi="ar-IQ"/>
        </w:rPr>
        <w:t xml:space="preserve">The subset of service-specific reference point X that is specific to usage information collection for charging purposes. </w:t>
      </w:r>
    </w:p>
    <w:p w14:paraId="44644007" w14:textId="77777777" w:rsidR="002E7CE4" w:rsidRDefault="002E7CE4" w:rsidP="002E7CE4">
      <w:pPr>
        <w:pStyle w:val="Heading3"/>
      </w:pPr>
      <w:bookmarkStart w:id="297" w:name="_Toc172015281"/>
      <w:r>
        <w:t>D.4.4.2</w:t>
      </w:r>
      <w:r>
        <w:tab/>
        <w:t>Online charging reference points</w:t>
      </w:r>
      <w:bookmarkEnd w:id="297"/>
    </w:p>
    <w:p w14:paraId="54F91E4A" w14:textId="77777777" w:rsidR="002E7CE4" w:rsidRDefault="002E7CE4" w:rsidP="00F45665">
      <w:r>
        <w:t>In this present specification, the distributed CTF is only available for offline charging.</w:t>
      </w:r>
    </w:p>
    <w:p w14:paraId="740BDD3D" w14:textId="77777777" w:rsidR="00FD65AA" w:rsidRDefault="00FD65AA" w:rsidP="00FD65AA">
      <w:pPr>
        <w:pStyle w:val="Heading8"/>
      </w:pPr>
      <w:r>
        <w:br w:type="page"/>
      </w:r>
      <w:bookmarkStart w:id="298" w:name="_Toc172015282"/>
      <w:r>
        <w:rPr>
          <w:lang w:bidi="ar-IQ"/>
        </w:rPr>
        <w:lastRenderedPageBreak/>
        <w:t>Annex E (Informative):</w:t>
      </w:r>
      <w:r>
        <w:rPr>
          <w:lang w:bidi="ar-IQ"/>
        </w:rPr>
        <w:br/>
      </w:r>
      <w:r>
        <w:t>High level overall charging architecture.</w:t>
      </w:r>
      <w:bookmarkEnd w:id="298"/>
    </w:p>
    <w:p w14:paraId="06335DA2" w14:textId="77777777" w:rsidR="00FD65AA" w:rsidRDefault="00FD65AA" w:rsidP="00FD65AA">
      <w:pPr>
        <w:pStyle w:val="Heading1"/>
      </w:pPr>
      <w:bookmarkStart w:id="299" w:name="_Toc172015283"/>
      <w:r>
        <w:t>E.1</w:t>
      </w:r>
      <w:r>
        <w:tab/>
        <w:t>General</w:t>
      </w:r>
      <w:bookmarkEnd w:id="299"/>
    </w:p>
    <w:p w14:paraId="7B9BB5B0" w14:textId="77777777" w:rsidR="00FD65AA" w:rsidRDefault="00FD65AA" w:rsidP="00FD65AA">
      <w:bookmarkStart w:id="300" w:name="_Hlk524613193"/>
      <w:r>
        <w:t>This annex presents a high level view of the overall charging architecture. It covers the charging reference points and interfaces from 3GPP Release 14 and 15 core networks and the IMS subsystem towards the charging functions of Release 14 and Release 15 charging systems.</w:t>
      </w:r>
    </w:p>
    <w:p w14:paraId="1F9616BA" w14:textId="77777777" w:rsidR="00FD65AA" w:rsidRDefault="00FD65AA" w:rsidP="00FD65AA">
      <w:pPr>
        <w:pStyle w:val="Heading1"/>
        <w:rPr>
          <w:lang w:bidi="ar-IQ"/>
        </w:rPr>
      </w:pPr>
      <w:bookmarkStart w:id="301" w:name="_Toc172015284"/>
      <w:bookmarkEnd w:id="300"/>
      <w:r>
        <w:rPr>
          <w:lang w:val="en-US" w:bidi="ar-IQ"/>
        </w:rPr>
        <w:t>E.2</w:t>
      </w:r>
      <w:r>
        <w:rPr>
          <w:lang w:bidi="ar-IQ"/>
        </w:rPr>
        <w:tab/>
      </w:r>
      <w:r>
        <w:t>Common charging architecture and framework</w:t>
      </w:r>
      <w:bookmarkEnd w:id="301"/>
    </w:p>
    <w:p w14:paraId="5BF2A5BA" w14:textId="77777777" w:rsidR="00FD65AA" w:rsidRDefault="00FD65AA" w:rsidP="00FD65AA">
      <w:pPr>
        <w:pStyle w:val="Heading2"/>
      </w:pPr>
      <w:bookmarkStart w:id="302" w:name="_Toc172015285"/>
      <w:r>
        <w:t>E.2.1</w:t>
      </w:r>
      <w:r>
        <w:tab/>
        <w:t>High level common architecture</w:t>
      </w:r>
      <w:bookmarkEnd w:id="302"/>
    </w:p>
    <w:p w14:paraId="06CCA757" w14:textId="77777777" w:rsidR="00FD65AA" w:rsidRDefault="00FD65AA" w:rsidP="00FD65AA">
      <w:pPr>
        <w:rPr>
          <w:lang w:val="en-US"/>
        </w:rPr>
      </w:pPr>
      <w:r>
        <w:t xml:space="preserve">The overall logical charging architecture is depicted below. </w:t>
      </w:r>
      <w:bookmarkStart w:id="303" w:name="_Hlk524619186"/>
      <w:r>
        <w:t xml:space="preserve">The </w:t>
      </w:r>
      <w:r>
        <w:rPr>
          <w:lang w:val="en-US"/>
        </w:rPr>
        <w:t>Rf and Ro reference points are applicable to GPRS, EPC or IMS NEs only</w:t>
      </w:r>
      <w:bookmarkEnd w:id="303"/>
      <w:r>
        <w:rPr>
          <w:lang w:val="en-US"/>
        </w:rPr>
        <w:t>, whereas the Nchf interface is applicable to 5GC NFs only.</w:t>
      </w:r>
    </w:p>
    <w:p w14:paraId="743C751E" w14:textId="77777777" w:rsidR="00FD65AA" w:rsidRDefault="00FD65AA" w:rsidP="00514087">
      <w:pPr>
        <w:pStyle w:val="TH"/>
        <w:rPr>
          <w:lang w:val="en-US"/>
        </w:rPr>
      </w:pPr>
      <w:r w:rsidRPr="002226B9">
        <w:object w:dxaOrig="8311" w:dyaOrig="6600" w14:anchorId="6BA7C78D">
          <v:shape id="_x0000_i1048" type="#_x0000_t75" style="width:415.6pt;height:329.8pt" o:ole="">
            <v:imagedata r:id="rId53" o:title=""/>
          </v:shape>
          <o:OLEObject Type="Embed" ProgID="Visio.Drawing.11" ShapeID="_x0000_i1048" DrawAspect="Content" ObjectID="_1787057725" r:id="rId54"/>
        </w:object>
      </w:r>
    </w:p>
    <w:p w14:paraId="4E65E8CC" w14:textId="77777777" w:rsidR="00FD65AA" w:rsidRDefault="00FD65AA" w:rsidP="00FD65AA">
      <w:pPr>
        <w:pStyle w:val="TF"/>
      </w:pPr>
      <w:r>
        <w:t>Figure E.2.1.1: High level overall charging architecture and information flows</w:t>
      </w:r>
    </w:p>
    <w:p w14:paraId="36A0BF57" w14:textId="77777777" w:rsidR="00FD65AA" w:rsidRDefault="00FD65AA" w:rsidP="00FD65AA">
      <w:r>
        <w:rPr>
          <w:lang w:val="en-US"/>
        </w:rPr>
        <w:t>When the target charging system (i.e. 5G CCS or EPC OCS/OFCS) needs to support termination of a reference point or interface from the opposite type of core network (i.e. Ro/Rf or Nchf) implementations will need to include interworking between the HTTP used by SBI and the Diameter protocol.</w:t>
      </w:r>
    </w:p>
    <w:p w14:paraId="4FD92F4A" w14:textId="77777777" w:rsidR="004B52EF" w:rsidRDefault="004B52EF" w:rsidP="004B52EF">
      <w:pPr>
        <w:pStyle w:val="Heading8"/>
      </w:pPr>
      <w:r>
        <w:br w:type="page"/>
      </w:r>
      <w:bookmarkStart w:id="304" w:name="_Toc172015286"/>
      <w:r>
        <w:rPr>
          <w:lang w:bidi="ar-IQ"/>
        </w:rPr>
        <w:lastRenderedPageBreak/>
        <w:t>Annex F (informative):</w:t>
      </w:r>
      <w:r>
        <w:rPr>
          <w:lang w:bidi="ar-IQ"/>
        </w:rPr>
        <w:br/>
      </w:r>
      <w:r>
        <w:t>Distributed deployment models</w:t>
      </w:r>
      <w:bookmarkEnd w:id="304"/>
    </w:p>
    <w:p w14:paraId="59F81D0C" w14:textId="77777777" w:rsidR="004B52EF" w:rsidRPr="002957DA" w:rsidRDefault="004B52EF" w:rsidP="004B52EF">
      <w:pPr>
        <w:pStyle w:val="Heading1"/>
      </w:pPr>
      <w:bookmarkStart w:id="305" w:name="_Toc172015287"/>
      <w:r>
        <w:t>F.1</w:t>
      </w:r>
      <w:r>
        <w:tab/>
        <w:t>General</w:t>
      </w:r>
      <w:bookmarkEnd w:id="305"/>
    </w:p>
    <w:p w14:paraId="1E7F362B" w14:textId="77777777" w:rsidR="004B52EF" w:rsidRDefault="004B52EF" w:rsidP="004B52EF">
      <w:pPr>
        <w:rPr>
          <w:lang w:val="en-US" w:eastAsia="zh-CN"/>
        </w:rPr>
      </w:pPr>
      <w:r>
        <w:rPr>
          <w:lang w:val="en-US" w:eastAsia="zh-CN"/>
        </w:rPr>
        <w:t>This annex provides information that the charging functions can be deployed in multiple physical locations.</w:t>
      </w:r>
    </w:p>
    <w:p w14:paraId="114DDD2D" w14:textId="77777777" w:rsidR="00E24812" w:rsidRDefault="004B52EF" w:rsidP="00E24812">
      <w:pPr>
        <w:rPr>
          <w:lang w:val="en-US" w:eastAsia="zh-CN"/>
        </w:rPr>
      </w:pPr>
      <w:r>
        <w:rPr>
          <w:lang w:val="en-US" w:eastAsia="zh-CN"/>
        </w:rPr>
        <w:t xml:space="preserve">This annex provides an overview of </w:t>
      </w:r>
      <w:r w:rsidR="00E24812">
        <w:rPr>
          <w:lang w:val="en-US" w:eastAsia="zh-CN"/>
        </w:rPr>
        <w:t xml:space="preserve">the distributed deployment options for CHF, which may be based on </w:t>
      </w:r>
      <w:r>
        <w:rPr>
          <w:lang w:val="en-US" w:eastAsia="zh-CN"/>
        </w:rPr>
        <w:t xml:space="preserve">two deployment models: Centralized </w:t>
      </w:r>
      <w:r w:rsidR="00E24812">
        <w:rPr>
          <w:lang w:val="en-US" w:eastAsia="zh-CN"/>
        </w:rPr>
        <w:t xml:space="preserve">Deployment </w:t>
      </w:r>
      <w:r>
        <w:rPr>
          <w:lang w:val="en-US" w:eastAsia="zh-CN"/>
        </w:rPr>
        <w:t xml:space="preserve">Model and Local/Edge Deployment Model. </w:t>
      </w:r>
      <w:r w:rsidR="00E24812">
        <w:rPr>
          <w:lang w:val="en-US" w:eastAsia="zh-CN"/>
        </w:rPr>
        <w:t xml:space="preserve">Either one or a combination of the two deployment models may be used. </w:t>
      </w:r>
    </w:p>
    <w:p w14:paraId="732ABABF" w14:textId="77777777" w:rsidR="004B52EF" w:rsidRPr="009D39DD" w:rsidRDefault="004B52EF" w:rsidP="004B52EF">
      <w:pPr>
        <w:rPr>
          <w:lang w:eastAsia="zh-CN"/>
        </w:rPr>
      </w:pPr>
      <w:r>
        <w:rPr>
          <w:lang w:val="en-US" w:eastAsia="zh-CN"/>
        </w:rPr>
        <w:t>It</w:t>
      </w:r>
      <w:r w:rsidR="00E24812">
        <w:rPr>
          <w:lang w:val="en-US" w:eastAsia="zh-CN"/>
        </w:rPr>
        <w:t xml:space="preserve"> wi</w:t>
      </w:r>
      <w:r>
        <w:rPr>
          <w:lang w:val="en-US" w:eastAsia="zh-CN"/>
        </w:rPr>
        <w:t xml:space="preserve">ll focus on </w:t>
      </w:r>
      <w:r w:rsidR="00E24812">
        <w:rPr>
          <w:lang w:val="en-US" w:eastAsia="zh-CN"/>
        </w:rPr>
        <w:t>the possibility</w:t>
      </w:r>
      <w:r>
        <w:rPr>
          <w:lang w:val="en-US" w:eastAsia="zh-CN"/>
        </w:rPr>
        <w:t xml:space="preserve"> of deploying different CHF instances, and respective charging functions in different physical locations. Nevertheless,</w:t>
      </w:r>
      <w:r w:rsidR="00E24812" w:rsidRPr="00E24812">
        <w:rPr>
          <w:lang w:val="en-US" w:eastAsia="zh-CN"/>
        </w:rPr>
        <w:t xml:space="preserve"> </w:t>
      </w:r>
      <w:r w:rsidR="00E24812">
        <w:rPr>
          <w:lang w:val="en-US" w:eastAsia="zh-CN"/>
        </w:rPr>
        <w:t xml:space="preserve">the current specification only </w:t>
      </w:r>
      <w:r>
        <w:rPr>
          <w:lang w:val="en-US" w:eastAsia="zh-CN"/>
        </w:rPr>
        <w:t>consider</w:t>
      </w:r>
      <w:r w:rsidR="00E24812">
        <w:rPr>
          <w:lang w:val="en-US" w:eastAsia="zh-CN"/>
        </w:rPr>
        <w:t>s</w:t>
      </w:r>
      <w:r>
        <w:rPr>
          <w:lang w:val="en-US" w:eastAsia="zh-CN"/>
        </w:rPr>
        <w:t xml:space="preserve"> </w:t>
      </w:r>
      <w:r w:rsidR="00E24812">
        <w:rPr>
          <w:lang w:val="en-US" w:eastAsia="zh-CN"/>
        </w:rPr>
        <w:t>when CHF, ABMF, and RF are located together.</w:t>
      </w:r>
      <w:r>
        <w:rPr>
          <w:lang w:eastAsia="zh-CN"/>
        </w:rPr>
        <w:t>This annex can be used to support the design of Charging Architecture in 5GS.</w:t>
      </w:r>
    </w:p>
    <w:p w14:paraId="494B2274" w14:textId="77777777" w:rsidR="004B52EF" w:rsidRPr="002957DA" w:rsidRDefault="004B52EF" w:rsidP="004B52EF">
      <w:pPr>
        <w:pStyle w:val="Heading1"/>
      </w:pPr>
      <w:bookmarkStart w:id="306" w:name="_Toc172015288"/>
      <w:r>
        <w:t>F.2</w:t>
      </w:r>
      <w:r>
        <w:tab/>
        <w:t>High level deployment models</w:t>
      </w:r>
      <w:bookmarkEnd w:id="306"/>
    </w:p>
    <w:p w14:paraId="627599B9" w14:textId="77777777" w:rsidR="004B52EF" w:rsidRDefault="004B52EF" w:rsidP="004B52EF">
      <w:pPr>
        <w:pStyle w:val="Heading2"/>
      </w:pPr>
      <w:bookmarkStart w:id="307" w:name="_Toc172015289"/>
      <w:r>
        <w:t>F.2.1</w:t>
      </w:r>
      <w:r>
        <w:tab/>
        <w:t>Centralized CHF deployment</w:t>
      </w:r>
      <w:bookmarkEnd w:id="307"/>
    </w:p>
    <w:p w14:paraId="54974963" w14:textId="77777777" w:rsidR="004B52EF" w:rsidRDefault="004B52EF" w:rsidP="004B52EF">
      <w:pPr>
        <w:rPr>
          <w:lang w:eastAsia="zh-CN"/>
        </w:rPr>
      </w:pPr>
      <w:r>
        <w:t>The</w:t>
      </w:r>
      <w:r>
        <w:rPr>
          <w:lang w:eastAsia="zh-CN"/>
        </w:rPr>
        <w:t xml:space="preserve"> architecture options depicted in Figure F.2.1-1 provides an overview of </w:t>
      </w:r>
      <w:r w:rsidR="00E24812">
        <w:rPr>
          <w:lang w:eastAsia="zh-CN"/>
        </w:rPr>
        <w:t xml:space="preserve">the deployment architecture where all CCS components are available in the same physical location, i.e. </w:t>
      </w:r>
      <w:r>
        <w:rPr>
          <w:lang w:eastAsia="zh-CN"/>
        </w:rPr>
        <w:t xml:space="preserve">the CHF </w:t>
      </w:r>
      <w:r w:rsidR="00E24812">
        <w:rPr>
          <w:lang w:eastAsia="zh-CN"/>
        </w:rPr>
        <w:t>is located at the</w:t>
      </w:r>
      <w:r>
        <w:rPr>
          <w:lang w:eastAsia="zh-CN"/>
        </w:rPr>
        <w:t xml:space="preserve"> central location. On this case, the </w:t>
      </w:r>
      <w:r w:rsidR="00E24812">
        <w:rPr>
          <w:lang w:eastAsia="zh-CN"/>
        </w:rPr>
        <w:t xml:space="preserve">NF consumer (e.g. </w:t>
      </w:r>
      <w:r>
        <w:rPr>
          <w:lang w:eastAsia="zh-CN"/>
        </w:rPr>
        <w:t>SMF</w:t>
      </w:r>
      <w:r w:rsidR="00E24812">
        <w:rPr>
          <w:lang w:eastAsia="zh-CN"/>
        </w:rPr>
        <w:t>)</w:t>
      </w:r>
      <w:r>
        <w:rPr>
          <w:lang w:eastAsia="zh-CN"/>
        </w:rPr>
        <w:t xml:space="preserve"> generates the charging events through CTF towards the CHF either for a converged or offline charging scenario. The </w:t>
      </w:r>
      <w:r w:rsidR="00E24812">
        <w:rPr>
          <w:lang w:eastAsia="zh-CN"/>
        </w:rPr>
        <w:t xml:space="preserve">message </w:t>
      </w:r>
      <w:r>
        <w:rPr>
          <w:lang w:eastAsia="zh-CN"/>
        </w:rPr>
        <w:t xml:space="preserve">flow </w:t>
      </w:r>
      <w:r w:rsidR="00E24812">
        <w:rPr>
          <w:lang w:eastAsia="zh-CN"/>
        </w:rPr>
        <w:t xml:space="preserve">and CHF selection method are </w:t>
      </w:r>
      <w:r>
        <w:rPr>
          <w:lang w:eastAsia="zh-CN"/>
        </w:rPr>
        <w:t xml:space="preserve">detailed </w:t>
      </w:r>
      <w:r w:rsidR="00E24812">
        <w:rPr>
          <w:lang w:eastAsia="zh-CN"/>
        </w:rPr>
        <w:t xml:space="preserve">in the respective middle tier specifications, e.g. in </w:t>
      </w:r>
      <w:r>
        <w:rPr>
          <w:lang w:eastAsia="zh-CN"/>
        </w:rPr>
        <w:t>TS 32.255 [15]</w:t>
      </w:r>
      <w:r w:rsidR="00E24812">
        <w:rPr>
          <w:lang w:eastAsia="zh-CN"/>
        </w:rPr>
        <w:t>.</w:t>
      </w:r>
    </w:p>
    <w:p w14:paraId="4AE74C7B" w14:textId="77777777" w:rsidR="004B52EF" w:rsidRDefault="004B52EF" w:rsidP="004B52EF">
      <w:pPr>
        <w:pStyle w:val="TH"/>
        <w:rPr>
          <w:i/>
        </w:rPr>
      </w:pPr>
      <w:r w:rsidRPr="00424394">
        <w:rPr>
          <w:noProof/>
          <w:lang w:bidi="ar-IQ"/>
        </w:rPr>
        <w:object w:dxaOrig="6134" w:dyaOrig="3679" w14:anchorId="1E9F53DA">
          <v:shape id="_x0000_i1049" type="#_x0000_t75" style="width:379.6pt;height:227.1pt" o:ole="">
            <v:imagedata r:id="rId55" o:title=""/>
          </v:shape>
          <o:OLEObject Type="Embed" ProgID="Visio.Drawing.11" ShapeID="_x0000_i1049" DrawAspect="Content" ObjectID="_1787057726" r:id="rId56"/>
        </w:object>
      </w:r>
    </w:p>
    <w:p w14:paraId="266DEBA5" w14:textId="77777777" w:rsidR="004B52EF" w:rsidRDefault="004B52EF" w:rsidP="004B52EF">
      <w:pPr>
        <w:pStyle w:val="TF"/>
      </w:pPr>
      <w:r>
        <w:t xml:space="preserve">Figure F.2.1-1: </w:t>
      </w:r>
      <w:r w:rsidR="00E24812">
        <w:t>C</w:t>
      </w:r>
      <w:r w:rsidRPr="009E76F7">
        <w:t>onverged charging architecture</w:t>
      </w:r>
      <w:r w:rsidR="00E24812">
        <w:t xml:space="preserve"> --- central deployment</w:t>
      </w:r>
      <w:r>
        <w:t xml:space="preserve">  </w:t>
      </w:r>
    </w:p>
    <w:p w14:paraId="61F5CE10" w14:textId="77777777" w:rsidR="004B52EF" w:rsidRDefault="004B52EF" w:rsidP="004B52EF">
      <w:pPr>
        <w:pStyle w:val="Heading2"/>
      </w:pPr>
      <w:bookmarkStart w:id="308" w:name="_Toc172015290"/>
      <w:r>
        <w:t>F.2.2</w:t>
      </w:r>
      <w:r>
        <w:tab/>
        <w:t>Local/Edge CHF deployment</w:t>
      </w:r>
      <w:bookmarkEnd w:id="308"/>
    </w:p>
    <w:p w14:paraId="2DEF33B3" w14:textId="77777777" w:rsidR="004B52EF" w:rsidRDefault="004B52EF" w:rsidP="004B52EF">
      <w:r>
        <w:t>There is an option of distributing CCS functions in a distributed way by making available,</w:t>
      </w:r>
      <w:r w:rsidR="00E24812" w:rsidRPr="00E24812">
        <w:t xml:space="preserve"> </w:t>
      </w:r>
      <w:r w:rsidR="00E24812">
        <w:t>e.g. in Figure F.2.2-1,</w:t>
      </w:r>
      <w:r>
        <w:t xml:space="preserve"> a CHF instance and the Edge Enablement Server (EES) is located in the same Service Deployment Cluster. On this case the CHF instance selected may be the one physically closer to the EES. Therefore, the charging events would be generated through the CTF towards the CHF that is available at the </w:t>
      </w:r>
      <w:r w:rsidR="00E24812">
        <w:t>Local/</w:t>
      </w:r>
      <w:r>
        <w:t>Edge</w:t>
      </w:r>
      <w:r w:rsidR="00E24812">
        <w:t>,</w:t>
      </w:r>
      <w:r>
        <w:t xml:space="preserve"> </w:t>
      </w:r>
      <w:r w:rsidR="00E24812">
        <w:t>e.g.</w:t>
      </w:r>
      <w:r>
        <w:t xml:space="preserve"> in TS 32.257 [57] clause 4.2.3. Furthermore, there are other distributed models that can be used, for instance, the availability of NF(CTF), instead of using an EES, in the Service Deployment Cluster. </w:t>
      </w:r>
    </w:p>
    <w:p w14:paraId="4C9F257B" w14:textId="77777777" w:rsidR="004B52EF" w:rsidRDefault="004B52EF" w:rsidP="004B52EF">
      <w:pPr>
        <w:jc w:val="center"/>
      </w:pPr>
    </w:p>
    <w:p w14:paraId="106DB627" w14:textId="77777777" w:rsidR="004B52EF" w:rsidRDefault="004B52EF" w:rsidP="004B52EF">
      <w:pPr>
        <w:pStyle w:val="TH"/>
        <w:rPr>
          <w:i/>
        </w:rPr>
      </w:pPr>
      <w:r>
        <w:rPr>
          <w:noProof/>
        </w:rPr>
        <w:object w:dxaOrig="8678" w:dyaOrig="7613" w14:anchorId="61608DC3">
          <v:shape id="_x0000_i1050" type="#_x0000_t75" style="width:433.6pt;height:381.7pt" o:ole="">
            <v:imagedata r:id="rId57" o:title=""/>
          </v:shape>
          <o:OLEObject Type="Embed" ProgID="Visio.Drawing.15" ShapeID="_x0000_i1050" DrawAspect="Content" ObjectID="_1787057727" r:id="rId58"/>
        </w:object>
      </w:r>
    </w:p>
    <w:p w14:paraId="5BF1C12B" w14:textId="77777777" w:rsidR="004B52EF" w:rsidRDefault="004B52EF" w:rsidP="004B52EF">
      <w:pPr>
        <w:pStyle w:val="TF"/>
      </w:pPr>
      <w:r>
        <w:t xml:space="preserve">Figure F.2.2-1: </w:t>
      </w:r>
      <w:r w:rsidRPr="009E76F7">
        <w:t xml:space="preserve">Converged charging architecture </w:t>
      </w:r>
      <w:r w:rsidR="00E24812">
        <w:t>--- distributed deployment</w:t>
      </w:r>
    </w:p>
    <w:p w14:paraId="648C8801" w14:textId="77777777" w:rsidR="00A747E1" w:rsidRDefault="00A747E1" w:rsidP="007718AB">
      <w:pPr>
        <w:pStyle w:val="Heading8"/>
      </w:pPr>
      <w:r>
        <w:br w:type="page"/>
      </w:r>
      <w:bookmarkStart w:id="309" w:name="_Toc153790721"/>
      <w:bookmarkStart w:id="310" w:name="_Toc153790999"/>
      <w:bookmarkStart w:id="311" w:name="_Toc155275961"/>
      <w:bookmarkStart w:id="312" w:name="_Toc155276483"/>
      <w:bookmarkStart w:id="313" w:name="_Toc155276946"/>
      <w:bookmarkStart w:id="314" w:name="_Toc172015291"/>
      <w:r>
        <w:rPr>
          <w:lang w:bidi="ar-IQ"/>
        </w:rPr>
        <w:lastRenderedPageBreak/>
        <w:t>Annex G (</w:t>
      </w:r>
      <w:r w:rsidR="00A47570">
        <w:rPr>
          <w:lang w:bidi="ar-IQ"/>
        </w:rPr>
        <w:t>i</w:t>
      </w:r>
      <w:r>
        <w:rPr>
          <w:lang w:bidi="ar-IQ"/>
        </w:rPr>
        <w:t>nformative):</w:t>
      </w:r>
      <w:bookmarkEnd w:id="309"/>
      <w:bookmarkEnd w:id="310"/>
      <w:bookmarkEnd w:id="311"/>
      <w:bookmarkEnd w:id="312"/>
      <w:bookmarkEnd w:id="313"/>
      <w:r w:rsidR="007718AB">
        <w:rPr>
          <w:lang w:bidi="ar-IQ"/>
        </w:rPr>
        <w:br/>
      </w:r>
      <w:r w:rsidRPr="00094A99">
        <w:t>Business to Business</w:t>
      </w:r>
      <w:r>
        <w:t xml:space="preserve"> (B2B)</w:t>
      </w:r>
      <w:r w:rsidRPr="00094A99">
        <w:t xml:space="preserve"> </w:t>
      </w:r>
      <w:r>
        <w:t>c</w:t>
      </w:r>
      <w:r w:rsidRPr="00094A99">
        <w:t>harging</w:t>
      </w:r>
      <w:r>
        <w:t xml:space="preserve"> architecture and principles</w:t>
      </w:r>
      <w:bookmarkEnd w:id="314"/>
    </w:p>
    <w:p w14:paraId="7E4A7217" w14:textId="77777777" w:rsidR="00A747E1" w:rsidRDefault="00A747E1" w:rsidP="00A747E1">
      <w:pPr>
        <w:pStyle w:val="Heading1"/>
        <w:rPr>
          <w:lang w:val="pt-BR"/>
        </w:rPr>
      </w:pPr>
      <w:bookmarkStart w:id="315" w:name="_Toc172015292"/>
      <w:r>
        <w:rPr>
          <w:lang w:val="pt-BR" w:eastAsia="zh-CN"/>
        </w:rPr>
        <w:t>G</w:t>
      </w:r>
      <w:r>
        <w:rPr>
          <w:lang w:val="pt-BR"/>
        </w:rPr>
        <w:t>.1</w:t>
      </w:r>
      <w:r>
        <w:rPr>
          <w:lang w:val="pt-BR"/>
        </w:rPr>
        <w:tab/>
        <w:t>General</w:t>
      </w:r>
      <w:bookmarkEnd w:id="315"/>
    </w:p>
    <w:p w14:paraId="0907D37F" w14:textId="77777777" w:rsidR="00A747E1" w:rsidRDefault="00A747E1" w:rsidP="00A747E1">
      <w:pPr>
        <w:rPr>
          <w:lang w:eastAsia="zh-CN"/>
        </w:rPr>
      </w:pPr>
      <w:r>
        <w:rPr>
          <w:lang w:eastAsia="zh-CN"/>
        </w:rPr>
        <w:t xml:space="preserve">The present annex contains the business to business (B2B) charging principles and architectures. </w:t>
      </w:r>
    </w:p>
    <w:p w14:paraId="0C495B6C" w14:textId="77777777" w:rsidR="00A747E1" w:rsidRDefault="00A747E1" w:rsidP="00A747E1">
      <w:pPr>
        <w:rPr>
          <w:lang w:eastAsia="zh-CN"/>
        </w:rPr>
      </w:pPr>
      <w:r w:rsidRPr="003B3E34">
        <w:rPr>
          <w:lang w:eastAsia="zh-CN"/>
        </w:rPr>
        <w:t xml:space="preserve">The </w:t>
      </w:r>
      <w:r>
        <w:rPr>
          <w:lang w:eastAsia="zh-CN"/>
        </w:rPr>
        <w:t xml:space="preserve">B2B describes a type of business relationship in which businesses provide goods or services to other businesses. </w:t>
      </w:r>
    </w:p>
    <w:p w14:paraId="7544FF1F" w14:textId="77777777" w:rsidR="00A747E1" w:rsidRDefault="00A747E1" w:rsidP="00A747E1">
      <w:pPr>
        <w:pStyle w:val="Heading1"/>
        <w:rPr>
          <w:lang w:val="pt-BR" w:eastAsia="zh-CN"/>
        </w:rPr>
      </w:pPr>
      <w:bookmarkStart w:id="316" w:name="_Toc172015293"/>
      <w:r>
        <w:rPr>
          <w:lang w:val="pt-BR" w:eastAsia="zh-CN"/>
        </w:rPr>
        <w:t>G</w:t>
      </w:r>
      <w:r w:rsidRPr="007C4CBB">
        <w:rPr>
          <w:lang w:val="pt-BR" w:eastAsia="zh-CN"/>
        </w:rPr>
        <w:t>.</w:t>
      </w:r>
      <w:r>
        <w:rPr>
          <w:lang w:val="pt-BR" w:eastAsia="zh-CN"/>
        </w:rPr>
        <w:t>2</w:t>
      </w:r>
      <w:r w:rsidRPr="007C4CBB">
        <w:rPr>
          <w:lang w:val="pt-BR" w:eastAsia="zh-CN"/>
        </w:rPr>
        <w:tab/>
        <w:t>Char</w:t>
      </w:r>
      <w:r>
        <w:rPr>
          <w:lang w:val="pt-BR" w:eastAsia="zh-CN"/>
        </w:rPr>
        <w:t>g</w:t>
      </w:r>
      <w:r w:rsidRPr="007C4CBB">
        <w:rPr>
          <w:lang w:val="pt-BR" w:eastAsia="zh-CN"/>
        </w:rPr>
        <w:t xml:space="preserve">ing </w:t>
      </w:r>
      <w:r>
        <w:rPr>
          <w:lang w:val="pt-BR" w:eastAsia="zh-CN"/>
        </w:rPr>
        <w:t>architecture</w:t>
      </w:r>
      <w:r w:rsidRPr="007C4CBB">
        <w:rPr>
          <w:lang w:val="pt-BR" w:eastAsia="zh-CN"/>
        </w:rPr>
        <w:t xml:space="preserve"> and references</w:t>
      </w:r>
      <w:bookmarkEnd w:id="316"/>
    </w:p>
    <w:p w14:paraId="72FC2DA3" w14:textId="77777777" w:rsidR="00A747E1" w:rsidRDefault="00A747E1" w:rsidP="00A747E1">
      <w:pPr>
        <w:pStyle w:val="Heading2"/>
        <w:rPr>
          <w:lang w:val="pt-BR" w:eastAsia="zh-CN"/>
        </w:rPr>
      </w:pPr>
      <w:bookmarkStart w:id="317" w:name="_Toc172015294"/>
      <w:r>
        <w:rPr>
          <w:lang w:val="pt-BR" w:eastAsia="zh-CN"/>
        </w:rPr>
        <w:t>G.2.1</w:t>
      </w:r>
      <w:r>
        <w:rPr>
          <w:lang w:val="pt-BR" w:eastAsia="zh-CN"/>
        </w:rPr>
        <w:tab/>
        <w:t>General</w:t>
      </w:r>
      <w:bookmarkEnd w:id="317"/>
    </w:p>
    <w:p w14:paraId="4F6FBD46" w14:textId="77777777" w:rsidR="00A747E1" w:rsidRDefault="00A747E1" w:rsidP="00A747E1">
      <w:pPr>
        <w:rPr>
          <w:lang w:eastAsia="zh-CN"/>
        </w:rPr>
      </w:pPr>
      <w:r>
        <w:rPr>
          <w:lang w:eastAsia="zh-CN"/>
        </w:rPr>
        <w:t>In the B2B scenario, the charging architecture may involve t</w:t>
      </w:r>
      <w:r w:rsidR="000C75B0">
        <w:rPr>
          <w:lang w:eastAsia="zh-CN"/>
        </w:rPr>
        <w:t>hree</w:t>
      </w:r>
      <w:r>
        <w:rPr>
          <w:lang w:eastAsia="zh-CN"/>
        </w:rPr>
        <w:t xml:space="preserve"> modes of interaction:</w:t>
      </w:r>
    </w:p>
    <w:p w14:paraId="0CBD1866" w14:textId="77777777" w:rsidR="00A747E1" w:rsidRDefault="00A747E1" w:rsidP="00A747E1">
      <w:pPr>
        <w:pStyle w:val="B1"/>
        <w:rPr>
          <w:lang w:eastAsia="zh-CN"/>
        </w:rPr>
      </w:pPr>
      <w:r>
        <w:rPr>
          <w:lang w:eastAsia="zh-CN"/>
        </w:rPr>
        <w:t>-</w:t>
      </w:r>
      <w:r>
        <w:rPr>
          <w:lang w:eastAsia="zh-CN"/>
        </w:rPr>
        <w:tab/>
      </w:r>
      <w:r w:rsidR="000C75B0">
        <w:rPr>
          <w:b/>
          <w:lang w:eastAsia="zh-CN"/>
        </w:rPr>
        <w:t>B-</w:t>
      </w:r>
      <w:r>
        <w:rPr>
          <w:b/>
          <w:lang w:eastAsia="zh-CN"/>
        </w:rPr>
        <w:t xml:space="preserve">CHF </w:t>
      </w:r>
      <w:r w:rsidR="000C75B0">
        <w:rPr>
          <w:b/>
          <w:lang w:eastAsia="zh-CN"/>
        </w:rPr>
        <w:t xml:space="preserve">only </w:t>
      </w:r>
      <w:r>
        <w:rPr>
          <w:b/>
          <w:lang w:eastAsia="zh-CN"/>
        </w:rPr>
        <w:t>interaction</w:t>
      </w:r>
      <w:r>
        <w:rPr>
          <w:lang w:eastAsia="zh-CN"/>
        </w:rPr>
        <w:t xml:space="preserve">: the NF (CTF) collects and reports the charging information per </w:t>
      </w:r>
      <w:r w:rsidRPr="00821FDC">
        <w:rPr>
          <w:lang w:eastAsia="zh-CN"/>
        </w:rPr>
        <w:t>business</w:t>
      </w:r>
      <w:r>
        <w:rPr>
          <w:lang w:eastAsia="zh-CN"/>
        </w:rPr>
        <w:t>,</w:t>
      </w:r>
      <w:r w:rsidRPr="00821FDC">
        <w:rPr>
          <w:lang w:eastAsia="zh-CN"/>
        </w:rPr>
        <w:t xml:space="preserve"> </w:t>
      </w:r>
      <w:r>
        <w:rPr>
          <w:lang w:eastAsia="zh-CN"/>
        </w:rPr>
        <w:t>alternatively</w:t>
      </w:r>
      <w:r w:rsidRPr="00AC0341">
        <w:rPr>
          <w:lang w:eastAsia="zh-CN"/>
        </w:rPr>
        <w:t xml:space="preserve"> </w:t>
      </w:r>
      <w:r>
        <w:rPr>
          <w:lang w:eastAsia="zh-CN"/>
        </w:rPr>
        <w:t xml:space="preserve">it collects and reports the charging information per consumer but for business charging purposes, to the </w:t>
      </w:r>
      <w:r>
        <w:rPr>
          <w:rFonts w:hint="eastAsia"/>
          <w:lang w:eastAsia="zh-CN"/>
        </w:rPr>
        <w:t>business</w:t>
      </w:r>
      <w:r>
        <w:rPr>
          <w:lang w:eastAsia="zh-CN"/>
        </w:rPr>
        <w:t xml:space="preserve"> CHF (i.e. B-CHF).</w:t>
      </w:r>
    </w:p>
    <w:p w14:paraId="4D5DBF18" w14:textId="77777777" w:rsidR="00A747E1" w:rsidRDefault="00A747E1" w:rsidP="00A747E1">
      <w:pPr>
        <w:pStyle w:val="B1"/>
        <w:rPr>
          <w:lang w:eastAsia="zh-CN"/>
        </w:rPr>
      </w:pPr>
      <w:r>
        <w:rPr>
          <w:lang w:eastAsia="zh-CN"/>
        </w:rPr>
        <w:t>-</w:t>
      </w:r>
      <w:r>
        <w:rPr>
          <w:lang w:eastAsia="zh-CN"/>
        </w:rPr>
        <w:tab/>
      </w:r>
      <w:r w:rsidR="000C75B0">
        <w:rPr>
          <w:b/>
          <w:lang w:eastAsia="zh-CN"/>
        </w:rPr>
        <w:t>B-</w:t>
      </w:r>
      <w:r>
        <w:rPr>
          <w:b/>
          <w:lang w:eastAsia="zh-CN"/>
        </w:rPr>
        <w:t xml:space="preserve">CHF via </w:t>
      </w:r>
      <w:r w:rsidR="000C75B0">
        <w:rPr>
          <w:b/>
          <w:lang w:eastAsia="zh-CN"/>
        </w:rPr>
        <w:t>C-</w:t>
      </w:r>
      <w:r>
        <w:rPr>
          <w:b/>
          <w:lang w:eastAsia="zh-CN"/>
        </w:rPr>
        <w:t>CHF interaction</w:t>
      </w:r>
      <w:r>
        <w:rPr>
          <w:lang w:eastAsia="zh-CN"/>
        </w:rPr>
        <w:t>: the NF (CTF) collects and reports the charging information per</w:t>
      </w:r>
      <w:r w:rsidRPr="00821FDC">
        <w:rPr>
          <w:lang w:eastAsia="zh-CN"/>
        </w:rPr>
        <w:t xml:space="preserve"> </w:t>
      </w:r>
      <w:r>
        <w:rPr>
          <w:lang w:eastAsia="zh-CN"/>
        </w:rPr>
        <w:t>consumer</w:t>
      </w:r>
      <w:r w:rsidRPr="00821FDC">
        <w:rPr>
          <w:lang w:eastAsia="zh-CN"/>
        </w:rPr>
        <w:t xml:space="preserve"> to </w:t>
      </w:r>
      <w:r>
        <w:rPr>
          <w:lang w:eastAsia="zh-CN"/>
        </w:rPr>
        <w:t xml:space="preserve">a consumer CHF (i.e. C-CHF), and the C-CHF reports the charging information per </w:t>
      </w:r>
      <w:r w:rsidR="000C75B0">
        <w:rPr>
          <w:lang w:eastAsia="zh-CN"/>
        </w:rPr>
        <w:t>consumer</w:t>
      </w:r>
      <w:r>
        <w:rPr>
          <w:lang w:eastAsia="zh-CN"/>
        </w:rPr>
        <w:t xml:space="preserve"> to the </w:t>
      </w:r>
      <w:r>
        <w:rPr>
          <w:rFonts w:hint="eastAsia"/>
          <w:lang w:eastAsia="zh-CN"/>
        </w:rPr>
        <w:t>business</w:t>
      </w:r>
      <w:r>
        <w:rPr>
          <w:lang w:eastAsia="zh-CN"/>
        </w:rPr>
        <w:t xml:space="preserve"> CHF (i.e. B-CHF). </w:t>
      </w:r>
    </w:p>
    <w:p w14:paraId="2078E4D8" w14:textId="77777777" w:rsidR="000C75B0" w:rsidRDefault="000C75B0" w:rsidP="000C75B0">
      <w:pPr>
        <w:pStyle w:val="B1"/>
        <w:rPr>
          <w:lang w:eastAsia="zh-CN"/>
        </w:rPr>
      </w:pPr>
      <w:r>
        <w:rPr>
          <w:lang w:eastAsia="zh-CN"/>
        </w:rPr>
        <w:t>-</w:t>
      </w:r>
      <w:r>
        <w:rPr>
          <w:lang w:eastAsia="zh-CN"/>
        </w:rPr>
        <w:tab/>
      </w:r>
      <w:r w:rsidRPr="00D20282">
        <w:rPr>
          <w:b/>
          <w:lang w:eastAsia="zh-CN"/>
        </w:rPr>
        <w:t>C</w:t>
      </w:r>
      <w:r>
        <w:rPr>
          <w:b/>
          <w:lang w:eastAsia="zh-CN"/>
        </w:rPr>
        <w:t>-</w:t>
      </w:r>
      <w:r w:rsidRPr="00D20282">
        <w:rPr>
          <w:b/>
          <w:lang w:eastAsia="zh-CN"/>
        </w:rPr>
        <w:t xml:space="preserve">CHF via </w:t>
      </w:r>
      <w:r>
        <w:rPr>
          <w:b/>
          <w:lang w:eastAsia="zh-CN"/>
        </w:rPr>
        <w:t>B-</w:t>
      </w:r>
      <w:r w:rsidRPr="00D20282">
        <w:rPr>
          <w:b/>
          <w:lang w:eastAsia="zh-CN"/>
        </w:rPr>
        <w:t>CHF interaction:</w:t>
      </w:r>
      <w:r>
        <w:rPr>
          <w:lang w:eastAsia="zh-CN"/>
        </w:rPr>
        <w:t xml:space="preserve"> the NF (CTF) collects and reports the charging information per</w:t>
      </w:r>
      <w:r w:rsidRPr="00821FDC">
        <w:rPr>
          <w:lang w:eastAsia="zh-CN"/>
        </w:rPr>
        <w:t xml:space="preserve"> </w:t>
      </w:r>
      <w:r>
        <w:rPr>
          <w:lang w:eastAsia="zh-CN"/>
        </w:rPr>
        <w:t xml:space="preserve">consumer </w:t>
      </w:r>
      <w:r w:rsidRPr="00821FDC">
        <w:rPr>
          <w:lang w:eastAsia="zh-CN"/>
        </w:rPr>
        <w:t xml:space="preserve">to </w:t>
      </w:r>
      <w:r>
        <w:rPr>
          <w:lang w:eastAsia="zh-CN"/>
        </w:rPr>
        <w:t xml:space="preserve">a business CHF (i.e. B-CHF), and the B-CHF reports the charging information per consumer to the consumer CHF (i.e. C-CHF). </w:t>
      </w:r>
    </w:p>
    <w:p w14:paraId="58F0063D" w14:textId="77777777" w:rsidR="00A747E1" w:rsidRDefault="00A747E1" w:rsidP="00A747E1">
      <w:pPr>
        <w:pStyle w:val="Heading2"/>
        <w:rPr>
          <w:lang w:val="pt-BR" w:eastAsia="zh-CN"/>
        </w:rPr>
      </w:pPr>
      <w:bookmarkStart w:id="318" w:name="_Toc172015295"/>
      <w:r>
        <w:rPr>
          <w:lang w:val="pt-BR" w:eastAsia="zh-CN"/>
        </w:rPr>
        <w:t>G.2.2</w:t>
      </w:r>
      <w:r>
        <w:rPr>
          <w:lang w:val="pt-BR" w:eastAsia="zh-CN"/>
        </w:rPr>
        <w:tab/>
        <w:t>B2B c</w:t>
      </w:r>
      <w:r w:rsidRPr="007C4CBB">
        <w:rPr>
          <w:lang w:val="pt-BR" w:eastAsia="zh-CN"/>
        </w:rPr>
        <w:t>har</w:t>
      </w:r>
      <w:r>
        <w:rPr>
          <w:lang w:val="pt-BR" w:eastAsia="zh-CN"/>
        </w:rPr>
        <w:t>g</w:t>
      </w:r>
      <w:r w:rsidRPr="007C4CBB">
        <w:rPr>
          <w:lang w:val="pt-BR" w:eastAsia="zh-CN"/>
        </w:rPr>
        <w:t xml:space="preserve">ing </w:t>
      </w:r>
      <w:r>
        <w:rPr>
          <w:lang w:val="pt-BR" w:eastAsia="zh-CN"/>
        </w:rPr>
        <w:t>architecture</w:t>
      </w:r>
      <w:r w:rsidRPr="007C4CBB">
        <w:rPr>
          <w:lang w:val="pt-BR" w:eastAsia="zh-CN"/>
        </w:rPr>
        <w:t xml:space="preserve"> and references</w:t>
      </w:r>
      <w:r>
        <w:rPr>
          <w:lang w:val="pt-BR" w:eastAsia="zh-CN"/>
        </w:rPr>
        <w:t xml:space="preserve"> with </w:t>
      </w:r>
      <w:r w:rsidR="000C75B0">
        <w:rPr>
          <w:lang w:val="pt-BR" w:eastAsia="zh-CN"/>
        </w:rPr>
        <w:t>B-</w:t>
      </w:r>
      <w:r>
        <w:rPr>
          <w:lang w:val="pt-BR" w:eastAsia="zh-CN"/>
        </w:rPr>
        <w:t>CHF only</w:t>
      </w:r>
      <w:bookmarkEnd w:id="318"/>
    </w:p>
    <w:p w14:paraId="0B2C2EDA" w14:textId="77777777" w:rsidR="00A747E1" w:rsidRDefault="00A747E1" w:rsidP="00A747E1">
      <w:pPr>
        <w:rPr>
          <w:lang w:eastAsia="zh-CN"/>
        </w:rPr>
      </w:pPr>
      <w:r>
        <w:rPr>
          <w:lang w:eastAsia="zh-CN"/>
        </w:rPr>
        <w:t xml:space="preserve">In the B2B charging architecture with </w:t>
      </w:r>
      <w:r w:rsidR="000C75B0">
        <w:rPr>
          <w:lang w:eastAsia="zh-CN"/>
        </w:rPr>
        <w:t>B-</w:t>
      </w:r>
      <w:r>
        <w:rPr>
          <w:lang w:eastAsia="zh-CN"/>
        </w:rPr>
        <w:t>CHF only interaction, t</w:t>
      </w:r>
      <w:r>
        <w:rPr>
          <w:rFonts w:hint="eastAsia"/>
          <w:lang w:eastAsia="zh-CN"/>
        </w:rPr>
        <w:t>he</w:t>
      </w:r>
      <w:r>
        <w:rPr>
          <w:lang w:eastAsia="zh-CN"/>
        </w:rPr>
        <w:t xml:space="preserve"> </w:t>
      </w:r>
      <w:r>
        <w:rPr>
          <w:rFonts w:hint="eastAsia"/>
          <w:lang w:eastAsia="zh-CN"/>
        </w:rPr>
        <w:t>charging</w:t>
      </w:r>
      <w:r>
        <w:rPr>
          <w:lang w:eastAsia="zh-CN"/>
        </w:rPr>
        <w:t xml:space="preserve"> information collected by the NF (CTF) is per business</w:t>
      </w:r>
      <w:r w:rsidR="000C75B0">
        <w:rPr>
          <w:lang w:eastAsia="zh-CN"/>
        </w:rPr>
        <w:t xml:space="preserve"> or per consumer but used for business charging purpose. </w:t>
      </w:r>
      <w:r w:rsidR="000C75B0">
        <w:t>When B-CHF or C-CHF may be applicable, is specified in the middle tier charging TSs.</w:t>
      </w:r>
      <w:r>
        <w:rPr>
          <w:lang w:eastAsia="zh-CN"/>
        </w:rPr>
        <w:t xml:space="preserve"> </w:t>
      </w:r>
    </w:p>
    <w:p w14:paraId="390E08C2" w14:textId="77777777" w:rsidR="00A747E1" w:rsidRDefault="00A747E1" w:rsidP="00A747E1">
      <w:pPr>
        <w:rPr>
          <w:lang w:eastAsia="zh-CN"/>
        </w:rPr>
      </w:pPr>
      <w:r>
        <w:rPr>
          <w:lang w:eastAsia="zh-CN"/>
        </w:rPr>
        <w:t>The B-CHF performs charging functionalities for the business.</w:t>
      </w:r>
    </w:p>
    <w:p w14:paraId="6A72D0B7" w14:textId="77777777" w:rsidR="00A747E1" w:rsidRDefault="00A747E1" w:rsidP="00A747E1">
      <w:pPr>
        <w:rPr>
          <w:lang w:eastAsia="zh-CN"/>
        </w:rPr>
      </w:pPr>
      <w:r>
        <w:rPr>
          <w:lang w:eastAsia="zh-CN"/>
        </w:rPr>
        <w:t xml:space="preserve">The related NF(s) and the corresponding references for B2B charging with </w:t>
      </w:r>
      <w:r w:rsidR="000C75B0">
        <w:t>B-</w:t>
      </w:r>
      <w:r>
        <w:t>CHF only</w:t>
      </w:r>
      <w:r>
        <w:rPr>
          <w:lang w:eastAsia="zh-CN"/>
        </w:rPr>
        <w:t>, but not limited to:</w:t>
      </w:r>
    </w:p>
    <w:p w14:paraId="51BDFF4E" w14:textId="77777777" w:rsidR="00A747E1" w:rsidRDefault="00A747E1" w:rsidP="00A747E1">
      <w:pPr>
        <w:pStyle w:val="B1"/>
      </w:pPr>
      <w:r>
        <w:t>-</w:t>
      </w:r>
      <w:r>
        <w:tab/>
        <w:t>Network exposure domain charging: NEF charging per API invocation/notification, as specified in TS 32.254 [14].</w:t>
      </w:r>
    </w:p>
    <w:p w14:paraId="00F832B9" w14:textId="77777777" w:rsidR="00A747E1" w:rsidRDefault="00A747E1" w:rsidP="00A747E1">
      <w:pPr>
        <w:pStyle w:val="B1"/>
      </w:pPr>
      <w:r>
        <w:t>-</w:t>
      </w:r>
      <w:r>
        <w:tab/>
        <w:t>Edge charging: CEF based charging and EAS deployment charging, as specified in TS 32.257 [17].</w:t>
      </w:r>
    </w:p>
    <w:p w14:paraId="4CBE9F73" w14:textId="52FEDF1F" w:rsidR="00A747E1" w:rsidRDefault="00A747E1" w:rsidP="00A747E1">
      <w:pPr>
        <w:pStyle w:val="B1"/>
      </w:pPr>
      <w:r>
        <w:rPr>
          <w:lang w:eastAsia="zh-CN"/>
        </w:rPr>
        <w:t>-</w:t>
      </w:r>
      <w:r>
        <w:rPr>
          <w:lang w:eastAsia="zh-CN"/>
        </w:rPr>
        <w:tab/>
      </w:r>
      <w:r>
        <w:t xml:space="preserve">Short message charging: SMSF charging for IoT, as specified in TS 32.274 [34], in this case the charging information is collected per consumer but </w:t>
      </w:r>
      <w:r w:rsidR="009F72FA">
        <w:t>is applicable to</w:t>
      </w:r>
      <w:r>
        <w:t xml:space="preserve"> business conte</w:t>
      </w:r>
      <w:r w:rsidR="000C75B0">
        <w:t>x</w:t>
      </w:r>
      <w:r>
        <w:t>t.</w:t>
      </w:r>
    </w:p>
    <w:p w14:paraId="47F7DA1E" w14:textId="16C286AD" w:rsidR="00A747E1" w:rsidRDefault="00A747E1" w:rsidP="00A747E1">
      <w:pPr>
        <w:pStyle w:val="B1"/>
      </w:pPr>
      <w:r>
        <w:t>-</w:t>
      </w:r>
      <w:r>
        <w:tab/>
        <w:t xml:space="preserve">Prose charging: ProSe Function or DDNMF for prose discovery and prose communication charging, as specified in TS 32.277 [37], in this case the charging information is collected per consumer but </w:t>
      </w:r>
      <w:r w:rsidR="009F72FA">
        <w:t>is applicable to</w:t>
      </w:r>
      <w:r>
        <w:t xml:space="preserve"> business conte</w:t>
      </w:r>
      <w:r w:rsidR="000C75B0">
        <w:t>x</w:t>
      </w:r>
      <w:r>
        <w:t xml:space="preserve">t. </w:t>
      </w:r>
    </w:p>
    <w:p w14:paraId="0A777FF4" w14:textId="3FB5493B" w:rsidR="00A747E1" w:rsidRDefault="00A747E1" w:rsidP="00A747E1">
      <w:pPr>
        <w:pStyle w:val="B1"/>
      </w:pPr>
      <w:r>
        <w:t>-</w:t>
      </w:r>
      <w:r>
        <w:tab/>
        <w:t xml:space="preserve">5G LAN charging: NEF charging/CEF based charging for 5G </w:t>
      </w:r>
      <w:r w:rsidR="009F72FA">
        <w:t>VN group management</w:t>
      </w:r>
      <w:r>
        <w:t>, as specified in TS 32.254 [14].</w:t>
      </w:r>
    </w:p>
    <w:p w14:paraId="257458F5" w14:textId="28C7209F" w:rsidR="00A747E1" w:rsidRDefault="00A747E1" w:rsidP="00A747E1">
      <w:pPr>
        <w:pStyle w:val="B1"/>
      </w:pPr>
      <w:r>
        <w:t>-</w:t>
      </w:r>
      <w:r>
        <w:tab/>
        <w:t xml:space="preserve">NPN charging: SMF and AMF charging for the inter-provider charging of NPN, as specified in TS 32.255 [15] and TS 32.256 [16], in this case the charging information is collected per consumer but </w:t>
      </w:r>
      <w:r w:rsidR="009F72FA">
        <w:t>is applicable to</w:t>
      </w:r>
      <w:r>
        <w:t>business conte</w:t>
      </w:r>
      <w:r w:rsidR="000C75B0">
        <w:t>x</w:t>
      </w:r>
      <w:r>
        <w:t>t.</w:t>
      </w:r>
    </w:p>
    <w:p w14:paraId="7B857402" w14:textId="4C0C4D6F" w:rsidR="00A747E1" w:rsidRDefault="00A747E1" w:rsidP="00A747E1">
      <w:pPr>
        <w:pStyle w:val="B1"/>
      </w:pPr>
      <w:r>
        <w:t>-</w:t>
      </w:r>
      <w:r>
        <w:tab/>
        <w:t>Network slice charging: NSPA, NSM</w:t>
      </w:r>
      <w:r w:rsidR="009F72FA">
        <w:t xml:space="preserve"> and</w:t>
      </w:r>
      <w:r>
        <w:t xml:space="preserve"> NSACF charging per S-NSSAI for network slice</w:t>
      </w:r>
      <w:r w:rsidR="000C75B0">
        <w:t>, specified in TS 28.201 [70], TS 28.202 [71]</w:t>
      </w:r>
      <w:r w:rsidR="009F72FA">
        <w:t xml:space="preserve"> and TS 28.203 [72]</w:t>
      </w:r>
      <w:r>
        <w:t xml:space="preserve">. </w:t>
      </w:r>
    </w:p>
    <w:p w14:paraId="49C07C18" w14:textId="77777777" w:rsidR="00A747E1" w:rsidRPr="00E83C80" w:rsidRDefault="00A747E1" w:rsidP="00A747E1">
      <w:pPr>
        <w:pStyle w:val="B1"/>
      </w:pPr>
      <w:r>
        <w:lastRenderedPageBreak/>
        <w:t>-</w:t>
      </w:r>
      <w:r>
        <w:tab/>
        <w:t xml:space="preserve">TSN charging: TSN AF charging for TSN Bridge management and configuration, NEF and TSCTSF charging for the enabler </w:t>
      </w:r>
      <w:r w:rsidRPr="00E11F78">
        <w:t>of TSC and TS</w:t>
      </w:r>
      <w:r w:rsidR="000C75B0">
        <w:t>, specified in TS 32.282 [42]</w:t>
      </w:r>
      <w:r w:rsidRPr="00E11F78">
        <w:t>.</w:t>
      </w:r>
    </w:p>
    <w:p w14:paraId="786578DC" w14:textId="77777777" w:rsidR="00A747E1" w:rsidRDefault="00A747E1" w:rsidP="00A747E1">
      <w:pPr>
        <w:pStyle w:val="Heading2"/>
        <w:rPr>
          <w:lang w:val="pt-BR" w:eastAsia="zh-CN"/>
        </w:rPr>
      </w:pPr>
      <w:bookmarkStart w:id="319" w:name="_Toc172015296"/>
      <w:r>
        <w:rPr>
          <w:lang w:val="pt-BR" w:eastAsia="zh-CN"/>
        </w:rPr>
        <w:t>G.2.3</w:t>
      </w:r>
      <w:r>
        <w:rPr>
          <w:lang w:val="pt-BR" w:eastAsia="zh-CN"/>
        </w:rPr>
        <w:tab/>
        <w:t>B2B c</w:t>
      </w:r>
      <w:r w:rsidRPr="007C4CBB">
        <w:rPr>
          <w:lang w:val="pt-BR" w:eastAsia="zh-CN"/>
        </w:rPr>
        <w:t>har</w:t>
      </w:r>
      <w:r>
        <w:rPr>
          <w:lang w:val="pt-BR" w:eastAsia="zh-CN"/>
        </w:rPr>
        <w:t>g</w:t>
      </w:r>
      <w:r w:rsidRPr="007C4CBB">
        <w:rPr>
          <w:lang w:val="pt-BR" w:eastAsia="zh-CN"/>
        </w:rPr>
        <w:t xml:space="preserve">ing </w:t>
      </w:r>
      <w:r>
        <w:rPr>
          <w:lang w:val="pt-BR" w:eastAsia="zh-CN"/>
        </w:rPr>
        <w:t>architecture</w:t>
      </w:r>
      <w:r w:rsidRPr="007C4CBB">
        <w:rPr>
          <w:lang w:val="pt-BR" w:eastAsia="zh-CN"/>
        </w:rPr>
        <w:t xml:space="preserve"> a</w:t>
      </w:r>
      <w:r w:rsidRPr="00FF61F9">
        <w:rPr>
          <w:lang w:val="pt-BR" w:eastAsia="zh-CN"/>
        </w:rPr>
        <w:t xml:space="preserve">nd references with </w:t>
      </w:r>
      <w:r w:rsidR="007D6EF6">
        <w:rPr>
          <w:lang w:eastAsia="zh-CN"/>
        </w:rPr>
        <w:t>B-</w:t>
      </w:r>
      <w:r w:rsidRPr="00FF61F9">
        <w:rPr>
          <w:lang w:eastAsia="zh-CN"/>
        </w:rPr>
        <w:t xml:space="preserve">CHF via </w:t>
      </w:r>
      <w:r w:rsidR="007D6EF6">
        <w:rPr>
          <w:lang w:eastAsia="zh-CN"/>
        </w:rPr>
        <w:t>C-</w:t>
      </w:r>
      <w:r w:rsidRPr="00FF61F9">
        <w:rPr>
          <w:lang w:eastAsia="zh-CN"/>
        </w:rPr>
        <w:t>CHF</w:t>
      </w:r>
      <w:bookmarkEnd w:id="319"/>
    </w:p>
    <w:p w14:paraId="67DA8F73" w14:textId="0B514872" w:rsidR="00A747E1" w:rsidRDefault="00A747E1" w:rsidP="00A747E1">
      <w:pPr>
        <w:rPr>
          <w:lang w:eastAsia="zh-CN"/>
        </w:rPr>
      </w:pPr>
      <w:r>
        <w:rPr>
          <w:lang w:eastAsia="zh-CN"/>
        </w:rPr>
        <w:t xml:space="preserve">In the </w:t>
      </w:r>
      <w:r>
        <w:rPr>
          <w:lang w:val="pt-BR" w:eastAsia="zh-CN"/>
        </w:rPr>
        <w:t>B2B c</w:t>
      </w:r>
      <w:r w:rsidRPr="007C4CBB">
        <w:rPr>
          <w:lang w:val="pt-BR" w:eastAsia="zh-CN"/>
        </w:rPr>
        <w:t>har</w:t>
      </w:r>
      <w:r>
        <w:rPr>
          <w:lang w:val="pt-BR" w:eastAsia="zh-CN"/>
        </w:rPr>
        <w:t>g</w:t>
      </w:r>
      <w:r w:rsidRPr="007C4CBB">
        <w:rPr>
          <w:lang w:val="pt-BR" w:eastAsia="zh-CN"/>
        </w:rPr>
        <w:t xml:space="preserve">ing </w:t>
      </w:r>
      <w:r>
        <w:rPr>
          <w:lang w:val="pt-BR" w:eastAsia="zh-CN"/>
        </w:rPr>
        <w:t>architecture</w:t>
      </w:r>
      <w:r w:rsidRPr="007C4CBB">
        <w:rPr>
          <w:lang w:val="pt-BR" w:eastAsia="zh-CN"/>
        </w:rPr>
        <w:t xml:space="preserve"> </w:t>
      </w:r>
      <w:r w:rsidR="009F72FA">
        <w:rPr>
          <w:lang w:val="pt-BR" w:eastAsia="zh-CN"/>
        </w:rPr>
        <w:t>where the NF (CTF) have direct C-CHF interaction and where the</w:t>
      </w:r>
      <w:r w:rsidRPr="00FF61F9">
        <w:rPr>
          <w:lang w:eastAsia="zh-CN"/>
        </w:rPr>
        <w:t xml:space="preserve"> </w:t>
      </w:r>
      <w:r w:rsidR="007D6EF6">
        <w:rPr>
          <w:lang w:eastAsia="zh-CN"/>
        </w:rPr>
        <w:t>C-</w:t>
      </w:r>
      <w:r w:rsidRPr="00FF61F9">
        <w:rPr>
          <w:lang w:eastAsia="zh-CN"/>
        </w:rPr>
        <w:t>CHF</w:t>
      </w:r>
      <w:r>
        <w:rPr>
          <w:lang w:eastAsia="zh-CN"/>
        </w:rPr>
        <w:t xml:space="preserve"> interact</w:t>
      </w:r>
      <w:r w:rsidR="009F72FA">
        <w:rPr>
          <w:lang w:eastAsia="zh-CN"/>
        </w:rPr>
        <w:t xml:space="preserve"> with the B-CHF using N108 reference point</w:t>
      </w:r>
      <w:r>
        <w:rPr>
          <w:lang w:eastAsia="zh-CN"/>
        </w:rPr>
        <w:t>, t</w:t>
      </w:r>
      <w:r>
        <w:rPr>
          <w:rFonts w:hint="eastAsia"/>
          <w:lang w:eastAsia="zh-CN"/>
        </w:rPr>
        <w:t>he</w:t>
      </w:r>
      <w:r>
        <w:rPr>
          <w:lang w:eastAsia="zh-CN"/>
        </w:rPr>
        <w:t xml:space="preserve"> </w:t>
      </w:r>
      <w:r>
        <w:rPr>
          <w:rFonts w:hint="eastAsia"/>
          <w:lang w:eastAsia="zh-CN"/>
        </w:rPr>
        <w:t>charging</w:t>
      </w:r>
      <w:r>
        <w:rPr>
          <w:lang w:eastAsia="zh-CN"/>
        </w:rPr>
        <w:t xml:space="preserve"> information collected by the NF (CTF) is per consumer. </w:t>
      </w:r>
    </w:p>
    <w:p w14:paraId="46BE0E9C" w14:textId="77777777" w:rsidR="00A747E1" w:rsidRDefault="00A747E1" w:rsidP="00A747E1">
      <w:pPr>
        <w:rPr>
          <w:lang w:eastAsia="zh-CN"/>
        </w:rPr>
      </w:pPr>
      <w:r>
        <w:rPr>
          <w:lang w:eastAsia="zh-CN"/>
        </w:rPr>
        <w:t>The C-CHF performs charging functionalities for the consumer.</w:t>
      </w:r>
    </w:p>
    <w:p w14:paraId="04435CBA" w14:textId="77777777" w:rsidR="00A747E1" w:rsidRDefault="00A747E1" w:rsidP="00A747E1">
      <w:pPr>
        <w:rPr>
          <w:lang w:eastAsia="zh-CN"/>
        </w:rPr>
      </w:pPr>
      <w:r>
        <w:rPr>
          <w:lang w:eastAsia="zh-CN"/>
        </w:rPr>
        <w:t>The B-CHF performs charging functionalities for the business.</w:t>
      </w:r>
    </w:p>
    <w:p w14:paraId="27490E2F" w14:textId="77777777" w:rsidR="00A747E1" w:rsidRDefault="00A747E1" w:rsidP="00A747E1">
      <w:pPr>
        <w:rPr>
          <w:lang w:eastAsia="zh-CN"/>
        </w:rPr>
      </w:pPr>
      <w:r>
        <w:rPr>
          <w:lang w:eastAsia="zh-CN"/>
        </w:rPr>
        <w:t xml:space="preserve">The related NF(s) and the corresponding references for the B2B charging with </w:t>
      </w:r>
      <w:r w:rsidRPr="007A049D">
        <w:t>business CHF via consumer CHF</w:t>
      </w:r>
      <w:r>
        <w:t xml:space="preserve"> </w:t>
      </w:r>
      <w:r>
        <w:rPr>
          <w:lang w:eastAsia="zh-CN"/>
        </w:rPr>
        <w:t>include, but not limited to:</w:t>
      </w:r>
    </w:p>
    <w:p w14:paraId="38B1E6E8" w14:textId="77777777" w:rsidR="00A747E1" w:rsidRDefault="00A747E1" w:rsidP="00A747E1">
      <w:pPr>
        <w:pStyle w:val="B1"/>
      </w:pPr>
      <w:r>
        <w:t>-</w:t>
      </w:r>
      <w:r>
        <w:tab/>
        <w:t xml:space="preserve">Network slice charging: </w:t>
      </w:r>
      <w:r w:rsidR="007D6EF6">
        <w:rPr>
          <w:lang w:bidi="ar-IQ"/>
        </w:rPr>
        <w:t>inter CHF interaction</w:t>
      </w:r>
      <w:r w:rsidRPr="00574DAF">
        <w:rPr>
          <w:lang w:bidi="ar-IQ"/>
        </w:rPr>
        <w:t xml:space="preserve"> to support converged charging for tenant and UEs belonging to the tenant at same time</w:t>
      </w:r>
      <w:r>
        <w:t xml:space="preserve">, </w:t>
      </w:r>
      <w:r w:rsidR="007D6EF6">
        <w:rPr>
          <w:lang w:eastAsia="ja-JP"/>
        </w:rPr>
        <w:t xml:space="preserve">as </w:t>
      </w:r>
      <w:r w:rsidR="007D6EF6">
        <w:t>specified</w:t>
      </w:r>
      <w:r>
        <w:rPr>
          <w:lang w:eastAsia="zh-CN"/>
        </w:rPr>
        <w:t xml:space="preserve"> in </w:t>
      </w:r>
      <w:r w:rsidR="007D6EF6" w:rsidRPr="00424394">
        <w:t>Figure 4.</w:t>
      </w:r>
      <w:r w:rsidR="007D6EF6">
        <w:t xml:space="preserve">3-1 of </w:t>
      </w:r>
      <w:r>
        <w:rPr>
          <w:lang w:eastAsia="zh-CN"/>
        </w:rPr>
        <w:t>TS</w:t>
      </w:r>
      <w:r w:rsidRPr="00E93745">
        <w:t> </w:t>
      </w:r>
      <w:r>
        <w:rPr>
          <w:lang w:eastAsia="zh-CN"/>
        </w:rPr>
        <w:t>32.255</w:t>
      </w:r>
      <w:r>
        <w:t> </w:t>
      </w:r>
      <w:r>
        <w:rPr>
          <w:lang w:eastAsia="zh-CN"/>
        </w:rPr>
        <w:t>[</w:t>
      </w:r>
      <w:r w:rsidR="007D6EF6">
        <w:rPr>
          <w:lang w:eastAsia="zh-CN"/>
        </w:rPr>
        <w:t>15</w:t>
      </w:r>
      <w:r>
        <w:rPr>
          <w:lang w:eastAsia="zh-CN"/>
        </w:rPr>
        <w:t>]</w:t>
      </w:r>
      <w:r>
        <w:t xml:space="preserve">. </w:t>
      </w:r>
    </w:p>
    <w:p w14:paraId="1BF43736" w14:textId="77777777" w:rsidR="00FD65AA" w:rsidRDefault="00A747E1" w:rsidP="009F72FA">
      <w:pPr>
        <w:pStyle w:val="B1"/>
      </w:pPr>
      <w:r>
        <w:t>-</w:t>
      </w:r>
      <w:r>
        <w:tab/>
        <w:t xml:space="preserve">TSN charging: </w:t>
      </w:r>
      <w:r w:rsidR="00E24812">
        <w:t>inter CHF interaction to support converged</w:t>
      </w:r>
      <w:r>
        <w:t xml:space="preserve"> charging for TSC traffic </w:t>
      </w:r>
      <w:r w:rsidR="00E24812">
        <w:t>belonging to the same</w:t>
      </w:r>
      <w:r>
        <w:t xml:space="preserve"> </w:t>
      </w:r>
      <w:r w:rsidRPr="0018636C">
        <w:t>TSN bridge</w:t>
      </w:r>
      <w:r w:rsidR="00E24812">
        <w:t>, as specified</w:t>
      </w:r>
      <w:r w:rsidR="00E24812">
        <w:rPr>
          <w:lang w:eastAsia="zh-CN"/>
        </w:rPr>
        <w:t xml:space="preserve"> in </w:t>
      </w:r>
      <w:r w:rsidR="00E24812" w:rsidRPr="00424394">
        <w:t>Figure 4.</w:t>
      </w:r>
      <w:r w:rsidR="00E24812">
        <w:t xml:space="preserve">3-1 of </w:t>
      </w:r>
      <w:r w:rsidR="00E24812">
        <w:rPr>
          <w:lang w:eastAsia="zh-CN"/>
        </w:rPr>
        <w:t>TS</w:t>
      </w:r>
      <w:r w:rsidR="00E24812" w:rsidRPr="00E93745">
        <w:t> </w:t>
      </w:r>
      <w:r w:rsidR="00E24812">
        <w:rPr>
          <w:lang w:eastAsia="zh-CN"/>
        </w:rPr>
        <w:t>32.255</w:t>
      </w:r>
      <w:r w:rsidR="00E24812">
        <w:t> </w:t>
      </w:r>
      <w:r w:rsidR="00E24812">
        <w:rPr>
          <w:lang w:eastAsia="zh-CN"/>
        </w:rPr>
        <w:t>[15]</w:t>
      </w:r>
      <w:r w:rsidR="00E24812">
        <w:t>.</w:t>
      </w:r>
    </w:p>
    <w:p w14:paraId="02F6DFCC" w14:textId="77777777" w:rsidR="00BA1342" w:rsidRPr="00791542" w:rsidRDefault="00BA1342" w:rsidP="00BA1342">
      <w:pPr>
        <w:pStyle w:val="Heading2"/>
        <w:rPr>
          <w:lang w:eastAsia="zh-CN"/>
        </w:rPr>
      </w:pPr>
      <w:bookmarkStart w:id="320" w:name="_Toc172015297"/>
      <w:r>
        <w:rPr>
          <w:lang w:eastAsia="zh-CN"/>
        </w:rPr>
        <w:t>G</w:t>
      </w:r>
      <w:r w:rsidRPr="00791542">
        <w:rPr>
          <w:lang w:eastAsia="zh-CN"/>
        </w:rPr>
        <w:t>.2.</w:t>
      </w:r>
      <w:r>
        <w:rPr>
          <w:lang w:eastAsia="zh-CN"/>
        </w:rPr>
        <w:t>4</w:t>
      </w:r>
      <w:r w:rsidRPr="00791542">
        <w:rPr>
          <w:lang w:eastAsia="zh-CN"/>
        </w:rPr>
        <w:tab/>
        <w:t xml:space="preserve">B2B charging architecture and references with </w:t>
      </w:r>
      <w:r>
        <w:rPr>
          <w:lang w:eastAsia="zh-CN"/>
        </w:rPr>
        <w:t>B-</w:t>
      </w:r>
      <w:r w:rsidRPr="00791542">
        <w:rPr>
          <w:lang w:eastAsia="zh-CN"/>
        </w:rPr>
        <w:t xml:space="preserve">CHF and </w:t>
      </w:r>
      <w:r>
        <w:rPr>
          <w:lang w:eastAsia="zh-CN"/>
        </w:rPr>
        <w:t>C-</w:t>
      </w:r>
      <w:r w:rsidRPr="00791542">
        <w:rPr>
          <w:lang w:eastAsia="zh-CN"/>
        </w:rPr>
        <w:t>CHF</w:t>
      </w:r>
      <w:bookmarkEnd w:id="320"/>
    </w:p>
    <w:p w14:paraId="53F44C08" w14:textId="5A01E488" w:rsidR="00BA1342" w:rsidRPr="00791542" w:rsidRDefault="00BA1342" w:rsidP="00BA1342">
      <w:pPr>
        <w:rPr>
          <w:lang w:eastAsia="zh-CN"/>
        </w:rPr>
      </w:pPr>
      <w:r w:rsidRPr="00791542">
        <w:rPr>
          <w:lang w:eastAsia="zh-CN"/>
        </w:rPr>
        <w:t>In the B2B charging architecture where the NF (CTF) have direct B-CHF interaction and where the B-CHF interact with the C-CHF</w:t>
      </w:r>
      <w:r w:rsidR="009F72FA">
        <w:rPr>
          <w:lang w:eastAsia="zh-CN"/>
        </w:rPr>
        <w:t xml:space="preserve"> using N107 reference point</w:t>
      </w:r>
      <w:r w:rsidRPr="00791542">
        <w:rPr>
          <w:lang w:eastAsia="zh-CN"/>
        </w:rPr>
        <w:t>, the charging information collected by the NF (CTF) is per consumer and</w:t>
      </w:r>
      <w:r w:rsidRPr="00791542">
        <w:t xml:space="preserve"> used for both B2C and B2B charging.</w:t>
      </w:r>
    </w:p>
    <w:p w14:paraId="5E15AE37" w14:textId="77777777" w:rsidR="00BA1342" w:rsidRPr="00791542" w:rsidRDefault="00BA1342" w:rsidP="00BA1342">
      <w:pPr>
        <w:rPr>
          <w:lang w:eastAsia="zh-CN"/>
        </w:rPr>
      </w:pPr>
      <w:r w:rsidRPr="00791542">
        <w:rPr>
          <w:lang w:eastAsia="zh-CN"/>
        </w:rPr>
        <w:t xml:space="preserve">The related NF(s) and the corresponding references for the B2B charging with </w:t>
      </w:r>
      <w:r w:rsidRPr="00791542">
        <w:t xml:space="preserve">B-CHF, where the B-CHF interacts with the </w:t>
      </w:r>
      <w:r w:rsidRPr="00791542">
        <w:rPr>
          <w:lang w:eastAsia="zh-CN"/>
        </w:rPr>
        <w:t>C-CHF include, but not limited to:</w:t>
      </w:r>
    </w:p>
    <w:p w14:paraId="00C966A0" w14:textId="77777777" w:rsidR="00BA1342" w:rsidRPr="00791542" w:rsidRDefault="00BA1342" w:rsidP="00BA1342">
      <w:pPr>
        <w:pStyle w:val="B1"/>
      </w:pPr>
      <w:r w:rsidRPr="00791542">
        <w:t>-</w:t>
      </w:r>
      <w:r w:rsidRPr="00791542">
        <w:tab/>
        <w:t xml:space="preserve">5G </w:t>
      </w:r>
      <w:r w:rsidR="00E24812">
        <w:t xml:space="preserve">data </w:t>
      </w:r>
      <w:r w:rsidRPr="00791542">
        <w:t xml:space="preserve">connectivity charging in local breakout </w:t>
      </w:r>
      <w:r w:rsidR="00E24812">
        <w:t xml:space="preserve">roaming </w:t>
      </w:r>
      <w:r w:rsidRPr="00791542">
        <w:t xml:space="preserve">scenario, as specified in </w:t>
      </w:r>
      <w:r w:rsidR="00E24812" w:rsidRPr="00424394">
        <w:t xml:space="preserve">Figure </w:t>
      </w:r>
      <w:r w:rsidR="00E24812">
        <w:t>4.2.6a</w:t>
      </w:r>
      <w:r w:rsidR="00E24812" w:rsidRPr="00791542">
        <w:t xml:space="preserve"> </w:t>
      </w:r>
      <w:r w:rsidR="00E24812">
        <w:t xml:space="preserve">of </w:t>
      </w:r>
      <w:r w:rsidRPr="00791542">
        <w:t>TS 32.255 [15]</w:t>
      </w:r>
      <w:r>
        <w:t>;</w:t>
      </w:r>
    </w:p>
    <w:p w14:paraId="4972B827" w14:textId="77777777" w:rsidR="00BA1342" w:rsidRPr="00791542" w:rsidRDefault="00BA1342" w:rsidP="00BA1342">
      <w:pPr>
        <w:pStyle w:val="B1"/>
      </w:pPr>
      <w:r w:rsidRPr="00791542">
        <w:t>-</w:t>
      </w:r>
      <w:r w:rsidRPr="00791542">
        <w:tab/>
        <w:t xml:space="preserve">5G connection and mobility charging, </w:t>
      </w:r>
      <w:r w:rsidR="00E24812" w:rsidRPr="00791542">
        <w:t xml:space="preserve">in local breakout </w:t>
      </w:r>
      <w:r w:rsidR="00E24812">
        <w:t xml:space="preserve">roaming </w:t>
      </w:r>
      <w:r w:rsidR="00E24812" w:rsidRPr="00791542">
        <w:t xml:space="preserve">scenario, </w:t>
      </w:r>
      <w:r w:rsidR="00E24812">
        <w:t>as specified in Figure 4.2</w:t>
      </w:r>
      <w:r w:rsidR="00E24812" w:rsidRPr="00424394">
        <w:t>.</w:t>
      </w:r>
      <w:r w:rsidR="00E24812">
        <w:t xml:space="preserve">2.3 of </w:t>
      </w:r>
      <w:r w:rsidRPr="00791542">
        <w:t>TS 32.256 [16]</w:t>
      </w:r>
      <w:r>
        <w:t>;</w:t>
      </w:r>
    </w:p>
    <w:p w14:paraId="510F9A91" w14:textId="77777777" w:rsidR="00C21931" w:rsidRDefault="00C21931" w:rsidP="00C21931">
      <w:pPr>
        <w:pStyle w:val="Heading1"/>
        <w:rPr>
          <w:lang w:val="pt-BR" w:eastAsia="zh-CN"/>
        </w:rPr>
      </w:pPr>
      <w:bookmarkStart w:id="321" w:name="_Toc172015298"/>
      <w:r>
        <w:rPr>
          <w:lang w:val="pt-BR"/>
        </w:rPr>
        <w:t>G.3</w:t>
      </w:r>
      <w:r>
        <w:rPr>
          <w:lang w:val="pt-BR"/>
        </w:rPr>
        <w:tab/>
      </w:r>
      <w:r>
        <w:rPr>
          <w:rFonts w:hint="eastAsia"/>
          <w:lang w:val="pt-BR" w:eastAsia="zh-CN"/>
        </w:rPr>
        <w:t>Char</w:t>
      </w:r>
      <w:r>
        <w:rPr>
          <w:lang w:val="pt-BR" w:eastAsia="zh-CN"/>
        </w:rPr>
        <w:t>g</w:t>
      </w:r>
      <w:r>
        <w:rPr>
          <w:rFonts w:hint="eastAsia"/>
          <w:lang w:val="pt-BR" w:eastAsia="zh-CN"/>
        </w:rPr>
        <w:t>ing</w:t>
      </w:r>
      <w:r>
        <w:rPr>
          <w:lang w:val="pt-BR"/>
        </w:rPr>
        <w:t xml:space="preserve"> </w:t>
      </w:r>
      <w:r>
        <w:rPr>
          <w:rFonts w:hint="eastAsia"/>
          <w:lang w:val="pt-BR" w:eastAsia="zh-CN"/>
        </w:rPr>
        <w:t>principle</w:t>
      </w:r>
      <w:r>
        <w:rPr>
          <w:lang w:val="pt-BR" w:eastAsia="zh-CN"/>
        </w:rPr>
        <w:t>s and references</w:t>
      </w:r>
      <w:bookmarkEnd w:id="321"/>
    </w:p>
    <w:p w14:paraId="5EA98F48" w14:textId="77777777" w:rsidR="00C21931" w:rsidRDefault="00C21931" w:rsidP="00C21931">
      <w:pPr>
        <w:pStyle w:val="Heading2"/>
        <w:rPr>
          <w:lang w:val="pt-BR" w:eastAsia="zh-CN"/>
        </w:rPr>
      </w:pPr>
      <w:bookmarkStart w:id="322" w:name="_Toc172015299"/>
      <w:r>
        <w:rPr>
          <w:lang w:val="pt-BR" w:eastAsia="zh-CN"/>
        </w:rPr>
        <w:t>G.3.1</w:t>
      </w:r>
      <w:r>
        <w:rPr>
          <w:lang w:val="pt-BR" w:eastAsia="zh-CN"/>
        </w:rPr>
        <w:tab/>
        <w:t>General</w:t>
      </w:r>
      <w:bookmarkEnd w:id="322"/>
    </w:p>
    <w:p w14:paraId="29EA987F" w14:textId="77777777" w:rsidR="00C21931" w:rsidRDefault="00C21931" w:rsidP="00C21931">
      <w:r>
        <w:t>The following sub-clauses detail the charging principles on the basis of the B2B converged charging architecture, in respect of:</w:t>
      </w:r>
    </w:p>
    <w:p w14:paraId="27E903B9" w14:textId="77777777" w:rsidR="00C21931" w:rsidRDefault="00C21931" w:rsidP="00C21931">
      <w:pPr>
        <w:pStyle w:val="B1"/>
      </w:pPr>
      <w:r>
        <w:t>-</w:t>
      </w:r>
      <w:r>
        <w:tab/>
        <w:t>B2B charging information utilisation</w:t>
      </w:r>
    </w:p>
    <w:p w14:paraId="3140A3E7" w14:textId="77777777" w:rsidR="00C21931" w:rsidRDefault="00C21931" w:rsidP="00C21931">
      <w:pPr>
        <w:pStyle w:val="B1"/>
      </w:pPr>
      <w:r>
        <w:t>-</w:t>
      </w:r>
      <w:r>
        <w:tab/>
        <w:t>B2B charging data generation and quota supervision</w:t>
      </w:r>
    </w:p>
    <w:p w14:paraId="17DCAAA4" w14:textId="77777777" w:rsidR="00C21931" w:rsidRDefault="00C21931" w:rsidP="00C21931">
      <w:pPr>
        <w:pStyle w:val="B1"/>
        <w:rPr>
          <w:lang w:eastAsia="zh-CN"/>
        </w:rPr>
      </w:pPr>
      <w:r>
        <w:t>-</w:t>
      </w:r>
      <w:r>
        <w:tab/>
        <w:t xml:space="preserve">B2B charging data </w:t>
      </w:r>
      <w:r>
        <w:rPr>
          <w:rFonts w:hint="eastAsia"/>
          <w:lang w:eastAsia="zh-CN"/>
        </w:rPr>
        <w:t>transfer</w:t>
      </w:r>
    </w:p>
    <w:p w14:paraId="078B0144" w14:textId="77777777" w:rsidR="00C21931" w:rsidRDefault="00C21931" w:rsidP="00C21931">
      <w:pPr>
        <w:pStyle w:val="Heading2"/>
      </w:pPr>
      <w:bookmarkStart w:id="323" w:name="_Toc172015300"/>
      <w:r>
        <w:rPr>
          <w:lang w:val="pt-BR" w:eastAsia="zh-CN"/>
        </w:rPr>
        <w:t>G.3.2</w:t>
      </w:r>
      <w:r>
        <w:tab/>
        <w:t>B2B charging information utilisation</w:t>
      </w:r>
      <w:bookmarkEnd w:id="323"/>
    </w:p>
    <w:p w14:paraId="7ABC3D34" w14:textId="77777777" w:rsidR="00C21931" w:rsidRDefault="00C21931" w:rsidP="00C21931">
      <w:r>
        <w:rPr>
          <w:lang w:eastAsia="zh-CN"/>
        </w:rPr>
        <w:t xml:space="preserve">In the </w:t>
      </w:r>
      <w:r w:rsidR="00E24812">
        <w:rPr>
          <w:lang w:eastAsia="zh-CN"/>
        </w:rPr>
        <w:t>B-</w:t>
      </w:r>
      <w:r>
        <w:rPr>
          <w:lang w:eastAsia="zh-CN"/>
        </w:rPr>
        <w:t>CHF only interaction</w:t>
      </w:r>
      <w:r>
        <w:t>, the NF (CTF) collect and report the charging information per business subscriber to B-CHF.</w:t>
      </w:r>
    </w:p>
    <w:p w14:paraId="2284FA3D" w14:textId="77777777" w:rsidR="00E24812" w:rsidRDefault="00C21931" w:rsidP="00E24812">
      <w:r>
        <w:rPr>
          <w:lang w:eastAsia="zh-CN"/>
        </w:rPr>
        <w:t xml:space="preserve">In the </w:t>
      </w:r>
      <w:r w:rsidR="00E24812">
        <w:rPr>
          <w:lang w:eastAsia="zh-CN"/>
        </w:rPr>
        <w:t>B-</w:t>
      </w:r>
      <w:r>
        <w:rPr>
          <w:lang w:eastAsia="zh-CN"/>
        </w:rPr>
        <w:t xml:space="preserve">CHF via </w:t>
      </w:r>
      <w:r w:rsidR="00E24812">
        <w:rPr>
          <w:lang w:eastAsia="zh-CN"/>
        </w:rPr>
        <w:t>C-</w:t>
      </w:r>
      <w:r>
        <w:rPr>
          <w:lang w:eastAsia="zh-CN"/>
        </w:rPr>
        <w:t>CHF interaction</w:t>
      </w:r>
      <w:r>
        <w:t xml:space="preserve">, the NF (CTF) collect and report the charging information to C-CHF. C-CHF report the charging information per business subscriber to B-CHF. </w:t>
      </w:r>
    </w:p>
    <w:p w14:paraId="6280C3DC" w14:textId="77777777" w:rsidR="00E24812" w:rsidRDefault="00E24812" w:rsidP="00E24812">
      <w:r>
        <w:rPr>
          <w:lang w:eastAsia="zh-CN"/>
        </w:rPr>
        <w:t>In the C-CHF via B-CHF interaction</w:t>
      </w:r>
      <w:r>
        <w:t>, the NF (CTF) collect and report the charging information to B-CHF. B-CHF report the charging information to C-CHF.</w:t>
      </w:r>
    </w:p>
    <w:p w14:paraId="00E6B6A0" w14:textId="77777777" w:rsidR="00C21931" w:rsidRDefault="00C21931" w:rsidP="00C21931">
      <w:r>
        <w:lastRenderedPageBreak/>
        <w:t>The identification for the business subscriber is specified in the respective middle tier TS, e.g.</w:t>
      </w:r>
    </w:p>
    <w:p w14:paraId="2DF8DA96" w14:textId="77777777" w:rsidR="00C21931" w:rsidRDefault="00C21931" w:rsidP="00C21931">
      <w:pPr>
        <w:pStyle w:val="B1"/>
      </w:pPr>
      <w:r>
        <w:t>-</w:t>
      </w:r>
      <w:r>
        <w:tab/>
      </w:r>
      <w:r w:rsidRPr="00CC1CDE">
        <w:t>Tenant Identifier</w:t>
      </w:r>
      <w:r>
        <w:t xml:space="preserve"> in TS 28.201 [70]</w:t>
      </w:r>
      <w:r w:rsidR="00E24812">
        <w:t>, TS 32.282 [42]</w:t>
      </w:r>
      <w:r>
        <w:t>.</w:t>
      </w:r>
    </w:p>
    <w:p w14:paraId="3EE68AC1" w14:textId="77777777" w:rsidR="00C21931" w:rsidRDefault="00C21931" w:rsidP="00C21931">
      <w:pPr>
        <w:pStyle w:val="B1"/>
      </w:pPr>
      <w:r>
        <w:t>-</w:t>
      </w:r>
      <w:r>
        <w:tab/>
      </w:r>
      <w:r w:rsidRPr="003671B9">
        <w:t>EAS Provider Identifier</w:t>
      </w:r>
      <w:r>
        <w:t xml:space="preserve"> in TS 32.257 [17].</w:t>
      </w:r>
    </w:p>
    <w:p w14:paraId="2D65E06C" w14:textId="77777777" w:rsidR="00C21931" w:rsidRDefault="00C21931" w:rsidP="00C21931">
      <w:pPr>
        <w:pStyle w:val="Heading2"/>
      </w:pPr>
      <w:bookmarkStart w:id="324" w:name="_Toc172015301"/>
      <w:r>
        <w:rPr>
          <w:lang w:val="pt-BR" w:eastAsia="zh-CN"/>
        </w:rPr>
        <w:t>G.3.3</w:t>
      </w:r>
      <w:r>
        <w:tab/>
        <w:t>B2B charging data generation and quota supervision</w:t>
      </w:r>
      <w:bookmarkEnd w:id="324"/>
    </w:p>
    <w:p w14:paraId="385F6A59" w14:textId="77777777" w:rsidR="00C21931" w:rsidRDefault="00C21931" w:rsidP="00C21931">
      <w:r>
        <w:t>Both B-CHF and C-CHF can generate CDRs, with information for both individual subscriber identification and the related business subscriber identifications if any.</w:t>
      </w:r>
    </w:p>
    <w:p w14:paraId="3F7FAD60" w14:textId="77777777" w:rsidR="00C21931" w:rsidRDefault="00C21931" w:rsidP="00C21931">
      <w:pPr>
        <w:pStyle w:val="B1"/>
      </w:pPr>
      <w:r>
        <w:t>-</w:t>
      </w:r>
      <w:r>
        <w:tab/>
        <w:t xml:space="preserve">The B-CHF generate CDRs </w:t>
      </w:r>
      <w:r>
        <w:rPr>
          <w:rFonts w:hint="eastAsia"/>
          <w:lang w:eastAsia="zh-CN"/>
        </w:rPr>
        <w:t>for</w:t>
      </w:r>
      <w:r>
        <w:t xml:space="preserve"> </w:t>
      </w:r>
      <w:r>
        <w:rPr>
          <w:rFonts w:hint="eastAsia"/>
          <w:lang w:eastAsia="zh-CN"/>
        </w:rPr>
        <w:t>the</w:t>
      </w:r>
      <w:r>
        <w:t xml:space="preserve"> business subscriber. </w:t>
      </w:r>
    </w:p>
    <w:p w14:paraId="202B1BEF" w14:textId="77777777" w:rsidR="00C21931" w:rsidRDefault="00C21931" w:rsidP="00C21931">
      <w:pPr>
        <w:pStyle w:val="B1"/>
      </w:pPr>
      <w:r>
        <w:t>-</w:t>
      </w:r>
      <w:r>
        <w:tab/>
        <w:t>The C-CHF generate CDRs for the individual subscriber.</w:t>
      </w:r>
    </w:p>
    <w:p w14:paraId="30DB746B" w14:textId="77777777" w:rsidR="00C21931" w:rsidRDefault="00C21931" w:rsidP="00C21931">
      <w:pPr>
        <w:pStyle w:val="B1"/>
        <w:ind w:left="0" w:firstLine="0"/>
      </w:pPr>
      <w:r>
        <w:rPr>
          <w:lang w:eastAsia="zh-CN"/>
        </w:rPr>
        <w:t xml:space="preserve">In the </w:t>
      </w:r>
      <w:r w:rsidR="00E24812">
        <w:rPr>
          <w:lang w:eastAsia="zh-CN"/>
        </w:rPr>
        <w:t>B-</w:t>
      </w:r>
      <w:r>
        <w:rPr>
          <w:lang w:eastAsia="zh-CN"/>
        </w:rPr>
        <w:t xml:space="preserve">CHF only interaction, </w:t>
      </w:r>
      <w:r>
        <w:t xml:space="preserve">the quota is requested and granted between CTF and </w:t>
      </w:r>
      <w:r w:rsidR="00E24812">
        <w:t>B-</w:t>
      </w:r>
      <w:r>
        <w:t>CHF.</w:t>
      </w:r>
    </w:p>
    <w:p w14:paraId="6E0E097B" w14:textId="77777777" w:rsidR="00C21931" w:rsidRDefault="00C21931" w:rsidP="00C21931">
      <w:pPr>
        <w:pStyle w:val="B1"/>
      </w:pPr>
      <w:r>
        <w:t>-</w:t>
      </w:r>
      <w:r>
        <w:tab/>
        <w:t>The CTF request and consume quota from B-CHF.</w:t>
      </w:r>
    </w:p>
    <w:p w14:paraId="2B8EA101" w14:textId="77777777" w:rsidR="00C21931" w:rsidRDefault="00C21931" w:rsidP="00C21931">
      <w:pPr>
        <w:pStyle w:val="B1"/>
      </w:pPr>
      <w:r>
        <w:t>-</w:t>
      </w:r>
      <w:r>
        <w:tab/>
        <w:t xml:space="preserve">B-CHF grant quota to the CTF. </w:t>
      </w:r>
    </w:p>
    <w:p w14:paraId="19C37DCE" w14:textId="77777777" w:rsidR="00C21931" w:rsidRDefault="00C21931" w:rsidP="00C21931">
      <w:pPr>
        <w:pStyle w:val="B1"/>
        <w:ind w:left="0" w:firstLine="0"/>
      </w:pPr>
      <w:r>
        <w:rPr>
          <w:lang w:eastAsia="zh-CN"/>
        </w:rPr>
        <w:t xml:space="preserve">In the </w:t>
      </w:r>
      <w:r w:rsidR="00E24812">
        <w:rPr>
          <w:lang w:eastAsia="zh-CN"/>
        </w:rPr>
        <w:t>B-</w:t>
      </w:r>
      <w:r>
        <w:rPr>
          <w:lang w:eastAsia="zh-CN"/>
        </w:rPr>
        <w:t xml:space="preserve">CHF via </w:t>
      </w:r>
      <w:r w:rsidR="00E24812">
        <w:rPr>
          <w:lang w:eastAsia="zh-CN"/>
        </w:rPr>
        <w:t>C-</w:t>
      </w:r>
      <w:r>
        <w:rPr>
          <w:lang w:eastAsia="zh-CN"/>
        </w:rPr>
        <w:t xml:space="preserve">CHF interaction, </w:t>
      </w:r>
      <w:r>
        <w:t>the quota is requested and granted between CTF and B-CHF via C-CHF.</w:t>
      </w:r>
    </w:p>
    <w:p w14:paraId="7BBE0486" w14:textId="77777777" w:rsidR="00C21931" w:rsidRDefault="00C21931" w:rsidP="00C21931">
      <w:pPr>
        <w:pStyle w:val="B1"/>
        <w:rPr>
          <w:lang w:eastAsia="zh-CN"/>
        </w:rPr>
      </w:pPr>
      <w:r>
        <w:rPr>
          <w:lang w:eastAsia="zh-CN"/>
        </w:rPr>
        <w:t>-</w:t>
      </w:r>
      <w:r>
        <w:rPr>
          <w:lang w:eastAsia="zh-CN"/>
        </w:rPr>
        <w:tab/>
        <w:t xml:space="preserve">The CTF </w:t>
      </w:r>
      <w:r>
        <w:t xml:space="preserve">request and consume </w:t>
      </w:r>
      <w:r>
        <w:rPr>
          <w:lang w:eastAsia="zh-CN"/>
        </w:rPr>
        <w:t>quota from B-CHF via C-CHF.</w:t>
      </w:r>
    </w:p>
    <w:p w14:paraId="43C08DD4" w14:textId="77777777" w:rsidR="00C21931" w:rsidRDefault="00C21931" w:rsidP="00C21931">
      <w:pPr>
        <w:pStyle w:val="B1"/>
      </w:pPr>
      <w:r>
        <w:rPr>
          <w:lang w:eastAsia="zh-CN"/>
        </w:rPr>
        <w:t>-</w:t>
      </w:r>
      <w:r>
        <w:rPr>
          <w:lang w:eastAsia="zh-CN"/>
        </w:rPr>
        <w:tab/>
      </w:r>
      <w:r>
        <w:t xml:space="preserve">B-CHF grant quota to the CTF. </w:t>
      </w:r>
    </w:p>
    <w:p w14:paraId="4D0DCF50" w14:textId="77777777" w:rsidR="00C21931" w:rsidRDefault="00C21931" w:rsidP="00C21931">
      <w:pPr>
        <w:pStyle w:val="B1"/>
        <w:rPr>
          <w:lang w:eastAsia="zh-CN"/>
        </w:rPr>
      </w:pPr>
      <w:r>
        <w:rPr>
          <w:lang w:eastAsia="zh-CN"/>
        </w:rPr>
        <w:t>-</w:t>
      </w:r>
      <w:r>
        <w:rPr>
          <w:lang w:eastAsia="zh-CN"/>
        </w:rPr>
        <w:tab/>
        <w:t>C-CHF forward and re-allocate quota.</w:t>
      </w:r>
    </w:p>
    <w:p w14:paraId="25D70CFA" w14:textId="77777777" w:rsidR="00C21931" w:rsidRDefault="00C21931" w:rsidP="00C21931">
      <w:r>
        <w:rPr>
          <w:rFonts w:hint="eastAsia"/>
          <w:lang w:eastAsia="zh-CN"/>
        </w:rPr>
        <w:t>The</w:t>
      </w:r>
      <w:r>
        <w:t xml:space="preserve"> Nchf services for interaction between C-CHF and B-CHF are specified in T</w:t>
      </w:r>
      <w:r>
        <w:rPr>
          <w:rFonts w:hint="eastAsia"/>
          <w:lang w:eastAsia="zh-CN"/>
        </w:rPr>
        <w:t>S</w:t>
      </w:r>
      <w:r>
        <w:t xml:space="preserve"> 32.290 [57]. </w:t>
      </w:r>
    </w:p>
    <w:p w14:paraId="46198F4A" w14:textId="77777777" w:rsidR="00C21931" w:rsidRDefault="00C21931" w:rsidP="00C21931">
      <w:pPr>
        <w:pStyle w:val="Heading2"/>
      </w:pPr>
      <w:bookmarkStart w:id="325" w:name="_Toc172015302"/>
      <w:r>
        <w:rPr>
          <w:lang w:val="pt-BR" w:eastAsia="zh-CN"/>
        </w:rPr>
        <w:t>G.3.4</w:t>
      </w:r>
      <w:r>
        <w:tab/>
        <w:t xml:space="preserve">B2B charging data </w:t>
      </w:r>
      <w:r>
        <w:rPr>
          <w:rFonts w:hint="eastAsia"/>
          <w:lang w:eastAsia="zh-CN"/>
        </w:rPr>
        <w:t>transfer</w:t>
      </w:r>
      <w:bookmarkEnd w:id="325"/>
    </w:p>
    <w:p w14:paraId="5D9AD3C3" w14:textId="77777777" w:rsidR="00C21931" w:rsidRDefault="00C21931" w:rsidP="00C21931">
      <w:r>
        <w:t xml:space="preserve">In converged charging, charging events mirroring the resource usage request of the user are transferred from the CTF, CEF or CHF to the CHF via the Nchf service-based interface, specified in the respective middle tier TS. </w:t>
      </w:r>
    </w:p>
    <w:p w14:paraId="17BABD6E" w14:textId="77777777" w:rsidR="00C21931" w:rsidRPr="004B5BE5" w:rsidRDefault="00C21931" w:rsidP="00A747E1"/>
    <w:p w14:paraId="7201D36A" w14:textId="77777777" w:rsidR="007D68C2" w:rsidRDefault="007D68C2">
      <w:pPr>
        <w:pStyle w:val="Heading8"/>
        <w:rPr>
          <w:lang w:val="pt-BR"/>
        </w:rPr>
      </w:pPr>
      <w:r>
        <w:rPr>
          <w:lang w:val="pt-BR"/>
        </w:rPr>
        <w:br w:type="page"/>
      </w:r>
      <w:bookmarkStart w:id="326" w:name="_Toc172015303"/>
      <w:r>
        <w:rPr>
          <w:lang w:val="pt-BR"/>
        </w:rPr>
        <w:lastRenderedPageBreak/>
        <w:t xml:space="preserve">Annex </w:t>
      </w:r>
      <w:r w:rsidR="00A747E1">
        <w:rPr>
          <w:lang w:val="pt-BR"/>
        </w:rPr>
        <w:t>H</w:t>
      </w:r>
      <w:r w:rsidR="004B52EF">
        <w:rPr>
          <w:lang w:val="pt-BR"/>
        </w:rPr>
        <w:t xml:space="preserve"> </w:t>
      </w:r>
      <w:r>
        <w:rPr>
          <w:lang w:val="pt-BR"/>
        </w:rPr>
        <w:t>(informative):</w:t>
      </w:r>
      <w:r>
        <w:rPr>
          <w:lang w:val="pt-BR"/>
        </w:rPr>
        <w:br/>
        <w:t>Change history</w:t>
      </w:r>
      <w:bookmarkEnd w:id="326"/>
    </w:p>
    <w:tbl>
      <w:tblPr>
        <w:tblW w:w="5199" w:type="pct"/>
        <w:tblInd w:w="-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654"/>
        <w:gridCol w:w="543"/>
        <w:gridCol w:w="710"/>
        <w:gridCol w:w="544"/>
        <w:gridCol w:w="374"/>
        <w:gridCol w:w="4844"/>
        <w:gridCol w:w="338"/>
        <w:gridCol w:w="526"/>
        <w:gridCol w:w="526"/>
        <w:gridCol w:w="1049"/>
      </w:tblGrid>
      <w:tr w:rsidR="007D68C2" w14:paraId="05347637" w14:textId="77777777">
        <w:tc>
          <w:tcPr>
            <w:tcW w:w="5000" w:type="pct"/>
            <w:gridSpan w:val="10"/>
            <w:shd w:val="solid" w:color="FFFFFF" w:fill="auto"/>
          </w:tcPr>
          <w:p w14:paraId="4B187B06" w14:textId="77777777" w:rsidR="007D68C2" w:rsidRDefault="007D68C2">
            <w:pPr>
              <w:pStyle w:val="TAL"/>
              <w:jc w:val="center"/>
              <w:rPr>
                <w:b/>
              </w:rPr>
            </w:pPr>
            <w:r>
              <w:rPr>
                <w:b/>
              </w:rPr>
              <w:t>Change history</w:t>
            </w:r>
          </w:p>
        </w:tc>
      </w:tr>
      <w:tr w:rsidR="007D68C2" w14:paraId="4E32D692" w14:textId="77777777" w:rsidTr="00831ACB">
        <w:tc>
          <w:tcPr>
            <w:tcW w:w="324" w:type="pct"/>
            <w:shd w:val="pct10" w:color="auto" w:fill="FFFFFF"/>
          </w:tcPr>
          <w:p w14:paraId="48A7D813" w14:textId="77777777" w:rsidR="007D68C2" w:rsidRDefault="007D68C2">
            <w:pPr>
              <w:pStyle w:val="TAL"/>
              <w:rPr>
                <w:b/>
                <w:sz w:val="16"/>
              </w:rPr>
            </w:pPr>
            <w:r>
              <w:rPr>
                <w:b/>
                <w:sz w:val="16"/>
              </w:rPr>
              <w:t>Date</w:t>
            </w:r>
          </w:p>
        </w:tc>
        <w:tc>
          <w:tcPr>
            <w:tcW w:w="269" w:type="pct"/>
            <w:shd w:val="pct10" w:color="auto" w:fill="FFFFFF"/>
          </w:tcPr>
          <w:p w14:paraId="6A191E4D" w14:textId="77777777" w:rsidR="007D68C2" w:rsidRDefault="007D68C2">
            <w:pPr>
              <w:pStyle w:val="TAL"/>
              <w:rPr>
                <w:b/>
                <w:sz w:val="16"/>
              </w:rPr>
            </w:pPr>
            <w:r>
              <w:rPr>
                <w:b/>
                <w:sz w:val="16"/>
              </w:rPr>
              <w:t>TSG #</w:t>
            </w:r>
          </w:p>
        </w:tc>
        <w:tc>
          <w:tcPr>
            <w:tcW w:w="351" w:type="pct"/>
            <w:shd w:val="pct10" w:color="auto" w:fill="FFFFFF"/>
          </w:tcPr>
          <w:p w14:paraId="60AC6229" w14:textId="77777777" w:rsidR="007D68C2" w:rsidRDefault="007D68C2">
            <w:pPr>
              <w:pStyle w:val="TAL"/>
              <w:rPr>
                <w:b/>
                <w:sz w:val="16"/>
              </w:rPr>
            </w:pPr>
            <w:r>
              <w:rPr>
                <w:b/>
                <w:sz w:val="16"/>
              </w:rPr>
              <w:t>TSG Doc.</w:t>
            </w:r>
          </w:p>
        </w:tc>
        <w:tc>
          <w:tcPr>
            <w:tcW w:w="269" w:type="pct"/>
            <w:shd w:val="pct10" w:color="auto" w:fill="FFFFFF"/>
          </w:tcPr>
          <w:p w14:paraId="503EB834" w14:textId="77777777" w:rsidR="007D68C2" w:rsidRDefault="007D68C2">
            <w:pPr>
              <w:pStyle w:val="TAL"/>
              <w:rPr>
                <w:b/>
                <w:sz w:val="16"/>
              </w:rPr>
            </w:pPr>
            <w:r>
              <w:rPr>
                <w:b/>
                <w:sz w:val="16"/>
              </w:rPr>
              <w:t>CR</w:t>
            </w:r>
          </w:p>
        </w:tc>
        <w:tc>
          <w:tcPr>
            <w:tcW w:w="185" w:type="pct"/>
            <w:shd w:val="pct10" w:color="auto" w:fill="FFFFFF"/>
          </w:tcPr>
          <w:p w14:paraId="112D7FA8" w14:textId="77777777" w:rsidR="007D68C2" w:rsidRDefault="007D68C2">
            <w:pPr>
              <w:pStyle w:val="TAL"/>
              <w:rPr>
                <w:b/>
                <w:sz w:val="16"/>
              </w:rPr>
            </w:pPr>
            <w:r>
              <w:rPr>
                <w:b/>
                <w:sz w:val="16"/>
              </w:rPr>
              <w:t>Rev</w:t>
            </w:r>
          </w:p>
        </w:tc>
        <w:tc>
          <w:tcPr>
            <w:tcW w:w="2396" w:type="pct"/>
            <w:shd w:val="pct10" w:color="auto" w:fill="FFFFFF"/>
          </w:tcPr>
          <w:p w14:paraId="1986FE90" w14:textId="77777777" w:rsidR="007D68C2" w:rsidRDefault="007D68C2">
            <w:pPr>
              <w:pStyle w:val="TAL"/>
              <w:rPr>
                <w:b/>
                <w:sz w:val="16"/>
              </w:rPr>
            </w:pPr>
            <w:r>
              <w:rPr>
                <w:b/>
                <w:sz w:val="16"/>
              </w:rPr>
              <w:t>Subject/Comment</w:t>
            </w:r>
          </w:p>
        </w:tc>
        <w:tc>
          <w:tcPr>
            <w:tcW w:w="167" w:type="pct"/>
            <w:shd w:val="pct10" w:color="auto" w:fill="FFFFFF"/>
          </w:tcPr>
          <w:p w14:paraId="6AE0AC6E" w14:textId="77777777" w:rsidR="007D68C2" w:rsidRDefault="007D68C2">
            <w:pPr>
              <w:pStyle w:val="TAL"/>
              <w:rPr>
                <w:b/>
                <w:sz w:val="16"/>
              </w:rPr>
            </w:pPr>
            <w:r>
              <w:rPr>
                <w:rFonts w:eastAsia="MS Mincho" w:cs="Arial"/>
                <w:b/>
                <w:bCs/>
                <w:color w:val="000000"/>
                <w:sz w:val="16"/>
                <w:szCs w:val="16"/>
                <w:lang w:eastAsia="ja-JP"/>
              </w:rPr>
              <w:t>Cat</w:t>
            </w:r>
          </w:p>
        </w:tc>
        <w:tc>
          <w:tcPr>
            <w:tcW w:w="260" w:type="pct"/>
            <w:shd w:val="pct10" w:color="auto" w:fill="FFFFFF"/>
          </w:tcPr>
          <w:p w14:paraId="4843FB29" w14:textId="77777777" w:rsidR="007D68C2" w:rsidRDefault="007D68C2">
            <w:pPr>
              <w:pStyle w:val="TAL"/>
              <w:rPr>
                <w:b/>
                <w:sz w:val="16"/>
              </w:rPr>
            </w:pPr>
            <w:r>
              <w:rPr>
                <w:b/>
                <w:sz w:val="16"/>
              </w:rPr>
              <w:t>Old</w:t>
            </w:r>
          </w:p>
        </w:tc>
        <w:tc>
          <w:tcPr>
            <w:tcW w:w="260" w:type="pct"/>
            <w:shd w:val="pct10" w:color="auto" w:fill="FFFFFF"/>
          </w:tcPr>
          <w:p w14:paraId="73072FD4" w14:textId="77777777" w:rsidR="007D68C2" w:rsidRDefault="007D68C2">
            <w:pPr>
              <w:pStyle w:val="TAL"/>
              <w:rPr>
                <w:b/>
                <w:sz w:val="16"/>
              </w:rPr>
            </w:pPr>
            <w:r>
              <w:rPr>
                <w:b/>
                <w:sz w:val="16"/>
              </w:rPr>
              <w:t>New</w:t>
            </w:r>
          </w:p>
        </w:tc>
        <w:tc>
          <w:tcPr>
            <w:tcW w:w="519" w:type="pct"/>
            <w:shd w:val="pct10" w:color="auto" w:fill="FFFFFF"/>
          </w:tcPr>
          <w:p w14:paraId="75C2D358" w14:textId="77777777" w:rsidR="007D68C2" w:rsidRDefault="007D68C2">
            <w:pPr>
              <w:pStyle w:val="TAL"/>
              <w:rPr>
                <w:b/>
                <w:sz w:val="16"/>
              </w:rPr>
            </w:pPr>
            <w:r>
              <w:rPr>
                <w:b/>
                <w:sz w:val="16"/>
              </w:rPr>
              <w:t>Work Item</w:t>
            </w:r>
          </w:p>
        </w:tc>
      </w:tr>
      <w:tr w:rsidR="007D68C2" w14:paraId="4A383F54" w14:textId="77777777" w:rsidTr="00831ACB">
        <w:tc>
          <w:tcPr>
            <w:tcW w:w="324" w:type="pct"/>
            <w:shd w:val="solid" w:color="FFFFFF" w:fill="auto"/>
          </w:tcPr>
          <w:p w14:paraId="0F5E85C5" w14:textId="77777777" w:rsidR="007D68C2" w:rsidRDefault="007D68C2">
            <w:pPr>
              <w:pStyle w:val="TAL"/>
              <w:rPr>
                <w:sz w:val="16"/>
                <w:szCs w:val="16"/>
              </w:rPr>
            </w:pPr>
            <w:r>
              <w:rPr>
                <w:sz w:val="16"/>
                <w:szCs w:val="16"/>
              </w:rPr>
              <w:t>Sep 2006</w:t>
            </w:r>
          </w:p>
        </w:tc>
        <w:tc>
          <w:tcPr>
            <w:tcW w:w="269" w:type="pct"/>
            <w:shd w:val="solid" w:color="FFFFFF" w:fill="auto"/>
          </w:tcPr>
          <w:p w14:paraId="383E8B2B" w14:textId="77777777" w:rsidR="007D68C2" w:rsidRDefault="007D68C2">
            <w:pPr>
              <w:pStyle w:val="TAL"/>
              <w:rPr>
                <w:sz w:val="16"/>
                <w:szCs w:val="16"/>
              </w:rPr>
            </w:pPr>
            <w:r>
              <w:rPr>
                <w:snapToGrid w:val="0"/>
                <w:sz w:val="16"/>
                <w:szCs w:val="16"/>
              </w:rPr>
              <w:t>SP-33</w:t>
            </w:r>
          </w:p>
        </w:tc>
        <w:tc>
          <w:tcPr>
            <w:tcW w:w="351" w:type="pct"/>
            <w:shd w:val="solid" w:color="FFFFFF" w:fill="auto"/>
          </w:tcPr>
          <w:p w14:paraId="526DB7BA" w14:textId="77777777" w:rsidR="007D68C2" w:rsidRDefault="007D68C2">
            <w:pPr>
              <w:pStyle w:val="TAL"/>
              <w:rPr>
                <w:rFonts w:eastAsia="MS Mincho"/>
                <w:sz w:val="16"/>
                <w:szCs w:val="16"/>
                <w:lang w:eastAsia="zh-CN"/>
              </w:rPr>
            </w:pPr>
            <w:r>
              <w:rPr>
                <w:rFonts w:eastAsia="MS Mincho"/>
                <w:color w:val="000000"/>
                <w:sz w:val="16"/>
                <w:szCs w:val="16"/>
                <w:lang w:eastAsia="zh-CN"/>
              </w:rPr>
              <w:t>SP-060540</w:t>
            </w:r>
          </w:p>
        </w:tc>
        <w:tc>
          <w:tcPr>
            <w:tcW w:w="269" w:type="pct"/>
            <w:shd w:val="solid" w:color="FFFFFF" w:fill="auto"/>
          </w:tcPr>
          <w:p w14:paraId="562E42DF" w14:textId="77777777" w:rsidR="007D68C2" w:rsidRDefault="007D68C2">
            <w:pPr>
              <w:pStyle w:val="TAL"/>
              <w:rPr>
                <w:rFonts w:eastAsia="MS Mincho"/>
                <w:sz w:val="16"/>
                <w:szCs w:val="16"/>
                <w:lang w:eastAsia="zh-CN"/>
              </w:rPr>
            </w:pPr>
            <w:r>
              <w:rPr>
                <w:rFonts w:eastAsia="MS Mincho"/>
                <w:color w:val="000000"/>
                <w:sz w:val="16"/>
                <w:szCs w:val="16"/>
                <w:lang w:eastAsia="zh-CN"/>
              </w:rPr>
              <w:t>0009</w:t>
            </w:r>
          </w:p>
        </w:tc>
        <w:tc>
          <w:tcPr>
            <w:tcW w:w="185" w:type="pct"/>
            <w:shd w:val="solid" w:color="FFFFFF" w:fill="auto"/>
          </w:tcPr>
          <w:p w14:paraId="47C838DB" w14:textId="77777777" w:rsidR="007D68C2" w:rsidRDefault="007D68C2">
            <w:pPr>
              <w:pStyle w:val="TAL"/>
              <w:rPr>
                <w:rFonts w:eastAsia="MS Mincho"/>
                <w:sz w:val="16"/>
                <w:szCs w:val="16"/>
                <w:lang w:eastAsia="zh-CN"/>
              </w:rPr>
            </w:pPr>
            <w:r>
              <w:rPr>
                <w:rFonts w:eastAsia="MS Mincho"/>
                <w:color w:val="000000"/>
                <w:sz w:val="16"/>
                <w:szCs w:val="16"/>
                <w:lang w:eastAsia="zh-CN"/>
              </w:rPr>
              <w:t>--</w:t>
            </w:r>
          </w:p>
        </w:tc>
        <w:tc>
          <w:tcPr>
            <w:tcW w:w="2396" w:type="pct"/>
            <w:shd w:val="solid" w:color="FFFFFF" w:fill="auto"/>
          </w:tcPr>
          <w:p w14:paraId="673A0D36" w14:textId="77777777" w:rsidR="007D68C2" w:rsidRDefault="007D68C2">
            <w:pPr>
              <w:pStyle w:val="TAL"/>
              <w:rPr>
                <w:rFonts w:eastAsia="MS Mincho"/>
                <w:sz w:val="16"/>
                <w:szCs w:val="16"/>
                <w:lang w:eastAsia="zh-CN"/>
              </w:rPr>
            </w:pPr>
            <w:r>
              <w:rPr>
                <w:rFonts w:eastAsia="MS Mincho"/>
                <w:color w:val="000000"/>
                <w:sz w:val="16"/>
                <w:szCs w:val="16"/>
                <w:lang w:eastAsia="zh-CN"/>
              </w:rPr>
              <w:t>Extend the IMS correlation description for the access network to cover the fixed broadband access for multimedia data services (FBI-PCBL-CH)</w:t>
            </w:r>
          </w:p>
        </w:tc>
        <w:tc>
          <w:tcPr>
            <w:tcW w:w="167" w:type="pct"/>
            <w:shd w:val="solid" w:color="FFFFFF" w:fill="auto"/>
          </w:tcPr>
          <w:p w14:paraId="3919C0C9" w14:textId="77777777" w:rsidR="007D68C2" w:rsidRDefault="007D68C2">
            <w:pPr>
              <w:pStyle w:val="TAL"/>
              <w:rPr>
                <w:rFonts w:eastAsia="MS Mincho"/>
                <w:sz w:val="16"/>
                <w:szCs w:val="16"/>
                <w:lang w:eastAsia="zh-CN"/>
              </w:rPr>
            </w:pPr>
            <w:r>
              <w:rPr>
                <w:rFonts w:eastAsia="MS Mincho"/>
                <w:color w:val="000000"/>
                <w:sz w:val="16"/>
                <w:szCs w:val="16"/>
                <w:lang w:eastAsia="zh-CN"/>
              </w:rPr>
              <w:t>C</w:t>
            </w:r>
          </w:p>
        </w:tc>
        <w:tc>
          <w:tcPr>
            <w:tcW w:w="260" w:type="pct"/>
            <w:shd w:val="solid" w:color="FFFFFF" w:fill="auto"/>
          </w:tcPr>
          <w:p w14:paraId="2C05B5A3" w14:textId="77777777" w:rsidR="007D68C2" w:rsidRDefault="007D68C2">
            <w:pPr>
              <w:pStyle w:val="TAL"/>
              <w:rPr>
                <w:rFonts w:eastAsia="MS Mincho"/>
                <w:sz w:val="16"/>
                <w:szCs w:val="16"/>
                <w:lang w:eastAsia="zh-CN"/>
              </w:rPr>
            </w:pPr>
            <w:r>
              <w:rPr>
                <w:rFonts w:eastAsia="MS Mincho"/>
                <w:color w:val="000000"/>
                <w:sz w:val="16"/>
                <w:szCs w:val="16"/>
                <w:lang w:eastAsia="zh-CN"/>
              </w:rPr>
              <w:t>6.4.0</w:t>
            </w:r>
          </w:p>
        </w:tc>
        <w:tc>
          <w:tcPr>
            <w:tcW w:w="260" w:type="pct"/>
            <w:shd w:val="solid" w:color="FFFFFF" w:fill="auto"/>
          </w:tcPr>
          <w:p w14:paraId="72160727" w14:textId="77777777" w:rsidR="007D68C2" w:rsidRDefault="007D68C2">
            <w:pPr>
              <w:pStyle w:val="TAL"/>
              <w:rPr>
                <w:rFonts w:eastAsia="MS Mincho"/>
                <w:sz w:val="16"/>
                <w:szCs w:val="16"/>
                <w:lang w:eastAsia="zh-CN"/>
              </w:rPr>
            </w:pPr>
            <w:r>
              <w:rPr>
                <w:rFonts w:eastAsia="MS Mincho"/>
                <w:color w:val="000000"/>
                <w:sz w:val="16"/>
                <w:szCs w:val="16"/>
                <w:lang w:eastAsia="zh-CN"/>
              </w:rPr>
              <w:t>7.0.0</w:t>
            </w:r>
          </w:p>
        </w:tc>
        <w:tc>
          <w:tcPr>
            <w:tcW w:w="519" w:type="pct"/>
            <w:shd w:val="solid" w:color="FFFFFF" w:fill="auto"/>
          </w:tcPr>
          <w:p w14:paraId="521D544F" w14:textId="77777777" w:rsidR="007D68C2" w:rsidRDefault="007D68C2">
            <w:pPr>
              <w:pStyle w:val="TAL"/>
              <w:rPr>
                <w:rFonts w:eastAsia="MS Mincho"/>
                <w:color w:val="000000"/>
                <w:sz w:val="16"/>
                <w:szCs w:val="16"/>
                <w:lang w:eastAsia="zh-CN"/>
              </w:rPr>
            </w:pPr>
          </w:p>
        </w:tc>
      </w:tr>
      <w:tr w:rsidR="007D68C2" w14:paraId="3B2D8CA7" w14:textId="77777777" w:rsidTr="00831ACB">
        <w:tc>
          <w:tcPr>
            <w:tcW w:w="324" w:type="pct"/>
            <w:shd w:val="solid" w:color="FFFFFF" w:fill="auto"/>
          </w:tcPr>
          <w:p w14:paraId="6AE2512E" w14:textId="77777777" w:rsidR="007D68C2" w:rsidRDefault="007D68C2">
            <w:pPr>
              <w:pStyle w:val="TAL"/>
              <w:rPr>
                <w:sz w:val="16"/>
                <w:szCs w:val="16"/>
              </w:rPr>
            </w:pPr>
            <w:r>
              <w:rPr>
                <w:sz w:val="16"/>
                <w:szCs w:val="16"/>
              </w:rPr>
              <w:t>Dec 2006</w:t>
            </w:r>
          </w:p>
        </w:tc>
        <w:tc>
          <w:tcPr>
            <w:tcW w:w="269" w:type="pct"/>
            <w:shd w:val="solid" w:color="FFFFFF" w:fill="auto"/>
          </w:tcPr>
          <w:p w14:paraId="07513F7C" w14:textId="77777777" w:rsidR="007D68C2" w:rsidRDefault="007D68C2">
            <w:pPr>
              <w:pStyle w:val="TAL"/>
              <w:rPr>
                <w:sz w:val="16"/>
                <w:szCs w:val="16"/>
              </w:rPr>
            </w:pPr>
            <w:r>
              <w:rPr>
                <w:snapToGrid w:val="0"/>
                <w:sz w:val="16"/>
                <w:szCs w:val="16"/>
              </w:rPr>
              <w:t>SP-34</w:t>
            </w:r>
          </w:p>
        </w:tc>
        <w:tc>
          <w:tcPr>
            <w:tcW w:w="351" w:type="pct"/>
            <w:shd w:val="solid" w:color="FFFFFF" w:fill="auto"/>
          </w:tcPr>
          <w:p w14:paraId="52FD2F91" w14:textId="77777777" w:rsidR="007D68C2" w:rsidRDefault="007D68C2">
            <w:pPr>
              <w:pStyle w:val="TAL"/>
              <w:rPr>
                <w:color w:val="000000"/>
                <w:sz w:val="16"/>
                <w:szCs w:val="16"/>
              </w:rPr>
            </w:pPr>
            <w:r>
              <w:rPr>
                <w:sz w:val="16"/>
                <w:szCs w:val="16"/>
                <w:lang w:eastAsia="zh-CN"/>
              </w:rPr>
              <w:t>SP-060714</w:t>
            </w:r>
          </w:p>
        </w:tc>
        <w:tc>
          <w:tcPr>
            <w:tcW w:w="269" w:type="pct"/>
            <w:shd w:val="solid" w:color="FFFFFF" w:fill="auto"/>
          </w:tcPr>
          <w:p w14:paraId="5616BE5E" w14:textId="77777777" w:rsidR="007D68C2" w:rsidRDefault="007D68C2">
            <w:pPr>
              <w:pStyle w:val="TAL"/>
              <w:rPr>
                <w:sz w:val="16"/>
                <w:szCs w:val="16"/>
                <w:lang w:eastAsia="zh-CN"/>
              </w:rPr>
            </w:pPr>
            <w:r>
              <w:rPr>
                <w:sz w:val="16"/>
                <w:szCs w:val="16"/>
                <w:lang w:eastAsia="zh-CN"/>
              </w:rPr>
              <w:t>0011</w:t>
            </w:r>
          </w:p>
        </w:tc>
        <w:tc>
          <w:tcPr>
            <w:tcW w:w="185" w:type="pct"/>
            <w:shd w:val="solid" w:color="FFFFFF" w:fill="auto"/>
          </w:tcPr>
          <w:p w14:paraId="4191FD2E" w14:textId="77777777" w:rsidR="007D68C2" w:rsidRDefault="007D68C2">
            <w:pPr>
              <w:pStyle w:val="TAL"/>
              <w:rPr>
                <w:sz w:val="16"/>
                <w:szCs w:val="16"/>
                <w:lang w:eastAsia="zh-CN"/>
              </w:rPr>
            </w:pPr>
            <w:r>
              <w:rPr>
                <w:sz w:val="16"/>
                <w:szCs w:val="16"/>
                <w:lang w:eastAsia="zh-CN"/>
              </w:rPr>
              <w:t>--</w:t>
            </w:r>
          </w:p>
        </w:tc>
        <w:tc>
          <w:tcPr>
            <w:tcW w:w="2396" w:type="pct"/>
            <w:shd w:val="solid" w:color="FFFFFF" w:fill="auto"/>
          </w:tcPr>
          <w:p w14:paraId="18AAB02B" w14:textId="77777777" w:rsidR="007D68C2" w:rsidRDefault="007D68C2">
            <w:pPr>
              <w:pStyle w:val="TAL"/>
              <w:rPr>
                <w:sz w:val="16"/>
                <w:szCs w:val="16"/>
                <w:lang w:eastAsia="zh-CN"/>
              </w:rPr>
            </w:pPr>
            <w:r>
              <w:rPr>
                <w:sz w:val="16"/>
                <w:szCs w:val="16"/>
                <w:lang w:eastAsia="zh-CN"/>
              </w:rPr>
              <w:t>Update of Flow Based Charging for PCC - Align with SA2 23.203</w:t>
            </w:r>
          </w:p>
        </w:tc>
        <w:tc>
          <w:tcPr>
            <w:tcW w:w="167" w:type="pct"/>
            <w:shd w:val="solid" w:color="FFFFFF" w:fill="auto"/>
          </w:tcPr>
          <w:p w14:paraId="67352F05" w14:textId="77777777" w:rsidR="007D68C2" w:rsidRDefault="007D68C2">
            <w:pPr>
              <w:pStyle w:val="TAL"/>
              <w:rPr>
                <w:sz w:val="16"/>
                <w:szCs w:val="16"/>
                <w:lang w:eastAsia="zh-CN"/>
              </w:rPr>
            </w:pPr>
            <w:r>
              <w:rPr>
                <w:sz w:val="16"/>
                <w:szCs w:val="16"/>
                <w:lang w:eastAsia="zh-CN"/>
              </w:rPr>
              <w:t>F</w:t>
            </w:r>
          </w:p>
        </w:tc>
        <w:tc>
          <w:tcPr>
            <w:tcW w:w="260" w:type="pct"/>
            <w:shd w:val="solid" w:color="FFFFFF" w:fill="auto"/>
          </w:tcPr>
          <w:p w14:paraId="7E59C501" w14:textId="77777777" w:rsidR="007D68C2" w:rsidRDefault="007D68C2">
            <w:pPr>
              <w:pStyle w:val="TAL"/>
              <w:rPr>
                <w:sz w:val="16"/>
                <w:szCs w:val="16"/>
                <w:lang w:eastAsia="zh-CN"/>
              </w:rPr>
            </w:pPr>
            <w:r>
              <w:rPr>
                <w:sz w:val="16"/>
                <w:szCs w:val="16"/>
                <w:lang w:eastAsia="zh-CN"/>
              </w:rPr>
              <w:t>7.0.0</w:t>
            </w:r>
          </w:p>
        </w:tc>
        <w:tc>
          <w:tcPr>
            <w:tcW w:w="260" w:type="pct"/>
            <w:shd w:val="solid" w:color="FFFFFF" w:fill="auto"/>
          </w:tcPr>
          <w:p w14:paraId="54E7B0AC" w14:textId="77777777" w:rsidR="007D68C2" w:rsidRDefault="007D68C2">
            <w:pPr>
              <w:pStyle w:val="TAL"/>
              <w:rPr>
                <w:color w:val="000000"/>
                <w:sz w:val="16"/>
                <w:szCs w:val="16"/>
              </w:rPr>
            </w:pPr>
            <w:r>
              <w:rPr>
                <w:sz w:val="16"/>
                <w:szCs w:val="16"/>
                <w:lang w:eastAsia="zh-CN"/>
              </w:rPr>
              <w:t>7.1.0</w:t>
            </w:r>
          </w:p>
        </w:tc>
        <w:tc>
          <w:tcPr>
            <w:tcW w:w="519" w:type="pct"/>
            <w:shd w:val="solid" w:color="FFFFFF" w:fill="auto"/>
          </w:tcPr>
          <w:p w14:paraId="57719352" w14:textId="77777777" w:rsidR="007D68C2" w:rsidRDefault="007D68C2">
            <w:pPr>
              <w:pStyle w:val="TAL"/>
              <w:rPr>
                <w:sz w:val="16"/>
                <w:szCs w:val="16"/>
                <w:lang w:eastAsia="zh-CN"/>
              </w:rPr>
            </w:pPr>
          </w:p>
        </w:tc>
      </w:tr>
      <w:tr w:rsidR="007D68C2" w14:paraId="6B00132F" w14:textId="77777777" w:rsidTr="00831ACB">
        <w:tc>
          <w:tcPr>
            <w:tcW w:w="324" w:type="pct"/>
            <w:shd w:val="solid" w:color="FFFFFF" w:fill="auto"/>
          </w:tcPr>
          <w:p w14:paraId="5D79B0AB" w14:textId="77777777" w:rsidR="007D68C2" w:rsidRDefault="007D68C2">
            <w:pPr>
              <w:pStyle w:val="TAL"/>
              <w:rPr>
                <w:sz w:val="16"/>
                <w:szCs w:val="16"/>
              </w:rPr>
            </w:pPr>
            <w:r>
              <w:rPr>
                <w:sz w:val="16"/>
                <w:szCs w:val="16"/>
              </w:rPr>
              <w:t>Mar 2007</w:t>
            </w:r>
          </w:p>
        </w:tc>
        <w:tc>
          <w:tcPr>
            <w:tcW w:w="269" w:type="pct"/>
            <w:shd w:val="solid" w:color="FFFFFF" w:fill="auto"/>
          </w:tcPr>
          <w:p w14:paraId="207B6D56" w14:textId="77777777" w:rsidR="007D68C2" w:rsidRDefault="007D68C2">
            <w:pPr>
              <w:pStyle w:val="TAL"/>
              <w:rPr>
                <w:sz w:val="16"/>
                <w:szCs w:val="16"/>
              </w:rPr>
            </w:pPr>
            <w:r>
              <w:rPr>
                <w:sz w:val="16"/>
                <w:szCs w:val="16"/>
              </w:rPr>
              <w:t>SP-35</w:t>
            </w:r>
          </w:p>
        </w:tc>
        <w:tc>
          <w:tcPr>
            <w:tcW w:w="351" w:type="pct"/>
            <w:shd w:val="solid" w:color="FFFFFF" w:fill="auto"/>
          </w:tcPr>
          <w:p w14:paraId="3A1E2E38" w14:textId="77777777" w:rsidR="007D68C2" w:rsidRDefault="007D68C2">
            <w:pPr>
              <w:pStyle w:val="TAL"/>
              <w:rPr>
                <w:sz w:val="16"/>
                <w:szCs w:val="16"/>
                <w:lang w:eastAsia="en-GB"/>
              </w:rPr>
            </w:pPr>
            <w:r>
              <w:rPr>
                <w:sz w:val="16"/>
                <w:szCs w:val="16"/>
                <w:lang w:eastAsia="en-GB"/>
              </w:rPr>
              <w:t>SP-070044</w:t>
            </w:r>
          </w:p>
        </w:tc>
        <w:tc>
          <w:tcPr>
            <w:tcW w:w="269" w:type="pct"/>
            <w:shd w:val="solid" w:color="FFFFFF" w:fill="auto"/>
          </w:tcPr>
          <w:p w14:paraId="32DFFA1A" w14:textId="77777777" w:rsidR="007D68C2" w:rsidRDefault="007D68C2">
            <w:pPr>
              <w:pStyle w:val="TAL"/>
              <w:rPr>
                <w:sz w:val="16"/>
                <w:szCs w:val="16"/>
                <w:lang w:eastAsia="en-GB"/>
              </w:rPr>
            </w:pPr>
            <w:r>
              <w:rPr>
                <w:sz w:val="16"/>
                <w:szCs w:val="16"/>
                <w:lang w:eastAsia="en-GB"/>
              </w:rPr>
              <w:t>0012</w:t>
            </w:r>
          </w:p>
        </w:tc>
        <w:tc>
          <w:tcPr>
            <w:tcW w:w="185" w:type="pct"/>
            <w:shd w:val="solid" w:color="FFFFFF" w:fill="auto"/>
          </w:tcPr>
          <w:p w14:paraId="558A9687" w14:textId="77777777" w:rsidR="007D68C2" w:rsidRDefault="007D68C2">
            <w:pPr>
              <w:pStyle w:val="TAL"/>
              <w:rPr>
                <w:sz w:val="16"/>
                <w:szCs w:val="16"/>
                <w:lang w:eastAsia="en-GB"/>
              </w:rPr>
            </w:pPr>
            <w:r>
              <w:rPr>
                <w:sz w:val="16"/>
                <w:szCs w:val="16"/>
                <w:lang w:eastAsia="en-GB"/>
              </w:rPr>
              <w:t>--</w:t>
            </w:r>
          </w:p>
        </w:tc>
        <w:tc>
          <w:tcPr>
            <w:tcW w:w="2396" w:type="pct"/>
            <w:shd w:val="solid" w:color="FFFFFF" w:fill="auto"/>
          </w:tcPr>
          <w:p w14:paraId="40BDA624" w14:textId="77777777" w:rsidR="007D68C2" w:rsidRDefault="007D68C2">
            <w:pPr>
              <w:pStyle w:val="TAL"/>
              <w:rPr>
                <w:sz w:val="16"/>
                <w:szCs w:val="16"/>
                <w:lang w:eastAsia="en-GB"/>
              </w:rPr>
            </w:pPr>
            <w:r>
              <w:rPr>
                <w:sz w:val="16"/>
                <w:szCs w:val="16"/>
                <w:lang w:eastAsia="en-GB"/>
              </w:rPr>
              <w:t>Add Alternate Charged Party (ACP) description to subscriber billing cases</w:t>
            </w:r>
          </w:p>
        </w:tc>
        <w:tc>
          <w:tcPr>
            <w:tcW w:w="167" w:type="pct"/>
            <w:shd w:val="solid" w:color="FFFFFF" w:fill="auto"/>
          </w:tcPr>
          <w:p w14:paraId="469B7889" w14:textId="77777777" w:rsidR="007D68C2" w:rsidRDefault="007D68C2">
            <w:pPr>
              <w:pStyle w:val="TAL"/>
              <w:rPr>
                <w:sz w:val="16"/>
                <w:szCs w:val="16"/>
                <w:lang w:eastAsia="en-GB"/>
              </w:rPr>
            </w:pPr>
            <w:r>
              <w:rPr>
                <w:sz w:val="16"/>
                <w:szCs w:val="16"/>
                <w:lang w:eastAsia="en-GB"/>
              </w:rPr>
              <w:t>B</w:t>
            </w:r>
          </w:p>
        </w:tc>
        <w:tc>
          <w:tcPr>
            <w:tcW w:w="260" w:type="pct"/>
            <w:shd w:val="solid" w:color="FFFFFF" w:fill="auto"/>
          </w:tcPr>
          <w:p w14:paraId="556C0838" w14:textId="77777777" w:rsidR="007D68C2" w:rsidRDefault="007D68C2">
            <w:pPr>
              <w:pStyle w:val="TAL"/>
              <w:rPr>
                <w:sz w:val="16"/>
                <w:szCs w:val="16"/>
                <w:lang w:eastAsia="en-GB"/>
              </w:rPr>
            </w:pPr>
            <w:r>
              <w:rPr>
                <w:sz w:val="16"/>
                <w:szCs w:val="16"/>
                <w:lang w:eastAsia="en-GB"/>
              </w:rPr>
              <w:t>7.1.0</w:t>
            </w:r>
          </w:p>
        </w:tc>
        <w:tc>
          <w:tcPr>
            <w:tcW w:w="260" w:type="pct"/>
            <w:shd w:val="solid" w:color="FFFFFF" w:fill="auto"/>
          </w:tcPr>
          <w:p w14:paraId="2C842E20" w14:textId="77777777" w:rsidR="007D68C2" w:rsidRDefault="007D68C2">
            <w:pPr>
              <w:pStyle w:val="TAL"/>
              <w:rPr>
                <w:sz w:val="16"/>
                <w:szCs w:val="16"/>
                <w:lang w:eastAsia="en-GB"/>
              </w:rPr>
            </w:pPr>
            <w:r>
              <w:rPr>
                <w:sz w:val="16"/>
                <w:szCs w:val="16"/>
                <w:lang w:eastAsia="en-GB"/>
              </w:rPr>
              <w:t>7.2.0</w:t>
            </w:r>
          </w:p>
        </w:tc>
        <w:tc>
          <w:tcPr>
            <w:tcW w:w="519" w:type="pct"/>
            <w:shd w:val="solid" w:color="FFFFFF" w:fill="auto"/>
          </w:tcPr>
          <w:p w14:paraId="65EA5D09" w14:textId="77777777" w:rsidR="007D68C2" w:rsidRDefault="007D68C2">
            <w:pPr>
              <w:pStyle w:val="TAL"/>
              <w:rPr>
                <w:sz w:val="16"/>
                <w:szCs w:val="16"/>
                <w:lang w:eastAsia="en-GB"/>
              </w:rPr>
            </w:pPr>
          </w:p>
        </w:tc>
      </w:tr>
      <w:tr w:rsidR="007D68C2" w14:paraId="5405CEC8" w14:textId="77777777" w:rsidTr="00831ACB">
        <w:tc>
          <w:tcPr>
            <w:tcW w:w="324" w:type="pct"/>
            <w:shd w:val="clear" w:color="auto" w:fill="auto"/>
          </w:tcPr>
          <w:p w14:paraId="7CECE802" w14:textId="77777777" w:rsidR="007D68C2" w:rsidRDefault="007D68C2">
            <w:pPr>
              <w:pStyle w:val="TAL"/>
              <w:rPr>
                <w:sz w:val="16"/>
                <w:szCs w:val="16"/>
              </w:rPr>
            </w:pPr>
            <w:r>
              <w:rPr>
                <w:sz w:val="16"/>
                <w:szCs w:val="16"/>
              </w:rPr>
              <w:t>Sep 2007</w:t>
            </w:r>
          </w:p>
        </w:tc>
        <w:tc>
          <w:tcPr>
            <w:tcW w:w="269" w:type="pct"/>
            <w:shd w:val="clear" w:color="auto" w:fill="auto"/>
          </w:tcPr>
          <w:p w14:paraId="278D9156" w14:textId="77777777" w:rsidR="007D68C2" w:rsidRDefault="007D68C2">
            <w:pPr>
              <w:pStyle w:val="TAL"/>
              <w:rPr>
                <w:sz w:val="16"/>
                <w:szCs w:val="16"/>
              </w:rPr>
            </w:pPr>
            <w:r>
              <w:rPr>
                <w:sz w:val="16"/>
                <w:szCs w:val="16"/>
              </w:rPr>
              <w:t>SP-37</w:t>
            </w:r>
          </w:p>
        </w:tc>
        <w:tc>
          <w:tcPr>
            <w:tcW w:w="351" w:type="pct"/>
            <w:shd w:val="clear" w:color="auto" w:fill="auto"/>
          </w:tcPr>
          <w:p w14:paraId="7D0D4669" w14:textId="77777777" w:rsidR="007D68C2" w:rsidRDefault="007D68C2">
            <w:pPr>
              <w:pStyle w:val="TAL"/>
              <w:rPr>
                <w:sz w:val="16"/>
                <w:szCs w:val="16"/>
              </w:rPr>
            </w:pPr>
            <w:r>
              <w:rPr>
                <w:sz w:val="16"/>
                <w:szCs w:val="16"/>
              </w:rPr>
              <w:t>SP-070619</w:t>
            </w:r>
          </w:p>
        </w:tc>
        <w:tc>
          <w:tcPr>
            <w:tcW w:w="269" w:type="pct"/>
            <w:shd w:val="clear" w:color="auto" w:fill="auto"/>
          </w:tcPr>
          <w:p w14:paraId="015336DD" w14:textId="77777777" w:rsidR="007D68C2" w:rsidRDefault="007D68C2">
            <w:pPr>
              <w:pStyle w:val="TAL"/>
              <w:rPr>
                <w:sz w:val="16"/>
                <w:szCs w:val="16"/>
              </w:rPr>
            </w:pPr>
            <w:r>
              <w:rPr>
                <w:sz w:val="16"/>
                <w:szCs w:val="16"/>
              </w:rPr>
              <w:t>0013</w:t>
            </w:r>
          </w:p>
        </w:tc>
        <w:tc>
          <w:tcPr>
            <w:tcW w:w="185" w:type="pct"/>
            <w:shd w:val="clear" w:color="auto" w:fill="auto"/>
          </w:tcPr>
          <w:p w14:paraId="706C748E" w14:textId="77777777" w:rsidR="007D68C2" w:rsidRDefault="007D68C2">
            <w:pPr>
              <w:pStyle w:val="TAL"/>
              <w:rPr>
                <w:sz w:val="16"/>
                <w:szCs w:val="16"/>
              </w:rPr>
            </w:pPr>
            <w:r>
              <w:rPr>
                <w:sz w:val="16"/>
                <w:szCs w:val="16"/>
              </w:rPr>
              <w:t>--</w:t>
            </w:r>
          </w:p>
        </w:tc>
        <w:tc>
          <w:tcPr>
            <w:tcW w:w="2396" w:type="pct"/>
            <w:shd w:val="clear" w:color="auto" w:fill="auto"/>
          </w:tcPr>
          <w:p w14:paraId="0BC0553D" w14:textId="77777777" w:rsidR="007D68C2" w:rsidRDefault="007D68C2">
            <w:pPr>
              <w:pStyle w:val="TAL"/>
              <w:rPr>
                <w:sz w:val="16"/>
                <w:szCs w:val="16"/>
              </w:rPr>
            </w:pPr>
            <w:r>
              <w:rPr>
                <w:sz w:val="16"/>
                <w:szCs w:val="16"/>
              </w:rPr>
              <w:t>Add online charging description to Alternate Charged Party (ACP)</w:t>
            </w:r>
          </w:p>
        </w:tc>
        <w:tc>
          <w:tcPr>
            <w:tcW w:w="167" w:type="pct"/>
            <w:shd w:val="clear" w:color="auto" w:fill="auto"/>
          </w:tcPr>
          <w:p w14:paraId="6C92C885" w14:textId="77777777" w:rsidR="007D68C2" w:rsidRDefault="007D68C2">
            <w:pPr>
              <w:pStyle w:val="TAL"/>
              <w:rPr>
                <w:sz w:val="16"/>
                <w:szCs w:val="16"/>
              </w:rPr>
            </w:pPr>
            <w:r>
              <w:rPr>
                <w:sz w:val="16"/>
                <w:szCs w:val="16"/>
              </w:rPr>
              <w:t>B</w:t>
            </w:r>
          </w:p>
        </w:tc>
        <w:tc>
          <w:tcPr>
            <w:tcW w:w="260" w:type="pct"/>
            <w:shd w:val="clear" w:color="auto" w:fill="auto"/>
          </w:tcPr>
          <w:p w14:paraId="56237B78" w14:textId="77777777" w:rsidR="007D68C2" w:rsidRDefault="007D68C2">
            <w:pPr>
              <w:pStyle w:val="TAL"/>
              <w:rPr>
                <w:sz w:val="16"/>
                <w:szCs w:val="16"/>
              </w:rPr>
            </w:pPr>
            <w:r>
              <w:rPr>
                <w:sz w:val="16"/>
                <w:szCs w:val="16"/>
              </w:rPr>
              <w:t>7.2.0</w:t>
            </w:r>
          </w:p>
        </w:tc>
        <w:tc>
          <w:tcPr>
            <w:tcW w:w="260" w:type="pct"/>
            <w:shd w:val="clear" w:color="auto" w:fill="auto"/>
          </w:tcPr>
          <w:p w14:paraId="2A448CD4" w14:textId="77777777" w:rsidR="007D68C2" w:rsidRDefault="007D68C2">
            <w:pPr>
              <w:pStyle w:val="TAL"/>
              <w:rPr>
                <w:sz w:val="16"/>
                <w:szCs w:val="16"/>
              </w:rPr>
            </w:pPr>
            <w:r>
              <w:rPr>
                <w:sz w:val="16"/>
                <w:szCs w:val="16"/>
              </w:rPr>
              <w:t>8.0.0</w:t>
            </w:r>
          </w:p>
        </w:tc>
        <w:tc>
          <w:tcPr>
            <w:tcW w:w="519" w:type="pct"/>
          </w:tcPr>
          <w:p w14:paraId="22DB5983" w14:textId="77777777" w:rsidR="007D68C2" w:rsidRDefault="007D68C2">
            <w:pPr>
              <w:pStyle w:val="TAL"/>
              <w:rPr>
                <w:sz w:val="16"/>
                <w:szCs w:val="16"/>
              </w:rPr>
            </w:pPr>
          </w:p>
        </w:tc>
      </w:tr>
      <w:tr w:rsidR="007D68C2" w14:paraId="0524602A" w14:textId="77777777" w:rsidTr="00831ACB">
        <w:trPr>
          <w:trHeight w:val="117"/>
        </w:trPr>
        <w:tc>
          <w:tcPr>
            <w:tcW w:w="324" w:type="pct"/>
            <w:shd w:val="clear" w:color="auto" w:fill="auto"/>
          </w:tcPr>
          <w:p w14:paraId="7DDAA079" w14:textId="77777777" w:rsidR="007D68C2" w:rsidRDefault="007D68C2">
            <w:pPr>
              <w:pStyle w:val="TAL"/>
              <w:rPr>
                <w:sz w:val="16"/>
                <w:szCs w:val="16"/>
              </w:rPr>
            </w:pPr>
            <w:r>
              <w:rPr>
                <w:sz w:val="16"/>
                <w:szCs w:val="16"/>
              </w:rPr>
              <w:t>Dec 2007</w:t>
            </w:r>
          </w:p>
        </w:tc>
        <w:tc>
          <w:tcPr>
            <w:tcW w:w="269" w:type="pct"/>
            <w:shd w:val="clear" w:color="auto" w:fill="auto"/>
          </w:tcPr>
          <w:p w14:paraId="474B4FA5" w14:textId="77777777" w:rsidR="007D68C2" w:rsidRDefault="007D68C2">
            <w:pPr>
              <w:pStyle w:val="TAL"/>
              <w:rPr>
                <w:sz w:val="16"/>
                <w:szCs w:val="16"/>
              </w:rPr>
            </w:pPr>
            <w:r>
              <w:rPr>
                <w:sz w:val="16"/>
                <w:szCs w:val="16"/>
              </w:rPr>
              <w:t>SP-38</w:t>
            </w:r>
          </w:p>
        </w:tc>
        <w:tc>
          <w:tcPr>
            <w:tcW w:w="351" w:type="pct"/>
            <w:shd w:val="clear" w:color="auto" w:fill="auto"/>
          </w:tcPr>
          <w:p w14:paraId="2F3B595D" w14:textId="77777777" w:rsidR="007D68C2" w:rsidRDefault="007D68C2">
            <w:pPr>
              <w:pStyle w:val="TAL"/>
              <w:rPr>
                <w:sz w:val="16"/>
                <w:szCs w:val="16"/>
              </w:rPr>
            </w:pPr>
            <w:r>
              <w:rPr>
                <w:sz w:val="16"/>
                <w:szCs w:val="16"/>
              </w:rPr>
              <w:t>SP-070747</w:t>
            </w:r>
          </w:p>
        </w:tc>
        <w:tc>
          <w:tcPr>
            <w:tcW w:w="269" w:type="pct"/>
            <w:shd w:val="clear" w:color="auto" w:fill="auto"/>
          </w:tcPr>
          <w:p w14:paraId="12E01842" w14:textId="77777777" w:rsidR="007D68C2" w:rsidRDefault="007D68C2">
            <w:pPr>
              <w:pStyle w:val="TAL"/>
              <w:rPr>
                <w:sz w:val="16"/>
                <w:szCs w:val="16"/>
              </w:rPr>
            </w:pPr>
            <w:r>
              <w:rPr>
                <w:sz w:val="16"/>
                <w:szCs w:val="16"/>
              </w:rPr>
              <w:t>0014</w:t>
            </w:r>
          </w:p>
        </w:tc>
        <w:tc>
          <w:tcPr>
            <w:tcW w:w="185" w:type="pct"/>
            <w:shd w:val="clear" w:color="auto" w:fill="auto"/>
          </w:tcPr>
          <w:p w14:paraId="3A0F5CCA" w14:textId="77777777" w:rsidR="007D68C2" w:rsidRDefault="007D68C2">
            <w:pPr>
              <w:pStyle w:val="TAL"/>
              <w:rPr>
                <w:sz w:val="16"/>
                <w:szCs w:val="16"/>
              </w:rPr>
            </w:pPr>
            <w:r>
              <w:rPr>
                <w:sz w:val="16"/>
                <w:szCs w:val="16"/>
              </w:rPr>
              <w:t>--</w:t>
            </w:r>
          </w:p>
        </w:tc>
        <w:tc>
          <w:tcPr>
            <w:tcW w:w="2396" w:type="pct"/>
            <w:shd w:val="clear" w:color="auto" w:fill="auto"/>
          </w:tcPr>
          <w:p w14:paraId="7A678FCA" w14:textId="77777777" w:rsidR="007D68C2" w:rsidRDefault="007D68C2">
            <w:pPr>
              <w:pStyle w:val="TAL"/>
              <w:rPr>
                <w:sz w:val="16"/>
                <w:szCs w:val="16"/>
              </w:rPr>
            </w:pPr>
            <w:r>
              <w:rPr>
                <w:sz w:val="16"/>
                <w:szCs w:val="16"/>
              </w:rPr>
              <w:t>Introduce SMS into the charging architecture - Align with 23.040 and 23.204</w:t>
            </w:r>
          </w:p>
        </w:tc>
        <w:tc>
          <w:tcPr>
            <w:tcW w:w="167" w:type="pct"/>
            <w:shd w:val="clear" w:color="auto" w:fill="auto"/>
          </w:tcPr>
          <w:p w14:paraId="7204337D" w14:textId="77777777" w:rsidR="007D68C2" w:rsidRDefault="007D68C2">
            <w:pPr>
              <w:pStyle w:val="TAL"/>
              <w:rPr>
                <w:sz w:val="16"/>
                <w:szCs w:val="16"/>
              </w:rPr>
            </w:pPr>
            <w:r>
              <w:rPr>
                <w:sz w:val="16"/>
                <w:szCs w:val="16"/>
              </w:rPr>
              <w:t>B</w:t>
            </w:r>
          </w:p>
        </w:tc>
        <w:tc>
          <w:tcPr>
            <w:tcW w:w="260" w:type="pct"/>
            <w:shd w:val="clear" w:color="auto" w:fill="auto"/>
          </w:tcPr>
          <w:p w14:paraId="26382D09" w14:textId="77777777" w:rsidR="007D68C2" w:rsidRDefault="007D68C2">
            <w:pPr>
              <w:pStyle w:val="TAL"/>
              <w:rPr>
                <w:sz w:val="16"/>
                <w:szCs w:val="16"/>
              </w:rPr>
            </w:pPr>
            <w:r>
              <w:rPr>
                <w:sz w:val="16"/>
                <w:szCs w:val="16"/>
              </w:rPr>
              <w:t>8.0.0</w:t>
            </w:r>
          </w:p>
        </w:tc>
        <w:tc>
          <w:tcPr>
            <w:tcW w:w="260" w:type="pct"/>
            <w:shd w:val="clear" w:color="auto" w:fill="auto"/>
          </w:tcPr>
          <w:p w14:paraId="54247807" w14:textId="77777777" w:rsidR="007D68C2" w:rsidRDefault="007D68C2">
            <w:pPr>
              <w:pStyle w:val="TAL"/>
              <w:rPr>
                <w:sz w:val="16"/>
                <w:szCs w:val="16"/>
              </w:rPr>
            </w:pPr>
            <w:r>
              <w:rPr>
                <w:sz w:val="16"/>
                <w:szCs w:val="16"/>
              </w:rPr>
              <w:t>8.1.0</w:t>
            </w:r>
          </w:p>
        </w:tc>
        <w:tc>
          <w:tcPr>
            <w:tcW w:w="519" w:type="pct"/>
          </w:tcPr>
          <w:p w14:paraId="161D8282" w14:textId="77777777" w:rsidR="007D68C2" w:rsidRDefault="007D68C2">
            <w:pPr>
              <w:pStyle w:val="TAL"/>
              <w:rPr>
                <w:sz w:val="16"/>
                <w:szCs w:val="16"/>
              </w:rPr>
            </w:pPr>
          </w:p>
        </w:tc>
      </w:tr>
      <w:tr w:rsidR="007D68C2" w14:paraId="5C163291"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5F89E1CE" w14:textId="77777777" w:rsidR="007D68C2" w:rsidRDefault="007D68C2">
            <w:pPr>
              <w:pStyle w:val="TAL"/>
              <w:rPr>
                <w:sz w:val="16"/>
                <w:szCs w:val="16"/>
              </w:rPr>
            </w:pPr>
            <w:r>
              <w:rPr>
                <w:sz w:val="16"/>
                <w:szCs w:val="16"/>
              </w:rPr>
              <w:t>Mar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7A87EAB" w14:textId="77777777" w:rsidR="007D68C2" w:rsidRDefault="007D68C2">
            <w:pPr>
              <w:pStyle w:val="TAL"/>
              <w:rPr>
                <w:sz w:val="16"/>
                <w:szCs w:val="16"/>
              </w:rPr>
            </w:pPr>
            <w:r>
              <w:rPr>
                <w:sz w:val="16"/>
                <w:szCs w:val="16"/>
              </w:rPr>
              <w:t>SP-39</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6103001" w14:textId="77777777" w:rsidR="007D68C2" w:rsidRDefault="007D68C2">
            <w:pPr>
              <w:pStyle w:val="TAL"/>
              <w:rPr>
                <w:sz w:val="16"/>
                <w:szCs w:val="16"/>
              </w:rPr>
            </w:pPr>
            <w:r>
              <w:rPr>
                <w:sz w:val="16"/>
                <w:szCs w:val="16"/>
              </w:rPr>
              <w:t>SP-080059</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60E4D96" w14:textId="77777777" w:rsidR="007D68C2" w:rsidRDefault="007D68C2">
            <w:pPr>
              <w:pStyle w:val="TAL"/>
              <w:rPr>
                <w:sz w:val="16"/>
                <w:szCs w:val="16"/>
              </w:rPr>
            </w:pPr>
            <w:r>
              <w:rPr>
                <w:sz w:val="16"/>
                <w:szCs w:val="16"/>
              </w:rPr>
              <w:t>0015</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DC3484F"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47B9F037" w14:textId="77777777" w:rsidR="007D68C2" w:rsidRDefault="007D68C2">
            <w:pPr>
              <w:pStyle w:val="TAL"/>
              <w:rPr>
                <w:sz w:val="16"/>
                <w:szCs w:val="16"/>
              </w:rPr>
            </w:pPr>
            <w:r>
              <w:rPr>
                <w:sz w:val="16"/>
                <w:szCs w:val="16"/>
              </w:rPr>
              <w:t>Add NE Interconnect Border Control Function (IBCF) to the IMS Charging architecture</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43414F03"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B81088C" w14:textId="77777777" w:rsidR="007D68C2" w:rsidRDefault="007D68C2">
            <w:pPr>
              <w:pStyle w:val="TAL"/>
              <w:rPr>
                <w:sz w:val="16"/>
                <w:szCs w:val="16"/>
              </w:rPr>
            </w:pPr>
            <w:r>
              <w:rPr>
                <w:sz w:val="16"/>
                <w:szCs w:val="16"/>
              </w:rPr>
              <w:t>8.1.0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031B042" w14:textId="77777777" w:rsidR="007D68C2" w:rsidRDefault="007D68C2">
            <w:pPr>
              <w:pStyle w:val="TAL"/>
              <w:rPr>
                <w:sz w:val="16"/>
                <w:szCs w:val="16"/>
              </w:rPr>
            </w:pPr>
            <w:r>
              <w:rPr>
                <w:sz w:val="16"/>
                <w:szCs w:val="16"/>
              </w:rPr>
              <w:t>8.2.0</w:t>
            </w:r>
          </w:p>
        </w:tc>
        <w:tc>
          <w:tcPr>
            <w:tcW w:w="519" w:type="pct"/>
            <w:tcBorders>
              <w:top w:val="single" w:sz="6" w:space="0" w:color="auto"/>
              <w:left w:val="single" w:sz="6" w:space="0" w:color="auto"/>
              <w:bottom w:val="single" w:sz="6" w:space="0" w:color="auto"/>
              <w:right w:val="single" w:sz="6" w:space="0" w:color="auto"/>
            </w:tcBorders>
          </w:tcPr>
          <w:p w14:paraId="6D43C62A" w14:textId="77777777" w:rsidR="007D68C2" w:rsidRDefault="007D68C2">
            <w:pPr>
              <w:pStyle w:val="TAL"/>
              <w:rPr>
                <w:sz w:val="16"/>
                <w:szCs w:val="16"/>
              </w:rPr>
            </w:pPr>
            <w:r>
              <w:rPr>
                <w:sz w:val="16"/>
                <w:szCs w:val="16"/>
              </w:rPr>
              <w:t>IMSTSS</w:t>
            </w:r>
          </w:p>
        </w:tc>
      </w:tr>
      <w:tr w:rsidR="007D68C2" w14:paraId="5E3E51F6"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5A9EC183" w14:textId="77777777" w:rsidR="007D68C2" w:rsidRDefault="007D68C2">
            <w:pPr>
              <w:pStyle w:val="TAL"/>
              <w:rPr>
                <w:sz w:val="16"/>
                <w:szCs w:val="16"/>
              </w:rPr>
            </w:pPr>
            <w:r>
              <w:rPr>
                <w:sz w:val="16"/>
                <w:szCs w:val="16"/>
              </w:rPr>
              <w:t>Jun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7729A74" w14:textId="77777777" w:rsidR="007D68C2" w:rsidRDefault="007D68C2">
            <w:pPr>
              <w:pStyle w:val="TAL"/>
              <w:rPr>
                <w:sz w:val="16"/>
                <w:szCs w:val="16"/>
              </w:rPr>
            </w:pPr>
            <w:r>
              <w:rPr>
                <w:sz w:val="16"/>
                <w:szCs w:val="16"/>
              </w:rPr>
              <w:t>SP-40</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29C2225" w14:textId="77777777" w:rsidR="007D68C2" w:rsidRDefault="007D68C2">
            <w:pPr>
              <w:pStyle w:val="TAL"/>
              <w:rPr>
                <w:sz w:val="16"/>
                <w:szCs w:val="16"/>
              </w:rPr>
            </w:pPr>
            <w:r>
              <w:rPr>
                <w:sz w:val="16"/>
                <w:szCs w:val="16"/>
              </w:rPr>
              <w:t>SP-080330</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AD69C4A" w14:textId="77777777" w:rsidR="007D68C2" w:rsidRDefault="007D68C2">
            <w:pPr>
              <w:pStyle w:val="TAL"/>
              <w:rPr>
                <w:sz w:val="16"/>
                <w:szCs w:val="16"/>
              </w:rPr>
            </w:pPr>
            <w:r>
              <w:rPr>
                <w:sz w:val="16"/>
                <w:szCs w:val="16"/>
              </w:rPr>
              <w:t>0016</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6369B38" w14:textId="77777777" w:rsidR="007D68C2" w:rsidRDefault="007D68C2">
            <w:pPr>
              <w:pStyle w:val="TAL"/>
              <w:rPr>
                <w:sz w:val="16"/>
                <w:szCs w:val="16"/>
              </w:rPr>
            </w:pPr>
            <w:r>
              <w:rPr>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27EDB978" w14:textId="77777777" w:rsidR="007D68C2" w:rsidRDefault="007D68C2">
            <w:pPr>
              <w:pStyle w:val="TAL"/>
              <w:rPr>
                <w:sz w:val="16"/>
                <w:szCs w:val="16"/>
              </w:rPr>
            </w:pPr>
            <w:r>
              <w:rPr>
                <w:sz w:val="16"/>
                <w:szCs w:val="16"/>
              </w:rPr>
              <w:t>Implication on overall Charging description for Common IMS</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5F0E976"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6394EE6" w14:textId="77777777" w:rsidR="007D68C2" w:rsidRDefault="007D68C2">
            <w:pPr>
              <w:pStyle w:val="TAL"/>
              <w:rPr>
                <w:sz w:val="16"/>
                <w:szCs w:val="16"/>
              </w:rPr>
            </w:pPr>
            <w:r>
              <w:rPr>
                <w:sz w:val="16"/>
                <w:szCs w:val="16"/>
              </w:rPr>
              <w:t>8.2.0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F94B122" w14:textId="77777777" w:rsidR="007D68C2" w:rsidRDefault="007D68C2">
            <w:pPr>
              <w:pStyle w:val="TAL"/>
              <w:rPr>
                <w:sz w:val="16"/>
                <w:szCs w:val="16"/>
              </w:rPr>
            </w:pPr>
            <w:r>
              <w:rPr>
                <w:sz w:val="16"/>
                <w:szCs w:val="16"/>
              </w:rPr>
              <w:t>8.3.0</w:t>
            </w:r>
          </w:p>
        </w:tc>
        <w:tc>
          <w:tcPr>
            <w:tcW w:w="519" w:type="pct"/>
            <w:tcBorders>
              <w:top w:val="single" w:sz="6" w:space="0" w:color="auto"/>
              <w:left w:val="single" w:sz="6" w:space="0" w:color="auto"/>
              <w:bottom w:val="single" w:sz="6" w:space="0" w:color="auto"/>
              <w:right w:val="single" w:sz="6" w:space="0" w:color="auto"/>
            </w:tcBorders>
          </w:tcPr>
          <w:p w14:paraId="465C4E8D" w14:textId="77777777" w:rsidR="007D68C2" w:rsidRDefault="007D68C2">
            <w:pPr>
              <w:pStyle w:val="TAL"/>
              <w:rPr>
                <w:sz w:val="16"/>
                <w:szCs w:val="16"/>
              </w:rPr>
            </w:pPr>
            <w:r>
              <w:rPr>
                <w:sz w:val="16"/>
                <w:szCs w:val="16"/>
              </w:rPr>
              <w:t>CH8</w:t>
            </w:r>
          </w:p>
        </w:tc>
      </w:tr>
      <w:tr w:rsidR="007D68C2" w14:paraId="779361D6"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17DB22EF" w14:textId="77777777" w:rsidR="007D68C2" w:rsidRDefault="007D68C2">
            <w:pPr>
              <w:pStyle w:val="TAL"/>
              <w:rPr>
                <w:sz w:val="16"/>
                <w:szCs w:val="16"/>
              </w:rPr>
            </w:pPr>
            <w:r>
              <w:rPr>
                <w:sz w:val="16"/>
                <w:szCs w:val="16"/>
              </w:rPr>
              <w:t>Jun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CD7F920" w14:textId="77777777" w:rsidR="007D68C2" w:rsidRDefault="007D68C2">
            <w:pPr>
              <w:pStyle w:val="TAL"/>
              <w:rPr>
                <w:sz w:val="16"/>
                <w:szCs w:val="16"/>
              </w:rPr>
            </w:pPr>
            <w:r>
              <w:rPr>
                <w:sz w:val="16"/>
                <w:szCs w:val="16"/>
              </w:rPr>
              <w:t>SP-40</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147D1359" w14:textId="77777777" w:rsidR="007D68C2" w:rsidRDefault="007D68C2">
            <w:pPr>
              <w:pStyle w:val="TAL"/>
              <w:rPr>
                <w:sz w:val="16"/>
                <w:szCs w:val="16"/>
              </w:rPr>
            </w:pPr>
            <w:r>
              <w:rPr>
                <w:sz w:val="16"/>
                <w:szCs w:val="16"/>
              </w:rPr>
              <w:t>SP-080274</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D5C0531" w14:textId="77777777" w:rsidR="007D68C2" w:rsidRDefault="007D68C2">
            <w:pPr>
              <w:pStyle w:val="TAL"/>
              <w:rPr>
                <w:sz w:val="16"/>
                <w:szCs w:val="16"/>
              </w:rPr>
            </w:pPr>
            <w:r>
              <w:rPr>
                <w:sz w:val="16"/>
                <w:szCs w:val="16"/>
              </w:rPr>
              <w:t>0017</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6E3FE3B1"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240EF4AA" w14:textId="77777777" w:rsidR="007D68C2" w:rsidRDefault="007D68C2">
            <w:pPr>
              <w:pStyle w:val="TAL"/>
              <w:rPr>
                <w:sz w:val="16"/>
                <w:szCs w:val="16"/>
              </w:rPr>
            </w:pPr>
            <w:r>
              <w:rPr>
                <w:sz w:val="16"/>
                <w:szCs w:val="16"/>
              </w:rPr>
              <w:t>Implications on overall charging architecture description for EPC Charging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CCCDEDE"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0A8EE4EF" w14:textId="77777777" w:rsidR="007D68C2" w:rsidRDefault="007D68C2">
            <w:pPr>
              <w:pStyle w:val="TAL"/>
              <w:rPr>
                <w:sz w:val="16"/>
                <w:szCs w:val="16"/>
              </w:rPr>
            </w:pPr>
            <w:r>
              <w:rPr>
                <w:sz w:val="16"/>
                <w:szCs w:val="16"/>
              </w:rPr>
              <w:t>8.2.0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26F16916" w14:textId="77777777" w:rsidR="007D68C2" w:rsidRDefault="007D68C2">
            <w:pPr>
              <w:pStyle w:val="TAL"/>
              <w:rPr>
                <w:sz w:val="16"/>
                <w:szCs w:val="16"/>
              </w:rPr>
            </w:pPr>
            <w:r>
              <w:rPr>
                <w:sz w:val="16"/>
                <w:szCs w:val="16"/>
              </w:rPr>
              <w:t>8.3.0</w:t>
            </w:r>
          </w:p>
        </w:tc>
        <w:tc>
          <w:tcPr>
            <w:tcW w:w="519" w:type="pct"/>
            <w:tcBorders>
              <w:top w:val="single" w:sz="6" w:space="0" w:color="auto"/>
              <w:left w:val="single" w:sz="6" w:space="0" w:color="auto"/>
              <w:bottom w:val="single" w:sz="6" w:space="0" w:color="auto"/>
              <w:right w:val="single" w:sz="6" w:space="0" w:color="auto"/>
            </w:tcBorders>
          </w:tcPr>
          <w:p w14:paraId="165936AE" w14:textId="77777777" w:rsidR="007D68C2" w:rsidRDefault="007D68C2">
            <w:pPr>
              <w:pStyle w:val="TAL"/>
              <w:rPr>
                <w:sz w:val="16"/>
                <w:szCs w:val="16"/>
              </w:rPr>
            </w:pPr>
            <w:r>
              <w:rPr>
                <w:sz w:val="16"/>
                <w:szCs w:val="16"/>
              </w:rPr>
              <w:t>EPC-CH</w:t>
            </w:r>
          </w:p>
        </w:tc>
      </w:tr>
      <w:tr w:rsidR="007D68C2" w14:paraId="3C360770"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6C1D4A85" w14:textId="77777777" w:rsidR="007D68C2" w:rsidRDefault="007D68C2">
            <w:pPr>
              <w:pStyle w:val="TAL"/>
              <w:rPr>
                <w:sz w:val="16"/>
                <w:szCs w:val="16"/>
              </w:rPr>
            </w:pPr>
            <w:r>
              <w:rPr>
                <w:sz w:val="16"/>
                <w:szCs w:val="16"/>
              </w:rPr>
              <w:t>Sep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AC0D337" w14:textId="77777777" w:rsidR="007D68C2" w:rsidRDefault="007D68C2">
            <w:pPr>
              <w:pStyle w:val="TAL"/>
              <w:rPr>
                <w:sz w:val="16"/>
                <w:szCs w:val="16"/>
              </w:rPr>
            </w:pPr>
            <w:r>
              <w:rPr>
                <w:sz w:val="16"/>
                <w:szCs w:val="16"/>
              </w:rPr>
              <w:t>SP-41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1273CB69" w14:textId="77777777" w:rsidR="007D68C2" w:rsidRDefault="007D68C2">
            <w:pPr>
              <w:pStyle w:val="TAL"/>
              <w:rPr>
                <w:sz w:val="16"/>
                <w:szCs w:val="16"/>
              </w:rPr>
            </w:pPr>
            <w:r>
              <w:rPr>
                <w:sz w:val="16"/>
                <w:szCs w:val="16"/>
              </w:rPr>
              <w:t>SP-080466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F4F3A3B" w14:textId="77777777" w:rsidR="007D68C2" w:rsidRDefault="007D68C2">
            <w:pPr>
              <w:pStyle w:val="TAL"/>
              <w:rPr>
                <w:sz w:val="16"/>
                <w:szCs w:val="16"/>
              </w:rPr>
            </w:pPr>
            <w:r>
              <w:rPr>
                <w:sz w:val="16"/>
                <w:szCs w:val="16"/>
              </w:rPr>
              <w:t>0018</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1D79E764"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8AEA7D7" w14:textId="77777777" w:rsidR="007D68C2" w:rsidRDefault="007D68C2">
            <w:pPr>
              <w:pStyle w:val="TAL"/>
              <w:rPr>
                <w:sz w:val="16"/>
                <w:szCs w:val="16"/>
              </w:rPr>
            </w:pPr>
            <w:r>
              <w:rPr>
                <w:sz w:val="16"/>
                <w:szCs w:val="16"/>
              </w:rPr>
              <w:t>R8 CR 32.240 Add missing reference points description</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0F69CC02" w14:textId="77777777" w:rsidR="007D68C2" w:rsidRDefault="007D68C2">
            <w:pPr>
              <w:pStyle w:val="TAL"/>
              <w:rPr>
                <w:sz w:val="16"/>
                <w:szCs w:val="16"/>
              </w:rPr>
            </w:pPr>
            <w:r>
              <w:rPr>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8C42797" w14:textId="77777777" w:rsidR="007D68C2" w:rsidRDefault="007D68C2">
            <w:pPr>
              <w:pStyle w:val="TAL"/>
              <w:rPr>
                <w:sz w:val="16"/>
                <w:szCs w:val="16"/>
              </w:rPr>
            </w:pPr>
            <w:r>
              <w:rPr>
                <w:sz w:val="16"/>
                <w:szCs w:val="16"/>
              </w:rPr>
              <w:t>8.3.0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482FB4E8" w14:textId="77777777" w:rsidR="007D68C2" w:rsidRDefault="007D68C2">
            <w:pPr>
              <w:pStyle w:val="TAL"/>
              <w:rPr>
                <w:sz w:val="16"/>
                <w:szCs w:val="16"/>
              </w:rPr>
            </w:pPr>
            <w:r>
              <w:rPr>
                <w:sz w:val="16"/>
                <w:szCs w:val="16"/>
              </w:rPr>
              <w:t>8.4.0</w:t>
            </w:r>
          </w:p>
        </w:tc>
        <w:tc>
          <w:tcPr>
            <w:tcW w:w="519" w:type="pct"/>
            <w:tcBorders>
              <w:top w:val="single" w:sz="6" w:space="0" w:color="auto"/>
              <w:left w:val="single" w:sz="6" w:space="0" w:color="auto"/>
              <w:bottom w:val="single" w:sz="6" w:space="0" w:color="auto"/>
              <w:right w:val="single" w:sz="6" w:space="0" w:color="auto"/>
            </w:tcBorders>
          </w:tcPr>
          <w:p w14:paraId="693BF515" w14:textId="77777777" w:rsidR="007D68C2" w:rsidRDefault="007D68C2">
            <w:pPr>
              <w:pStyle w:val="TAL"/>
              <w:rPr>
                <w:sz w:val="16"/>
                <w:szCs w:val="16"/>
              </w:rPr>
            </w:pPr>
            <w:r>
              <w:rPr>
                <w:sz w:val="16"/>
                <w:szCs w:val="16"/>
              </w:rPr>
              <w:t>CH8</w:t>
            </w:r>
          </w:p>
        </w:tc>
      </w:tr>
      <w:tr w:rsidR="007D68C2" w14:paraId="2E5825B4"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FC8213C" w14:textId="77777777" w:rsidR="007D68C2" w:rsidRDefault="007D68C2">
            <w:pPr>
              <w:pStyle w:val="TAL"/>
              <w:rPr>
                <w:sz w:val="16"/>
                <w:szCs w:val="16"/>
              </w:rPr>
            </w:pPr>
            <w:r>
              <w:rPr>
                <w:sz w:val="16"/>
                <w:szCs w:val="16"/>
              </w:rPr>
              <w:t>Sep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BAFFAED" w14:textId="77777777" w:rsidR="007D68C2" w:rsidRDefault="007D68C2">
            <w:pPr>
              <w:pStyle w:val="TAL"/>
              <w:rPr>
                <w:sz w:val="16"/>
                <w:szCs w:val="16"/>
              </w:rPr>
            </w:pPr>
            <w:r>
              <w:rPr>
                <w:sz w:val="16"/>
                <w:szCs w:val="16"/>
              </w:rPr>
              <w:t>SP-41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693A20F3" w14:textId="77777777" w:rsidR="007D68C2" w:rsidRDefault="007D68C2">
            <w:pPr>
              <w:pStyle w:val="TAL"/>
              <w:rPr>
                <w:sz w:val="16"/>
                <w:szCs w:val="16"/>
              </w:rPr>
            </w:pPr>
            <w:r>
              <w:rPr>
                <w:sz w:val="16"/>
                <w:szCs w:val="16"/>
              </w:rPr>
              <w:t>SP-080462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60EF5B9" w14:textId="77777777" w:rsidR="007D68C2" w:rsidRDefault="007D68C2">
            <w:pPr>
              <w:pStyle w:val="TAL"/>
              <w:rPr>
                <w:sz w:val="16"/>
                <w:szCs w:val="16"/>
              </w:rPr>
            </w:pPr>
            <w:r>
              <w:rPr>
                <w:sz w:val="16"/>
                <w:szCs w:val="16"/>
              </w:rPr>
              <w:t>0019</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36F5A62E"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08F502D0" w14:textId="77777777" w:rsidR="007D68C2" w:rsidRDefault="007D68C2">
            <w:pPr>
              <w:pStyle w:val="TAL"/>
              <w:rPr>
                <w:sz w:val="16"/>
                <w:szCs w:val="16"/>
              </w:rPr>
            </w:pPr>
            <w:r>
              <w:rPr>
                <w:sz w:val="16"/>
                <w:szCs w:val="16"/>
              </w:rPr>
              <w:t>Clarifications for EPC offline Charging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3A799FB5"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6F0BACB" w14:textId="77777777" w:rsidR="007D68C2" w:rsidRDefault="007D68C2">
            <w:pPr>
              <w:pStyle w:val="TAL"/>
              <w:rPr>
                <w:sz w:val="16"/>
                <w:szCs w:val="16"/>
              </w:rPr>
            </w:pPr>
            <w:r>
              <w:rPr>
                <w:sz w:val="16"/>
                <w:szCs w:val="16"/>
              </w:rPr>
              <w:t>8.3.0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C3AE7FF" w14:textId="77777777" w:rsidR="007D68C2" w:rsidRDefault="007D68C2">
            <w:pPr>
              <w:pStyle w:val="TAL"/>
              <w:rPr>
                <w:sz w:val="16"/>
                <w:szCs w:val="16"/>
              </w:rPr>
            </w:pPr>
            <w:r>
              <w:rPr>
                <w:sz w:val="16"/>
                <w:szCs w:val="16"/>
              </w:rPr>
              <w:t>8.4.0</w:t>
            </w:r>
          </w:p>
        </w:tc>
        <w:tc>
          <w:tcPr>
            <w:tcW w:w="519" w:type="pct"/>
            <w:tcBorders>
              <w:top w:val="single" w:sz="6" w:space="0" w:color="auto"/>
              <w:left w:val="single" w:sz="6" w:space="0" w:color="auto"/>
              <w:bottom w:val="single" w:sz="6" w:space="0" w:color="auto"/>
              <w:right w:val="single" w:sz="6" w:space="0" w:color="auto"/>
            </w:tcBorders>
          </w:tcPr>
          <w:p w14:paraId="3AE2EAD8" w14:textId="77777777" w:rsidR="007D68C2" w:rsidRDefault="007D68C2">
            <w:pPr>
              <w:pStyle w:val="TAL"/>
              <w:rPr>
                <w:sz w:val="16"/>
                <w:szCs w:val="16"/>
              </w:rPr>
            </w:pPr>
            <w:r>
              <w:rPr>
                <w:sz w:val="16"/>
                <w:szCs w:val="16"/>
              </w:rPr>
              <w:t>EPC-CH</w:t>
            </w:r>
          </w:p>
        </w:tc>
      </w:tr>
      <w:tr w:rsidR="007D68C2" w14:paraId="4F8597D0"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06AB3DF1" w14:textId="77777777" w:rsidR="007D68C2" w:rsidRDefault="007D68C2">
            <w:pPr>
              <w:pStyle w:val="TAL"/>
              <w:rPr>
                <w:sz w:val="16"/>
                <w:szCs w:val="16"/>
              </w:rPr>
            </w:pPr>
            <w:r>
              <w:rPr>
                <w:sz w:val="16"/>
                <w:szCs w:val="16"/>
              </w:rPr>
              <w:t>Sep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273E7F7" w14:textId="77777777" w:rsidR="007D68C2" w:rsidRDefault="007D68C2">
            <w:pPr>
              <w:pStyle w:val="TAL"/>
              <w:rPr>
                <w:sz w:val="16"/>
                <w:szCs w:val="16"/>
              </w:rPr>
            </w:pPr>
            <w:r>
              <w:rPr>
                <w:sz w:val="16"/>
                <w:szCs w:val="16"/>
              </w:rPr>
              <w:t>SP-41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6396EF61" w14:textId="77777777" w:rsidR="007D68C2" w:rsidRDefault="007D68C2">
            <w:pPr>
              <w:pStyle w:val="TAL"/>
              <w:rPr>
                <w:sz w:val="16"/>
                <w:szCs w:val="16"/>
              </w:rPr>
            </w:pPr>
            <w:r>
              <w:rPr>
                <w:sz w:val="16"/>
                <w:szCs w:val="16"/>
              </w:rPr>
              <w:t>SP-080462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06A57CC" w14:textId="77777777" w:rsidR="007D68C2" w:rsidRDefault="007D68C2">
            <w:pPr>
              <w:pStyle w:val="TAL"/>
              <w:rPr>
                <w:sz w:val="16"/>
                <w:szCs w:val="16"/>
              </w:rPr>
            </w:pPr>
            <w:r>
              <w:rPr>
                <w:sz w:val="16"/>
                <w:szCs w:val="16"/>
              </w:rPr>
              <w:t>0020</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AB6F4BD"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57D7E960" w14:textId="77777777" w:rsidR="007D68C2" w:rsidRDefault="007D68C2">
            <w:pPr>
              <w:pStyle w:val="TAL"/>
              <w:rPr>
                <w:sz w:val="16"/>
                <w:szCs w:val="16"/>
              </w:rPr>
            </w:pPr>
            <w:r>
              <w:rPr>
                <w:sz w:val="16"/>
                <w:szCs w:val="16"/>
              </w:rPr>
              <w:t>Alignment on Bx interface</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1120E550" w14:textId="77777777" w:rsidR="007D68C2" w:rsidRDefault="007D68C2">
            <w:pPr>
              <w:pStyle w:val="TAL"/>
              <w:rPr>
                <w:sz w:val="16"/>
                <w:szCs w:val="16"/>
              </w:rPr>
            </w:pPr>
            <w:r>
              <w:rPr>
                <w:sz w:val="16"/>
                <w:szCs w:val="16"/>
              </w:rPr>
              <w:t>D</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609F4F2" w14:textId="77777777" w:rsidR="007D68C2" w:rsidRDefault="007D68C2">
            <w:pPr>
              <w:pStyle w:val="TAL"/>
              <w:rPr>
                <w:sz w:val="16"/>
                <w:szCs w:val="16"/>
              </w:rPr>
            </w:pPr>
            <w:r>
              <w:rPr>
                <w:sz w:val="16"/>
                <w:szCs w:val="16"/>
              </w:rPr>
              <w:t>8.3.0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706BB4F" w14:textId="77777777" w:rsidR="007D68C2" w:rsidRDefault="007D68C2">
            <w:pPr>
              <w:pStyle w:val="TAL"/>
              <w:rPr>
                <w:sz w:val="16"/>
                <w:szCs w:val="16"/>
              </w:rPr>
            </w:pPr>
            <w:r>
              <w:rPr>
                <w:sz w:val="16"/>
                <w:szCs w:val="16"/>
              </w:rPr>
              <w:t>8.4.0</w:t>
            </w:r>
          </w:p>
        </w:tc>
        <w:tc>
          <w:tcPr>
            <w:tcW w:w="519" w:type="pct"/>
            <w:tcBorders>
              <w:top w:val="single" w:sz="6" w:space="0" w:color="auto"/>
              <w:left w:val="single" w:sz="6" w:space="0" w:color="auto"/>
              <w:bottom w:val="single" w:sz="6" w:space="0" w:color="auto"/>
              <w:right w:val="single" w:sz="6" w:space="0" w:color="auto"/>
            </w:tcBorders>
          </w:tcPr>
          <w:p w14:paraId="184CA5E9" w14:textId="77777777" w:rsidR="007D68C2" w:rsidRDefault="007D68C2">
            <w:pPr>
              <w:pStyle w:val="TAL"/>
              <w:rPr>
                <w:sz w:val="16"/>
                <w:szCs w:val="16"/>
              </w:rPr>
            </w:pPr>
            <w:r>
              <w:rPr>
                <w:sz w:val="16"/>
                <w:szCs w:val="16"/>
              </w:rPr>
              <w:t>EPC-CH</w:t>
            </w:r>
          </w:p>
        </w:tc>
      </w:tr>
      <w:tr w:rsidR="007D68C2" w14:paraId="0069B8B7"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531DDAEE" w14:textId="77777777" w:rsidR="007D68C2" w:rsidRDefault="007D68C2">
            <w:pPr>
              <w:pStyle w:val="TAL"/>
              <w:rPr>
                <w:sz w:val="16"/>
                <w:szCs w:val="16"/>
              </w:rPr>
            </w:pPr>
            <w:r>
              <w:rPr>
                <w:sz w:val="16"/>
                <w:szCs w:val="16"/>
              </w:rPr>
              <w:t>Dec 2008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B64CA88" w14:textId="77777777" w:rsidR="007D68C2" w:rsidRDefault="007D68C2">
            <w:pPr>
              <w:pStyle w:val="TAL"/>
              <w:rPr>
                <w:sz w:val="16"/>
                <w:szCs w:val="16"/>
              </w:rPr>
            </w:pPr>
            <w:r>
              <w:rPr>
                <w:sz w:val="16"/>
                <w:szCs w:val="16"/>
              </w:rPr>
              <w:t>SP-42</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4BA96BA" w14:textId="77777777" w:rsidR="007D68C2" w:rsidRDefault="007D68C2">
            <w:pPr>
              <w:pStyle w:val="TAL"/>
              <w:rPr>
                <w:sz w:val="16"/>
                <w:szCs w:val="16"/>
              </w:rPr>
            </w:pPr>
            <w:r>
              <w:rPr>
                <w:sz w:val="16"/>
                <w:szCs w:val="16"/>
              </w:rPr>
              <w:t>SP-080706</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253536D0" w14:textId="77777777" w:rsidR="007D68C2" w:rsidRDefault="007D68C2">
            <w:pPr>
              <w:pStyle w:val="TAL"/>
              <w:rPr>
                <w:sz w:val="16"/>
                <w:szCs w:val="16"/>
              </w:rPr>
            </w:pPr>
            <w:r>
              <w:rPr>
                <w:sz w:val="16"/>
                <w:szCs w:val="16"/>
              </w:rPr>
              <w:t>0021</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058489DB"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48A94431" w14:textId="77777777" w:rsidR="007D68C2" w:rsidRDefault="007D68C2">
            <w:pPr>
              <w:pStyle w:val="TAL"/>
              <w:rPr>
                <w:sz w:val="16"/>
                <w:szCs w:val="16"/>
              </w:rPr>
            </w:pPr>
            <w:r>
              <w:rPr>
                <w:sz w:val="16"/>
                <w:szCs w:val="16"/>
              </w:rPr>
              <w:t>Clarification on IMS-GWF involvement in the online charging</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20A9D708" w14:textId="77777777" w:rsidR="007D68C2" w:rsidRDefault="007D68C2">
            <w:pPr>
              <w:pStyle w:val="TAL"/>
              <w:rPr>
                <w:sz w:val="16"/>
                <w:szCs w:val="16"/>
              </w:rPr>
            </w:pPr>
            <w:r>
              <w:rPr>
                <w:sz w:val="16"/>
                <w:szCs w:val="16"/>
              </w:rPr>
              <w:t>D</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2EAB0F78" w14:textId="77777777" w:rsidR="007D68C2" w:rsidRDefault="007D68C2">
            <w:pPr>
              <w:pStyle w:val="TAL"/>
              <w:rPr>
                <w:sz w:val="16"/>
                <w:szCs w:val="16"/>
              </w:rPr>
            </w:pPr>
            <w:r>
              <w:rPr>
                <w:sz w:val="16"/>
                <w:szCs w:val="16"/>
              </w:rPr>
              <w:t>8.4.0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737D45F5" w14:textId="77777777" w:rsidR="007D68C2" w:rsidRDefault="007D68C2">
            <w:pPr>
              <w:pStyle w:val="TAL"/>
              <w:rPr>
                <w:sz w:val="16"/>
                <w:szCs w:val="16"/>
              </w:rPr>
            </w:pPr>
            <w:r>
              <w:rPr>
                <w:sz w:val="16"/>
                <w:szCs w:val="16"/>
              </w:rPr>
              <w:t>8.5.0</w:t>
            </w:r>
          </w:p>
        </w:tc>
        <w:tc>
          <w:tcPr>
            <w:tcW w:w="519" w:type="pct"/>
            <w:tcBorders>
              <w:top w:val="single" w:sz="6" w:space="0" w:color="auto"/>
              <w:left w:val="single" w:sz="6" w:space="0" w:color="auto"/>
              <w:bottom w:val="single" w:sz="6" w:space="0" w:color="auto"/>
              <w:right w:val="single" w:sz="6" w:space="0" w:color="auto"/>
            </w:tcBorders>
          </w:tcPr>
          <w:p w14:paraId="27F1C044" w14:textId="77777777" w:rsidR="007D68C2" w:rsidRDefault="007D68C2">
            <w:pPr>
              <w:pStyle w:val="TAL"/>
              <w:rPr>
                <w:sz w:val="16"/>
                <w:szCs w:val="16"/>
              </w:rPr>
            </w:pPr>
            <w:r>
              <w:rPr>
                <w:sz w:val="16"/>
                <w:szCs w:val="16"/>
              </w:rPr>
              <w:t>CH8</w:t>
            </w:r>
          </w:p>
        </w:tc>
      </w:tr>
      <w:tr w:rsidR="007D68C2" w14:paraId="533D22D1"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2DFE6F2" w14:textId="77777777" w:rsidR="007D68C2" w:rsidRDefault="007D68C2">
            <w:pPr>
              <w:pStyle w:val="TAL"/>
              <w:rPr>
                <w:sz w:val="16"/>
                <w:szCs w:val="16"/>
              </w:rPr>
            </w:pPr>
            <w:r>
              <w:rPr>
                <w:sz w:val="16"/>
                <w:szCs w:val="16"/>
              </w:rPr>
              <w:t>Dec 2009</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2ABC10A" w14:textId="77777777" w:rsidR="007D68C2" w:rsidRDefault="007D68C2">
            <w:pPr>
              <w:pStyle w:val="TAL"/>
              <w:rPr>
                <w:sz w:val="16"/>
                <w:szCs w:val="16"/>
              </w:rPr>
            </w:pPr>
            <w:r>
              <w:rPr>
                <w:sz w:val="16"/>
                <w:szCs w:val="16"/>
              </w:rPr>
              <w:t>-</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62194684" w14:textId="77777777" w:rsidR="007D68C2" w:rsidRDefault="007D68C2">
            <w:pPr>
              <w:pStyle w:val="TAL"/>
              <w:rPr>
                <w:sz w:val="16"/>
                <w:szCs w:val="16"/>
              </w:rPr>
            </w:pPr>
            <w:r>
              <w:rPr>
                <w:sz w:val="16"/>
                <w:szCs w:val="16"/>
              </w:rPr>
              <w:t>-</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7EB32465" w14:textId="77777777" w:rsidR="007D68C2" w:rsidRDefault="007D68C2">
            <w:pPr>
              <w:pStyle w:val="TAL"/>
              <w:rPr>
                <w:sz w:val="16"/>
                <w:szCs w:val="16"/>
              </w:rPr>
            </w:pPr>
            <w:r>
              <w:rPr>
                <w:sz w:val="16"/>
                <w:szCs w:val="16"/>
              </w:rPr>
              <w:t>-</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39882CDB"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382D9245" w14:textId="77777777" w:rsidR="007D68C2" w:rsidRDefault="007D68C2">
            <w:pPr>
              <w:pStyle w:val="TAL"/>
              <w:rPr>
                <w:sz w:val="16"/>
                <w:szCs w:val="16"/>
              </w:rPr>
            </w:pPr>
            <w:r>
              <w:rPr>
                <w:sz w:val="16"/>
                <w:szCs w:val="16"/>
              </w:rPr>
              <w:t>Update to Rel-9 version (MCC)</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47512A32" w14:textId="77777777" w:rsidR="007D68C2" w:rsidRDefault="007D68C2">
            <w:pPr>
              <w:pStyle w:val="TAL"/>
              <w:rPr>
                <w:sz w:val="16"/>
                <w:szCs w:val="16"/>
              </w:rPr>
            </w:pPr>
            <w:r>
              <w:rPr>
                <w:sz w:val="16"/>
                <w:szCs w:val="16"/>
              </w:rPr>
              <w:t>-</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0FCCA4CC" w14:textId="77777777" w:rsidR="007D68C2" w:rsidRDefault="007D68C2">
            <w:pPr>
              <w:pStyle w:val="TAL"/>
              <w:rPr>
                <w:sz w:val="16"/>
                <w:szCs w:val="16"/>
              </w:rPr>
            </w:pPr>
            <w:r>
              <w:rPr>
                <w:sz w:val="16"/>
                <w:szCs w:val="16"/>
              </w:rPr>
              <w:t>8.5.0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8DAD76A" w14:textId="77777777" w:rsidR="007D68C2" w:rsidRDefault="007D68C2">
            <w:pPr>
              <w:pStyle w:val="TAL"/>
              <w:rPr>
                <w:sz w:val="16"/>
                <w:szCs w:val="16"/>
              </w:rPr>
            </w:pPr>
            <w:r>
              <w:rPr>
                <w:sz w:val="16"/>
                <w:szCs w:val="16"/>
              </w:rPr>
              <w:t>9.0.0</w:t>
            </w:r>
          </w:p>
        </w:tc>
        <w:tc>
          <w:tcPr>
            <w:tcW w:w="519" w:type="pct"/>
            <w:tcBorders>
              <w:top w:val="single" w:sz="6" w:space="0" w:color="auto"/>
              <w:left w:val="single" w:sz="6" w:space="0" w:color="auto"/>
              <w:bottom w:val="single" w:sz="6" w:space="0" w:color="auto"/>
              <w:right w:val="single" w:sz="6" w:space="0" w:color="auto"/>
            </w:tcBorders>
          </w:tcPr>
          <w:p w14:paraId="3E86C4EA" w14:textId="77777777" w:rsidR="007D68C2" w:rsidRDefault="007D68C2">
            <w:pPr>
              <w:pStyle w:val="TAL"/>
              <w:rPr>
                <w:sz w:val="16"/>
                <w:szCs w:val="16"/>
              </w:rPr>
            </w:pPr>
            <w:r>
              <w:rPr>
                <w:sz w:val="16"/>
                <w:szCs w:val="16"/>
              </w:rPr>
              <w:t>--</w:t>
            </w:r>
          </w:p>
        </w:tc>
      </w:tr>
      <w:tr w:rsidR="007D68C2" w14:paraId="0854154F"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6B6D95A6" w14:textId="77777777" w:rsidR="007D68C2" w:rsidRDefault="007D68C2">
            <w:pPr>
              <w:pStyle w:val="TAL"/>
              <w:rPr>
                <w:sz w:val="16"/>
                <w:szCs w:val="16"/>
              </w:rPr>
            </w:pPr>
            <w:r>
              <w:rPr>
                <w:sz w:val="16"/>
                <w:szCs w:val="16"/>
              </w:rPr>
              <w:t>Jun 2010</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612E675" w14:textId="77777777" w:rsidR="007D68C2" w:rsidRDefault="007D68C2">
            <w:pPr>
              <w:pStyle w:val="TAL"/>
              <w:rPr>
                <w:sz w:val="16"/>
                <w:szCs w:val="16"/>
              </w:rPr>
            </w:pPr>
            <w:r>
              <w:rPr>
                <w:sz w:val="16"/>
                <w:szCs w:val="16"/>
              </w:rPr>
              <w:t>SP-48</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7E1FF8BB" w14:textId="77777777" w:rsidR="007D68C2" w:rsidRDefault="007D68C2">
            <w:pPr>
              <w:pStyle w:val="TAL"/>
              <w:rPr>
                <w:sz w:val="16"/>
                <w:szCs w:val="16"/>
              </w:rPr>
            </w:pPr>
            <w:r>
              <w:rPr>
                <w:sz w:val="16"/>
                <w:szCs w:val="16"/>
              </w:rPr>
              <w:t>SP-100265</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2B962328" w14:textId="77777777" w:rsidR="007D68C2" w:rsidRDefault="007D68C2">
            <w:pPr>
              <w:pStyle w:val="TAL"/>
              <w:rPr>
                <w:sz w:val="16"/>
                <w:szCs w:val="16"/>
              </w:rPr>
            </w:pPr>
            <w:r>
              <w:rPr>
                <w:sz w:val="16"/>
                <w:szCs w:val="16"/>
              </w:rPr>
              <w:t>0024</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39CF8DDF"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6A8283C5" w14:textId="77777777" w:rsidR="007D68C2" w:rsidRDefault="007D68C2">
            <w:pPr>
              <w:pStyle w:val="TAL"/>
              <w:rPr>
                <w:sz w:val="16"/>
                <w:szCs w:val="16"/>
              </w:rPr>
            </w:pPr>
            <w:r>
              <w:rPr>
                <w:sz w:val="16"/>
                <w:szCs w:val="16"/>
              </w:rPr>
              <w:t>Alignement for “Inter Operator Identification” description setting for IMS Centralised service with TS 24.292</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2C05FBA7" w14:textId="77777777" w:rsidR="007D68C2" w:rsidRDefault="007D68C2">
            <w:pPr>
              <w:pStyle w:val="TAL"/>
              <w:rPr>
                <w:sz w:val="16"/>
                <w:szCs w:val="16"/>
              </w:rPr>
            </w:pPr>
            <w:r>
              <w:rPr>
                <w:sz w:val="16"/>
                <w:szCs w:val="16"/>
              </w:rPr>
              <w:t>A</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7C93FC66" w14:textId="77777777" w:rsidR="007D68C2" w:rsidRDefault="007D68C2">
            <w:pPr>
              <w:pStyle w:val="TAL"/>
              <w:rPr>
                <w:sz w:val="16"/>
                <w:szCs w:val="16"/>
              </w:rPr>
            </w:pPr>
            <w:r>
              <w:rPr>
                <w:sz w:val="16"/>
                <w:szCs w:val="16"/>
              </w:rPr>
              <w:t>9.0.0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5446C0E0" w14:textId="77777777" w:rsidR="007D68C2" w:rsidRDefault="007D68C2">
            <w:pPr>
              <w:pStyle w:val="TAL"/>
              <w:rPr>
                <w:sz w:val="16"/>
                <w:szCs w:val="16"/>
              </w:rPr>
            </w:pPr>
            <w:r>
              <w:rPr>
                <w:sz w:val="16"/>
                <w:szCs w:val="16"/>
              </w:rPr>
              <w:t>9.1.0</w:t>
            </w:r>
          </w:p>
        </w:tc>
        <w:tc>
          <w:tcPr>
            <w:tcW w:w="519" w:type="pct"/>
            <w:tcBorders>
              <w:top w:val="single" w:sz="6" w:space="0" w:color="auto"/>
              <w:left w:val="single" w:sz="6" w:space="0" w:color="auto"/>
              <w:bottom w:val="single" w:sz="6" w:space="0" w:color="auto"/>
              <w:right w:val="single" w:sz="6" w:space="0" w:color="auto"/>
            </w:tcBorders>
          </w:tcPr>
          <w:p w14:paraId="396239E7" w14:textId="77777777" w:rsidR="007D68C2" w:rsidRDefault="007D68C2">
            <w:pPr>
              <w:pStyle w:val="TAL"/>
              <w:rPr>
                <w:sz w:val="16"/>
                <w:szCs w:val="16"/>
              </w:rPr>
            </w:pPr>
            <w:r>
              <w:rPr>
                <w:sz w:val="16"/>
                <w:szCs w:val="16"/>
              </w:rPr>
              <w:t>CH8</w:t>
            </w:r>
          </w:p>
        </w:tc>
      </w:tr>
      <w:tr w:rsidR="007D68C2" w14:paraId="102BC4F5"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1CC228A1" w14:textId="77777777" w:rsidR="007D68C2" w:rsidRDefault="007D68C2">
            <w:pPr>
              <w:pStyle w:val="TAL"/>
              <w:rPr>
                <w:sz w:val="16"/>
                <w:szCs w:val="16"/>
              </w:rPr>
            </w:pPr>
            <w:r>
              <w:rPr>
                <w:sz w:val="16"/>
                <w:szCs w:val="16"/>
              </w:rPr>
              <w:t>Jun 2010</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F9D736A" w14:textId="77777777" w:rsidR="007D68C2" w:rsidRDefault="007D68C2">
            <w:pPr>
              <w:pStyle w:val="TAL"/>
              <w:rPr>
                <w:sz w:val="16"/>
                <w:szCs w:val="16"/>
              </w:rPr>
            </w:pPr>
            <w:r>
              <w:rPr>
                <w:sz w:val="16"/>
                <w:szCs w:val="16"/>
              </w:rPr>
              <w:t>SP-48</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36619BED" w14:textId="77777777" w:rsidR="007D68C2" w:rsidRDefault="007D68C2">
            <w:pPr>
              <w:pStyle w:val="TAL"/>
              <w:rPr>
                <w:sz w:val="16"/>
                <w:szCs w:val="16"/>
              </w:rPr>
            </w:pPr>
            <w:r>
              <w:rPr>
                <w:sz w:val="16"/>
                <w:szCs w:val="16"/>
              </w:rPr>
              <w:t>SP-100266</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59A79495" w14:textId="77777777" w:rsidR="007D68C2" w:rsidRDefault="007D68C2">
            <w:pPr>
              <w:pStyle w:val="TAL"/>
              <w:rPr>
                <w:sz w:val="16"/>
                <w:szCs w:val="16"/>
              </w:rPr>
            </w:pPr>
            <w:r>
              <w:rPr>
                <w:sz w:val="16"/>
                <w:szCs w:val="16"/>
              </w:rPr>
              <w:t>0022</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0CFC0EE5"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3CD416D9" w14:textId="77777777" w:rsidR="007D68C2" w:rsidRDefault="007D68C2">
            <w:pPr>
              <w:pStyle w:val="TAL"/>
              <w:rPr>
                <w:sz w:val="16"/>
                <w:szCs w:val="16"/>
              </w:rPr>
            </w:pPr>
            <w:r>
              <w:rPr>
                <w:sz w:val="16"/>
                <w:szCs w:val="16"/>
              </w:rPr>
              <w:t>Inter Operator Identification setting description for Emergency IMS session charging</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2F7D4A64" w14:textId="77777777" w:rsidR="007D68C2" w:rsidRDefault="007D68C2">
            <w:pPr>
              <w:pStyle w:val="TAL"/>
              <w:rPr>
                <w:sz w:val="16"/>
                <w:szCs w:val="16"/>
              </w:rPr>
            </w:pPr>
            <w:r>
              <w:rPr>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749BA3B5" w14:textId="77777777" w:rsidR="007D68C2" w:rsidRDefault="007D68C2">
            <w:pPr>
              <w:pStyle w:val="TAL"/>
              <w:rPr>
                <w:sz w:val="16"/>
                <w:szCs w:val="16"/>
              </w:rPr>
            </w:pPr>
            <w:r>
              <w:rPr>
                <w:sz w:val="16"/>
                <w:szCs w:val="16"/>
              </w:rPr>
              <w:t>9.0.0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1E45E9A" w14:textId="77777777" w:rsidR="007D68C2" w:rsidRDefault="007D68C2">
            <w:pPr>
              <w:pStyle w:val="TAL"/>
              <w:rPr>
                <w:sz w:val="16"/>
                <w:szCs w:val="16"/>
              </w:rPr>
            </w:pPr>
            <w:r>
              <w:rPr>
                <w:sz w:val="16"/>
                <w:szCs w:val="16"/>
              </w:rPr>
              <w:t>9.1.0</w:t>
            </w:r>
          </w:p>
        </w:tc>
        <w:tc>
          <w:tcPr>
            <w:tcW w:w="519" w:type="pct"/>
            <w:tcBorders>
              <w:top w:val="single" w:sz="6" w:space="0" w:color="auto"/>
              <w:left w:val="single" w:sz="6" w:space="0" w:color="auto"/>
              <w:bottom w:val="single" w:sz="6" w:space="0" w:color="auto"/>
              <w:right w:val="single" w:sz="6" w:space="0" w:color="auto"/>
            </w:tcBorders>
          </w:tcPr>
          <w:p w14:paraId="010DF990" w14:textId="77777777" w:rsidR="007D68C2" w:rsidRDefault="007D68C2">
            <w:pPr>
              <w:pStyle w:val="TAL"/>
              <w:rPr>
                <w:sz w:val="16"/>
                <w:szCs w:val="16"/>
              </w:rPr>
            </w:pPr>
            <w:r>
              <w:rPr>
                <w:sz w:val="16"/>
                <w:szCs w:val="16"/>
              </w:rPr>
              <w:t>CH9</w:t>
            </w:r>
          </w:p>
        </w:tc>
      </w:tr>
      <w:tr w:rsidR="007D68C2" w14:paraId="73943847"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A2FB4F5" w14:textId="77777777" w:rsidR="007D68C2" w:rsidRDefault="007D68C2">
            <w:pPr>
              <w:pStyle w:val="TAL"/>
              <w:rPr>
                <w:sz w:val="16"/>
                <w:szCs w:val="16"/>
              </w:rPr>
            </w:pPr>
            <w:r>
              <w:rPr>
                <w:sz w:val="16"/>
                <w:szCs w:val="16"/>
              </w:rPr>
              <w:t>Dec 2010</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33E0B10" w14:textId="77777777" w:rsidR="007D68C2" w:rsidRDefault="007D68C2">
            <w:pPr>
              <w:pStyle w:val="TAL"/>
              <w:rPr>
                <w:sz w:val="16"/>
                <w:szCs w:val="16"/>
              </w:rPr>
            </w:pPr>
            <w:r>
              <w:rPr>
                <w:sz w:val="16"/>
                <w:szCs w:val="16"/>
              </w:rPr>
              <w:t>SP-50</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4E3B1DD5" w14:textId="77777777" w:rsidR="007D68C2" w:rsidRDefault="007D68C2">
            <w:pPr>
              <w:pStyle w:val="TAL"/>
              <w:rPr>
                <w:sz w:val="16"/>
                <w:szCs w:val="16"/>
              </w:rPr>
            </w:pPr>
            <w:r>
              <w:rPr>
                <w:sz w:val="16"/>
                <w:szCs w:val="16"/>
              </w:rPr>
              <w:t>SP-100761</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4CF456FC" w14:textId="77777777" w:rsidR="007D68C2" w:rsidRDefault="007D68C2">
            <w:pPr>
              <w:pStyle w:val="TAL"/>
              <w:rPr>
                <w:sz w:val="16"/>
                <w:szCs w:val="16"/>
              </w:rPr>
            </w:pPr>
            <w:r>
              <w:rPr>
                <w:sz w:val="16"/>
                <w:szCs w:val="16"/>
              </w:rPr>
              <w:t>0026</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54B9DCE2" w14:textId="77777777" w:rsidR="007D68C2" w:rsidRDefault="007D68C2">
            <w:pPr>
              <w:pStyle w:val="TAL"/>
              <w:rPr>
                <w:sz w:val="16"/>
                <w:szCs w:val="16"/>
              </w:rPr>
            </w:pPr>
            <w:r>
              <w:rPr>
                <w:sz w:val="16"/>
                <w:szCs w:val="16"/>
              </w:rPr>
              <w:t>2</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795BB40C" w14:textId="77777777" w:rsidR="007D68C2" w:rsidRDefault="007D68C2">
            <w:pPr>
              <w:pStyle w:val="TAL"/>
              <w:rPr>
                <w:sz w:val="16"/>
                <w:szCs w:val="16"/>
              </w:rPr>
            </w:pPr>
            <w:r>
              <w:rPr>
                <w:sz w:val="16"/>
                <w:szCs w:val="16"/>
              </w:rPr>
              <w:t>Clarification on Rc reference point - Align with TS 32.296</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4E172A6B" w14:textId="77777777" w:rsidR="007D68C2" w:rsidRDefault="007D68C2">
            <w:pPr>
              <w:pStyle w:val="TAL"/>
              <w:rPr>
                <w:sz w:val="16"/>
                <w:szCs w:val="16"/>
              </w:rPr>
            </w:pPr>
            <w:r>
              <w:rPr>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69C320A9" w14:textId="77777777" w:rsidR="007D68C2" w:rsidRDefault="007D68C2">
            <w:pPr>
              <w:pStyle w:val="TAL"/>
              <w:rPr>
                <w:sz w:val="16"/>
                <w:szCs w:val="16"/>
              </w:rPr>
            </w:pPr>
            <w:r>
              <w:rPr>
                <w:sz w:val="16"/>
                <w:szCs w:val="16"/>
              </w:rPr>
              <w:t>9.1.0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7DC8F2C5" w14:textId="77777777" w:rsidR="007D68C2" w:rsidRDefault="007D68C2">
            <w:pPr>
              <w:pStyle w:val="TAL"/>
              <w:rPr>
                <w:sz w:val="16"/>
                <w:szCs w:val="16"/>
              </w:rPr>
            </w:pPr>
            <w:r>
              <w:rPr>
                <w:sz w:val="16"/>
                <w:szCs w:val="16"/>
              </w:rPr>
              <w:t>10.0.0</w:t>
            </w:r>
          </w:p>
        </w:tc>
        <w:tc>
          <w:tcPr>
            <w:tcW w:w="519" w:type="pct"/>
            <w:tcBorders>
              <w:top w:val="single" w:sz="6" w:space="0" w:color="auto"/>
              <w:left w:val="single" w:sz="6" w:space="0" w:color="auto"/>
              <w:bottom w:val="single" w:sz="6" w:space="0" w:color="auto"/>
              <w:right w:val="single" w:sz="6" w:space="0" w:color="auto"/>
            </w:tcBorders>
          </w:tcPr>
          <w:p w14:paraId="211667AE" w14:textId="77777777" w:rsidR="007D68C2" w:rsidRDefault="007D68C2">
            <w:pPr>
              <w:pStyle w:val="TAL"/>
              <w:rPr>
                <w:sz w:val="16"/>
                <w:szCs w:val="16"/>
              </w:rPr>
            </w:pPr>
            <w:r>
              <w:rPr>
                <w:sz w:val="16"/>
                <w:szCs w:val="16"/>
              </w:rPr>
              <w:t>CH-Rc</w:t>
            </w:r>
          </w:p>
        </w:tc>
      </w:tr>
      <w:tr w:rsidR="007D68C2" w14:paraId="3F03088D"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183FF33B" w14:textId="77777777" w:rsidR="007D68C2" w:rsidRDefault="007D68C2">
            <w:pPr>
              <w:pStyle w:val="TAL"/>
              <w:rPr>
                <w:sz w:val="16"/>
                <w:szCs w:val="16"/>
              </w:rPr>
            </w:pPr>
            <w:r>
              <w:rPr>
                <w:sz w:val="16"/>
                <w:szCs w:val="16"/>
              </w:rPr>
              <w:t>Mar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862E696" w14:textId="77777777" w:rsidR="007D68C2" w:rsidRDefault="007D68C2">
            <w:pPr>
              <w:pStyle w:val="TAL"/>
              <w:rPr>
                <w:sz w:val="16"/>
                <w:szCs w:val="16"/>
              </w:rPr>
            </w:pPr>
            <w:r>
              <w:rPr>
                <w:sz w:val="16"/>
                <w:szCs w:val="16"/>
              </w:rPr>
              <w:t>SP-51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353505A0" w14:textId="77777777" w:rsidR="007D68C2" w:rsidRDefault="007D68C2">
            <w:pPr>
              <w:pStyle w:val="TAL"/>
              <w:rPr>
                <w:sz w:val="16"/>
                <w:szCs w:val="16"/>
              </w:rPr>
            </w:pPr>
            <w:r>
              <w:rPr>
                <w:sz w:val="16"/>
                <w:szCs w:val="16"/>
              </w:rPr>
              <w:t>SP-110108</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4E258BA3" w14:textId="77777777" w:rsidR="007D68C2" w:rsidRDefault="007D68C2">
            <w:pPr>
              <w:pStyle w:val="TAL"/>
              <w:rPr>
                <w:sz w:val="16"/>
                <w:szCs w:val="16"/>
              </w:rPr>
            </w:pPr>
            <w:r>
              <w:rPr>
                <w:sz w:val="16"/>
                <w:szCs w:val="16"/>
              </w:rPr>
              <w:t>0029A</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116AD51E" w14:textId="77777777" w:rsidR="007D68C2" w:rsidRDefault="007D68C2">
            <w:pPr>
              <w:pStyle w:val="TAL"/>
              <w:rPr>
                <w:sz w:val="16"/>
                <w:szCs w:val="16"/>
              </w:rPr>
            </w:pPr>
            <w:r>
              <w:rPr>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4A7E9EC3" w14:textId="77777777" w:rsidR="007D68C2" w:rsidRDefault="007D68C2">
            <w:pPr>
              <w:pStyle w:val="TAL"/>
              <w:rPr>
                <w:sz w:val="16"/>
                <w:szCs w:val="16"/>
              </w:rPr>
            </w:pPr>
            <w:r>
              <w:rPr>
                <w:sz w:val="16"/>
                <w:szCs w:val="16"/>
              </w:rPr>
              <w:t>Removing inconsistency among abbreviations</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769D87E3" w14:textId="77777777" w:rsidR="007D68C2" w:rsidRDefault="007D68C2">
            <w:pPr>
              <w:pStyle w:val="TAL"/>
              <w:rPr>
                <w:sz w:val="16"/>
                <w:szCs w:val="16"/>
              </w:rPr>
            </w:pPr>
            <w:r>
              <w:rPr>
                <w:sz w:val="16"/>
                <w:szCs w:val="16"/>
              </w:rPr>
              <w:t>A</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147302A2" w14:textId="77777777" w:rsidR="007D68C2" w:rsidRDefault="007D68C2">
            <w:pPr>
              <w:pStyle w:val="TAL"/>
              <w:rPr>
                <w:sz w:val="16"/>
                <w:szCs w:val="16"/>
              </w:rPr>
            </w:pPr>
            <w:r>
              <w:rPr>
                <w:sz w:val="16"/>
                <w:szCs w:val="16"/>
              </w:rPr>
              <w:t>10.0.0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B38BB60" w14:textId="77777777" w:rsidR="007D68C2" w:rsidRDefault="007D68C2">
            <w:pPr>
              <w:pStyle w:val="TAL"/>
              <w:rPr>
                <w:sz w:val="16"/>
                <w:szCs w:val="16"/>
              </w:rPr>
            </w:pPr>
            <w:r>
              <w:rPr>
                <w:sz w:val="16"/>
                <w:szCs w:val="16"/>
              </w:rPr>
              <w:t>10.1.0</w:t>
            </w:r>
          </w:p>
        </w:tc>
        <w:tc>
          <w:tcPr>
            <w:tcW w:w="519" w:type="pct"/>
            <w:tcBorders>
              <w:top w:val="single" w:sz="6" w:space="0" w:color="auto"/>
              <w:left w:val="single" w:sz="6" w:space="0" w:color="auto"/>
              <w:bottom w:val="single" w:sz="6" w:space="0" w:color="auto"/>
              <w:right w:val="single" w:sz="6" w:space="0" w:color="auto"/>
            </w:tcBorders>
          </w:tcPr>
          <w:p w14:paraId="6A790007" w14:textId="77777777" w:rsidR="007D68C2" w:rsidRDefault="007D68C2">
            <w:pPr>
              <w:pStyle w:val="TAL"/>
              <w:rPr>
                <w:sz w:val="16"/>
                <w:szCs w:val="16"/>
              </w:rPr>
            </w:pPr>
            <w:r>
              <w:rPr>
                <w:sz w:val="16"/>
                <w:szCs w:val="16"/>
              </w:rPr>
              <w:t>CH9</w:t>
            </w:r>
          </w:p>
        </w:tc>
      </w:tr>
      <w:tr w:rsidR="007D68C2" w14:paraId="62C503FC"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26BD44C" w14:textId="77777777" w:rsidR="007D68C2" w:rsidRDefault="007D68C2">
            <w:pPr>
              <w:pStyle w:val="TAL"/>
              <w:rPr>
                <w:sz w:val="16"/>
                <w:szCs w:val="16"/>
              </w:rPr>
            </w:pPr>
            <w:r>
              <w:rPr>
                <w:sz w:val="16"/>
                <w:szCs w:val="16"/>
              </w:rPr>
              <w:t>Mar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DBC67F7" w14:textId="77777777" w:rsidR="007D68C2" w:rsidRDefault="007D68C2">
            <w:pPr>
              <w:pStyle w:val="TAL"/>
              <w:rPr>
                <w:sz w:val="16"/>
                <w:szCs w:val="16"/>
              </w:rPr>
            </w:pPr>
            <w:r>
              <w:rPr>
                <w:sz w:val="16"/>
                <w:szCs w:val="16"/>
              </w:rPr>
              <w:t>SP-51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FED280D" w14:textId="77777777" w:rsidR="007D68C2" w:rsidRDefault="007D68C2">
            <w:pPr>
              <w:pStyle w:val="TAL"/>
              <w:rPr>
                <w:sz w:val="16"/>
                <w:szCs w:val="16"/>
              </w:rPr>
            </w:pPr>
            <w:r>
              <w:rPr>
                <w:sz w:val="16"/>
                <w:szCs w:val="16"/>
              </w:rPr>
              <w:t>SP-110109</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382652D7" w14:textId="77777777" w:rsidR="007D68C2" w:rsidRDefault="007D68C2">
            <w:pPr>
              <w:pStyle w:val="TAL"/>
              <w:rPr>
                <w:sz w:val="16"/>
                <w:szCs w:val="16"/>
              </w:rPr>
            </w:pPr>
            <w:r>
              <w:rPr>
                <w:sz w:val="16"/>
                <w:szCs w:val="16"/>
              </w:rPr>
              <w:t>0027</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3144CCF6" w14:textId="77777777" w:rsidR="007D68C2" w:rsidRDefault="007D68C2">
            <w:pPr>
              <w:pStyle w:val="TAL"/>
              <w:rPr>
                <w:sz w:val="16"/>
                <w:szCs w:val="16"/>
              </w:rPr>
            </w:pPr>
            <w:r>
              <w:rPr>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3777BE74" w14:textId="77777777" w:rsidR="007D68C2" w:rsidRDefault="007D68C2">
            <w:pPr>
              <w:pStyle w:val="TAL"/>
              <w:rPr>
                <w:sz w:val="16"/>
                <w:szCs w:val="16"/>
              </w:rPr>
            </w:pPr>
            <w:r>
              <w:rPr>
                <w:sz w:val="16"/>
                <w:szCs w:val="16"/>
              </w:rPr>
              <w:t>Correction on usage of Inter Operator Identifier (IOI) type 2</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07D22DC1" w14:textId="77777777" w:rsidR="007D68C2" w:rsidRDefault="007D68C2">
            <w:pPr>
              <w:pStyle w:val="TAL"/>
              <w:rPr>
                <w:sz w:val="16"/>
                <w:szCs w:val="16"/>
              </w:rPr>
            </w:pPr>
            <w:r>
              <w:rPr>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2531EEC6" w14:textId="77777777" w:rsidR="007D68C2" w:rsidRDefault="007D68C2">
            <w:pPr>
              <w:pStyle w:val="TAL"/>
              <w:rPr>
                <w:sz w:val="16"/>
                <w:szCs w:val="16"/>
              </w:rPr>
            </w:pPr>
            <w:r>
              <w:rPr>
                <w:sz w:val="16"/>
                <w:szCs w:val="16"/>
              </w:rPr>
              <w:t>10.0.0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07A1FB79" w14:textId="77777777" w:rsidR="007D68C2" w:rsidRDefault="007D68C2">
            <w:pPr>
              <w:pStyle w:val="TAL"/>
              <w:rPr>
                <w:sz w:val="16"/>
                <w:szCs w:val="16"/>
              </w:rPr>
            </w:pPr>
            <w:r>
              <w:rPr>
                <w:sz w:val="16"/>
                <w:szCs w:val="16"/>
              </w:rPr>
              <w:t>10.1.0</w:t>
            </w:r>
          </w:p>
        </w:tc>
        <w:tc>
          <w:tcPr>
            <w:tcW w:w="519" w:type="pct"/>
            <w:tcBorders>
              <w:top w:val="single" w:sz="6" w:space="0" w:color="auto"/>
              <w:left w:val="single" w:sz="6" w:space="0" w:color="auto"/>
              <w:bottom w:val="single" w:sz="6" w:space="0" w:color="auto"/>
              <w:right w:val="single" w:sz="6" w:space="0" w:color="auto"/>
            </w:tcBorders>
          </w:tcPr>
          <w:p w14:paraId="6C3906C1" w14:textId="77777777" w:rsidR="007D68C2" w:rsidRDefault="007D68C2">
            <w:pPr>
              <w:pStyle w:val="TAL"/>
              <w:rPr>
                <w:sz w:val="16"/>
                <w:szCs w:val="16"/>
              </w:rPr>
            </w:pPr>
            <w:r>
              <w:rPr>
                <w:sz w:val="16"/>
                <w:szCs w:val="16"/>
              </w:rPr>
              <w:t>CH10</w:t>
            </w:r>
          </w:p>
        </w:tc>
      </w:tr>
      <w:tr w:rsidR="007D68C2" w14:paraId="34E0C485"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3B36CDB6" w14:textId="77777777" w:rsidR="007D68C2" w:rsidRDefault="007D68C2">
            <w:pPr>
              <w:pStyle w:val="TAL"/>
              <w:rPr>
                <w:sz w:val="16"/>
                <w:szCs w:val="16"/>
              </w:rPr>
            </w:pPr>
            <w:r>
              <w:rPr>
                <w:sz w:val="16"/>
                <w:szCs w:val="16"/>
              </w:rPr>
              <w:t>Mar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07E9FED" w14:textId="77777777" w:rsidR="007D68C2" w:rsidRDefault="007D68C2">
            <w:pPr>
              <w:pStyle w:val="TAL"/>
              <w:rPr>
                <w:sz w:val="16"/>
                <w:szCs w:val="16"/>
              </w:rPr>
            </w:pPr>
            <w:r>
              <w:rPr>
                <w:sz w:val="16"/>
                <w:szCs w:val="16"/>
              </w:rPr>
              <w:t>SP-51</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54CA14A6" w14:textId="77777777" w:rsidR="007D68C2" w:rsidRDefault="007D68C2">
            <w:pPr>
              <w:pStyle w:val="TAL"/>
              <w:rPr>
                <w:sz w:val="16"/>
                <w:szCs w:val="16"/>
              </w:rPr>
            </w:pPr>
            <w:r>
              <w:rPr>
                <w:sz w:val="16"/>
                <w:szCs w:val="16"/>
              </w:rPr>
              <w:t>SP-110106</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6786FE11" w14:textId="77777777" w:rsidR="007D68C2" w:rsidRDefault="007D68C2">
            <w:pPr>
              <w:pStyle w:val="TAL"/>
              <w:rPr>
                <w:sz w:val="16"/>
                <w:szCs w:val="16"/>
              </w:rPr>
            </w:pPr>
            <w:r>
              <w:rPr>
                <w:sz w:val="16"/>
                <w:szCs w:val="16"/>
              </w:rPr>
              <w:t>0029</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40CDC33E" w14:textId="77777777" w:rsidR="007D68C2" w:rsidRDefault="007D68C2">
            <w:pPr>
              <w:pStyle w:val="TAL"/>
              <w:rPr>
                <w:sz w:val="16"/>
                <w:szCs w:val="16"/>
              </w:rPr>
            </w:pPr>
            <w:r>
              <w:rPr>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30C7FF09" w14:textId="77777777" w:rsidR="007D68C2" w:rsidRDefault="007D68C2">
            <w:pPr>
              <w:pStyle w:val="TAL"/>
              <w:rPr>
                <w:sz w:val="16"/>
                <w:szCs w:val="16"/>
              </w:rPr>
            </w:pPr>
            <w:r>
              <w:rPr>
                <w:sz w:val="16"/>
                <w:szCs w:val="16"/>
              </w:rPr>
              <w:t>Add Interconnection Charging for transit scenarios</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038FCA20"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3E49D689" w14:textId="77777777" w:rsidR="007D68C2" w:rsidRDefault="007D68C2">
            <w:pPr>
              <w:pStyle w:val="TAL"/>
              <w:rPr>
                <w:sz w:val="16"/>
                <w:szCs w:val="16"/>
              </w:rPr>
            </w:pPr>
            <w:r>
              <w:rPr>
                <w:sz w:val="16"/>
                <w:szCs w:val="16"/>
              </w:rPr>
              <w:t>10.1.0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1B8265A" w14:textId="77777777" w:rsidR="007D68C2" w:rsidRDefault="007D68C2">
            <w:pPr>
              <w:pStyle w:val="TAL"/>
              <w:rPr>
                <w:sz w:val="16"/>
                <w:szCs w:val="16"/>
              </w:rPr>
            </w:pPr>
            <w:r>
              <w:rPr>
                <w:sz w:val="16"/>
                <w:szCs w:val="16"/>
              </w:rPr>
              <w:t>11.0.0</w:t>
            </w:r>
          </w:p>
        </w:tc>
        <w:tc>
          <w:tcPr>
            <w:tcW w:w="519" w:type="pct"/>
            <w:tcBorders>
              <w:top w:val="single" w:sz="6" w:space="0" w:color="auto"/>
              <w:left w:val="single" w:sz="6" w:space="0" w:color="auto"/>
              <w:bottom w:val="single" w:sz="6" w:space="0" w:color="auto"/>
              <w:right w:val="single" w:sz="6" w:space="0" w:color="auto"/>
            </w:tcBorders>
          </w:tcPr>
          <w:p w14:paraId="00A429B5" w14:textId="77777777" w:rsidR="007D68C2" w:rsidRDefault="007D68C2">
            <w:pPr>
              <w:pStyle w:val="TAL"/>
              <w:rPr>
                <w:sz w:val="16"/>
                <w:szCs w:val="16"/>
              </w:rPr>
            </w:pPr>
            <w:r>
              <w:rPr>
                <w:sz w:val="16"/>
                <w:szCs w:val="16"/>
              </w:rPr>
              <w:t>IOI_IMS_CH</w:t>
            </w:r>
          </w:p>
        </w:tc>
      </w:tr>
      <w:tr w:rsidR="007D68C2" w14:paraId="60C238F5"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2DDFEBE6" w14:textId="77777777" w:rsidR="007D68C2" w:rsidRDefault="007D68C2">
            <w:pPr>
              <w:pStyle w:val="TAL"/>
              <w:rPr>
                <w:sz w:val="16"/>
                <w:szCs w:val="16"/>
              </w:rPr>
            </w:pPr>
            <w:r>
              <w:rPr>
                <w:sz w:val="16"/>
                <w:szCs w:val="16"/>
              </w:rPr>
              <w:t>Sep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0269A3C6" w14:textId="77777777" w:rsidR="007D68C2" w:rsidRDefault="007D68C2">
            <w:pPr>
              <w:pStyle w:val="TAL"/>
              <w:rPr>
                <w:sz w:val="16"/>
                <w:szCs w:val="16"/>
              </w:rPr>
            </w:pPr>
            <w:r>
              <w:rPr>
                <w:sz w:val="16"/>
                <w:szCs w:val="16"/>
              </w:rPr>
              <w:t>SP-53</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9BC8A28" w14:textId="77777777" w:rsidR="007D68C2" w:rsidRDefault="007D68C2">
            <w:pPr>
              <w:pStyle w:val="TAL"/>
              <w:rPr>
                <w:sz w:val="16"/>
                <w:szCs w:val="16"/>
              </w:rPr>
            </w:pPr>
            <w:r>
              <w:rPr>
                <w:sz w:val="16"/>
                <w:szCs w:val="16"/>
              </w:rPr>
              <w:t>SP-110531</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410CEA9A" w14:textId="77777777" w:rsidR="007D68C2" w:rsidRDefault="007D68C2">
            <w:pPr>
              <w:pStyle w:val="TAL"/>
              <w:rPr>
                <w:sz w:val="16"/>
                <w:szCs w:val="16"/>
              </w:rPr>
            </w:pPr>
            <w:r>
              <w:rPr>
                <w:sz w:val="16"/>
                <w:szCs w:val="16"/>
              </w:rPr>
              <w:t>0030</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2790E269" w14:textId="77777777" w:rsidR="007D68C2" w:rsidRDefault="007D68C2">
            <w:pPr>
              <w:pStyle w:val="TAL"/>
              <w:rPr>
                <w:sz w:val="16"/>
                <w:szCs w:val="16"/>
              </w:rPr>
            </w:pPr>
            <w:r>
              <w:rPr>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7C4AAACF" w14:textId="77777777" w:rsidR="007D68C2" w:rsidRDefault="007D68C2">
            <w:pPr>
              <w:pStyle w:val="TAL"/>
              <w:rPr>
                <w:sz w:val="16"/>
                <w:szCs w:val="16"/>
              </w:rPr>
            </w:pPr>
            <w:r>
              <w:rPr>
                <w:noProof/>
                <w:sz w:val="16"/>
                <w:szCs w:val="16"/>
              </w:rPr>
              <w:t>Correction to fix misalignment with TS 23.203</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5787D124" w14:textId="77777777" w:rsidR="007D68C2" w:rsidRDefault="007D68C2">
            <w:pPr>
              <w:pStyle w:val="TAL"/>
              <w:rPr>
                <w:sz w:val="16"/>
                <w:szCs w:val="16"/>
              </w:rPr>
            </w:pPr>
            <w:r>
              <w:rPr>
                <w:sz w:val="16"/>
                <w:szCs w:val="16"/>
              </w:rPr>
              <w:t>D</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106F3B5B" w14:textId="77777777" w:rsidR="007D68C2" w:rsidRDefault="007D68C2">
            <w:pPr>
              <w:pStyle w:val="TAL"/>
              <w:rPr>
                <w:sz w:val="16"/>
                <w:szCs w:val="16"/>
              </w:rPr>
            </w:pPr>
            <w:r>
              <w:rPr>
                <w:sz w:val="16"/>
                <w:szCs w:val="16"/>
              </w:rPr>
              <w:t>11.0.0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644CD68" w14:textId="77777777" w:rsidR="007D68C2" w:rsidRDefault="007D68C2">
            <w:pPr>
              <w:pStyle w:val="TAL"/>
              <w:rPr>
                <w:sz w:val="16"/>
                <w:szCs w:val="16"/>
              </w:rPr>
            </w:pPr>
            <w:r>
              <w:rPr>
                <w:sz w:val="16"/>
                <w:szCs w:val="16"/>
              </w:rPr>
              <w:t>11.1.0</w:t>
            </w:r>
          </w:p>
        </w:tc>
        <w:tc>
          <w:tcPr>
            <w:tcW w:w="519" w:type="pct"/>
            <w:tcBorders>
              <w:top w:val="single" w:sz="6" w:space="0" w:color="auto"/>
              <w:left w:val="single" w:sz="6" w:space="0" w:color="auto"/>
              <w:bottom w:val="single" w:sz="6" w:space="0" w:color="auto"/>
              <w:right w:val="single" w:sz="6" w:space="0" w:color="auto"/>
            </w:tcBorders>
          </w:tcPr>
          <w:p w14:paraId="6888BCDC" w14:textId="77777777" w:rsidR="007D68C2" w:rsidRDefault="007D68C2">
            <w:pPr>
              <w:pStyle w:val="TAL"/>
              <w:rPr>
                <w:sz w:val="16"/>
                <w:szCs w:val="16"/>
              </w:rPr>
            </w:pPr>
            <w:r>
              <w:rPr>
                <w:sz w:val="16"/>
                <w:szCs w:val="16"/>
              </w:rPr>
              <w:t>CH11</w:t>
            </w:r>
          </w:p>
        </w:tc>
      </w:tr>
      <w:tr w:rsidR="007D68C2" w14:paraId="14D5DC16"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16100492" w14:textId="77777777" w:rsidR="007D68C2" w:rsidRDefault="007D68C2">
            <w:pPr>
              <w:pStyle w:val="TAL"/>
              <w:rPr>
                <w:sz w:val="16"/>
                <w:szCs w:val="16"/>
              </w:rPr>
            </w:pPr>
            <w:r>
              <w:rPr>
                <w:sz w:val="16"/>
                <w:szCs w:val="16"/>
              </w:rPr>
              <w:t>Dec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F8C0849" w14:textId="77777777" w:rsidR="007D68C2" w:rsidRDefault="007D68C2">
            <w:pPr>
              <w:pStyle w:val="TAL"/>
              <w:rPr>
                <w:sz w:val="16"/>
                <w:szCs w:val="16"/>
              </w:rPr>
            </w:pPr>
            <w:r>
              <w:rPr>
                <w:sz w:val="16"/>
                <w:szCs w:val="16"/>
              </w:rPr>
              <w:t>SP-54</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3A26E203" w14:textId="77777777" w:rsidR="007D68C2" w:rsidRDefault="007D68C2">
            <w:pPr>
              <w:pStyle w:val="TAL"/>
              <w:rPr>
                <w:sz w:val="16"/>
                <w:szCs w:val="16"/>
              </w:rPr>
            </w:pPr>
            <w:r>
              <w:rPr>
                <w:sz w:val="16"/>
                <w:szCs w:val="16"/>
              </w:rPr>
              <w:t>SP-110712</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00B972EC" w14:textId="77777777" w:rsidR="007D68C2" w:rsidRDefault="007D68C2">
            <w:pPr>
              <w:pStyle w:val="TAL"/>
              <w:rPr>
                <w:sz w:val="16"/>
                <w:szCs w:val="16"/>
              </w:rPr>
            </w:pPr>
            <w:r>
              <w:rPr>
                <w:sz w:val="16"/>
                <w:szCs w:val="16"/>
              </w:rPr>
              <w:t>0032</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657A7570" w14:textId="77777777" w:rsidR="007D68C2" w:rsidRDefault="007D68C2">
            <w:pPr>
              <w:pStyle w:val="TAL"/>
              <w:rPr>
                <w:sz w:val="16"/>
                <w:szCs w:val="16"/>
              </w:rPr>
            </w:pPr>
            <w:r>
              <w:rPr>
                <w:sz w:val="16"/>
                <w:szCs w:val="16"/>
              </w:rPr>
              <w:t>2</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25F84240" w14:textId="77777777" w:rsidR="007D68C2" w:rsidRDefault="007D68C2">
            <w:pPr>
              <w:rPr>
                <w:rFonts w:ascii="Arial" w:hAnsi="Arial" w:cs="Arial"/>
                <w:color w:val="000000"/>
                <w:sz w:val="16"/>
                <w:szCs w:val="16"/>
              </w:rPr>
            </w:pPr>
            <w:r>
              <w:rPr>
                <w:rFonts w:ascii="Arial" w:hAnsi="Arial" w:cs="Arial"/>
                <w:color w:val="000000"/>
                <w:sz w:val="16"/>
                <w:szCs w:val="16"/>
              </w:rPr>
              <w:t>Correction of Transit IOI description</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40125A28" w14:textId="77777777" w:rsidR="007D68C2" w:rsidRDefault="007D68C2">
            <w:pPr>
              <w:pStyle w:val="TAL"/>
              <w:rPr>
                <w:sz w:val="16"/>
                <w:szCs w:val="16"/>
              </w:rPr>
            </w:pPr>
            <w:r>
              <w:rPr>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1B198042" w14:textId="77777777" w:rsidR="007D68C2" w:rsidRDefault="007D68C2">
            <w:pPr>
              <w:pStyle w:val="TAL"/>
              <w:rPr>
                <w:sz w:val="16"/>
                <w:szCs w:val="16"/>
              </w:rPr>
            </w:pPr>
            <w:r>
              <w:rPr>
                <w:sz w:val="16"/>
                <w:szCs w:val="16"/>
              </w:rPr>
              <w:t>11.1.0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C5A21A5" w14:textId="77777777" w:rsidR="007D68C2" w:rsidRDefault="007D68C2">
            <w:pPr>
              <w:pStyle w:val="TAL"/>
              <w:rPr>
                <w:sz w:val="16"/>
                <w:szCs w:val="16"/>
              </w:rPr>
            </w:pPr>
            <w:r>
              <w:rPr>
                <w:sz w:val="16"/>
                <w:szCs w:val="16"/>
              </w:rPr>
              <w:t>11.2.0</w:t>
            </w:r>
          </w:p>
        </w:tc>
        <w:tc>
          <w:tcPr>
            <w:tcW w:w="519" w:type="pct"/>
            <w:tcBorders>
              <w:top w:val="single" w:sz="6" w:space="0" w:color="auto"/>
              <w:left w:val="single" w:sz="6" w:space="0" w:color="auto"/>
              <w:bottom w:val="single" w:sz="6" w:space="0" w:color="auto"/>
              <w:right w:val="single" w:sz="6" w:space="0" w:color="auto"/>
            </w:tcBorders>
          </w:tcPr>
          <w:p w14:paraId="68C97D39" w14:textId="77777777" w:rsidR="007D68C2" w:rsidRDefault="007D68C2">
            <w:pPr>
              <w:pStyle w:val="TAL"/>
              <w:rPr>
                <w:sz w:val="16"/>
                <w:szCs w:val="16"/>
              </w:rPr>
            </w:pPr>
            <w:r>
              <w:rPr>
                <w:sz w:val="16"/>
                <w:szCs w:val="16"/>
              </w:rPr>
              <w:t>IOI_IMS_CH</w:t>
            </w:r>
          </w:p>
        </w:tc>
      </w:tr>
      <w:tr w:rsidR="007D68C2" w14:paraId="2F6731EF"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6B68EC71" w14:textId="77777777" w:rsidR="007D68C2" w:rsidRDefault="007D68C2">
            <w:pPr>
              <w:pStyle w:val="TAL"/>
              <w:rPr>
                <w:sz w:val="16"/>
                <w:szCs w:val="16"/>
              </w:rPr>
            </w:pPr>
            <w:r>
              <w:rPr>
                <w:sz w:val="16"/>
                <w:szCs w:val="16"/>
              </w:rPr>
              <w:t>Dec 2011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3438A96" w14:textId="77777777" w:rsidR="007D68C2" w:rsidRDefault="007D68C2">
            <w:pPr>
              <w:pStyle w:val="TAL"/>
              <w:rPr>
                <w:sz w:val="16"/>
                <w:szCs w:val="16"/>
              </w:rPr>
            </w:pPr>
            <w:r>
              <w:rPr>
                <w:sz w:val="16"/>
                <w:szCs w:val="16"/>
              </w:rPr>
              <w:t>SP-54</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412866BF" w14:textId="77777777" w:rsidR="007D68C2" w:rsidRDefault="007D68C2">
            <w:pPr>
              <w:pStyle w:val="TAL"/>
              <w:rPr>
                <w:sz w:val="16"/>
                <w:szCs w:val="16"/>
              </w:rPr>
            </w:pPr>
            <w:r>
              <w:rPr>
                <w:sz w:val="16"/>
                <w:szCs w:val="16"/>
              </w:rPr>
              <w:t>SP-110849</w:t>
            </w:r>
          </w:p>
        </w:tc>
        <w:tc>
          <w:tcPr>
            <w:tcW w:w="269" w:type="pct"/>
            <w:tcBorders>
              <w:top w:val="single" w:sz="6" w:space="0" w:color="auto"/>
              <w:left w:val="single" w:sz="6" w:space="0" w:color="auto"/>
              <w:bottom w:val="single" w:sz="6" w:space="0" w:color="auto"/>
              <w:right w:val="single" w:sz="6" w:space="0" w:color="auto"/>
            </w:tcBorders>
            <w:shd w:val="clear" w:color="auto" w:fill="auto"/>
            <w:vAlign w:val="bottom"/>
          </w:tcPr>
          <w:p w14:paraId="45FA8773" w14:textId="77777777" w:rsidR="007D68C2" w:rsidRDefault="007D68C2">
            <w:pPr>
              <w:pStyle w:val="TAL"/>
              <w:rPr>
                <w:sz w:val="16"/>
                <w:szCs w:val="16"/>
              </w:rPr>
            </w:pPr>
            <w:r>
              <w:rPr>
                <w:sz w:val="16"/>
                <w:szCs w:val="16"/>
              </w:rPr>
              <w:t>0031</w:t>
            </w:r>
          </w:p>
        </w:tc>
        <w:tc>
          <w:tcPr>
            <w:tcW w:w="185" w:type="pct"/>
            <w:tcBorders>
              <w:top w:val="single" w:sz="6" w:space="0" w:color="auto"/>
              <w:left w:val="single" w:sz="6" w:space="0" w:color="auto"/>
              <w:bottom w:val="single" w:sz="6" w:space="0" w:color="auto"/>
              <w:right w:val="single" w:sz="6" w:space="0" w:color="auto"/>
            </w:tcBorders>
            <w:shd w:val="clear" w:color="auto" w:fill="auto"/>
            <w:vAlign w:val="bottom"/>
          </w:tcPr>
          <w:p w14:paraId="372B2D5B" w14:textId="77777777" w:rsidR="007D68C2" w:rsidRDefault="007D68C2">
            <w:pPr>
              <w:pStyle w:val="TAL"/>
              <w:rPr>
                <w:sz w:val="16"/>
                <w:szCs w:val="16"/>
              </w:rPr>
            </w:pPr>
            <w:r>
              <w:rPr>
                <w:sz w:val="16"/>
                <w:szCs w:val="16"/>
              </w:rPr>
              <w:t>2</w:t>
            </w:r>
          </w:p>
        </w:tc>
        <w:tc>
          <w:tcPr>
            <w:tcW w:w="2396" w:type="pct"/>
            <w:tcBorders>
              <w:top w:val="single" w:sz="6" w:space="0" w:color="auto"/>
              <w:left w:val="single" w:sz="6" w:space="0" w:color="auto"/>
              <w:bottom w:val="single" w:sz="6" w:space="0" w:color="auto"/>
              <w:right w:val="single" w:sz="6" w:space="0" w:color="auto"/>
            </w:tcBorders>
            <w:shd w:val="clear" w:color="auto" w:fill="auto"/>
            <w:vAlign w:val="bottom"/>
          </w:tcPr>
          <w:p w14:paraId="0E77C917" w14:textId="77777777" w:rsidR="007D68C2" w:rsidRDefault="007D68C2">
            <w:pPr>
              <w:rPr>
                <w:rFonts w:ascii="Arial" w:hAnsi="Arial" w:cs="Arial"/>
                <w:sz w:val="16"/>
                <w:szCs w:val="16"/>
              </w:rPr>
            </w:pPr>
            <w:r>
              <w:rPr>
                <w:rFonts w:ascii="Arial" w:hAnsi="Arial" w:cs="Arial"/>
                <w:sz w:val="16"/>
                <w:szCs w:val="16"/>
              </w:rPr>
              <w:t>Add Sy reference point</w:t>
            </w:r>
          </w:p>
        </w:tc>
        <w:tc>
          <w:tcPr>
            <w:tcW w:w="167" w:type="pct"/>
            <w:tcBorders>
              <w:top w:val="single" w:sz="6" w:space="0" w:color="auto"/>
              <w:left w:val="single" w:sz="6" w:space="0" w:color="auto"/>
              <w:bottom w:val="single" w:sz="6" w:space="0" w:color="auto"/>
              <w:right w:val="single" w:sz="6" w:space="0" w:color="auto"/>
            </w:tcBorders>
            <w:shd w:val="clear" w:color="auto" w:fill="auto"/>
            <w:vAlign w:val="bottom"/>
          </w:tcPr>
          <w:p w14:paraId="246A2058" w14:textId="77777777" w:rsidR="007D68C2" w:rsidRDefault="007D68C2">
            <w:pPr>
              <w:pStyle w:val="TAL"/>
              <w:rPr>
                <w:sz w:val="16"/>
                <w:szCs w:val="16"/>
              </w:rPr>
            </w:pPr>
            <w:r>
              <w:rPr>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vAlign w:val="bottom"/>
          </w:tcPr>
          <w:p w14:paraId="16679129" w14:textId="77777777" w:rsidR="007D68C2" w:rsidRDefault="007D68C2">
            <w:pPr>
              <w:pStyle w:val="TAL"/>
              <w:rPr>
                <w:sz w:val="16"/>
                <w:szCs w:val="16"/>
              </w:rPr>
            </w:pPr>
            <w:r>
              <w:rPr>
                <w:sz w:val="16"/>
                <w:szCs w:val="16"/>
              </w:rPr>
              <w:t>11.1.0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E38866C" w14:textId="77777777" w:rsidR="007D68C2" w:rsidRDefault="007D68C2">
            <w:pPr>
              <w:pStyle w:val="TAL"/>
              <w:rPr>
                <w:sz w:val="16"/>
                <w:szCs w:val="16"/>
              </w:rPr>
            </w:pPr>
            <w:r>
              <w:rPr>
                <w:sz w:val="16"/>
                <w:szCs w:val="16"/>
              </w:rPr>
              <w:t>11.2.0</w:t>
            </w:r>
          </w:p>
        </w:tc>
        <w:tc>
          <w:tcPr>
            <w:tcW w:w="519" w:type="pct"/>
            <w:tcBorders>
              <w:top w:val="single" w:sz="6" w:space="0" w:color="auto"/>
              <w:left w:val="single" w:sz="6" w:space="0" w:color="auto"/>
              <w:bottom w:val="single" w:sz="6" w:space="0" w:color="auto"/>
              <w:right w:val="single" w:sz="6" w:space="0" w:color="auto"/>
            </w:tcBorders>
          </w:tcPr>
          <w:p w14:paraId="79899D5F" w14:textId="77777777" w:rsidR="007D68C2" w:rsidRDefault="007D68C2">
            <w:pPr>
              <w:pStyle w:val="TAL"/>
              <w:rPr>
                <w:sz w:val="16"/>
                <w:szCs w:val="16"/>
              </w:rPr>
            </w:pPr>
            <w:r>
              <w:rPr>
                <w:sz w:val="16"/>
                <w:szCs w:val="16"/>
              </w:rPr>
              <w:t>CH11</w:t>
            </w:r>
          </w:p>
        </w:tc>
      </w:tr>
      <w:tr w:rsidR="007D68C2" w14:paraId="27CEC554"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24F3715F" w14:textId="77777777" w:rsidR="007D68C2" w:rsidRDefault="007D68C2">
            <w:pPr>
              <w:pStyle w:val="TAL"/>
              <w:rPr>
                <w:rFonts w:cs="Arial"/>
                <w:sz w:val="16"/>
                <w:szCs w:val="16"/>
              </w:rPr>
            </w:pPr>
            <w:r>
              <w:rPr>
                <w:rFonts w:cs="Arial"/>
                <w:sz w:val="16"/>
                <w:szCs w:val="16"/>
              </w:rPr>
              <w:t>Mar 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A51114B" w14:textId="77777777" w:rsidR="007D68C2" w:rsidRDefault="007D68C2">
            <w:pPr>
              <w:pStyle w:val="TAL"/>
              <w:rPr>
                <w:rFonts w:cs="Arial"/>
                <w:sz w:val="16"/>
                <w:szCs w:val="16"/>
              </w:rPr>
            </w:pPr>
            <w:r>
              <w:rPr>
                <w:rFonts w:cs="Arial"/>
                <w:sz w:val="16"/>
                <w:szCs w:val="16"/>
              </w:rPr>
              <w:t>SP-55</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0311448A" w14:textId="77777777" w:rsidR="007D68C2" w:rsidRDefault="007D68C2">
            <w:pPr>
              <w:pStyle w:val="TAL"/>
              <w:rPr>
                <w:rFonts w:cs="Arial"/>
                <w:sz w:val="16"/>
                <w:szCs w:val="16"/>
              </w:rPr>
            </w:pPr>
            <w:r>
              <w:rPr>
                <w:rFonts w:cs="Arial"/>
                <w:sz w:val="16"/>
                <w:szCs w:val="16"/>
              </w:rPr>
              <w:t>SP-120059</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87F10E3" w14:textId="77777777" w:rsidR="007D68C2" w:rsidRDefault="007D68C2">
            <w:pPr>
              <w:rPr>
                <w:rFonts w:ascii="Arial" w:hAnsi="Arial" w:cs="Arial"/>
                <w:sz w:val="16"/>
                <w:szCs w:val="16"/>
              </w:rPr>
            </w:pPr>
            <w:r>
              <w:rPr>
                <w:rFonts w:ascii="Arial" w:hAnsi="Arial" w:cs="Arial"/>
                <w:sz w:val="16"/>
                <w:szCs w:val="16"/>
              </w:rPr>
              <w:t>0033</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4DB7BB7E"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1CA0B840" w14:textId="77777777" w:rsidR="007D68C2" w:rsidRDefault="007D68C2">
            <w:pPr>
              <w:rPr>
                <w:rFonts w:ascii="Arial" w:hAnsi="Arial" w:cs="Arial"/>
                <w:sz w:val="16"/>
                <w:szCs w:val="16"/>
              </w:rPr>
            </w:pPr>
            <w:r>
              <w:rPr>
                <w:rFonts w:ascii="Arial" w:hAnsi="Arial" w:cs="Arial"/>
                <w:sz w:val="16"/>
                <w:szCs w:val="16"/>
              </w:rPr>
              <w:t>Add charging principles for RAVEL</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5CC9432B" w14:textId="77777777" w:rsidR="007D68C2" w:rsidRDefault="007D68C2">
            <w:pPr>
              <w:pStyle w:val="TAL"/>
              <w:rPr>
                <w:rFonts w:cs="Arial"/>
                <w:sz w:val="16"/>
                <w:szCs w:val="16"/>
              </w:rPr>
            </w:pPr>
            <w:r>
              <w:rPr>
                <w:rFonts w:cs="Arial"/>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022B33F" w14:textId="77777777" w:rsidR="007D68C2" w:rsidRDefault="007D68C2">
            <w:pPr>
              <w:pStyle w:val="TAL"/>
              <w:rPr>
                <w:rFonts w:cs="Arial"/>
                <w:sz w:val="16"/>
                <w:szCs w:val="16"/>
              </w:rPr>
            </w:pPr>
            <w:r>
              <w:rPr>
                <w:rFonts w:cs="Arial"/>
                <w:sz w:val="16"/>
                <w:szCs w:val="16"/>
              </w:rPr>
              <w:t>11.2.0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E433D92" w14:textId="77777777" w:rsidR="007D68C2" w:rsidRDefault="007D68C2">
            <w:pPr>
              <w:pStyle w:val="TAL"/>
              <w:rPr>
                <w:rFonts w:cs="Arial"/>
                <w:sz w:val="16"/>
                <w:szCs w:val="16"/>
              </w:rPr>
            </w:pPr>
            <w:r>
              <w:rPr>
                <w:rFonts w:cs="Arial"/>
                <w:sz w:val="16"/>
                <w:szCs w:val="16"/>
              </w:rPr>
              <w:t>11.3.0</w:t>
            </w:r>
          </w:p>
        </w:tc>
        <w:tc>
          <w:tcPr>
            <w:tcW w:w="519" w:type="pct"/>
            <w:tcBorders>
              <w:top w:val="single" w:sz="6" w:space="0" w:color="auto"/>
              <w:left w:val="single" w:sz="6" w:space="0" w:color="auto"/>
              <w:bottom w:val="single" w:sz="6" w:space="0" w:color="auto"/>
              <w:right w:val="single" w:sz="6" w:space="0" w:color="auto"/>
            </w:tcBorders>
          </w:tcPr>
          <w:p w14:paraId="349DE108" w14:textId="77777777" w:rsidR="007D68C2" w:rsidRDefault="007D68C2">
            <w:pPr>
              <w:pStyle w:val="TAL"/>
              <w:rPr>
                <w:rFonts w:cs="Arial"/>
                <w:sz w:val="16"/>
                <w:szCs w:val="16"/>
              </w:rPr>
            </w:pPr>
            <w:r>
              <w:rPr>
                <w:noProof/>
                <w:sz w:val="16"/>
                <w:szCs w:val="16"/>
              </w:rPr>
              <w:t>RAVEL-CH</w:t>
            </w:r>
          </w:p>
        </w:tc>
      </w:tr>
      <w:tr w:rsidR="007D68C2" w14:paraId="1AFCE97D"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4274DDB0" w14:textId="77777777" w:rsidR="007D68C2" w:rsidRDefault="007D68C2">
            <w:pPr>
              <w:pStyle w:val="TAL"/>
              <w:rPr>
                <w:rFonts w:cs="Arial"/>
                <w:sz w:val="16"/>
                <w:szCs w:val="16"/>
              </w:rPr>
            </w:pPr>
            <w:r>
              <w:rPr>
                <w:rFonts w:cs="Arial"/>
                <w:sz w:val="16"/>
                <w:szCs w:val="16"/>
              </w:rPr>
              <w:t>Jun-2012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8698F4B" w14:textId="77777777" w:rsidR="007D68C2" w:rsidRDefault="007D68C2">
            <w:pPr>
              <w:pStyle w:val="TAL"/>
              <w:rPr>
                <w:rFonts w:cs="Arial"/>
                <w:sz w:val="16"/>
                <w:szCs w:val="16"/>
              </w:rPr>
            </w:pPr>
            <w:r>
              <w:rPr>
                <w:rFonts w:cs="Arial"/>
                <w:sz w:val="16"/>
                <w:szCs w:val="16"/>
              </w:rPr>
              <w:t>SP-56</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24AAE85F" w14:textId="77777777" w:rsidR="007D68C2" w:rsidRDefault="007D68C2">
            <w:pPr>
              <w:pStyle w:val="TAL"/>
              <w:rPr>
                <w:rFonts w:cs="Arial"/>
                <w:sz w:val="16"/>
                <w:szCs w:val="16"/>
              </w:rPr>
            </w:pPr>
            <w:r>
              <w:rPr>
                <w:rFonts w:cs="Arial"/>
                <w:sz w:val="16"/>
                <w:szCs w:val="16"/>
              </w:rPr>
              <w:t>SP-120362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BA139DC" w14:textId="77777777" w:rsidR="007D68C2" w:rsidRDefault="007D68C2">
            <w:pPr>
              <w:rPr>
                <w:rFonts w:ascii="Arial" w:hAnsi="Arial" w:cs="Arial"/>
                <w:sz w:val="16"/>
                <w:szCs w:val="16"/>
              </w:rPr>
            </w:pPr>
            <w:r>
              <w:rPr>
                <w:rFonts w:ascii="Arial" w:hAnsi="Arial" w:cs="Arial"/>
                <w:sz w:val="16"/>
                <w:szCs w:val="16"/>
              </w:rPr>
              <w:t>0034</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335935A" w14:textId="77777777" w:rsidR="007D68C2" w:rsidRDefault="007D68C2">
            <w:pPr>
              <w:rPr>
                <w:rFonts w:ascii="Arial" w:hAnsi="Arial" w:cs="Arial"/>
                <w:sz w:val="16"/>
                <w:szCs w:val="16"/>
              </w:rPr>
            </w:pPr>
            <w:r>
              <w:rPr>
                <w:rFonts w:ascii="Arial" w:hAnsi="Arial" w:cs="Arial"/>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3962A2C9" w14:textId="77777777" w:rsidR="007D68C2" w:rsidRDefault="007D68C2">
            <w:pPr>
              <w:rPr>
                <w:rFonts w:ascii="Arial" w:hAnsi="Arial" w:cs="Arial"/>
                <w:sz w:val="16"/>
                <w:szCs w:val="16"/>
              </w:rPr>
            </w:pPr>
            <w:r>
              <w:rPr>
                <w:rFonts w:ascii="Arial" w:hAnsi="Arial" w:cs="Arial"/>
                <w:sz w:val="16"/>
                <w:szCs w:val="16"/>
              </w:rPr>
              <w:t>Correction on Charging architecture with ePDG introduction – Alignment with 23.402</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180BD09E" w14:textId="77777777" w:rsidR="007D68C2" w:rsidRDefault="007D68C2">
            <w:pPr>
              <w:pStyle w:val="TAL"/>
              <w:rPr>
                <w:rFonts w:cs="Arial"/>
                <w:sz w:val="16"/>
                <w:szCs w:val="16"/>
              </w:rPr>
            </w:pPr>
            <w:r>
              <w:rPr>
                <w:rFonts w:cs="Arial"/>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84EEE7B" w14:textId="77777777" w:rsidR="007D68C2" w:rsidRDefault="007D68C2">
            <w:pPr>
              <w:pStyle w:val="TAL"/>
              <w:rPr>
                <w:rFonts w:cs="Arial"/>
                <w:sz w:val="16"/>
                <w:szCs w:val="16"/>
              </w:rPr>
            </w:pPr>
            <w:r>
              <w:rPr>
                <w:rFonts w:cs="Arial"/>
                <w:sz w:val="16"/>
                <w:szCs w:val="16"/>
              </w:rPr>
              <w:t>11.3.0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271F9730" w14:textId="77777777" w:rsidR="007D68C2" w:rsidRDefault="007D68C2">
            <w:pPr>
              <w:pStyle w:val="TAL"/>
              <w:rPr>
                <w:rFonts w:cs="Arial"/>
                <w:sz w:val="16"/>
                <w:szCs w:val="16"/>
              </w:rPr>
            </w:pPr>
            <w:r>
              <w:rPr>
                <w:rFonts w:cs="Arial"/>
                <w:sz w:val="16"/>
                <w:szCs w:val="16"/>
              </w:rPr>
              <w:t>11.4.0</w:t>
            </w:r>
          </w:p>
        </w:tc>
        <w:tc>
          <w:tcPr>
            <w:tcW w:w="519" w:type="pct"/>
            <w:tcBorders>
              <w:top w:val="single" w:sz="6" w:space="0" w:color="auto"/>
              <w:left w:val="single" w:sz="6" w:space="0" w:color="auto"/>
              <w:bottom w:val="single" w:sz="6" w:space="0" w:color="auto"/>
              <w:right w:val="single" w:sz="6" w:space="0" w:color="auto"/>
            </w:tcBorders>
          </w:tcPr>
          <w:p w14:paraId="01F7D040" w14:textId="77777777" w:rsidR="007D68C2" w:rsidRDefault="007D68C2">
            <w:pPr>
              <w:pStyle w:val="TAL"/>
              <w:rPr>
                <w:noProof/>
                <w:sz w:val="16"/>
                <w:szCs w:val="16"/>
              </w:rPr>
            </w:pPr>
            <w:r>
              <w:rPr>
                <w:noProof/>
                <w:sz w:val="16"/>
                <w:szCs w:val="16"/>
              </w:rPr>
              <w:t>CH11</w:t>
            </w:r>
          </w:p>
        </w:tc>
      </w:tr>
      <w:tr w:rsidR="007D68C2" w14:paraId="1D616D6F"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39629C4" w14:textId="77777777" w:rsidR="007D68C2" w:rsidRDefault="007D68C2">
            <w:pPr>
              <w:pStyle w:val="TAL"/>
              <w:rPr>
                <w:rFonts w:cs="Arial"/>
                <w:sz w:val="16"/>
                <w:szCs w:val="16"/>
              </w:rPr>
            </w:pPr>
            <w:r>
              <w:rPr>
                <w:rFonts w:cs="Arial"/>
                <w:sz w:val="16"/>
                <w:szCs w:val="16"/>
              </w:rPr>
              <w:t>Jun 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2CD2E60" w14:textId="77777777" w:rsidR="007D68C2" w:rsidRDefault="007D68C2">
            <w:pPr>
              <w:pStyle w:val="TAL"/>
              <w:rPr>
                <w:rFonts w:cs="Arial"/>
                <w:sz w:val="16"/>
                <w:szCs w:val="16"/>
              </w:rPr>
            </w:pPr>
            <w:r>
              <w:rPr>
                <w:rFonts w:cs="Arial"/>
                <w:sz w:val="16"/>
                <w:szCs w:val="16"/>
              </w:rPr>
              <w:t>SP-56</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7479018C" w14:textId="77777777" w:rsidR="007D68C2" w:rsidRDefault="007D68C2">
            <w:pPr>
              <w:pStyle w:val="TAL"/>
              <w:rPr>
                <w:rFonts w:cs="Arial"/>
                <w:sz w:val="16"/>
                <w:szCs w:val="16"/>
              </w:rPr>
            </w:pPr>
            <w:r>
              <w:rPr>
                <w:rFonts w:cs="Arial"/>
                <w:sz w:val="16"/>
                <w:szCs w:val="16"/>
              </w:rPr>
              <w:t>SP-120362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13D4E8B" w14:textId="77777777" w:rsidR="007D68C2" w:rsidRDefault="007D68C2">
            <w:pPr>
              <w:rPr>
                <w:rFonts w:ascii="Arial" w:hAnsi="Arial" w:cs="Arial"/>
                <w:sz w:val="16"/>
                <w:szCs w:val="16"/>
              </w:rPr>
            </w:pPr>
            <w:r>
              <w:rPr>
                <w:rFonts w:ascii="Arial" w:hAnsi="Arial" w:cs="Arial"/>
                <w:sz w:val="16"/>
                <w:szCs w:val="16"/>
              </w:rPr>
              <w:t>0035</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7FB1FEA"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4803F952" w14:textId="77777777" w:rsidR="007D68C2" w:rsidRDefault="007D68C2">
            <w:pPr>
              <w:rPr>
                <w:rFonts w:ascii="Arial" w:hAnsi="Arial" w:cs="Arial"/>
                <w:sz w:val="16"/>
                <w:szCs w:val="16"/>
              </w:rPr>
            </w:pPr>
            <w:r>
              <w:rPr>
                <w:rFonts w:ascii="Arial" w:hAnsi="Arial" w:cs="Arial"/>
                <w:sz w:val="16"/>
                <w:szCs w:val="16"/>
              </w:rPr>
              <w:t>Correction of the CDR generation on Ga</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5B80AA29" w14:textId="77777777" w:rsidR="007D68C2" w:rsidRDefault="007D68C2">
            <w:pPr>
              <w:pStyle w:val="TAL"/>
              <w:rPr>
                <w:rFonts w:cs="Arial"/>
                <w:sz w:val="16"/>
                <w:szCs w:val="16"/>
              </w:rPr>
            </w:pPr>
            <w:r>
              <w:rPr>
                <w:rFonts w:cs="Arial"/>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720CCBE5" w14:textId="77777777" w:rsidR="007D68C2" w:rsidRDefault="007D68C2">
            <w:pPr>
              <w:pStyle w:val="TAL"/>
              <w:rPr>
                <w:rFonts w:cs="Arial"/>
                <w:sz w:val="16"/>
                <w:szCs w:val="16"/>
              </w:rPr>
            </w:pPr>
            <w:r>
              <w:rPr>
                <w:rFonts w:cs="Arial"/>
                <w:sz w:val="16"/>
                <w:szCs w:val="16"/>
              </w:rPr>
              <w:t>11.3.0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FF70AB2" w14:textId="77777777" w:rsidR="007D68C2" w:rsidRDefault="007D68C2">
            <w:pPr>
              <w:pStyle w:val="TAL"/>
              <w:rPr>
                <w:rFonts w:cs="Arial"/>
                <w:sz w:val="16"/>
                <w:szCs w:val="16"/>
              </w:rPr>
            </w:pPr>
            <w:r>
              <w:rPr>
                <w:rFonts w:cs="Arial"/>
                <w:sz w:val="16"/>
                <w:szCs w:val="16"/>
              </w:rPr>
              <w:t>11.4.0</w:t>
            </w:r>
          </w:p>
        </w:tc>
        <w:tc>
          <w:tcPr>
            <w:tcW w:w="519" w:type="pct"/>
            <w:tcBorders>
              <w:top w:val="single" w:sz="6" w:space="0" w:color="auto"/>
              <w:left w:val="single" w:sz="6" w:space="0" w:color="auto"/>
              <w:bottom w:val="single" w:sz="6" w:space="0" w:color="auto"/>
              <w:right w:val="single" w:sz="6" w:space="0" w:color="auto"/>
            </w:tcBorders>
          </w:tcPr>
          <w:p w14:paraId="73624E44" w14:textId="77777777" w:rsidR="007D68C2" w:rsidRDefault="007D68C2">
            <w:pPr>
              <w:pStyle w:val="TAL"/>
              <w:rPr>
                <w:rFonts w:cs="Arial"/>
                <w:sz w:val="16"/>
                <w:szCs w:val="16"/>
              </w:rPr>
            </w:pPr>
            <w:r>
              <w:rPr>
                <w:rFonts w:cs="Arial"/>
                <w:sz w:val="16"/>
                <w:szCs w:val="16"/>
              </w:rPr>
              <w:t>CH11</w:t>
            </w:r>
          </w:p>
        </w:tc>
      </w:tr>
      <w:tr w:rsidR="007D68C2" w14:paraId="71666404"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3DAFF000" w14:textId="77777777" w:rsidR="007D68C2" w:rsidRDefault="007D68C2">
            <w:pPr>
              <w:pStyle w:val="TAL"/>
              <w:rPr>
                <w:rFonts w:cs="Arial"/>
                <w:sz w:val="16"/>
                <w:szCs w:val="16"/>
              </w:rPr>
            </w:pPr>
            <w:r>
              <w:rPr>
                <w:rFonts w:cs="Arial"/>
                <w:sz w:val="16"/>
                <w:szCs w:val="16"/>
              </w:rPr>
              <w:t>Jun 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196FE14" w14:textId="77777777" w:rsidR="007D68C2" w:rsidRDefault="007D68C2">
            <w:pPr>
              <w:pStyle w:val="TAL"/>
              <w:rPr>
                <w:rFonts w:cs="Arial"/>
                <w:sz w:val="16"/>
                <w:szCs w:val="16"/>
              </w:rPr>
            </w:pPr>
            <w:r>
              <w:rPr>
                <w:rFonts w:cs="Arial"/>
                <w:sz w:val="16"/>
                <w:szCs w:val="16"/>
              </w:rPr>
              <w:t>SP-56</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389E0315" w14:textId="77777777" w:rsidR="007D68C2" w:rsidRDefault="007D68C2">
            <w:pPr>
              <w:pStyle w:val="TAL"/>
              <w:rPr>
                <w:rFonts w:cs="Arial"/>
                <w:sz w:val="16"/>
                <w:szCs w:val="16"/>
              </w:rPr>
            </w:pPr>
            <w:r>
              <w:rPr>
                <w:rFonts w:cs="Arial"/>
                <w:sz w:val="16"/>
                <w:szCs w:val="16"/>
              </w:rPr>
              <w:t>SP-120365</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0E910DA" w14:textId="77777777" w:rsidR="007D68C2" w:rsidRDefault="007D68C2">
            <w:pPr>
              <w:rPr>
                <w:rFonts w:ascii="Arial" w:hAnsi="Arial" w:cs="Arial"/>
                <w:sz w:val="16"/>
                <w:szCs w:val="16"/>
              </w:rPr>
            </w:pPr>
            <w:r>
              <w:rPr>
                <w:rFonts w:ascii="Arial" w:hAnsi="Arial" w:cs="Arial"/>
                <w:sz w:val="16"/>
                <w:szCs w:val="16"/>
              </w:rPr>
              <w:t>0036</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283834F8"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0F54C34C" w14:textId="77777777" w:rsidR="007D68C2" w:rsidRDefault="007D68C2">
            <w:pPr>
              <w:rPr>
                <w:rFonts w:ascii="Arial" w:hAnsi="Arial" w:cs="Arial"/>
                <w:sz w:val="16"/>
                <w:szCs w:val="16"/>
              </w:rPr>
            </w:pPr>
            <w:r>
              <w:rPr>
                <w:rFonts w:ascii="Arial" w:hAnsi="Arial" w:cs="Arial"/>
                <w:sz w:val="16"/>
                <w:szCs w:val="16"/>
              </w:rPr>
              <w:t>Introduction of MME in Charging architecture for MTC</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41D4ECBD" w14:textId="77777777" w:rsidR="007D68C2" w:rsidRDefault="007D68C2">
            <w:pPr>
              <w:pStyle w:val="TAL"/>
              <w:rPr>
                <w:rFonts w:cs="Arial"/>
                <w:sz w:val="16"/>
                <w:szCs w:val="16"/>
              </w:rPr>
            </w:pPr>
            <w:r>
              <w:rPr>
                <w:rFonts w:cs="Arial"/>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208AD5FE" w14:textId="77777777" w:rsidR="007D68C2" w:rsidRDefault="007D68C2">
            <w:pPr>
              <w:pStyle w:val="TAL"/>
              <w:rPr>
                <w:rFonts w:cs="Arial"/>
                <w:sz w:val="16"/>
                <w:szCs w:val="16"/>
              </w:rPr>
            </w:pPr>
            <w:r>
              <w:rPr>
                <w:rFonts w:cs="Arial"/>
                <w:sz w:val="16"/>
                <w:szCs w:val="16"/>
              </w:rPr>
              <w:t>11.3.0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0940481E" w14:textId="77777777" w:rsidR="007D68C2" w:rsidRDefault="007D68C2">
            <w:pPr>
              <w:pStyle w:val="TAL"/>
              <w:rPr>
                <w:rFonts w:cs="Arial"/>
                <w:sz w:val="16"/>
                <w:szCs w:val="16"/>
              </w:rPr>
            </w:pPr>
            <w:r>
              <w:rPr>
                <w:rFonts w:cs="Arial"/>
                <w:sz w:val="16"/>
                <w:szCs w:val="16"/>
              </w:rPr>
              <w:t>11.4.0</w:t>
            </w:r>
          </w:p>
        </w:tc>
        <w:tc>
          <w:tcPr>
            <w:tcW w:w="519" w:type="pct"/>
            <w:tcBorders>
              <w:top w:val="single" w:sz="6" w:space="0" w:color="auto"/>
              <w:left w:val="single" w:sz="6" w:space="0" w:color="auto"/>
              <w:bottom w:val="single" w:sz="6" w:space="0" w:color="auto"/>
              <w:right w:val="single" w:sz="6" w:space="0" w:color="auto"/>
            </w:tcBorders>
          </w:tcPr>
          <w:p w14:paraId="021B6E62" w14:textId="77777777" w:rsidR="007D68C2" w:rsidRDefault="007D68C2">
            <w:pPr>
              <w:pStyle w:val="TAL"/>
              <w:rPr>
                <w:rFonts w:cs="Arial"/>
                <w:sz w:val="16"/>
                <w:szCs w:val="16"/>
              </w:rPr>
            </w:pPr>
            <w:r>
              <w:rPr>
                <w:rFonts w:cs="Arial"/>
                <w:sz w:val="16"/>
                <w:szCs w:val="16"/>
              </w:rPr>
              <w:t>SIMTC-CH</w:t>
            </w:r>
          </w:p>
        </w:tc>
      </w:tr>
      <w:tr w:rsidR="007D68C2" w14:paraId="762CC1FE"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0017D310" w14:textId="77777777" w:rsidR="007D68C2" w:rsidRDefault="007D68C2">
            <w:pPr>
              <w:pStyle w:val="TAL"/>
              <w:rPr>
                <w:rFonts w:cs="Arial"/>
                <w:sz w:val="16"/>
                <w:szCs w:val="16"/>
              </w:rPr>
            </w:pPr>
            <w:r>
              <w:rPr>
                <w:rFonts w:cs="Arial"/>
                <w:sz w:val="16"/>
                <w:szCs w:val="16"/>
              </w:rPr>
              <w:t>Jun-2012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D08BCB1" w14:textId="77777777" w:rsidR="007D68C2" w:rsidRDefault="007D68C2">
            <w:pPr>
              <w:pStyle w:val="TAL"/>
              <w:rPr>
                <w:rFonts w:cs="Arial"/>
                <w:sz w:val="16"/>
                <w:szCs w:val="16"/>
              </w:rPr>
            </w:pPr>
            <w:r>
              <w:rPr>
                <w:rFonts w:cs="Arial"/>
                <w:sz w:val="16"/>
                <w:szCs w:val="16"/>
              </w:rPr>
              <w:t>SP-56</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433BAEC4" w14:textId="77777777" w:rsidR="007D68C2" w:rsidRDefault="007D68C2">
            <w:pPr>
              <w:pStyle w:val="TAL"/>
              <w:rPr>
                <w:rFonts w:cs="Arial"/>
                <w:sz w:val="16"/>
                <w:szCs w:val="16"/>
              </w:rPr>
            </w:pPr>
            <w:r>
              <w:rPr>
                <w:rFonts w:cs="Arial"/>
                <w:sz w:val="16"/>
                <w:szCs w:val="16"/>
              </w:rPr>
              <w:t>SP-120374</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3AC5BDC" w14:textId="77777777" w:rsidR="007D68C2" w:rsidRDefault="007D68C2">
            <w:pPr>
              <w:rPr>
                <w:rFonts w:ascii="Arial" w:hAnsi="Arial" w:cs="Arial"/>
                <w:sz w:val="16"/>
                <w:szCs w:val="16"/>
              </w:rPr>
            </w:pPr>
            <w:r>
              <w:rPr>
                <w:rFonts w:ascii="Arial" w:hAnsi="Arial" w:cs="Arial"/>
                <w:sz w:val="16"/>
                <w:szCs w:val="16"/>
              </w:rPr>
              <w:t>0037</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664CEBC6"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2FFDF781" w14:textId="77777777" w:rsidR="007D68C2" w:rsidRDefault="007D68C2">
            <w:pPr>
              <w:rPr>
                <w:rFonts w:ascii="Arial" w:hAnsi="Arial" w:cs="Arial"/>
                <w:sz w:val="16"/>
                <w:szCs w:val="16"/>
              </w:rPr>
            </w:pPr>
            <w:r>
              <w:rPr>
                <w:rFonts w:ascii="Arial" w:hAnsi="Arial" w:cs="Arial"/>
                <w:sz w:val="16"/>
                <w:szCs w:val="16"/>
              </w:rPr>
              <w:t>Modification of Inter-Operator-Identifier (IOI) for RAVEL</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3D0CCAE8" w14:textId="77777777" w:rsidR="007D68C2" w:rsidRDefault="007D68C2">
            <w:pPr>
              <w:pStyle w:val="TAL"/>
              <w:rPr>
                <w:rFonts w:cs="Arial"/>
                <w:sz w:val="16"/>
                <w:szCs w:val="16"/>
              </w:rPr>
            </w:pPr>
            <w:r>
              <w:rPr>
                <w:rFonts w:cs="Arial"/>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2ED10537" w14:textId="77777777" w:rsidR="007D68C2" w:rsidRDefault="007D68C2">
            <w:pPr>
              <w:pStyle w:val="TAL"/>
              <w:rPr>
                <w:rFonts w:cs="Arial"/>
                <w:sz w:val="16"/>
                <w:szCs w:val="16"/>
              </w:rPr>
            </w:pPr>
            <w:r>
              <w:rPr>
                <w:rFonts w:cs="Arial"/>
                <w:sz w:val="16"/>
                <w:szCs w:val="16"/>
              </w:rPr>
              <w:t>11.3.0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23C1EE24" w14:textId="77777777" w:rsidR="007D68C2" w:rsidRDefault="007D68C2">
            <w:pPr>
              <w:pStyle w:val="TAL"/>
              <w:rPr>
                <w:rFonts w:cs="Arial"/>
                <w:sz w:val="16"/>
                <w:szCs w:val="16"/>
              </w:rPr>
            </w:pPr>
            <w:r>
              <w:rPr>
                <w:rFonts w:cs="Arial"/>
                <w:sz w:val="16"/>
                <w:szCs w:val="16"/>
              </w:rPr>
              <w:t>11.4.0</w:t>
            </w:r>
          </w:p>
        </w:tc>
        <w:tc>
          <w:tcPr>
            <w:tcW w:w="519" w:type="pct"/>
            <w:tcBorders>
              <w:top w:val="single" w:sz="6" w:space="0" w:color="auto"/>
              <w:left w:val="single" w:sz="6" w:space="0" w:color="auto"/>
              <w:bottom w:val="single" w:sz="6" w:space="0" w:color="auto"/>
              <w:right w:val="single" w:sz="6" w:space="0" w:color="auto"/>
            </w:tcBorders>
          </w:tcPr>
          <w:p w14:paraId="61D9A8C7" w14:textId="77777777" w:rsidR="007D68C2" w:rsidRDefault="007D68C2">
            <w:pPr>
              <w:pStyle w:val="TAL"/>
              <w:rPr>
                <w:rFonts w:cs="Arial"/>
                <w:sz w:val="16"/>
                <w:szCs w:val="16"/>
              </w:rPr>
            </w:pPr>
            <w:r>
              <w:rPr>
                <w:rFonts w:cs="Arial"/>
                <w:sz w:val="16"/>
                <w:szCs w:val="16"/>
              </w:rPr>
              <w:t>RAVEL-CH</w:t>
            </w:r>
          </w:p>
        </w:tc>
      </w:tr>
      <w:tr w:rsidR="007D68C2" w14:paraId="2C4BE9CE"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2E1B1619" w14:textId="77777777" w:rsidR="007D68C2" w:rsidRDefault="007D68C2">
            <w:pPr>
              <w:rPr>
                <w:rFonts w:ascii="Arial" w:hAnsi="Arial" w:cs="Arial"/>
                <w:sz w:val="16"/>
                <w:szCs w:val="16"/>
              </w:rPr>
            </w:pPr>
            <w:r>
              <w:rPr>
                <w:rFonts w:ascii="Arial" w:hAnsi="Arial" w:cs="Arial"/>
                <w:sz w:val="16"/>
                <w:szCs w:val="16"/>
              </w:rPr>
              <w:t>Sep-2012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02B9B6A" w14:textId="77777777" w:rsidR="007D68C2" w:rsidRDefault="007D68C2">
            <w:pPr>
              <w:rPr>
                <w:rFonts w:ascii="Arial" w:hAnsi="Arial" w:cs="Arial"/>
                <w:sz w:val="16"/>
                <w:szCs w:val="16"/>
              </w:rPr>
            </w:pPr>
            <w:r>
              <w:rPr>
                <w:rFonts w:ascii="Arial" w:hAnsi="Arial" w:cs="Arial"/>
                <w:sz w:val="16"/>
                <w:szCs w:val="16"/>
              </w:rPr>
              <w:t>SP-57</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03F625A7" w14:textId="77777777" w:rsidR="007D68C2" w:rsidRDefault="007D68C2">
            <w:pPr>
              <w:rPr>
                <w:rFonts w:ascii="Arial" w:hAnsi="Arial" w:cs="Arial"/>
                <w:sz w:val="16"/>
                <w:szCs w:val="16"/>
              </w:rPr>
            </w:pPr>
            <w:r>
              <w:rPr>
                <w:rFonts w:ascii="Arial" w:hAnsi="Arial" w:cs="Arial"/>
                <w:sz w:val="16"/>
                <w:szCs w:val="16"/>
              </w:rPr>
              <w:t>SP-120566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50F199D" w14:textId="77777777" w:rsidR="007D68C2" w:rsidRDefault="007D68C2">
            <w:pPr>
              <w:rPr>
                <w:rFonts w:ascii="Arial" w:hAnsi="Arial" w:cs="Arial"/>
                <w:sz w:val="16"/>
                <w:szCs w:val="16"/>
              </w:rPr>
            </w:pPr>
            <w:r>
              <w:rPr>
                <w:rFonts w:ascii="Arial" w:hAnsi="Arial" w:cs="Arial"/>
                <w:sz w:val="16"/>
                <w:szCs w:val="16"/>
              </w:rPr>
              <w:t>0351</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F565A5F"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2ED5F383" w14:textId="77777777" w:rsidR="007D68C2" w:rsidRDefault="007D68C2">
            <w:pPr>
              <w:rPr>
                <w:rFonts w:ascii="Arial" w:hAnsi="Arial" w:cs="Arial"/>
                <w:sz w:val="16"/>
                <w:szCs w:val="16"/>
              </w:rPr>
            </w:pPr>
            <w:r>
              <w:rPr>
                <w:rFonts w:ascii="Arial" w:hAnsi="Arial" w:cs="Arial"/>
                <w:sz w:val="16"/>
                <w:szCs w:val="16"/>
              </w:rPr>
              <w:t>Editorial refinements</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0EBABF3" w14:textId="77777777" w:rsidR="007D68C2" w:rsidRDefault="007D68C2">
            <w:pPr>
              <w:rPr>
                <w:rFonts w:ascii="Arial" w:hAnsi="Arial" w:cs="Arial"/>
                <w:sz w:val="16"/>
                <w:szCs w:val="16"/>
              </w:rPr>
            </w:pPr>
            <w:r>
              <w:rPr>
                <w:rFonts w:ascii="Arial" w:hAnsi="Arial" w:cs="Arial"/>
                <w:sz w:val="16"/>
                <w:szCs w:val="16"/>
              </w:rPr>
              <w:t>D</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4C306E6E" w14:textId="77777777" w:rsidR="007D68C2" w:rsidRDefault="007D68C2">
            <w:pPr>
              <w:rPr>
                <w:rFonts w:ascii="Arial" w:hAnsi="Arial" w:cs="Arial"/>
                <w:sz w:val="16"/>
                <w:szCs w:val="16"/>
              </w:rPr>
            </w:pPr>
            <w:r>
              <w:rPr>
                <w:rFonts w:ascii="Arial" w:hAnsi="Arial" w:cs="Arial"/>
                <w:sz w:val="16"/>
                <w:szCs w:val="16"/>
              </w:rPr>
              <w:t>11.4.0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7909540A" w14:textId="77777777" w:rsidR="007D68C2" w:rsidRDefault="007D68C2">
            <w:pPr>
              <w:rPr>
                <w:rFonts w:ascii="Arial" w:hAnsi="Arial" w:cs="Arial"/>
                <w:sz w:val="16"/>
                <w:szCs w:val="16"/>
              </w:rPr>
            </w:pPr>
            <w:r>
              <w:rPr>
                <w:rFonts w:ascii="Arial" w:hAnsi="Arial" w:cs="Arial"/>
                <w:sz w:val="16"/>
                <w:szCs w:val="16"/>
              </w:rPr>
              <w:t>11.5.0</w:t>
            </w:r>
          </w:p>
        </w:tc>
        <w:tc>
          <w:tcPr>
            <w:tcW w:w="519" w:type="pct"/>
            <w:tcBorders>
              <w:top w:val="single" w:sz="6" w:space="0" w:color="auto"/>
              <w:left w:val="single" w:sz="6" w:space="0" w:color="auto"/>
              <w:bottom w:val="single" w:sz="6" w:space="0" w:color="auto"/>
              <w:right w:val="single" w:sz="6" w:space="0" w:color="auto"/>
            </w:tcBorders>
          </w:tcPr>
          <w:p w14:paraId="75E9FAEA" w14:textId="77777777" w:rsidR="007D68C2" w:rsidRDefault="007D68C2">
            <w:pPr>
              <w:rPr>
                <w:rFonts w:ascii="Arial" w:hAnsi="Arial" w:cs="Arial"/>
                <w:sz w:val="16"/>
                <w:szCs w:val="16"/>
              </w:rPr>
            </w:pPr>
            <w:r>
              <w:rPr>
                <w:rFonts w:ascii="Arial" w:hAnsi="Arial" w:cs="Arial"/>
                <w:sz w:val="16"/>
                <w:szCs w:val="16"/>
              </w:rPr>
              <w:t>CH11</w:t>
            </w:r>
          </w:p>
        </w:tc>
      </w:tr>
      <w:tr w:rsidR="007D68C2" w14:paraId="6A4C389B"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775554FB" w14:textId="77777777" w:rsidR="007D68C2" w:rsidRDefault="007D68C2">
            <w:pPr>
              <w:rPr>
                <w:rFonts w:ascii="Arial" w:hAnsi="Arial" w:cs="Arial"/>
                <w:sz w:val="16"/>
                <w:szCs w:val="16"/>
              </w:rPr>
            </w:pPr>
            <w:r>
              <w:rPr>
                <w:rFonts w:ascii="Arial" w:hAnsi="Arial" w:cs="Arial"/>
                <w:sz w:val="16"/>
                <w:szCs w:val="16"/>
              </w:rPr>
              <w:t>Sep-2012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FAA1686" w14:textId="77777777" w:rsidR="007D68C2" w:rsidRDefault="007D68C2">
            <w:pPr>
              <w:rPr>
                <w:rFonts w:ascii="Arial" w:hAnsi="Arial" w:cs="Arial"/>
                <w:sz w:val="16"/>
                <w:szCs w:val="16"/>
              </w:rPr>
            </w:pPr>
            <w:r>
              <w:rPr>
                <w:rFonts w:ascii="Arial" w:hAnsi="Arial" w:cs="Arial"/>
                <w:sz w:val="16"/>
                <w:szCs w:val="16"/>
              </w:rPr>
              <w:t>SP-57</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5B2ED78A" w14:textId="77777777" w:rsidR="007D68C2" w:rsidRDefault="007D68C2">
            <w:pPr>
              <w:rPr>
                <w:rFonts w:ascii="Arial" w:hAnsi="Arial" w:cs="Arial"/>
                <w:sz w:val="16"/>
                <w:szCs w:val="16"/>
              </w:rPr>
            </w:pPr>
            <w:r>
              <w:rPr>
                <w:rFonts w:ascii="Arial" w:hAnsi="Arial" w:cs="Arial"/>
                <w:sz w:val="16"/>
                <w:szCs w:val="16"/>
              </w:rPr>
              <w:t>SP-120576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F0FA033" w14:textId="77777777" w:rsidR="007D68C2" w:rsidRDefault="007D68C2">
            <w:pPr>
              <w:rPr>
                <w:rFonts w:ascii="Arial" w:hAnsi="Arial" w:cs="Arial"/>
                <w:sz w:val="16"/>
                <w:szCs w:val="16"/>
              </w:rPr>
            </w:pPr>
            <w:r>
              <w:rPr>
                <w:rFonts w:ascii="Arial" w:hAnsi="Arial" w:cs="Arial"/>
                <w:sz w:val="16"/>
                <w:szCs w:val="16"/>
              </w:rPr>
              <w:t>0352</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581A0EB" w14:textId="77777777" w:rsidR="007D68C2" w:rsidRDefault="007D68C2">
            <w:pPr>
              <w:rPr>
                <w:rFonts w:ascii="Arial" w:hAnsi="Arial" w:cs="Arial"/>
                <w:sz w:val="16"/>
                <w:szCs w:val="16"/>
              </w:rPr>
            </w:pPr>
            <w:r>
              <w:rPr>
                <w:rFonts w:ascii="Arial" w:hAnsi="Arial" w:cs="Arial"/>
                <w:sz w:val="16"/>
                <w:szCs w:val="16"/>
              </w:rPr>
              <w:t>2</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5907096C" w14:textId="77777777" w:rsidR="007D68C2" w:rsidRDefault="007D68C2">
            <w:pPr>
              <w:rPr>
                <w:rFonts w:ascii="Arial" w:hAnsi="Arial" w:cs="Arial"/>
                <w:sz w:val="16"/>
                <w:szCs w:val="16"/>
              </w:rPr>
            </w:pPr>
            <w:r>
              <w:rPr>
                <w:rFonts w:ascii="Arial" w:hAnsi="Arial" w:cs="Arial"/>
                <w:sz w:val="16"/>
                <w:szCs w:val="16"/>
              </w:rPr>
              <w:t>Editorial corrections on Roaming Architecture for Voice over IMS with Local Breakout</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7E015AF5" w14:textId="77777777" w:rsidR="007D68C2" w:rsidRDefault="007D68C2">
            <w:pPr>
              <w:rPr>
                <w:rFonts w:ascii="Arial" w:hAnsi="Arial" w:cs="Arial"/>
                <w:sz w:val="16"/>
                <w:szCs w:val="16"/>
              </w:rPr>
            </w:pPr>
            <w:r>
              <w:rPr>
                <w:rFonts w:ascii="Arial" w:hAnsi="Arial" w:cs="Arial"/>
                <w:sz w:val="16"/>
                <w:szCs w:val="16"/>
              </w:rPr>
              <w:t>D</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50B6A55" w14:textId="77777777" w:rsidR="007D68C2" w:rsidRDefault="007D68C2">
            <w:pPr>
              <w:rPr>
                <w:rFonts w:ascii="Arial" w:hAnsi="Arial" w:cs="Arial"/>
                <w:sz w:val="16"/>
                <w:szCs w:val="16"/>
              </w:rPr>
            </w:pPr>
            <w:r>
              <w:rPr>
                <w:rFonts w:ascii="Arial" w:hAnsi="Arial" w:cs="Arial"/>
                <w:sz w:val="16"/>
                <w:szCs w:val="16"/>
              </w:rPr>
              <w:t>11.4.0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71FB0622" w14:textId="77777777" w:rsidR="007D68C2" w:rsidRDefault="007D68C2">
            <w:pPr>
              <w:rPr>
                <w:rFonts w:ascii="Arial" w:hAnsi="Arial" w:cs="Arial"/>
                <w:sz w:val="16"/>
                <w:szCs w:val="16"/>
              </w:rPr>
            </w:pPr>
            <w:r>
              <w:rPr>
                <w:rFonts w:ascii="Arial" w:hAnsi="Arial" w:cs="Arial"/>
                <w:sz w:val="16"/>
                <w:szCs w:val="16"/>
              </w:rPr>
              <w:t>11.5.0</w:t>
            </w:r>
          </w:p>
        </w:tc>
        <w:tc>
          <w:tcPr>
            <w:tcW w:w="519" w:type="pct"/>
            <w:tcBorders>
              <w:top w:val="single" w:sz="6" w:space="0" w:color="auto"/>
              <w:left w:val="single" w:sz="6" w:space="0" w:color="auto"/>
              <w:bottom w:val="single" w:sz="6" w:space="0" w:color="auto"/>
              <w:right w:val="single" w:sz="6" w:space="0" w:color="auto"/>
            </w:tcBorders>
          </w:tcPr>
          <w:p w14:paraId="46273C97" w14:textId="77777777" w:rsidR="007D68C2" w:rsidRDefault="007D68C2">
            <w:pPr>
              <w:rPr>
                <w:rFonts w:ascii="Arial" w:hAnsi="Arial" w:cs="Arial"/>
                <w:sz w:val="16"/>
                <w:szCs w:val="16"/>
              </w:rPr>
            </w:pPr>
            <w:r>
              <w:rPr>
                <w:rFonts w:ascii="Arial" w:hAnsi="Arial" w:cs="Arial"/>
                <w:sz w:val="16"/>
                <w:szCs w:val="16"/>
              </w:rPr>
              <w:t>RAVEL-CH</w:t>
            </w:r>
          </w:p>
        </w:tc>
      </w:tr>
      <w:tr w:rsidR="007D68C2" w14:paraId="2262696F"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092484A7" w14:textId="77777777" w:rsidR="007D68C2" w:rsidRDefault="007D68C2">
            <w:pPr>
              <w:rPr>
                <w:rFonts w:ascii="Arial" w:hAnsi="Arial" w:cs="Arial"/>
                <w:sz w:val="16"/>
                <w:szCs w:val="16"/>
              </w:rPr>
            </w:pPr>
            <w:r>
              <w:rPr>
                <w:rFonts w:ascii="Arial" w:hAnsi="Arial" w:cs="Arial"/>
                <w:sz w:val="16"/>
                <w:szCs w:val="16"/>
              </w:rPr>
              <w:t>Mar-2013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901B530" w14:textId="77777777" w:rsidR="007D68C2" w:rsidRDefault="007D68C2">
            <w:pPr>
              <w:rPr>
                <w:rFonts w:ascii="Arial" w:hAnsi="Arial" w:cs="Arial"/>
                <w:sz w:val="16"/>
                <w:szCs w:val="16"/>
              </w:rPr>
            </w:pPr>
            <w:r>
              <w:rPr>
                <w:rFonts w:ascii="Arial" w:hAnsi="Arial" w:cs="Arial"/>
                <w:sz w:val="16"/>
                <w:szCs w:val="16"/>
              </w:rPr>
              <w:t>SP-59</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3190C6F5" w14:textId="77777777" w:rsidR="007D68C2" w:rsidRDefault="007D68C2">
            <w:pPr>
              <w:rPr>
                <w:rFonts w:ascii="Arial" w:hAnsi="Arial" w:cs="Arial"/>
                <w:sz w:val="16"/>
                <w:szCs w:val="16"/>
              </w:rPr>
            </w:pPr>
            <w:r>
              <w:rPr>
                <w:rFonts w:ascii="Arial" w:hAnsi="Arial" w:cs="Arial"/>
                <w:sz w:val="16"/>
                <w:szCs w:val="16"/>
              </w:rPr>
              <w:t>SP-130062</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A2D7AA6" w14:textId="77777777" w:rsidR="007D68C2" w:rsidRDefault="007D68C2">
            <w:pPr>
              <w:rPr>
                <w:rFonts w:ascii="Arial" w:hAnsi="Arial" w:cs="Arial"/>
                <w:sz w:val="16"/>
                <w:szCs w:val="16"/>
              </w:rPr>
            </w:pPr>
            <w:r>
              <w:rPr>
                <w:rFonts w:ascii="Arial" w:hAnsi="Arial" w:cs="Arial"/>
                <w:sz w:val="16"/>
                <w:szCs w:val="16"/>
              </w:rPr>
              <w:t>0353</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5DC6FD62" w14:textId="77777777" w:rsidR="007D68C2" w:rsidRDefault="007D68C2">
            <w:pPr>
              <w:rPr>
                <w:rFonts w:ascii="Arial" w:hAnsi="Arial" w:cs="Arial"/>
                <w:sz w:val="16"/>
                <w:szCs w:val="16"/>
              </w:rPr>
            </w:pPr>
            <w:r>
              <w:rPr>
                <w:rFonts w:ascii="Arial" w:hAnsi="Arial" w:cs="Arial"/>
                <w:sz w:val="16"/>
                <w:szCs w:val="16"/>
              </w:rPr>
              <w:t>3</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35F37297" w14:textId="77777777" w:rsidR="007D68C2" w:rsidRDefault="007D68C2">
            <w:pPr>
              <w:rPr>
                <w:rFonts w:ascii="Arial" w:hAnsi="Arial" w:cs="Arial"/>
                <w:sz w:val="16"/>
                <w:szCs w:val="16"/>
              </w:rPr>
            </w:pPr>
            <w:r>
              <w:rPr>
                <w:rFonts w:ascii="Arial" w:hAnsi="Arial" w:cs="Arial"/>
                <w:sz w:val="16"/>
                <w:szCs w:val="16"/>
              </w:rPr>
              <w:t>Clarification of Type 1 IOI Usage for IMS Roaming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577FEA76" w14:textId="77777777" w:rsidR="007D68C2" w:rsidRDefault="007D68C2">
            <w:pPr>
              <w:rPr>
                <w:rFonts w:ascii="Arial" w:hAnsi="Arial" w:cs="Arial"/>
                <w:sz w:val="16"/>
                <w:szCs w:val="16"/>
              </w:rPr>
            </w:pPr>
            <w:r>
              <w:rPr>
                <w:rFonts w:ascii="Arial" w:hAnsi="Arial" w:cs="Arial"/>
                <w:sz w:val="16"/>
                <w:szCs w:val="16"/>
              </w:rPr>
              <w:t>F</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6152A860" w14:textId="77777777" w:rsidR="007D68C2" w:rsidRDefault="007D68C2">
            <w:pPr>
              <w:rPr>
                <w:rFonts w:ascii="Arial" w:hAnsi="Arial" w:cs="Arial"/>
                <w:sz w:val="16"/>
                <w:szCs w:val="16"/>
              </w:rPr>
            </w:pPr>
            <w:r>
              <w:rPr>
                <w:rFonts w:ascii="Arial" w:hAnsi="Arial" w:cs="Arial"/>
                <w:sz w:val="16"/>
                <w:szCs w:val="16"/>
              </w:rPr>
              <w:t>11.5.0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B126037" w14:textId="77777777" w:rsidR="007D68C2" w:rsidRDefault="007D68C2">
            <w:pPr>
              <w:rPr>
                <w:rFonts w:ascii="Arial" w:hAnsi="Arial" w:cs="Arial"/>
                <w:sz w:val="16"/>
                <w:szCs w:val="16"/>
              </w:rPr>
            </w:pPr>
            <w:r>
              <w:rPr>
                <w:rFonts w:ascii="Arial" w:hAnsi="Arial" w:cs="Arial"/>
                <w:sz w:val="16"/>
                <w:szCs w:val="16"/>
              </w:rPr>
              <w:t>11.6.0</w:t>
            </w:r>
          </w:p>
        </w:tc>
        <w:tc>
          <w:tcPr>
            <w:tcW w:w="519" w:type="pct"/>
            <w:tcBorders>
              <w:top w:val="single" w:sz="6" w:space="0" w:color="auto"/>
              <w:left w:val="single" w:sz="6" w:space="0" w:color="auto"/>
              <w:bottom w:val="single" w:sz="6" w:space="0" w:color="auto"/>
              <w:right w:val="single" w:sz="6" w:space="0" w:color="auto"/>
            </w:tcBorders>
          </w:tcPr>
          <w:p w14:paraId="4B01E2B0" w14:textId="77777777" w:rsidR="007D68C2" w:rsidRDefault="007D68C2">
            <w:pPr>
              <w:rPr>
                <w:rFonts w:ascii="Arial" w:hAnsi="Arial" w:cs="Arial"/>
                <w:sz w:val="16"/>
                <w:szCs w:val="16"/>
              </w:rPr>
            </w:pPr>
            <w:r>
              <w:rPr>
                <w:rFonts w:ascii="Arial" w:hAnsi="Arial" w:cs="Arial"/>
                <w:sz w:val="16"/>
                <w:szCs w:val="16"/>
              </w:rPr>
              <w:t>,IOI_IMS_CH</w:t>
            </w:r>
          </w:p>
        </w:tc>
      </w:tr>
      <w:tr w:rsidR="007D68C2" w14:paraId="05EA194E"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34738597" w14:textId="77777777" w:rsidR="007D68C2" w:rsidRDefault="007D68C2">
            <w:pPr>
              <w:rPr>
                <w:rFonts w:ascii="Arial" w:hAnsi="Arial" w:cs="Arial"/>
                <w:sz w:val="16"/>
                <w:szCs w:val="16"/>
              </w:rPr>
            </w:pPr>
            <w:r>
              <w:rPr>
                <w:rFonts w:ascii="Arial" w:hAnsi="Arial" w:cs="Arial"/>
                <w:sz w:val="16"/>
                <w:szCs w:val="16"/>
              </w:rPr>
              <w:lastRenderedPageBreak/>
              <w:t>Mar 2013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ED8C985" w14:textId="77777777" w:rsidR="007D68C2" w:rsidRDefault="007D68C2">
            <w:pPr>
              <w:rPr>
                <w:rFonts w:ascii="Arial" w:hAnsi="Arial" w:cs="Arial"/>
                <w:sz w:val="16"/>
                <w:szCs w:val="16"/>
              </w:rPr>
            </w:pPr>
            <w:r>
              <w:rPr>
                <w:rFonts w:ascii="Arial" w:hAnsi="Arial" w:cs="Arial"/>
                <w:sz w:val="16"/>
                <w:szCs w:val="16"/>
              </w:rPr>
              <w:t>SP-59</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6DB7E115" w14:textId="77777777" w:rsidR="007D68C2" w:rsidRDefault="007D68C2">
            <w:pPr>
              <w:rPr>
                <w:rFonts w:ascii="Arial" w:hAnsi="Arial" w:cs="Arial"/>
                <w:sz w:val="16"/>
                <w:szCs w:val="16"/>
              </w:rPr>
            </w:pPr>
            <w:r>
              <w:rPr>
                <w:rFonts w:ascii="Arial" w:hAnsi="Arial" w:cs="Arial"/>
                <w:sz w:val="16"/>
                <w:szCs w:val="16"/>
              </w:rPr>
              <w:t>SP-130055</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242E6CD" w14:textId="77777777" w:rsidR="007D68C2" w:rsidRDefault="007D68C2">
            <w:pPr>
              <w:rPr>
                <w:rFonts w:ascii="Arial" w:hAnsi="Arial" w:cs="Arial"/>
                <w:sz w:val="16"/>
                <w:szCs w:val="16"/>
              </w:rPr>
            </w:pPr>
            <w:r>
              <w:rPr>
                <w:rFonts w:ascii="Arial" w:hAnsi="Arial" w:cs="Arial"/>
                <w:sz w:val="16"/>
                <w:szCs w:val="16"/>
              </w:rPr>
              <w:t>0354</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1B9D3033"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784ED350" w14:textId="77777777" w:rsidR="007D68C2" w:rsidRDefault="007D68C2">
            <w:pPr>
              <w:rPr>
                <w:rFonts w:ascii="Arial" w:hAnsi="Arial" w:cs="Arial"/>
                <w:sz w:val="16"/>
                <w:szCs w:val="16"/>
              </w:rPr>
            </w:pPr>
            <w:r>
              <w:rPr>
                <w:rFonts w:ascii="Arial" w:hAnsi="Arial" w:cs="Arial"/>
                <w:sz w:val="16"/>
                <w:szCs w:val="16"/>
              </w:rPr>
              <w:t>Introduction of Reference Point to the Billing Domain for SMS-SC Offline Charging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030DAC83" w14:textId="77777777" w:rsidR="007D68C2" w:rsidRDefault="007D68C2">
            <w:pPr>
              <w:rPr>
                <w:rFonts w:ascii="Arial" w:hAnsi="Arial" w:cs="Arial"/>
                <w:sz w:val="16"/>
                <w:szCs w:val="16"/>
              </w:rPr>
            </w:pPr>
            <w:r>
              <w:rPr>
                <w:rFonts w:ascii="Arial" w:hAnsi="Arial" w:cs="Arial"/>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3E9FC839" w14:textId="77777777" w:rsidR="007D68C2" w:rsidRDefault="007D68C2">
            <w:pPr>
              <w:rPr>
                <w:rFonts w:ascii="Arial" w:hAnsi="Arial" w:cs="Arial"/>
                <w:sz w:val="16"/>
                <w:szCs w:val="16"/>
              </w:rPr>
            </w:pPr>
            <w:r>
              <w:rPr>
                <w:rFonts w:ascii="Arial" w:hAnsi="Arial" w:cs="Arial"/>
                <w:sz w:val="16"/>
                <w:szCs w:val="16"/>
              </w:rPr>
              <w:t>11.6.0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12D11A1D" w14:textId="77777777" w:rsidR="007D68C2" w:rsidRDefault="007D68C2">
            <w:pPr>
              <w:rPr>
                <w:rFonts w:ascii="Arial" w:hAnsi="Arial" w:cs="Arial"/>
                <w:sz w:val="16"/>
                <w:szCs w:val="16"/>
              </w:rPr>
            </w:pPr>
            <w:r>
              <w:rPr>
                <w:rFonts w:ascii="Arial" w:hAnsi="Arial" w:cs="Arial"/>
                <w:sz w:val="16"/>
                <w:szCs w:val="16"/>
              </w:rPr>
              <w:t>12.0.0</w:t>
            </w:r>
          </w:p>
        </w:tc>
        <w:tc>
          <w:tcPr>
            <w:tcW w:w="519" w:type="pct"/>
            <w:tcBorders>
              <w:top w:val="single" w:sz="6" w:space="0" w:color="auto"/>
              <w:left w:val="single" w:sz="6" w:space="0" w:color="auto"/>
              <w:bottom w:val="single" w:sz="6" w:space="0" w:color="auto"/>
              <w:right w:val="single" w:sz="6" w:space="0" w:color="auto"/>
            </w:tcBorders>
          </w:tcPr>
          <w:p w14:paraId="7AE3881F" w14:textId="77777777" w:rsidR="007D68C2" w:rsidRDefault="007D68C2">
            <w:pPr>
              <w:rPr>
                <w:rFonts w:ascii="Arial" w:hAnsi="Arial" w:cs="Arial"/>
                <w:sz w:val="16"/>
                <w:szCs w:val="16"/>
              </w:rPr>
            </w:pPr>
            <w:r>
              <w:rPr>
                <w:rFonts w:ascii="Arial" w:hAnsi="Arial" w:cs="Arial"/>
                <w:sz w:val="16"/>
                <w:szCs w:val="16"/>
              </w:rPr>
              <w:t>SMS-SC-CH</w:t>
            </w:r>
          </w:p>
        </w:tc>
      </w:tr>
      <w:tr w:rsidR="007D68C2" w14:paraId="5698C375" w14:textId="77777777" w:rsidTr="00831ACB">
        <w:tc>
          <w:tcPr>
            <w:tcW w:w="324" w:type="pct"/>
            <w:tcBorders>
              <w:top w:val="single" w:sz="6" w:space="0" w:color="auto"/>
              <w:left w:val="single" w:sz="6" w:space="0" w:color="auto"/>
              <w:bottom w:val="single" w:sz="6" w:space="0" w:color="auto"/>
              <w:right w:val="single" w:sz="6" w:space="0" w:color="auto"/>
            </w:tcBorders>
            <w:shd w:val="clear" w:color="auto" w:fill="auto"/>
          </w:tcPr>
          <w:p w14:paraId="00D98B8C" w14:textId="77777777" w:rsidR="007D68C2" w:rsidRDefault="007D68C2">
            <w:pPr>
              <w:rPr>
                <w:rFonts w:ascii="Arial" w:hAnsi="Arial" w:cs="Arial"/>
                <w:sz w:val="16"/>
                <w:szCs w:val="16"/>
              </w:rPr>
            </w:pPr>
            <w:r>
              <w:rPr>
                <w:rFonts w:ascii="Arial" w:hAnsi="Arial" w:cs="Arial"/>
                <w:sz w:val="16"/>
                <w:szCs w:val="16"/>
              </w:rPr>
              <w:t>JUN-2013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4CB34E7" w14:textId="77777777" w:rsidR="007D68C2" w:rsidRDefault="007D68C2">
            <w:pPr>
              <w:rPr>
                <w:rFonts w:ascii="Arial" w:hAnsi="Arial" w:cs="Arial"/>
                <w:sz w:val="16"/>
                <w:szCs w:val="16"/>
              </w:rPr>
            </w:pPr>
            <w:r>
              <w:rPr>
                <w:rFonts w:ascii="Arial" w:hAnsi="Arial" w:cs="Arial"/>
                <w:sz w:val="16"/>
                <w:szCs w:val="16"/>
              </w:rPr>
              <w:t>SP-60</w:t>
            </w:r>
          </w:p>
        </w:tc>
        <w:tc>
          <w:tcPr>
            <w:tcW w:w="351" w:type="pct"/>
            <w:tcBorders>
              <w:top w:val="single" w:sz="6" w:space="0" w:color="auto"/>
              <w:left w:val="single" w:sz="6" w:space="0" w:color="auto"/>
              <w:bottom w:val="single" w:sz="6" w:space="0" w:color="auto"/>
              <w:right w:val="single" w:sz="6" w:space="0" w:color="auto"/>
            </w:tcBorders>
            <w:shd w:val="clear" w:color="auto" w:fill="auto"/>
          </w:tcPr>
          <w:p w14:paraId="72B960DA" w14:textId="77777777" w:rsidR="007D68C2" w:rsidRDefault="007D68C2">
            <w:pPr>
              <w:rPr>
                <w:rFonts w:ascii="Arial" w:hAnsi="Arial" w:cs="Arial"/>
                <w:sz w:val="16"/>
                <w:szCs w:val="16"/>
              </w:rPr>
            </w:pPr>
            <w:r>
              <w:rPr>
                <w:rFonts w:ascii="Arial" w:hAnsi="Arial" w:cs="Arial"/>
                <w:sz w:val="16"/>
                <w:szCs w:val="16"/>
              </w:rPr>
              <w:t>SP-130276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CC575DB" w14:textId="77777777" w:rsidR="007D68C2" w:rsidRDefault="007D68C2">
            <w:pPr>
              <w:rPr>
                <w:rFonts w:ascii="Arial" w:hAnsi="Arial" w:cs="Arial"/>
                <w:sz w:val="16"/>
                <w:szCs w:val="16"/>
              </w:rPr>
            </w:pPr>
            <w:r>
              <w:rPr>
                <w:rFonts w:ascii="Arial" w:hAnsi="Arial" w:cs="Arial"/>
                <w:sz w:val="16"/>
                <w:szCs w:val="16"/>
              </w:rPr>
              <w:t>0357</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4E472EF2"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1BE0D255" w14:textId="77777777" w:rsidR="007D68C2" w:rsidRDefault="007D68C2">
            <w:pPr>
              <w:rPr>
                <w:rFonts w:ascii="Arial" w:hAnsi="Arial" w:cs="Arial"/>
                <w:sz w:val="16"/>
                <w:szCs w:val="16"/>
              </w:rPr>
            </w:pPr>
            <w:r>
              <w:rPr>
                <w:rFonts w:ascii="Arial" w:hAnsi="Arial" w:cs="Arial"/>
                <w:sz w:val="16"/>
                <w:szCs w:val="16"/>
              </w:rPr>
              <w:t>Introduction of TDF Gyn and Gzn interfaces in charging architecture for ABC</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1AF1C73F" w14:textId="77777777" w:rsidR="007D68C2" w:rsidRDefault="007D68C2">
            <w:pPr>
              <w:rPr>
                <w:rFonts w:ascii="Arial" w:hAnsi="Arial" w:cs="Arial"/>
                <w:sz w:val="16"/>
                <w:szCs w:val="16"/>
              </w:rPr>
            </w:pPr>
            <w:r>
              <w:rPr>
                <w:rFonts w:ascii="Arial" w:hAnsi="Arial" w:cs="Arial"/>
                <w:sz w:val="16"/>
                <w:szCs w:val="16"/>
              </w:rPr>
              <w:t>B</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4875707C" w14:textId="77777777" w:rsidR="007D68C2" w:rsidRDefault="007D68C2">
            <w:pPr>
              <w:rPr>
                <w:rFonts w:ascii="Arial" w:hAnsi="Arial" w:cs="Arial"/>
                <w:sz w:val="16"/>
                <w:szCs w:val="16"/>
              </w:rPr>
            </w:pPr>
            <w:r>
              <w:rPr>
                <w:rFonts w:ascii="Arial" w:hAnsi="Arial" w:cs="Arial"/>
                <w:sz w:val="16"/>
                <w:szCs w:val="16"/>
              </w:rPr>
              <w:t>12.0.0</w:t>
            </w:r>
          </w:p>
        </w:tc>
        <w:tc>
          <w:tcPr>
            <w:tcW w:w="260" w:type="pct"/>
            <w:tcBorders>
              <w:top w:val="single" w:sz="6" w:space="0" w:color="auto"/>
              <w:left w:val="single" w:sz="6" w:space="0" w:color="auto"/>
              <w:bottom w:val="single" w:sz="6" w:space="0" w:color="auto"/>
              <w:right w:val="single" w:sz="6" w:space="0" w:color="auto"/>
            </w:tcBorders>
            <w:shd w:val="clear" w:color="auto" w:fill="auto"/>
          </w:tcPr>
          <w:p w14:paraId="5C693284" w14:textId="77777777" w:rsidR="007D68C2" w:rsidRDefault="007D68C2">
            <w:pPr>
              <w:rPr>
                <w:rFonts w:ascii="Arial" w:hAnsi="Arial" w:cs="Arial"/>
                <w:sz w:val="16"/>
                <w:szCs w:val="16"/>
              </w:rPr>
            </w:pPr>
            <w:r>
              <w:rPr>
                <w:rFonts w:ascii="Arial" w:hAnsi="Arial" w:cs="Arial"/>
                <w:sz w:val="16"/>
                <w:szCs w:val="16"/>
              </w:rPr>
              <w:t>12.1.0</w:t>
            </w:r>
          </w:p>
        </w:tc>
        <w:tc>
          <w:tcPr>
            <w:tcW w:w="519" w:type="pct"/>
            <w:tcBorders>
              <w:top w:val="single" w:sz="6" w:space="0" w:color="auto"/>
              <w:left w:val="single" w:sz="6" w:space="0" w:color="auto"/>
              <w:bottom w:val="single" w:sz="6" w:space="0" w:color="auto"/>
              <w:right w:val="single" w:sz="6" w:space="0" w:color="auto"/>
            </w:tcBorders>
          </w:tcPr>
          <w:p w14:paraId="4AC3DA41" w14:textId="77777777" w:rsidR="007D68C2" w:rsidRDefault="007D68C2">
            <w:pPr>
              <w:rPr>
                <w:rFonts w:ascii="Arial" w:hAnsi="Arial" w:cs="Arial"/>
                <w:sz w:val="16"/>
                <w:szCs w:val="16"/>
              </w:rPr>
            </w:pPr>
            <w:r>
              <w:rPr>
                <w:rFonts w:ascii="Arial" w:hAnsi="Arial" w:cs="Arial"/>
                <w:sz w:val="16"/>
                <w:szCs w:val="16"/>
              </w:rPr>
              <w:t>ABC</w:t>
            </w:r>
          </w:p>
        </w:tc>
      </w:tr>
      <w:tr w:rsidR="007D68C2" w14:paraId="62C5FDCC" w14:textId="77777777" w:rsidTr="00831ACB">
        <w:tc>
          <w:tcPr>
            <w:tcW w:w="324" w:type="pct"/>
            <w:vMerge w:val="restart"/>
            <w:tcBorders>
              <w:top w:val="single" w:sz="6" w:space="0" w:color="auto"/>
              <w:left w:val="single" w:sz="6" w:space="0" w:color="auto"/>
              <w:right w:val="single" w:sz="6" w:space="0" w:color="auto"/>
            </w:tcBorders>
            <w:shd w:val="clear" w:color="auto" w:fill="auto"/>
            <w:vAlign w:val="center"/>
          </w:tcPr>
          <w:p w14:paraId="3D8F4329" w14:textId="77777777" w:rsidR="007D68C2" w:rsidRDefault="007D68C2">
            <w:pPr>
              <w:jc w:val="center"/>
              <w:rPr>
                <w:rFonts w:ascii="Arial" w:hAnsi="Arial" w:cs="Arial"/>
                <w:sz w:val="16"/>
                <w:szCs w:val="16"/>
              </w:rPr>
            </w:pPr>
            <w:r>
              <w:rPr>
                <w:rFonts w:ascii="Arial" w:hAnsi="Arial" w:cs="Arial"/>
                <w:sz w:val="16"/>
                <w:szCs w:val="16"/>
              </w:rPr>
              <w:t>Sep-2013</w:t>
            </w:r>
          </w:p>
        </w:tc>
        <w:tc>
          <w:tcPr>
            <w:tcW w:w="269" w:type="pct"/>
            <w:vMerge w:val="restart"/>
            <w:tcBorders>
              <w:top w:val="single" w:sz="6" w:space="0" w:color="auto"/>
              <w:left w:val="single" w:sz="6" w:space="0" w:color="auto"/>
              <w:right w:val="single" w:sz="6" w:space="0" w:color="auto"/>
            </w:tcBorders>
            <w:shd w:val="clear" w:color="auto" w:fill="auto"/>
            <w:vAlign w:val="center"/>
          </w:tcPr>
          <w:p w14:paraId="3C1045B3" w14:textId="77777777" w:rsidR="007D68C2" w:rsidRDefault="007D68C2">
            <w:pPr>
              <w:jc w:val="center"/>
              <w:rPr>
                <w:rFonts w:ascii="Arial" w:hAnsi="Arial" w:cs="Arial"/>
                <w:sz w:val="16"/>
                <w:szCs w:val="16"/>
              </w:rPr>
            </w:pPr>
            <w:r>
              <w:rPr>
                <w:rFonts w:ascii="Arial" w:hAnsi="Arial" w:cs="Arial"/>
                <w:sz w:val="16"/>
                <w:szCs w:val="16"/>
              </w:rPr>
              <w:t>SP-61</w:t>
            </w:r>
          </w:p>
        </w:tc>
        <w:tc>
          <w:tcPr>
            <w:tcW w:w="351" w:type="pct"/>
            <w:vMerge w:val="restart"/>
            <w:tcBorders>
              <w:top w:val="single" w:sz="6" w:space="0" w:color="auto"/>
              <w:left w:val="single" w:sz="6" w:space="0" w:color="auto"/>
              <w:right w:val="single" w:sz="6" w:space="0" w:color="auto"/>
            </w:tcBorders>
            <w:shd w:val="clear" w:color="auto" w:fill="auto"/>
            <w:vAlign w:val="center"/>
          </w:tcPr>
          <w:p w14:paraId="574EBAA5" w14:textId="77777777" w:rsidR="007D68C2" w:rsidRDefault="007D68C2">
            <w:pPr>
              <w:jc w:val="center"/>
              <w:rPr>
                <w:rFonts w:ascii="Arial" w:hAnsi="Arial" w:cs="Arial"/>
                <w:sz w:val="16"/>
                <w:szCs w:val="16"/>
              </w:rPr>
            </w:pPr>
            <w:r>
              <w:rPr>
                <w:rFonts w:ascii="Arial" w:hAnsi="Arial" w:cs="Arial"/>
                <w:sz w:val="16"/>
                <w:szCs w:val="16"/>
              </w:rPr>
              <w:t>SP-130436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025B24E3" w14:textId="77777777" w:rsidR="007D68C2" w:rsidRDefault="007D68C2">
            <w:pPr>
              <w:rPr>
                <w:rFonts w:ascii="Arial" w:hAnsi="Arial" w:cs="Arial"/>
                <w:sz w:val="16"/>
                <w:szCs w:val="16"/>
              </w:rPr>
            </w:pPr>
            <w:r>
              <w:rPr>
                <w:rFonts w:ascii="Arial" w:hAnsi="Arial" w:cs="Arial"/>
                <w:sz w:val="16"/>
                <w:szCs w:val="16"/>
              </w:rPr>
              <w:t>0367</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DA2BCE0"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734E838" w14:textId="77777777" w:rsidR="007D68C2" w:rsidRDefault="007D68C2">
            <w:pPr>
              <w:rPr>
                <w:rFonts w:ascii="Arial" w:hAnsi="Arial" w:cs="Arial"/>
                <w:sz w:val="16"/>
                <w:szCs w:val="16"/>
              </w:rPr>
            </w:pPr>
            <w:r>
              <w:rPr>
                <w:rFonts w:ascii="Arial" w:hAnsi="Arial" w:cs="Arial"/>
                <w:sz w:val="16"/>
                <w:szCs w:val="16"/>
              </w:rPr>
              <w:t>Modification of Gzn to support Ga</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73BD8D13" w14:textId="77777777" w:rsidR="007D68C2" w:rsidRDefault="007D68C2">
            <w:pPr>
              <w:rPr>
                <w:rFonts w:ascii="Arial" w:hAnsi="Arial" w:cs="Arial"/>
                <w:sz w:val="16"/>
                <w:szCs w:val="16"/>
              </w:rPr>
            </w:pPr>
            <w:r>
              <w:rPr>
                <w:rFonts w:ascii="Arial" w:hAnsi="Arial" w:cs="Arial"/>
                <w:sz w:val="16"/>
                <w:szCs w:val="16"/>
              </w:rPr>
              <w:t>C</w:t>
            </w:r>
          </w:p>
        </w:tc>
        <w:tc>
          <w:tcPr>
            <w:tcW w:w="260" w:type="pct"/>
            <w:vMerge w:val="restart"/>
            <w:tcBorders>
              <w:top w:val="single" w:sz="6" w:space="0" w:color="auto"/>
              <w:left w:val="single" w:sz="6" w:space="0" w:color="auto"/>
              <w:right w:val="single" w:sz="6" w:space="0" w:color="auto"/>
            </w:tcBorders>
            <w:shd w:val="clear" w:color="auto" w:fill="auto"/>
          </w:tcPr>
          <w:p w14:paraId="49D9FED9" w14:textId="77777777" w:rsidR="007D68C2" w:rsidRDefault="007D68C2">
            <w:pPr>
              <w:rPr>
                <w:rFonts w:ascii="Arial" w:hAnsi="Arial" w:cs="Arial"/>
                <w:sz w:val="16"/>
                <w:szCs w:val="16"/>
              </w:rPr>
            </w:pPr>
            <w:r>
              <w:rPr>
                <w:rFonts w:ascii="Arial" w:hAnsi="Arial" w:cs="Arial"/>
                <w:sz w:val="16"/>
                <w:szCs w:val="16"/>
              </w:rPr>
              <w:t>12.1.0</w:t>
            </w:r>
          </w:p>
        </w:tc>
        <w:tc>
          <w:tcPr>
            <w:tcW w:w="260" w:type="pct"/>
            <w:vMerge w:val="restart"/>
            <w:tcBorders>
              <w:top w:val="single" w:sz="6" w:space="0" w:color="auto"/>
              <w:left w:val="single" w:sz="6" w:space="0" w:color="auto"/>
              <w:right w:val="single" w:sz="6" w:space="0" w:color="auto"/>
            </w:tcBorders>
            <w:shd w:val="clear" w:color="auto" w:fill="auto"/>
          </w:tcPr>
          <w:p w14:paraId="4B12A8DE" w14:textId="77777777" w:rsidR="007D68C2" w:rsidRDefault="007D68C2">
            <w:pPr>
              <w:rPr>
                <w:rFonts w:ascii="Arial" w:hAnsi="Arial" w:cs="Arial"/>
                <w:sz w:val="16"/>
                <w:szCs w:val="16"/>
              </w:rPr>
            </w:pPr>
            <w:r>
              <w:rPr>
                <w:rFonts w:ascii="Arial" w:hAnsi="Arial" w:cs="Arial"/>
                <w:sz w:val="16"/>
                <w:szCs w:val="16"/>
              </w:rPr>
              <w:t>12.2.0</w:t>
            </w:r>
          </w:p>
        </w:tc>
        <w:tc>
          <w:tcPr>
            <w:tcW w:w="519" w:type="pct"/>
            <w:vMerge w:val="restart"/>
            <w:tcBorders>
              <w:top w:val="single" w:sz="6" w:space="0" w:color="auto"/>
              <w:left w:val="single" w:sz="6" w:space="0" w:color="auto"/>
              <w:right w:val="single" w:sz="6" w:space="0" w:color="auto"/>
            </w:tcBorders>
          </w:tcPr>
          <w:p w14:paraId="25E524EA" w14:textId="77777777" w:rsidR="007D68C2" w:rsidRDefault="007D68C2">
            <w:pPr>
              <w:rPr>
                <w:rFonts w:ascii="Arial" w:hAnsi="Arial" w:cs="Arial"/>
                <w:sz w:val="16"/>
                <w:szCs w:val="16"/>
              </w:rPr>
            </w:pPr>
            <w:r>
              <w:rPr>
                <w:rFonts w:ascii="Arial" w:hAnsi="Arial" w:cs="Arial"/>
                <w:sz w:val="16"/>
                <w:szCs w:val="16"/>
              </w:rPr>
              <w:t>ABC</w:t>
            </w:r>
          </w:p>
        </w:tc>
      </w:tr>
      <w:tr w:rsidR="007D68C2" w14:paraId="27EE016E" w14:textId="77777777" w:rsidTr="00831ACB">
        <w:tc>
          <w:tcPr>
            <w:tcW w:w="324" w:type="pct"/>
            <w:vMerge/>
            <w:tcBorders>
              <w:left w:val="single" w:sz="6" w:space="0" w:color="auto"/>
              <w:right w:val="single" w:sz="6" w:space="0" w:color="auto"/>
            </w:tcBorders>
            <w:shd w:val="clear" w:color="auto" w:fill="auto"/>
          </w:tcPr>
          <w:p w14:paraId="60A65E50" w14:textId="77777777" w:rsidR="007D68C2" w:rsidRDefault="007D68C2">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697D0FC8" w14:textId="77777777" w:rsidR="007D68C2" w:rsidRDefault="007D68C2">
            <w:pPr>
              <w:rPr>
                <w:rFonts w:ascii="Arial" w:hAnsi="Arial" w:cs="Arial"/>
                <w:sz w:val="16"/>
                <w:szCs w:val="16"/>
              </w:rPr>
            </w:pPr>
          </w:p>
        </w:tc>
        <w:tc>
          <w:tcPr>
            <w:tcW w:w="351" w:type="pct"/>
            <w:vMerge/>
            <w:tcBorders>
              <w:left w:val="single" w:sz="6" w:space="0" w:color="auto"/>
              <w:right w:val="single" w:sz="6" w:space="0" w:color="auto"/>
            </w:tcBorders>
            <w:shd w:val="clear" w:color="auto" w:fill="auto"/>
          </w:tcPr>
          <w:p w14:paraId="7DD35AFF" w14:textId="77777777" w:rsidR="007D68C2" w:rsidRDefault="007D68C2">
            <w:pPr>
              <w:rPr>
                <w:rFonts w:ascii="Arial" w:hAnsi="Arial" w:cs="Arial"/>
                <w:sz w:val="16"/>
                <w:szCs w:val="16"/>
              </w:rPr>
            </w:pP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3056E5B1" w14:textId="77777777" w:rsidR="007D68C2" w:rsidRDefault="007D68C2">
            <w:pPr>
              <w:rPr>
                <w:rFonts w:ascii="Arial" w:hAnsi="Arial" w:cs="Arial"/>
                <w:sz w:val="16"/>
                <w:szCs w:val="16"/>
              </w:rPr>
            </w:pPr>
            <w:r>
              <w:rPr>
                <w:rFonts w:ascii="Arial" w:hAnsi="Arial" w:cs="Arial"/>
                <w:sz w:val="16"/>
                <w:szCs w:val="16"/>
              </w:rPr>
              <w:t>0368</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10B6974A" w14:textId="77777777" w:rsidR="007D68C2" w:rsidRDefault="007D68C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47D69925" w14:textId="77777777" w:rsidR="007D68C2" w:rsidRDefault="007D68C2">
            <w:pPr>
              <w:rPr>
                <w:rFonts w:ascii="Arial" w:hAnsi="Arial" w:cs="Arial"/>
                <w:sz w:val="16"/>
                <w:szCs w:val="16"/>
              </w:rPr>
            </w:pPr>
            <w:r>
              <w:rPr>
                <w:rFonts w:ascii="Arial" w:hAnsi="Arial" w:cs="Arial"/>
                <w:sz w:val="16"/>
                <w:szCs w:val="16"/>
              </w:rPr>
              <w:t>Introduction of PCEF located in Fixed Broadband access for Convergent scenario</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0EBE012D" w14:textId="77777777" w:rsidR="007D68C2" w:rsidRDefault="007D68C2">
            <w:pPr>
              <w:rPr>
                <w:rFonts w:ascii="Arial" w:hAnsi="Arial" w:cs="Arial"/>
                <w:sz w:val="16"/>
                <w:szCs w:val="16"/>
              </w:rPr>
            </w:pPr>
            <w:r>
              <w:rPr>
                <w:rFonts w:ascii="Arial" w:hAnsi="Arial" w:cs="Arial"/>
                <w:sz w:val="16"/>
                <w:szCs w:val="16"/>
              </w:rPr>
              <w:t>B</w:t>
            </w:r>
          </w:p>
        </w:tc>
        <w:tc>
          <w:tcPr>
            <w:tcW w:w="260" w:type="pct"/>
            <w:vMerge/>
            <w:tcBorders>
              <w:left w:val="single" w:sz="6" w:space="0" w:color="auto"/>
              <w:right w:val="single" w:sz="6" w:space="0" w:color="auto"/>
            </w:tcBorders>
            <w:shd w:val="clear" w:color="auto" w:fill="auto"/>
          </w:tcPr>
          <w:p w14:paraId="2A3FE1EF" w14:textId="77777777" w:rsidR="007D68C2" w:rsidRDefault="007D68C2">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6FCB4558" w14:textId="77777777" w:rsidR="007D68C2" w:rsidRDefault="007D68C2">
            <w:pPr>
              <w:rPr>
                <w:rFonts w:ascii="Arial" w:hAnsi="Arial" w:cs="Arial"/>
                <w:sz w:val="16"/>
                <w:szCs w:val="16"/>
              </w:rPr>
            </w:pPr>
          </w:p>
        </w:tc>
        <w:tc>
          <w:tcPr>
            <w:tcW w:w="519" w:type="pct"/>
            <w:vMerge/>
            <w:tcBorders>
              <w:left w:val="single" w:sz="6" w:space="0" w:color="auto"/>
              <w:right w:val="single" w:sz="6" w:space="0" w:color="auto"/>
            </w:tcBorders>
          </w:tcPr>
          <w:p w14:paraId="643031A9" w14:textId="77777777" w:rsidR="007D68C2" w:rsidRDefault="007D68C2">
            <w:pPr>
              <w:rPr>
                <w:rFonts w:ascii="Arial" w:hAnsi="Arial" w:cs="Arial"/>
                <w:sz w:val="16"/>
                <w:szCs w:val="16"/>
              </w:rPr>
            </w:pPr>
          </w:p>
        </w:tc>
      </w:tr>
      <w:tr w:rsidR="00802749" w14:paraId="0B90E436" w14:textId="77777777" w:rsidTr="00831ACB">
        <w:tc>
          <w:tcPr>
            <w:tcW w:w="324" w:type="pct"/>
            <w:vMerge w:val="restart"/>
            <w:tcBorders>
              <w:left w:val="single" w:sz="6" w:space="0" w:color="auto"/>
              <w:right w:val="single" w:sz="6" w:space="0" w:color="auto"/>
            </w:tcBorders>
            <w:shd w:val="clear" w:color="auto" w:fill="auto"/>
            <w:vAlign w:val="center"/>
          </w:tcPr>
          <w:p w14:paraId="70B9950D" w14:textId="77777777" w:rsidR="00802749" w:rsidRDefault="00802749" w:rsidP="00C55658">
            <w:pPr>
              <w:jc w:val="center"/>
              <w:rPr>
                <w:rFonts w:ascii="Arial" w:hAnsi="Arial" w:cs="Arial"/>
                <w:sz w:val="16"/>
                <w:szCs w:val="16"/>
              </w:rPr>
            </w:pPr>
            <w:r>
              <w:rPr>
                <w:rFonts w:ascii="Arial" w:hAnsi="Arial" w:cs="Arial"/>
                <w:sz w:val="16"/>
                <w:szCs w:val="16"/>
              </w:rPr>
              <w:t>D</w:t>
            </w:r>
            <w:r w:rsidR="001F4C88">
              <w:rPr>
                <w:rFonts w:ascii="Arial" w:hAnsi="Arial" w:cs="Arial"/>
                <w:sz w:val="16"/>
                <w:szCs w:val="16"/>
              </w:rPr>
              <w:t>e</w:t>
            </w:r>
            <w:r>
              <w:rPr>
                <w:rFonts w:ascii="Arial" w:hAnsi="Arial" w:cs="Arial"/>
                <w:sz w:val="16"/>
                <w:szCs w:val="16"/>
              </w:rPr>
              <w:t>c-2013</w:t>
            </w:r>
          </w:p>
        </w:tc>
        <w:tc>
          <w:tcPr>
            <w:tcW w:w="269" w:type="pct"/>
            <w:vMerge w:val="restart"/>
            <w:tcBorders>
              <w:left w:val="single" w:sz="6" w:space="0" w:color="auto"/>
              <w:right w:val="single" w:sz="6" w:space="0" w:color="auto"/>
            </w:tcBorders>
            <w:shd w:val="clear" w:color="auto" w:fill="auto"/>
          </w:tcPr>
          <w:p w14:paraId="1A98077D" w14:textId="77777777" w:rsidR="00802749" w:rsidRDefault="00802749">
            <w:pPr>
              <w:rPr>
                <w:rFonts w:ascii="Arial" w:hAnsi="Arial" w:cs="Arial"/>
                <w:sz w:val="16"/>
                <w:szCs w:val="16"/>
              </w:rPr>
            </w:pPr>
            <w:r>
              <w:rPr>
                <w:rFonts w:ascii="Arial" w:hAnsi="Arial" w:cs="Arial"/>
                <w:sz w:val="16"/>
                <w:szCs w:val="16"/>
              </w:rPr>
              <w:t>SP-62</w:t>
            </w:r>
          </w:p>
        </w:tc>
        <w:tc>
          <w:tcPr>
            <w:tcW w:w="351" w:type="pct"/>
            <w:tcBorders>
              <w:left w:val="single" w:sz="6" w:space="0" w:color="auto"/>
              <w:right w:val="single" w:sz="6" w:space="0" w:color="auto"/>
            </w:tcBorders>
            <w:shd w:val="clear" w:color="auto" w:fill="auto"/>
          </w:tcPr>
          <w:p w14:paraId="55641250" w14:textId="77777777" w:rsidR="00802749" w:rsidRDefault="00802749">
            <w:pPr>
              <w:rPr>
                <w:rFonts w:ascii="Arial" w:hAnsi="Arial" w:cs="Arial"/>
                <w:sz w:val="16"/>
                <w:szCs w:val="16"/>
              </w:rPr>
            </w:pPr>
            <w:r>
              <w:rPr>
                <w:rFonts w:ascii="Arial" w:hAnsi="Arial" w:cs="Arial"/>
                <w:sz w:val="16"/>
                <w:szCs w:val="16"/>
              </w:rPr>
              <w:t>SP-130621</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B1F60F9" w14:textId="77777777" w:rsidR="00802749" w:rsidRDefault="00802749">
            <w:pPr>
              <w:rPr>
                <w:rFonts w:ascii="Arial" w:hAnsi="Arial" w:cs="Arial"/>
                <w:sz w:val="16"/>
                <w:szCs w:val="16"/>
              </w:rPr>
            </w:pPr>
            <w:r>
              <w:rPr>
                <w:rFonts w:ascii="Arial" w:hAnsi="Arial" w:cs="Arial"/>
                <w:sz w:val="16"/>
                <w:szCs w:val="16"/>
              </w:rPr>
              <w:t>0369</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DD82F75" w14:textId="77777777" w:rsidR="00802749" w:rsidRDefault="00802749">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9A19735" w14:textId="77777777" w:rsidR="00802749" w:rsidRPr="00802749" w:rsidRDefault="00802749">
            <w:pPr>
              <w:rPr>
                <w:rFonts w:ascii="Arial" w:hAnsi="Arial" w:cs="Arial"/>
                <w:sz w:val="16"/>
                <w:szCs w:val="16"/>
              </w:rPr>
            </w:pPr>
            <w:r w:rsidRPr="00802749">
              <w:rPr>
                <w:rFonts w:ascii="Arial" w:hAnsi="Arial" w:cs="Arial"/>
                <w:sz w:val="16"/>
                <w:szCs w:val="16"/>
              </w:rPr>
              <w:t>Introduction of SimgleIMSI architecture for EU roaming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7732C842" w14:textId="77777777" w:rsidR="00802749" w:rsidRDefault="00802749">
            <w:pPr>
              <w:rPr>
                <w:rFonts w:ascii="Arial" w:hAnsi="Arial" w:cs="Arial"/>
                <w:sz w:val="16"/>
                <w:szCs w:val="16"/>
              </w:rPr>
            </w:pPr>
            <w:r>
              <w:rPr>
                <w:rFonts w:ascii="Arial" w:hAnsi="Arial" w:cs="Arial"/>
                <w:sz w:val="16"/>
                <w:szCs w:val="16"/>
              </w:rPr>
              <w:t>B</w:t>
            </w:r>
          </w:p>
        </w:tc>
        <w:tc>
          <w:tcPr>
            <w:tcW w:w="260" w:type="pct"/>
            <w:vMerge w:val="restart"/>
            <w:tcBorders>
              <w:left w:val="single" w:sz="6" w:space="0" w:color="auto"/>
              <w:right w:val="single" w:sz="6" w:space="0" w:color="auto"/>
            </w:tcBorders>
            <w:shd w:val="clear" w:color="auto" w:fill="auto"/>
          </w:tcPr>
          <w:p w14:paraId="72397D6A" w14:textId="77777777" w:rsidR="00802749" w:rsidRDefault="00802749">
            <w:pPr>
              <w:rPr>
                <w:rFonts w:ascii="Arial" w:hAnsi="Arial" w:cs="Arial"/>
                <w:sz w:val="16"/>
                <w:szCs w:val="16"/>
              </w:rPr>
            </w:pPr>
            <w:r>
              <w:rPr>
                <w:rFonts w:ascii="Arial" w:hAnsi="Arial" w:cs="Arial"/>
                <w:sz w:val="16"/>
                <w:szCs w:val="16"/>
              </w:rPr>
              <w:t>12.2.0</w:t>
            </w:r>
          </w:p>
        </w:tc>
        <w:tc>
          <w:tcPr>
            <w:tcW w:w="260" w:type="pct"/>
            <w:vMerge w:val="restart"/>
            <w:tcBorders>
              <w:left w:val="single" w:sz="6" w:space="0" w:color="auto"/>
              <w:right w:val="single" w:sz="6" w:space="0" w:color="auto"/>
            </w:tcBorders>
            <w:shd w:val="clear" w:color="auto" w:fill="auto"/>
          </w:tcPr>
          <w:p w14:paraId="228D4C03" w14:textId="77777777" w:rsidR="00802749" w:rsidRDefault="00802749">
            <w:pPr>
              <w:rPr>
                <w:rFonts w:ascii="Arial" w:hAnsi="Arial" w:cs="Arial"/>
                <w:sz w:val="16"/>
                <w:szCs w:val="16"/>
              </w:rPr>
            </w:pPr>
            <w:r>
              <w:rPr>
                <w:rFonts w:ascii="Arial" w:hAnsi="Arial" w:cs="Arial"/>
                <w:sz w:val="16"/>
                <w:szCs w:val="16"/>
              </w:rPr>
              <w:t>12.3.0</w:t>
            </w:r>
          </w:p>
        </w:tc>
        <w:tc>
          <w:tcPr>
            <w:tcW w:w="519" w:type="pct"/>
            <w:tcBorders>
              <w:left w:val="single" w:sz="6" w:space="0" w:color="auto"/>
              <w:right w:val="single" w:sz="6" w:space="0" w:color="auto"/>
            </w:tcBorders>
          </w:tcPr>
          <w:p w14:paraId="21A9D659" w14:textId="77777777" w:rsidR="00802749" w:rsidRDefault="00802749">
            <w:pPr>
              <w:rPr>
                <w:rFonts w:ascii="Arial" w:hAnsi="Arial" w:cs="Arial"/>
                <w:sz w:val="16"/>
                <w:szCs w:val="16"/>
              </w:rPr>
            </w:pPr>
            <w:r>
              <w:rPr>
                <w:rFonts w:ascii="Arial" w:hAnsi="Arial" w:cs="Arial"/>
                <w:sz w:val="16"/>
                <w:szCs w:val="16"/>
              </w:rPr>
              <w:t>CHARP</w:t>
            </w:r>
          </w:p>
        </w:tc>
      </w:tr>
      <w:tr w:rsidR="00802749" w14:paraId="06E6BEF9" w14:textId="77777777" w:rsidTr="00831ACB">
        <w:tc>
          <w:tcPr>
            <w:tcW w:w="324" w:type="pct"/>
            <w:vMerge/>
            <w:tcBorders>
              <w:left w:val="single" w:sz="6" w:space="0" w:color="auto"/>
              <w:right w:val="single" w:sz="6" w:space="0" w:color="auto"/>
            </w:tcBorders>
            <w:shd w:val="clear" w:color="auto" w:fill="auto"/>
          </w:tcPr>
          <w:p w14:paraId="508F90DB" w14:textId="77777777" w:rsidR="00802749" w:rsidRDefault="00802749">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2EB505F7" w14:textId="77777777" w:rsidR="00802749" w:rsidRDefault="00802749">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71B2977D" w14:textId="77777777" w:rsidR="00802749" w:rsidRDefault="00802749">
            <w:pPr>
              <w:rPr>
                <w:rFonts w:ascii="Arial" w:hAnsi="Arial" w:cs="Arial"/>
                <w:sz w:val="16"/>
                <w:szCs w:val="16"/>
              </w:rPr>
            </w:pPr>
            <w:r>
              <w:rPr>
                <w:rFonts w:ascii="Arial" w:hAnsi="Arial" w:cs="Arial"/>
                <w:sz w:val="16"/>
                <w:szCs w:val="16"/>
              </w:rPr>
              <w:t>SP-130625</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B6A908A" w14:textId="77777777" w:rsidR="00802749" w:rsidRDefault="00802749">
            <w:pPr>
              <w:rPr>
                <w:rFonts w:ascii="Arial" w:hAnsi="Arial" w:cs="Arial"/>
                <w:sz w:val="16"/>
                <w:szCs w:val="16"/>
              </w:rPr>
            </w:pPr>
            <w:r>
              <w:rPr>
                <w:rFonts w:ascii="Arial" w:hAnsi="Arial" w:cs="Arial"/>
                <w:sz w:val="16"/>
                <w:szCs w:val="16"/>
              </w:rPr>
              <w:t>0370</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2380154" w14:textId="77777777" w:rsidR="00802749" w:rsidRDefault="00802749">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997F5D0" w14:textId="77777777" w:rsidR="00802749" w:rsidRPr="00802749" w:rsidRDefault="00802749">
            <w:pPr>
              <w:rPr>
                <w:rFonts w:ascii="Arial" w:hAnsi="Arial" w:cs="Arial"/>
                <w:sz w:val="16"/>
                <w:szCs w:val="16"/>
              </w:rPr>
            </w:pPr>
            <w:r w:rsidRPr="00802749">
              <w:rPr>
                <w:rFonts w:ascii="Arial" w:hAnsi="Arial" w:cs="Arial"/>
                <w:sz w:val="16"/>
                <w:szCs w:val="16"/>
              </w:rPr>
              <w:t>Definition of TDF based charging in case of Fixed Broadband Access scenario</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05BE27F9" w14:textId="77777777" w:rsidR="00802749" w:rsidRDefault="00802749">
            <w:pPr>
              <w:rPr>
                <w:rFonts w:ascii="Arial" w:hAnsi="Arial" w:cs="Arial"/>
                <w:sz w:val="16"/>
                <w:szCs w:val="16"/>
              </w:rPr>
            </w:pPr>
            <w:r>
              <w:rPr>
                <w:rFonts w:ascii="Arial" w:hAnsi="Arial" w:cs="Arial"/>
                <w:sz w:val="16"/>
                <w:szCs w:val="16"/>
              </w:rPr>
              <w:t>B</w:t>
            </w:r>
          </w:p>
        </w:tc>
        <w:tc>
          <w:tcPr>
            <w:tcW w:w="260" w:type="pct"/>
            <w:vMerge/>
            <w:tcBorders>
              <w:left w:val="single" w:sz="6" w:space="0" w:color="auto"/>
              <w:right w:val="single" w:sz="6" w:space="0" w:color="auto"/>
            </w:tcBorders>
            <w:shd w:val="clear" w:color="auto" w:fill="auto"/>
          </w:tcPr>
          <w:p w14:paraId="6B103526" w14:textId="77777777" w:rsidR="00802749" w:rsidRDefault="00802749">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67D3EDC3" w14:textId="77777777" w:rsidR="00802749" w:rsidRDefault="00802749">
            <w:pPr>
              <w:rPr>
                <w:rFonts w:ascii="Arial" w:hAnsi="Arial" w:cs="Arial"/>
                <w:sz w:val="16"/>
                <w:szCs w:val="16"/>
              </w:rPr>
            </w:pPr>
          </w:p>
        </w:tc>
        <w:tc>
          <w:tcPr>
            <w:tcW w:w="519" w:type="pct"/>
            <w:tcBorders>
              <w:left w:val="single" w:sz="6" w:space="0" w:color="auto"/>
              <w:right w:val="single" w:sz="6" w:space="0" w:color="auto"/>
            </w:tcBorders>
          </w:tcPr>
          <w:p w14:paraId="48552E87" w14:textId="77777777" w:rsidR="00802749" w:rsidRPr="00802749" w:rsidRDefault="00802749">
            <w:pPr>
              <w:rPr>
                <w:rFonts w:ascii="Arial" w:hAnsi="Arial" w:cs="Arial"/>
                <w:sz w:val="16"/>
                <w:szCs w:val="16"/>
              </w:rPr>
            </w:pPr>
            <w:r w:rsidRPr="00802749">
              <w:rPr>
                <w:rFonts w:ascii="Arial" w:hAnsi="Arial" w:cs="Arial"/>
                <w:sz w:val="16"/>
                <w:szCs w:val="16"/>
              </w:rPr>
              <w:t>P4C-F-CH_T</w:t>
            </w:r>
          </w:p>
        </w:tc>
      </w:tr>
      <w:tr w:rsidR="00802749" w14:paraId="6DCD377D" w14:textId="77777777" w:rsidTr="00831ACB">
        <w:tc>
          <w:tcPr>
            <w:tcW w:w="324" w:type="pct"/>
            <w:vMerge/>
            <w:tcBorders>
              <w:left w:val="single" w:sz="6" w:space="0" w:color="auto"/>
              <w:right w:val="single" w:sz="6" w:space="0" w:color="auto"/>
            </w:tcBorders>
            <w:shd w:val="clear" w:color="auto" w:fill="auto"/>
          </w:tcPr>
          <w:p w14:paraId="5D390656" w14:textId="77777777" w:rsidR="00802749" w:rsidRDefault="00802749">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6FB4EDB3" w14:textId="77777777" w:rsidR="00802749" w:rsidRDefault="00802749">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0B0FF1C7" w14:textId="77777777" w:rsidR="00802749" w:rsidRDefault="009959CF">
            <w:pPr>
              <w:rPr>
                <w:rFonts w:ascii="Arial" w:hAnsi="Arial" w:cs="Arial"/>
                <w:sz w:val="16"/>
                <w:szCs w:val="16"/>
              </w:rPr>
            </w:pPr>
            <w:r>
              <w:rPr>
                <w:rFonts w:ascii="Arial" w:hAnsi="Arial" w:cs="Arial"/>
                <w:sz w:val="16"/>
                <w:szCs w:val="16"/>
              </w:rPr>
              <w:t>SP-130626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DBB1B9B" w14:textId="77777777" w:rsidR="00802749" w:rsidRDefault="009959CF">
            <w:pPr>
              <w:rPr>
                <w:rFonts w:ascii="Arial" w:hAnsi="Arial" w:cs="Arial"/>
                <w:sz w:val="16"/>
                <w:szCs w:val="16"/>
              </w:rPr>
            </w:pPr>
            <w:r>
              <w:rPr>
                <w:rFonts w:ascii="Arial" w:hAnsi="Arial" w:cs="Arial"/>
                <w:sz w:val="16"/>
                <w:szCs w:val="16"/>
              </w:rPr>
              <w:t>371</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E1F11FB" w14:textId="77777777" w:rsidR="00802749" w:rsidRDefault="009959CF">
            <w:pPr>
              <w:rPr>
                <w:rFonts w:ascii="Arial" w:hAnsi="Arial" w:cs="Arial"/>
                <w:sz w:val="16"/>
                <w:szCs w:val="16"/>
              </w:rPr>
            </w:pPr>
            <w:r>
              <w:rPr>
                <w:rFonts w:ascii="Arial" w:hAnsi="Arial" w:cs="Arial"/>
                <w:sz w:val="16"/>
                <w:szCs w:val="16"/>
              </w:rPr>
              <w:t>2</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590189A6" w14:textId="77777777" w:rsidR="00802749" w:rsidRPr="009959CF" w:rsidRDefault="009959CF">
            <w:pPr>
              <w:rPr>
                <w:rFonts w:ascii="Arial" w:hAnsi="Arial" w:cs="Arial"/>
                <w:sz w:val="16"/>
                <w:szCs w:val="16"/>
              </w:rPr>
            </w:pPr>
            <w:r w:rsidRPr="009959CF">
              <w:rPr>
                <w:rFonts w:ascii="Arial" w:hAnsi="Arial" w:cs="Arial"/>
                <w:sz w:val="16"/>
                <w:szCs w:val="16"/>
              </w:rPr>
              <w:t>Introduction of Charging architecture description for PCEF located in IP-Edge</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2B0A7960" w14:textId="77777777" w:rsidR="00802749" w:rsidRDefault="009959CF">
            <w:pPr>
              <w:rPr>
                <w:rFonts w:ascii="Arial" w:hAnsi="Arial" w:cs="Arial"/>
                <w:sz w:val="16"/>
                <w:szCs w:val="16"/>
              </w:rPr>
            </w:pPr>
            <w:r>
              <w:rPr>
                <w:rFonts w:ascii="Arial" w:hAnsi="Arial" w:cs="Arial"/>
                <w:sz w:val="16"/>
                <w:szCs w:val="16"/>
              </w:rPr>
              <w:t>B</w:t>
            </w:r>
          </w:p>
        </w:tc>
        <w:tc>
          <w:tcPr>
            <w:tcW w:w="260" w:type="pct"/>
            <w:vMerge/>
            <w:tcBorders>
              <w:left w:val="single" w:sz="6" w:space="0" w:color="auto"/>
              <w:right w:val="single" w:sz="6" w:space="0" w:color="auto"/>
            </w:tcBorders>
            <w:shd w:val="clear" w:color="auto" w:fill="auto"/>
          </w:tcPr>
          <w:p w14:paraId="4BDF2A12" w14:textId="77777777" w:rsidR="00802749" w:rsidRDefault="00802749">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4B5DD858" w14:textId="77777777" w:rsidR="00802749" w:rsidRDefault="00802749">
            <w:pPr>
              <w:rPr>
                <w:rFonts w:ascii="Arial" w:hAnsi="Arial" w:cs="Arial"/>
                <w:sz w:val="16"/>
                <w:szCs w:val="16"/>
              </w:rPr>
            </w:pPr>
          </w:p>
        </w:tc>
        <w:tc>
          <w:tcPr>
            <w:tcW w:w="519" w:type="pct"/>
            <w:tcBorders>
              <w:left w:val="single" w:sz="6" w:space="0" w:color="auto"/>
              <w:right w:val="single" w:sz="6" w:space="0" w:color="auto"/>
            </w:tcBorders>
          </w:tcPr>
          <w:p w14:paraId="6A417FB5" w14:textId="77777777" w:rsidR="00802749" w:rsidRPr="009959CF" w:rsidRDefault="009959CF">
            <w:pPr>
              <w:rPr>
                <w:rFonts w:ascii="Arial" w:hAnsi="Arial" w:cs="Arial"/>
                <w:sz w:val="16"/>
                <w:szCs w:val="16"/>
              </w:rPr>
            </w:pPr>
            <w:r w:rsidRPr="009959CF">
              <w:rPr>
                <w:rFonts w:ascii="Arial" w:hAnsi="Arial" w:cs="Arial"/>
                <w:sz w:val="16"/>
                <w:szCs w:val="16"/>
              </w:rPr>
              <w:t>P4C-F-CH_P</w:t>
            </w:r>
          </w:p>
        </w:tc>
      </w:tr>
      <w:tr w:rsidR="002D5121" w14:paraId="7924E57D" w14:textId="77777777" w:rsidTr="00831ACB">
        <w:tc>
          <w:tcPr>
            <w:tcW w:w="324" w:type="pct"/>
            <w:vMerge w:val="restart"/>
            <w:tcBorders>
              <w:left w:val="single" w:sz="6" w:space="0" w:color="auto"/>
              <w:right w:val="single" w:sz="6" w:space="0" w:color="auto"/>
            </w:tcBorders>
            <w:shd w:val="clear" w:color="auto" w:fill="auto"/>
          </w:tcPr>
          <w:p w14:paraId="74D6B676" w14:textId="77777777" w:rsidR="002D5121" w:rsidRDefault="002D5121">
            <w:pPr>
              <w:rPr>
                <w:rFonts w:ascii="Arial" w:hAnsi="Arial" w:cs="Arial"/>
                <w:sz w:val="16"/>
                <w:szCs w:val="16"/>
              </w:rPr>
            </w:pPr>
            <w:r>
              <w:rPr>
                <w:rFonts w:ascii="Arial" w:hAnsi="Arial" w:cs="Arial"/>
                <w:sz w:val="16"/>
                <w:szCs w:val="16"/>
              </w:rPr>
              <w:t>June 2014</w:t>
            </w:r>
          </w:p>
        </w:tc>
        <w:tc>
          <w:tcPr>
            <w:tcW w:w="269" w:type="pct"/>
            <w:tcBorders>
              <w:left w:val="single" w:sz="6" w:space="0" w:color="auto"/>
              <w:right w:val="single" w:sz="6" w:space="0" w:color="auto"/>
            </w:tcBorders>
            <w:shd w:val="clear" w:color="auto" w:fill="auto"/>
          </w:tcPr>
          <w:p w14:paraId="6C22B70A" w14:textId="77777777" w:rsidR="002D5121" w:rsidRDefault="002D5121">
            <w:pPr>
              <w:rPr>
                <w:rFonts w:ascii="Arial" w:hAnsi="Arial" w:cs="Arial"/>
                <w:sz w:val="16"/>
                <w:szCs w:val="16"/>
              </w:rPr>
            </w:pPr>
            <w:r>
              <w:rPr>
                <w:rFonts w:ascii="Arial" w:hAnsi="Arial" w:cs="Arial"/>
                <w:sz w:val="16"/>
                <w:szCs w:val="16"/>
              </w:rPr>
              <w:t>SP-64</w:t>
            </w:r>
          </w:p>
        </w:tc>
        <w:tc>
          <w:tcPr>
            <w:tcW w:w="351" w:type="pct"/>
            <w:tcBorders>
              <w:left w:val="single" w:sz="6" w:space="0" w:color="auto"/>
              <w:right w:val="single" w:sz="6" w:space="0" w:color="auto"/>
            </w:tcBorders>
            <w:shd w:val="clear" w:color="auto" w:fill="auto"/>
          </w:tcPr>
          <w:p w14:paraId="0AD4E350" w14:textId="77777777" w:rsidR="002D5121" w:rsidRDefault="002D5121">
            <w:pPr>
              <w:rPr>
                <w:rFonts w:ascii="Arial" w:hAnsi="Arial" w:cs="Arial"/>
                <w:sz w:val="16"/>
                <w:szCs w:val="16"/>
              </w:rPr>
            </w:pPr>
            <w:r>
              <w:rPr>
                <w:rFonts w:ascii="Arial" w:hAnsi="Arial" w:cs="Arial"/>
                <w:sz w:val="16"/>
                <w:szCs w:val="16"/>
              </w:rPr>
              <w:t>SP-140343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24211E19" w14:textId="77777777" w:rsidR="002D5121" w:rsidRDefault="002D5121" w:rsidP="002F7A4B">
            <w:pPr>
              <w:rPr>
                <w:rFonts w:ascii="Arial" w:hAnsi="Arial" w:cs="Arial"/>
                <w:sz w:val="16"/>
                <w:szCs w:val="16"/>
              </w:rPr>
            </w:pPr>
            <w:r>
              <w:rPr>
                <w:rFonts w:ascii="Arial" w:hAnsi="Arial" w:cs="Arial"/>
                <w:sz w:val="16"/>
                <w:szCs w:val="16"/>
              </w:rPr>
              <w:t>375</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258C7B1A" w14:textId="77777777" w:rsidR="002D5121" w:rsidRDefault="002D5121">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195B5C01" w14:textId="77777777" w:rsidR="002D5121" w:rsidRPr="009959CF" w:rsidRDefault="002D5121">
            <w:pPr>
              <w:rPr>
                <w:rFonts w:ascii="Arial" w:hAnsi="Arial" w:cs="Arial"/>
                <w:sz w:val="16"/>
                <w:szCs w:val="16"/>
              </w:rPr>
            </w:pPr>
            <w:r w:rsidRPr="00831ACB">
              <w:rPr>
                <w:rFonts w:ascii="Arial" w:hAnsi="Arial" w:cs="Arial"/>
                <w:sz w:val="16"/>
                <w:szCs w:val="16"/>
              </w:rPr>
              <w:t>Clarification on transit IOI exchange over ISC interface</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0E557BF" w14:textId="77777777" w:rsidR="002D5121" w:rsidRDefault="002D5121">
            <w:pPr>
              <w:rPr>
                <w:rFonts w:ascii="Arial" w:hAnsi="Arial" w:cs="Arial"/>
                <w:sz w:val="16"/>
                <w:szCs w:val="16"/>
              </w:rPr>
            </w:pPr>
            <w:r>
              <w:rPr>
                <w:rFonts w:ascii="Arial" w:hAnsi="Arial" w:cs="Arial"/>
                <w:sz w:val="16"/>
                <w:szCs w:val="16"/>
              </w:rPr>
              <w:t>F</w:t>
            </w:r>
          </w:p>
        </w:tc>
        <w:tc>
          <w:tcPr>
            <w:tcW w:w="260" w:type="pct"/>
            <w:tcBorders>
              <w:left w:val="single" w:sz="6" w:space="0" w:color="auto"/>
              <w:right w:val="single" w:sz="6" w:space="0" w:color="auto"/>
            </w:tcBorders>
            <w:shd w:val="clear" w:color="auto" w:fill="auto"/>
          </w:tcPr>
          <w:p w14:paraId="59641BDE" w14:textId="77777777" w:rsidR="002D5121" w:rsidRDefault="002D5121">
            <w:pPr>
              <w:rPr>
                <w:rFonts w:ascii="Arial" w:hAnsi="Arial" w:cs="Arial"/>
                <w:sz w:val="16"/>
                <w:szCs w:val="16"/>
              </w:rPr>
            </w:pPr>
            <w:r>
              <w:rPr>
                <w:rFonts w:ascii="Arial" w:hAnsi="Arial" w:cs="Arial"/>
                <w:sz w:val="16"/>
                <w:szCs w:val="16"/>
              </w:rPr>
              <w:t>12.3.0</w:t>
            </w:r>
          </w:p>
        </w:tc>
        <w:tc>
          <w:tcPr>
            <w:tcW w:w="260" w:type="pct"/>
            <w:tcBorders>
              <w:left w:val="single" w:sz="6" w:space="0" w:color="auto"/>
              <w:right w:val="single" w:sz="6" w:space="0" w:color="auto"/>
            </w:tcBorders>
            <w:shd w:val="clear" w:color="auto" w:fill="auto"/>
          </w:tcPr>
          <w:p w14:paraId="708DF98C" w14:textId="77777777" w:rsidR="002D5121" w:rsidRDefault="002D5121">
            <w:pPr>
              <w:rPr>
                <w:rFonts w:ascii="Arial" w:hAnsi="Arial" w:cs="Arial"/>
                <w:sz w:val="16"/>
                <w:szCs w:val="16"/>
              </w:rPr>
            </w:pPr>
            <w:r>
              <w:rPr>
                <w:rFonts w:ascii="Arial" w:hAnsi="Arial" w:cs="Arial"/>
                <w:sz w:val="16"/>
                <w:szCs w:val="16"/>
              </w:rPr>
              <w:t>12.4.0</w:t>
            </w:r>
          </w:p>
        </w:tc>
        <w:tc>
          <w:tcPr>
            <w:tcW w:w="519" w:type="pct"/>
            <w:tcBorders>
              <w:left w:val="single" w:sz="6" w:space="0" w:color="auto"/>
              <w:right w:val="single" w:sz="6" w:space="0" w:color="auto"/>
            </w:tcBorders>
          </w:tcPr>
          <w:p w14:paraId="11AB7144" w14:textId="77777777" w:rsidR="002D5121" w:rsidRPr="009959CF" w:rsidRDefault="002D5121">
            <w:pPr>
              <w:rPr>
                <w:rFonts w:ascii="Arial" w:hAnsi="Arial" w:cs="Arial"/>
                <w:sz w:val="16"/>
                <w:szCs w:val="16"/>
              </w:rPr>
            </w:pPr>
            <w:r w:rsidRPr="00831ACB">
              <w:rPr>
                <w:rFonts w:ascii="Arial" w:hAnsi="Arial" w:cs="Arial"/>
                <w:sz w:val="16"/>
                <w:szCs w:val="16"/>
              </w:rPr>
              <w:t>IOI_IMS_CH</w:t>
            </w:r>
          </w:p>
        </w:tc>
      </w:tr>
      <w:tr w:rsidR="002D5121" w14:paraId="2269049D" w14:textId="77777777" w:rsidTr="00831ACB">
        <w:tc>
          <w:tcPr>
            <w:tcW w:w="324" w:type="pct"/>
            <w:vMerge/>
            <w:tcBorders>
              <w:left w:val="single" w:sz="6" w:space="0" w:color="auto"/>
              <w:right w:val="single" w:sz="6" w:space="0" w:color="auto"/>
            </w:tcBorders>
            <w:shd w:val="clear" w:color="auto" w:fill="auto"/>
          </w:tcPr>
          <w:p w14:paraId="1784D78F" w14:textId="77777777" w:rsidR="002D5121" w:rsidRDefault="002D5121">
            <w:pPr>
              <w:rPr>
                <w:rFonts w:ascii="Arial" w:hAnsi="Arial" w:cs="Arial"/>
                <w:sz w:val="16"/>
                <w:szCs w:val="16"/>
              </w:rPr>
            </w:pPr>
          </w:p>
        </w:tc>
        <w:tc>
          <w:tcPr>
            <w:tcW w:w="269" w:type="pct"/>
            <w:tcBorders>
              <w:left w:val="single" w:sz="6" w:space="0" w:color="auto"/>
              <w:right w:val="single" w:sz="6" w:space="0" w:color="auto"/>
            </w:tcBorders>
            <w:shd w:val="clear" w:color="auto" w:fill="auto"/>
          </w:tcPr>
          <w:p w14:paraId="5E4E5932" w14:textId="77777777" w:rsidR="002D5121" w:rsidRDefault="002D5121">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7EC0C19B" w14:textId="77777777" w:rsidR="002D5121" w:rsidRDefault="002D5121">
            <w:pPr>
              <w:rPr>
                <w:rFonts w:ascii="Arial" w:hAnsi="Arial" w:cs="Arial"/>
                <w:sz w:val="16"/>
                <w:szCs w:val="16"/>
              </w:rPr>
            </w:pP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43D04D78" w14:textId="77777777" w:rsidR="002D5121" w:rsidRDefault="002D5121" w:rsidP="002F7A4B">
            <w:pPr>
              <w:rPr>
                <w:rFonts w:ascii="Arial" w:hAnsi="Arial" w:cs="Arial"/>
                <w:sz w:val="16"/>
                <w:szCs w:val="16"/>
              </w:rPr>
            </w:pP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2938DFAB" w14:textId="77777777" w:rsidR="002D5121" w:rsidRDefault="002D5121">
            <w:pPr>
              <w:rPr>
                <w:rFonts w:ascii="Arial" w:hAnsi="Arial" w:cs="Arial"/>
                <w:sz w:val="16"/>
                <w:szCs w:val="16"/>
              </w:rPr>
            </w:pP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05E96C41" w14:textId="77777777" w:rsidR="002D5121" w:rsidRPr="00831ACB" w:rsidRDefault="002D5121">
            <w:pPr>
              <w:rPr>
                <w:rFonts w:ascii="Arial" w:hAnsi="Arial" w:cs="Arial"/>
                <w:sz w:val="16"/>
                <w:szCs w:val="16"/>
              </w:rPr>
            </w:pPr>
            <w:r>
              <w:rPr>
                <w:rFonts w:ascii="Arial" w:hAnsi="Arial" w:cs="Arial"/>
                <w:sz w:val="16"/>
                <w:szCs w:val="16"/>
              </w:rPr>
              <w:t>General editorial changes: bullet points,styles,quotes…</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6EAB7E0" w14:textId="77777777" w:rsidR="002D5121" w:rsidRDefault="002D5121">
            <w:pPr>
              <w:rPr>
                <w:rFonts w:ascii="Arial" w:hAnsi="Arial" w:cs="Arial"/>
                <w:sz w:val="16"/>
                <w:szCs w:val="16"/>
              </w:rPr>
            </w:pPr>
          </w:p>
        </w:tc>
        <w:tc>
          <w:tcPr>
            <w:tcW w:w="260" w:type="pct"/>
            <w:tcBorders>
              <w:left w:val="single" w:sz="6" w:space="0" w:color="auto"/>
              <w:right w:val="single" w:sz="6" w:space="0" w:color="auto"/>
            </w:tcBorders>
            <w:shd w:val="clear" w:color="auto" w:fill="auto"/>
          </w:tcPr>
          <w:p w14:paraId="559D0A67" w14:textId="77777777" w:rsidR="002D5121" w:rsidRDefault="002D5121">
            <w:pPr>
              <w:rPr>
                <w:rFonts w:ascii="Arial" w:hAnsi="Arial" w:cs="Arial"/>
                <w:sz w:val="16"/>
                <w:szCs w:val="16"/>
              </w:rPr>
            </w:pPr>
            <w:r>
              <w:rPr>
                <w:rFonts w:ascii="Arial" w:hAnsi="Arial" w:cs="Arial"/>
                <w:sz w:val="16"/>
                <w:szCs w:val="16"/>
              </w:rPr>
              <w:t>12.4.0</w:t>
            </w:r>
          </w:p>
        </w:tc>
        <w:tc>
          <w:tcPr>
            <w:tcW w:w="260" w:type="pct"/>
            <w:tcBorders>
              <w:left w:val="single" w:sz="6" w:space="0" w:color="auto"/>
              <w:right w:val="single" w:sz="6" w:space="0" w:color="auto"/>
            </w:tcBorders>
            <w:shd w:val="clear" w:color="auto" w:fill="auto"/>
          </w:tcPr>
          <w:p w14:paraId="04A4FF31" w14:textId="77777777" w:rsidR="002D5121" w:rsidRDefault="002D5121">
            <w:pPr>
              <w:rPr>
                <w:rFonts w:ascii="Arial" w:hAnsi="Arial" w:cs="Arial"/>
                <w:sz w:val="16"/>
                <w:szCs w:val="16"/>
              </w:rPr>
            </w:pPr>
            <w:r>
              <w:rPr>
                <w:rFonts w:ascii="Arial" w:hAnsi="Arial" w:cs="Arial"/>
                <w:sz w:val="16"/>
                <w:szCs w:val="16"/>
              </w:rPr>
              <w:t>12.4.1</w:t>
            </w:r>
          </w:p>
        </w:tc>
        <w:tc>
          <w:tcPr>
            <w:tcW w:w="519" w:type="pct"/>
            <w:tcBorders>
              <w:left w:val="single" w:sz="6" w:space="0" w:color="auto"/>
              <w:right w:val="single" w:sz="6" w:space="0" w:color="auto"/>
            </w:tcBorders>
          </w:tcPr>
          <w:p w14:paraId="48DEB23F" w14:textId="77777777" w:rsidR="002D5121" w:rsidRPr="00831ACB" w:rsidRDefault="002D5121">
            <w:pPr>
              <w:rPr>
                <w:rFonts w:ascii="Arial" w:hAnsi="Arial" w:cs="Arial"/>
                <w:sz w:val="16"/>
                <w:szCs w:val="16"/>
              </w:rPr>
            </w:pPr>
          </w:p>
        </w:tc>
      </w:tr>
      <w:tr w:rsidR="00B62DAD" w14:paraId="6054B791" w14:textId="77777777" w:rsidTr="00831ACB">
        <w:tc>
          <w:tcPr>
            <w:tcW w:w="324" w:type="pct"/>
            <w:vMerge w:val="restart"/>
            <w:tcBorders>
              <w:left w:val="single" w:sz="6" w:space="0" w:color="auto"/>
              <w:right w:val="single" w:sz="6" w:space="0" w:color="auto"/>
            </w:tcBorders>
            <w:shd w:val="clear" w:color="auto" w:fill="auto"/>
          </w:tcPr>
          <w:p w14:paraId="31E2B9D4" w14:textId="77777777" w:rsidR="00B62DAD" w:rsidRDefault="00B62DAD">
            <w:pPr>
              <w:rPr>
                <w:rFonts w:ascii="Arial" w:hAnsi="Arial" w:cs="Arial"/>
                <w:sz w:val="16"/>
                <w:szCs w:val="16"/>
              </w:rPr>
            </w:pPr>
            <w:r>
              <w:rPr>
                <w:rFonts w:ascii="Arial" w:hAnsi="Arial" w:cs="Arial"/>
                <w:sz w:val="16"/>
                <w:szCs w:val="16"/>
              </w:rPr>
              <w:t>Sep-2014</w:t>
            </w:r>
          </w:p>
        </w:tc>
        <w:tc>
          <w:tcPr>
            <w:tcW w:w="269" w:type="pct"/>
            <w:vMerge w:val="restart"/>
            <w:tcBorders>
              <w:left w:val="single" w:sz="6" w:space="0" w:color="auto"/>
              <w:right w:val="single" w:sz="6" w:space="0" w:color="auto"/>
            </w:tcBorders>
            <w:shd w:val="clear" w:color="auto" w:fill="auto"/>
          </w:tcPr>
          <w:p w14:paraId="61FFB5BB" w14:textId="77777777" w:rsidR="00B62DAD" w:rsidRDefault="00B62DAD">
            <w:pPr>
              <w:rPr>
                <w:rFonts w:ascii="Arial" w:hAnsi="Arial" w:cs="Arial"/>
                <w:sz w:val="16"/>
                <w:szCs w:val="16"/>
              </w:rPr>
            </w:pPr>
            <w:r>
              <w:rPr>
                <w:rFonts w:ascii="Arial" w:hAnsi="Arial" w:cs="Arial"/>
                <w:sz w:val="16"/>
                <w:szCs w:val="16"/>
              </w:rPr>
              <w:t>SP-65</w:t>
            </w:r>
          </w:p>
        </w:tc>
        <w:tc>
          <w:tcPr>
            <w:tcW w:w="351" w:type="pct"/>
            <w:tcBorders>
              <w:left w:val="single" w:sz="6" w:space="0" w:color="auto"/>
              <w:right w:val="single" w:sz="6" w:space="0" w:color="auto"/>
            </w:tcBorders>
            <w:shd w:val="clear" w:color="auto" w:fill="auto"/>
          </w:tcPr>
          <w:p w14:paraId="29EBBE39" w14:textId="77777777" w:rsidR="00B62DAD" w:rsidRDefault="00B62DAD">
            <w:pPr>
              <w:rPr>
                <w:rFonts w:ascii="Arial" w:hAnsi="Arial" w:cs="Arial"/>
                <w:sz w:val="16"/>
                <w:szCs w:val="16"/>
              </w:rPr>
            </w:pPr>
            <w:r>
              <w:rPr>
                <w:rFonts w:ascii="Arial" w:hAnsi="Arial" w:cs="Arial"/>
                <w:sz w:val="16"/>
                <w:szCs w:val="16"/>
              </w:rPr>
              <w:t>SP-140564</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3ED4AC7" w14:textId="77777777" w:rsidR="00B62DAD" w:rsidRDefault="00B62DAD" w:rsidP="002F7A4B">
            <w:pPr>
              <w:rPr>
                <w:rFonts w:ascii="Arial" w:hAnsi="Arial" w:cs="Arial"/>
                <w:sz w:val="16"/>
                <w:szCs w:val="16"/>
              </w:rPr>
            </w:pPr>
            <w:r>
              <w:rPr>
                <w:rFonts w:ascii="Arial" w:hAnsi="Arial" w:cs="Arial"/>
                <w:sz w:val="16"/>
                <w:szCs w:val="16"/>
              </w:rPr>
              <w:t>376</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515A855D" w14:textId="77777777" w:rsidR="00B62DAD" w:rsidRDefault="00B62DAD">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18BB2F28" w14:textId="77777777" w:rsidR="00B62DAD" w:rsidRDefault="00B62DAD">
            <w:pPr>
              <w:rPr>
                <w:rFonts w:ascii="Arial" w:hAnsi="Arial" w:cs="Arial"/>
                <w:sz w:val="16"/>
                <w:szCs w:val="16"/>
              </w:rPr>
            </w:pPr>
            <w:r w:rsidRPr="00B62DAD">
              <w:rPr>
                <w:rFonts w:ascii="Arial" w:hAnsi="Arial" w:cs="Arial"/>
                <w:sz w:val="16"/>
                <w:szCs w:val="16"/>
              </w:rPr>
              <w:t>Corrections for alignment between charging specifications</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600CDA5C" w14:textId="77777777" w:rsidR="00B62DAD" w:rsidRDefault="00B62DAD">
            <w:pPr>
              <w:rPr>
                <w:rFonts w:ascii="Arial" w:hAnsi="Arial" w:cs="Arial"/>
                <w:sz w:val="16"/>
                <w:szCs w:val="16"/>
              </w:rPr>
            </w:pPr>
            <w:r>
              <w:rPr>
                <w:rFonts w:ascii="Arial" w:hAnsi="Arial" w:cs="Arial"/>
                <w:sz w:val="16"/>
                <w:szCs w:val="16"/>
              </w:rPr>
              <w:t>F</w:t>
            </w:r>
          </w:p>
        </w:tc>
        <w:tc>
          <w:tcPr>
            <w:tcW w:w="260" w:type="pct"/>
            <w:vMerge w:val="restart"/>
            <w:tcBorders>
              <w:left w:val="single" w:sz="6" w:space="0" w:color="auto"/>
              <w:right w:val="single" w:sz="6" w:space="0" w:color="auto"/>
            </w:tcBorders>
            <w:shd w:val="clear" w:color="auto" w:fill="auto"/>
          </w:tcPr>
          <w:p w14:paraId="6821EA8A" w14:textId="77777777" w:rsidR="00B62DAD" w:rsidRDefault="00B62DAD">
            <w:pPr>
              <w:rPr>
                <w:rFonts w:ascii="Arial" w:hAnsi="Arial" w:cs="Arial"/>
                <w:sz w:val="16"/>
                <w:szCs w:val="16"/>
              </w:rPr>
            </w:pPr>
            <w:r>
              <w:rPr>
                <w:rFonts w:ascii="Arial" w:hAnsi="Arial" w:cs="Arial"/>
                <w:sz w:val="16"/>
                <w:szCs w:val="16"/>
              </w:rPr>
              <w:t>12.4.1</w:t>
            </w:r>
          </w:p>
        </w:tc>
        <w:tc>
          <w:tcPr>
            <w:tcW w:w="260" w:type="pct"/>
            <w:vMerge w:val="restart"/>
            <w:tcBorders>
              <w:left w:val="single" w:sz="6" w:space="0" w:color="auto"/>
              <w:right w:val="single" w:sz="6" w:space="0" w:color="auto"/>
            </w:tcBorders>
            <w:shd w:val="clear" w:color="auto" w:fill="auto"/>
          </w:tcPr>
          <w:p w14:paraId="782F9848" w14:textId="77777777" w:rsidR="00B62DAD" w:rsidRDefault="00B62DAD">
            <w:pPr>
              <w:rPr>
                <w:rFonts w:ascii="Arial" w:hAnsi="Arial" w:cs="Arial"/>
                <w:sz w:val="16"/>
                <w:szCs w:val="16"/>
              </w:rPr>
            </w:pPr>
            <w:r>
              <w:rPr>
                <w:rFonts w:ascii="Arial" w:hAnsi="Arial" w:cs="Arial"/>
                <w:sz w:val="16"/>
                <w:szCs w:val="16"/>
              </w:rPr>
              <w:t>12.5.0</w:t>
            </w:r>
          </w:p>
        </w:tc>
        <w:tc>
          <w:tcPr>
            <w:tcW w:w="519" w:type="pct"/>
            <w:vMerge w:val="restart"/>
            <w:tcBorders>
              <w:left w:val="single" w:sz="6" w:space="0" w:color="auto"/>
              <w:right w:val="single" w:sz="6" w:space="0" w:color="auto"/>
            </w:tcBorders>
          </w:tcPr>
          <w:p w14:paraId="54F1EE6D" w14:textId="77777777" w:rsidR="00B62DAD" w:rsidRPr="00831ACB" w:rsidRDefault="00B62DAD">
            <w:pPr>
              <w:rPr>
                <w:rFonts w:ascii="Arial" w:hAnsi="Arial" w:cs="Arial"/>
                <w:sz w:val="16"/>
                <w:szCs w:val="16"/>
              </w:rPr>
            </w:pPr>
            <w:r>
              <w:rPr>
                <w:rFonts w:ascii="Arial" w:hAnsi="Arial" w:cs="Arial"/>
                <w:sz w:val="16"/>
                <w:szCs w:val="16"/>
              </w:rPr>
              <w:t>CH12</w:t>
            </w:r>
          </w:p>
        </w:tc>
      </w:tr>
      <w:tr w:rsidR="00B62DAD" w14:paraId="4940D535" w14:textId="77777777" w:rsidTr="00831ACB">
        <w:tc>
          <w:tcPr>
            <w:tcW w:w="324" w:type="pct"/>
            <w:vMerge/>
            <w:tcBorders>
              <w:left w:val="single" w:sz="6" w:space="0" w:color="auto"/>
              <w:right w:val="single" w:sz="6" w:space="0" w:color="auto"/>
            </w:tcBorders>
            <w:shd w:val="clear" w:color="auto" w:fill="auto"/>
          </w:tcPr>
          <w:p w14:paraId="2D132C10" w14:textId="77777777" w:rsidR="00B62DAD" w:rsidRDefault="00B62DAD">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538E3B5A" w14:textId="77777777" w:rsidR="00B62DAD" w:rsidRDefault="00B62DAD">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1287C7DC" w14:textId="77777777" w:rsidR="00B62DAD" w:rsidRDefault="00F91847">
            <w:pPr>
              <w:rPr>
                <w:rFonts w:ascii="Arial" w:hAnsi="Arial" w:cs="Arial"/>
                <w:sz w:val="16"/>
                <w:szCs w:val="16"/>
              </w:rPr>
            </w:pPr>
            <w:r>
              <w:rPr>
                <w:rFonts w:ascii="Arial" w:hAnsi="Arial" w:cs="Arial"/>
                <w:sz w:val="16"/>
                <w:szCs w:val="16"/>
              </w:rPr>
              <w:t>SP-140563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E0B066E" w14:textId="77777777" w:rsidR="00B62DAD" w:rsidRDefault="00F91847" w:rsidP="002F7A4B">
            <w:pPr>
              <w:rPr>
                <w:rFonts w:ascii="Arial" w:hAnsi="Arial" w:cs="Arial"/>
                <w:sz w:val="16"/>
                <w:szCs w:val="16"/>
              </w:rPr>
            </w:pPr>
            <w:r>
              <w:rPr>
                <w:rFonts w:ascii="Arial" w:hAnsi="Arial" w:cs="Arial"/>
                <w:sz w:val="16"/>
                <w:szCs w:val="16"/>
              </w:rPr>
              <w:t>377</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8029D0E" w14:textId="77777777" w:rsidR="00B62DAD" w:rsidRDefault="00F91847">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74FD58F" w14:textId="77777777" w:rsidR="00B62DAD" w:rsidRDefault="00F91847">
            <w:pPr>
              <w:rPr>
                <w:rFonts w:ascii="Arial" w:hAnsi="Arial" w:cs="Arial"/>
                <w:sz w:val="16"/>
                <w:szCs w:val="16"/>
              </w:rPr>
            </w:pPr>
            <w:r w:rsidRPr="00F91847">
              <w:rPr>
                <w:rFonts w:ascii="Arial" w:hAnsi="Arial" w:cs="Arial"/>
                <w:sz w:val="16"/>
                <w:szCs w:val="16"/>
              </w:rPr>
              <w:t>Removal of I-WLAN solution</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7CC0C6FB" w14:textId="77777777" w:rsidR="00B62DAD" w:rsidRDefault="00F91847">
            <w:pPr>
              <w:rPr>
                <w:rFonts w:ascii="Arial" w:hAnsi="Arial" w:cs="Arial"/>
                <w:sz w:val="16"/>
                <w:szCs w:val="16"/>
              </w:rPr>
            </w:pPr>
            <w:r>
              <w:rPr>
                <w:rFonts w:ascii="Arial" w:hAnsi="Arial" w:cs="Arial"/>
                <w:sz w:val="16"/>
                <w:szCs w:val="16"/>
              </w:rPr>
              <w:t>F</w:t>
            </w:r>
          </w:p>
        </w:tc>
        <w:tc>
          <w:tcPr>
            <w:tcW w:w="260" w:type="pct"/>
            <w:vMerge/>
            <w:tcBorders>
              <w:left w:val="single" w:sz="6" w:space="0" w:color="auto"/>
              <w:right w:val="single" w:sz="6" w:space="0" w:color="auto"/>
            </w:tcBorders>
            <w:shd w:val="clear" w:color="auto" w:fill="auto"/>
          </w:tcPr>
          <w:p w14:paraId="0A9E8AF1" w14:textId="77777777" w:rsidR="00B62DAD" w:rsidRDefault="00B62DAD">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7F44E77C" w14:textId="77777777" w:rsidR="00B62DAD" w:rsidRDefault="00B62DAD">
            <w:pPr>
              <w:rPr>
                <w:rFonts w:ascii="Arial" w:hAnsi="Arial" w:cs="Arial"/>
                <w:sz w:val="16"/>
                <w:szCs w:val="16"/>
              </w:rPr>
            </w:pPr>
          </w:p>
        </w:tc>
        <w:tc>
          <w:tcPr>
            <w:tcW w:w="519" w:type="pct"/>
            <w:vMerge/>
            <w:tcBorders>
              <w:left w:val="single" w:sz="6" w:space="0" w:color="auto"/>
              <w:right w:val="single" w:sz="6" w:space="0" w:color="auto"/>
            </w:tcBorders>
          </w:tcPr>
          <w:p w14:paraId="11717922" w14:textId="77777777" w:rsidR="00B62DAD" w:rsidRPr="00831ACB" w:rsidRDefault="00B62DAD">
            <w:pPr>
              <w:rPr>
                <w:rFonts w:ascii="Arial" w:hAnsi="Arial" w:cs="Arial"/>
                <w:sz w:val="16"/>
                <w:szCs w:val="16"/>
              </w:rPr>
            </w:pPr>
          </w:p>
        </w:tc>
      </w:tr>
      <w:tr w:rsidR="00E670A2" w14:paraId="0DFE83FF" w14:textId="77777777" w:rsidTr="00856874">
        <w:tc>
          <w:tcPr>
            <w:tcW w:w="324" w:type="pct"/>
            <w:vMerge w:val="restart"/>
            <w:tcBorders>
              <w:left w:val="single" w:sz="6" w:space="0" w:color="auto"/>
              <w:right w:val="single" w:sz="6" w:space="0" w:color="auto"/>
            </w:tcBorders>
            <w:shd w:val="clear" w:color="auto" w:fill="auto"/>
            <w:vAlign w:val="center"/>
          </w:tcPr>
          <w:p w14:paraId="57403382" w14:textId="77777777" w:rsidR="00E670A2" w:rsidRDefault="00E670A2" w:rsidP="00856874">
            <w:pPr>
              <w:rPr>
                <w:rFonts w:ascii="Arial" w:hAnsi="Arial" w:cs="Arial"/>
                <w:sz w:val="16"/>
                <w:szCs w:val="16"/>
              </w:rPr>
            </w:pPr>
            <w:r>
              <w:rPr>
                <w:rFonts w:ascii="Arial" w:hAnsi="Arial" w:cs="Arial"/>
                <w:sz w:val="16"/>
                <w:szCs w:val="16"/>
              </w:rPr>
              <w:t>Dec-2014</w:t>
            </w:r>
          </w:p>
        </w:tc>
        <w:tc>
          <w:tcPr>
            <w:tcW w:w="269" w:type="pct"/>
            <w:vMerge w:val="restart"/>
            <w:tcBorders>
              <w:left w:val="single" w:sz="6" w:space="0" w:color="auto"/>
              <w:right w:val="single" w:sz="6" w:space="0" w:color="auto"/>
            </w:tcBorders>
            <w:shd w:val="clear" w:color="auto" w:fill="auto"/>
            <w:vAlign w:val="center"/>
          </w:tcPr>
          <w:p w14:paraId="5504F996" w14:textId="77777777" w:rsidR="00E670A2" w:rsidRDefault="00E670A2" w:rsidP="00856874">
            <w:pPr>
              <w:rPr>
                <w:rFonts w:ascii="Arial" w:hAnsi="Arial" w:cs="Arial"/>
                <w:sz w:val="16"/>
                <w:szCs w:val="16"/>
              </w:rPr>
            </w:pPr>
            <w:r>
              <w:rPr>
                <w:rFonts w:ascii="Arial" w:hAnsi="Arial" w:cs="Arial"/>
                <w:sz w:val="16"/>
                <w:szCs w:val="16"/>
              </w:rPr>
              <w:t>SP-66</w:t>
            </w:r>
          </w:p>
        </w:tc>
        <w:tc>
          <w:tcPr>
            <w:tcW w:w="351" w:type="pct"/>
            <w:tcBorders>
              <w:left w:val="single" w:sz="6" w:space="0" w:color="auto"/>
              <w:right w:val="single" w:sz="6" w:space="0" w:color="auto"/>
            </w:tcBorders>
            <w:shd w:val="clear" w:color="auto" w:fill="auto"/>
          </w:tcPr>
          <w:p w14:paraId="3AE7D6E5" w14:textId="77777777" w:rsidR="00E670A2" w:rsidRDefault="00E670A2">
            <w:pPr>
              <w:rPr>
                <w:rFonts w:ascii="Arial" w:hAnsi="Arial" w:cs="Arial"/>
                <w:sz w:val="16"/>
                <w:szCs w:val="16"/>
              </w:rPr>
            </w:pPr>
            <w:r>
              <w:rPr>
                <w:rFonts w:ascii="Arial" w:hAnsi="Arial" w:cs="Arial"/>
                <w:sz w:val="16"/>
                <w:szCs w:val="16"/>
              </w:rPr>
              <w:t>SP-140804</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B2BDC24" w14:textId="77777777" w:rsidR="00E670A2" w:rsidRDefault="00E670A2" w:rsidP="002F7A4B">
            <w:pPr>
              <w:rPr>
                <w:rFonts w:ascii="Arial" w:hAnsi="Arial" w:cs="Arial"/>
                <w:sz w:val="16"/>
                <w:szCs w:val="16"/>
              </w:rPr>
            </w:pPr>
            <w:r>
              <w:rPr>
                <w:rFonts w:ascii="Arial" w:hAnsi="Arial" w:cs="Arial"/>
                <w:sz w:val="16"/>
                <w:szCs w:val="16"/>
              </w:rPr>
              <w:t>378</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CA93FD3" w14:textId="77777777" w:rsidR="00E670A2" w:rsidRDefault="00E670A2">
            <w:pPr>
              <w:rPr>
                <w:rFonts w:ascii="Arial" w:hAnsi="Arial" w:cs="Arial"/>
                <w:sz w:val="16"/>
                <w:szCs w:val="16"/>
              </w:rPr>
            </w:pPr>
            <w:r>
              <w:rPr>
                <w:rFonts w:ascii="Arial" w:hAnsi="Arial" w:cs="Arial"/>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5402471C" w14:textId="77777777" w:rsidR="00E670A2" w:rsidRPr="00F91847" w:rsidRDefault="00E670A2">
            <w:pPr>
              <w:rPr>
                <w:rFonts w:ascii="Arial" w:hAnsi="Arial" w:cs="Arial"/>
                <w:sz w:val="16"/>
                <w:szCs w:val="16"/>
              </w:rPr>
            </w:pPr>
            <w:r w:rsidRPr="00856874">
              <w:rPr>
                <w:rFonts w:ascii="Arial" w:hAnsi="Arial" w:cs="Arial"/>
                <w:sz w:val="16"/>
                <w:szCs w:val="16"/>
              </w:rPr>
              <w:t>Additional corrections for removal of I-WLAN solution</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766EE59E" w14:textId="77777777" w:rsidR="00E670A2" w:rsidRDefault="00E670A2">
            <w:pPr>
              <w:rPr>
                <w:rFonts w:ascii="Arial" w:hAnsi="Arial" w:cs="Arial"/>
                <w:sz w:val="16"/>
                <w:szCs w:val="16"/>
              </w:rPr>
            </w:pPr>
            <w:r>
              <w:rPr>
                <w:rFonts w:ascii="Arial" w:hAnsi="Arial" w:cs="Arial"/>
                <w:sz w:val="16"/>
                <w:szCs w:val="16"/>
              </w:rPr>
              <w:t>F</w:t>
            </w:r>
          </w:p>
        </w:tc>
        <w:tc>
          <w:tcPr>
            <w:tcW w:w="260" w:type="pct"/>
            <w:vMerge w:val="restart"/>
            <w:tcBorders>
              <w:left w:val="single" w:sz="6" w:space="0" w:color="auto"/>
              <w:right w:val="single" w:sz="6" w:space="0" w:color="auto"/>
            </w:tcBorders>
            <w:shd w:val="clear" w:color="auto" w:fill="auto"/>
            <w:vAlign w:val="center"/>
          </w:tcPr>
          <w:p w14:paraId="176BE68C" w14:textId="77777777" w:rsidR="00E670A2" w:rsidRDefault="00E670A2" w:rsidP="00856874">
            <w:pPr>
              <w:rPr>
                <w:rFonts w:ascii="Arial" w:hAnsi="Arial" w:cs="Arial"/>
                <w:sz w:val="16"/>
                <w:szCs w:val="16"/>
              </w:rPr>
            </w:pPr>
            <w:r>
              <w:rPr>
                <w:rFonts w:ascii="Arial" w:hAnsi="Arial" w:cs="Arial"/>
                <w:sz w:val="16"/>
                <w:szCs w:val="16"/>
              </w:rPr>
              <w:t>12.5.0</w:t>
            </w:r>
          </w:p>
        </w:tc>
        <w:tc>
          <w:tcPr>
            <w:tcW w:w="260" w:type="pct"/>
            <w:vMerge w:val="restart"/>
            <w:tcBorders>
              <w:left w:val="single" w:sz="6" w:space="0" w:color="auto"/>
              <w:right w:val="single" w:sz="6" w:space="0" w:color="auto"/>
            </w:tcBorders>
            <w:shd w:val="clear" w:color="auto" w:fill="auto"/>
            <w:vAlign w:val="center"/>
          </w:tcPr>
          <w:p w14:paraId="21783DFC" w14:textId="77777777" w:rsidR="00E670A2" w:rsidRDefault="00E670A2" w:rsidP="00856874">
            <w:pPr>
              <w:rPr>
                <w:rFonts w:ascii="Arial" w:hAnsi="Arial" w:cs="Arial"/>
                <w:sz w:val="16"/>
                <w:szCs w:val="16"/>
              </w:rPr>
            </w:pPr>
            <w:r>
              <w:rPr>
                <w:rFonts w:ascii="Arial" w:hAnsi="Arial" w:cs="Arial"/>
                <w:sz w:val="16"/>
                <w:szCs w:val="16"/>
              </w:rPr>
              <w:t>12.6.0</w:t>
            </w:r>
          </w:p>
        </w:tc>
        <w:tc>
          <w:tcPr>
            <w:tcW w:w="519" w:type="pct"/>
            <w:vMerge w:val="restart"/>
            <w:tcBorders>
              <w:left w:val="single" w:sz="6" w:space="0" w:color="auto"/>
              <w:right w:val="single" w:sz="6" w:space="0" w:color="auto"/>
            </w:tcBorders>
          </w:tcPr>
          <w:p w14:paraId="1CEEBE12" w14:textId="77777777" w:rsidR="00E670A2" w:rsidRPr="00831ACB" w:rsidRDefault="00E670A2">
            <w:pPr>
              <w:rPr>
                <w:rFonts w:ascii="Arial" w:hAnsi="Arial" w:cs="Arial"/>
                <w:sz w:val="16"/>
                <w:szCs w:val="16"/>
              </w:rPr>
            </w:pPr>
            <w:r>
              <w:rPr>
                <w:rFonts w:ascii="Arial" w:hAnsi="Arial" w:cs="Arial"/>
                <w:sz w:val="16"/>
                <w:szCs w:val="16"/>
              </w:rPr>
              <w:t>CH12</w:t>
            </w:r>
          </w:p>
        </w:tc>
      </w:tr>
      <w:tr w:rsidR="00E670A2" w14:paraId="63EB5787" w14:textId="77777777" w:rsidTr="00831ACB">
        <w:tc>
          <w:tcPr>
            <w:tcW w:w="324" w:type="pct"/>
            <w:vMerge/>
            <w:tcBorders>
              <w:left w:val="single" w:sz="6" w:space="0" w:color="auto"/>
              <w:right w:val="single" w:sz="6" w:space="0" w:color="auto"/>
            </w:tcBorders>
            <w:shd w:val="clear" w:color="auto" w:fill="auto"/>
          </w:tcPr>
          <w:p w14:paraId="781A7DBD" w14:textId="77777777" w:rsidR="00E670A2" w:rsidRDefault="00E670A2">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2B56AD07" w14:textId="77777777" w:rsidR="00E670A2" w:rsidRDefault="00E670A2">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3738B8A4" w14:textId="77777777" w:rsidR="00E670A2" w:rsidRDefault="00E670A2">
            <w:pPr>
              <w:rPr>
                <w:rFonts w:ascii="Arial" w:hAnsi="Arial" w:cs="Arial"/>
                <w:sz w:val="16"/>
                <w:szCs w:val="16"/>
              </w:rPr>
            </w:pPr>
            <w:r>
              <w:rPr>
                <w:rFonts w:ascii="Arial" w:hAnsi="Arial" w:cs="Arial"/>
                <w:sz w:val="16"/>
                <w:szCs w:val="16"/>
              </w:rPr>
              <w:t>SP-140805</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16102FEA" w14:textId="77777777" w:rsidR="00E670A2" w:rsidRDefault="00E670A2" w:rsidP="002F7A4B">
            <w:pPr>
              <w:rPr>
                <w:rFonts w:ascii="Arial" w:hAnsi="Arial" w:cs="Arial"/>
                <w:sz w:val="16"/>
                <w:szCs w:val="16"/>
              </w:rPr>
            </w:pPr>
            <w:r>
              <w:rPr>
                <w:rFonts w:ascii="Arial" w:hAnsi="Arial" w:cs="Arial"/>
                <w:sz w:val="16"/>
                <w:szCs w:val="16"/>
              </w:rPr>
              <w:t>379</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60AF0AA" w14:textId="77777777" w:rsidR="00E670A2" w:rsidRDefault="00E670A2">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6CBF5643" w14:textId="77777777" w:rsidR="00E670A2" w:rsidRPr="00F91847" w:rsidRDefault="00E670A2">
            <w:pPr>
              <w:rPr>
                <w:rFonts w:ascii="Arial" w:hAnsi="Arial" w:cs="Arial"/>
                <w:sz w:val="16"/>
                <w:szCs w:val="16"/>
              </w:rPr>
            </w:pPr>
            <w:r w:rsidRPr="00E670A2">
              <w:rPr>
                <w:rFonts w:ascii="Arial" w:hAnsi="Arial" w:cs="Arial"/>
                <w:sz w:val="16"/>
                <w:szCs w:val="16"/>
              </w:rPr>
              <w:t>Corrections on definition for parameter category</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035D4480" w14:textId="77777777" w:rsidR="00E670A2" w:rsidRDefault="00E670A2">
            <w:pPr>
              <w:rPr>
                <w:rFonts w:ascii="Arial" w:hAnsi="Arial" w:cs="Arial"/>
                <w:sz w:val="16"/>
                <w:szCs w:val="16"/>
              </w:rPr>
            </w:pPr>
            <w:r>
              <w:rPr>
                <w:rFonts w:ascii="Arial" w:hAnsi="Arial" w:cs="Arial"/>
                <w:sz w:val="16"/>
                <w:szCs w:val="16"/>
              </w:rPr>
              <w:t>F</w:t>
            </w:r>
          </w:p>
        </w:tc>
        <w:tc>
          <w:tcPr>
            <w:tcW w:w="260" w:type="pct"/>
            <w:vMerge/>
            <w:tcBorders>
              <w:left w:val="single" w:sz="6" w:space="0" w:color="auto"/>
              <w:right w:val="single" w:sz="6" w:space="0" w:color="auto"/>
            </w:tcBorders>
            <w:shd w:val="clear" w:color="auto" w:fill="auto"/>
          </w:tcPr>
          <w:p w14:paraId="2C19953A" w14:textId="77777777" w:rsidR="00E670A2" w:rsidRDefault="00E670A2">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6C7EAAC8" w14:textId="77777777" w:rsidR="00E670A2" w:rsidRDefault="00E670A2">
            <w:pPr>
              <w:rPr>
                <w:rFonts w:ascii="Arial" w:hAnsi="Arial" w:cs="Arial"/>
                <w:sz w:val="16"/>
                <w:szCs w:val="16"/>
              </w:rPr>
            </w:pPr>
          </w:p>
        </w:tc>
        <w:tc>
          <w:tcPr>
            <w:tcW w:w="519" w:type="pct"/>
            <w:vMerge/>
            <w:tcBorders>
              <w:left w:val="single" w:sz="6" w:space="0" w:color="auto"/>
              <w:right w:val="single" w:sz="6" w:space="0" w:color="auto"/>
            </w:tcBorders>
          </w:tcPr>
          <w:p w14:paraId="526ABD41" w14:textId="77777777" w:rsidR="00E670A2" w:rsidRPr="00831ACB" w:rsidRDefault="00E670A2">
            <w:pPr>
              <w:rPr>
                <w:rFonts w:ascii="Arial" w:hAnsi="Arial" w:cs="Arial"/>
                <w:sz w:val="16"/>
                <w:szCs w:val="16"/>
              </w:rPr>
            </w:pPr>
          </w:p>
        </w:tc>
      </w:tr>
      <w:tr w:rsidR="00856874" w14:paraId="0CE4B305" w14:textId="77777777" w:rsidTr="00831ACB">
        <w:tc>
          <w:tcPr>
            <w:tcW w:w="324" w:type="pct"/>
            <w:vMerge/>
            <w:tcBorders>
              <w:left w:val="single" w:sz="6" w:space="0" w:color="auto"/>
              <w:right w:val="single" w:sz="6" w:space="0" w:color="auto"/>
            </w:tcBorders>
            <w:shd w:val="clear" w:color="auto" w:fill="auto"/>
          </w:tcPr>
          <w:p w14:paraId="5689CBFB" w14:textId="77777777" w:rsidR="00856874" w:rsidRDefault="00856874">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7F633246" w14:textId="77777777" w:rsidR="00856874" w:rsidRDefault="00856874">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1B8C9C52" w14:textId="77777777" w:rsidR="00856874" w:rsidRDefault="002E7CE4">
            <w:pPr>
              <w:rPr>
                <w:rFonts w:ascii="Arial" w:hAnsi="Arial" w:cs="Arial"/>
                <w:sz w:val="16"/>
                <w:szCs w:val="16"/>
              </w:rPr>
            </w:pPr>
            <w:r>
              <w:rPr>
                <w:rFonts w:ascii="Arial" w:hAnsi="Arial" w:cs="Arial"/>
                <w:sz w:val="16"/>
                <w:szCs w:val="16"/>
              </w:rPr>
              <w:t>SP-140808</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C55B70C" w14:textId="77777777" w:rsidR="00856874" w:rsidRDefault="002E7CE4" w:rsidP="002F7A4B">
            <w:pPr>
              <w:rPr>
                <w:rFonts w:ascii="Arial" w:hAnsi="Arial" w:cs="Arial"/>
                <w:sz w:val="16"/>
                <w:szCs w:val="16"/>
              </w:rPr>
            </w:pPr>
            <w:r>
              <w:rPr>
                <w:rFonts w:ascii="Arial" w:hAnsi="Arial" w:cs="Arial"/>
                <w:sz w:val="16"/>
                <w:szCs w:val="16"/>
              </w:rPr>
              <w:t>380</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F5C4F93" w14:textId="77777777" w:rsidR="00856874" w:rsidRDefault="002E7CE4">
            <w:pPr>
              <w:rPr>
                <w:rFonts w:ascii="Arial" w:hAnsi="Arial" w:cs="Arial"/>
                <w:sz w:val="16"/>
                <w:szCs w:val="16"/>
              </w:rPr>
            </w:pPr>
            <w:r>
              <w:rPr>
                <w:rFonts w:ascii="Arial" w:hAnsi="Arial" w:cs="Arial"/>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1365C34D" w14:textId="77777777" w:rsidR="00856874" w:rsidRPr="00F91847" w:rsidRDefault="002E7CE4">
            <w:pPr>
              <w:rPr>
                <w:rFonts w:ascii="Arial" w:hAnsi="Arial" w:cs="Arial"/>
                <w:sz w:val="16"/>
                <w:szCs w:val="16"/>
              </w:rPr>
            </w:pPr>
            <w:r w:rsidRPr="002E7CE4">
              <w:rPr>
                <w:rFonts w:ascii="Arial" w:hAnsi="Arial" w:cs="Arial"/>
                <w:sz w:val="16"/>
                <w:szCs w:val="16"/>
              </w:rPr>
              <w:t>Distributed Charging Trigger Function for ProSe Charging</w:t>
            </w:r>
          </w:p>
        </w:tc>
        <w:tc>
          <w:tcPr>
            <w:tcW w:w="167" w:type="pct"/>
            <w:tcBorders>
              <w:top w:val="single" w:sz="6" w:space="0" w:color="auto"/>
              <w:left w:val="single" w:sz="6" w:space="0" w:color="auto"/>
              <w:bottom w:val="single" w:sz="6" w:space="0" w:color="auto"/>
              <w:right w:val="single" w:sz="6" w:space="0" w:color="auto"/>
            </w:tcBorders>
            <w:shd w:val="clear" w:color="auto" w:fill="auto"/>
          </w:tcPr>
          <w:p w14:paraId="42020F0E" w14:textId="77777777" w:rsidR="00856874" w:rsidRDefault="002E7CE4">
            <w:pPr>
              <w:rPr>
                <w:rFonts w:ascii="Arial" w:hAnsi="Arial" w:cs="Arial"/>
                <w:sz w:val="16"/>
                <w:szCs w:val="16"/>
              </w:rPr>
            </w:pPr>
            <w:r>
              <w:rPr>
                <w:rFonts w:ascii="Arial" w:hAnsi="Arial" w:cs="Arial"/>
                <w:sz w:val="16"/>
                <w:szCs w:val="16"/>
              </w:rPr>
              <w:t>B</w:t>
            </w:r>
          </w:p>
        </w:tc>
        <w:tc>
          <w:tcPr>
            <w:tcW w:w="260" w:type="pct"/>
            <w:vMerge/>
            <w:tcBorders>
              <w:left w:val="single" w:sz="6" w:space="0" w:color="auto"/>
              <w:right w:val="single" w:sz="6" w:space="0" w:color="auto"/>
            </w:tcBorders>
            <w:shd w:val="clear" w:color="auto" w:fill="auto"/>
          </w:tcPr>
          <w:p w14:paraId="64085AC2" w14:textId="77777777" w:rsidR="00856874" w:rsidRDefault="00856874">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2F8EBA0A" w14:textId="77777777" w:rsidR="00856874" w:rsidRDefault="00856874">
            <w:pPr>
              <w:rPr>
                <w:rFonts w:ascii="Arial" w:hAnsi="Arial" w:cs="Arial"/>
                <w:sz w:val="16"/>
                <w:szCs w:val="16"/>
              </w:rPr>
            </w:pPr>
          </w:p>
        </w:tc>
        <w:tc>
          <w:tcPr>
            <w:tcW w:w="519" w:type="pct"/>
            <w:tcBorders>
              <w:left w:val="single" w:sz="6" w:space="0" w:color="auto"/>
              <w:right w:val="single" w:sz="6" w:space="0" w:color="auto"/>
            </w:tcBorders>
          </w:tcPr>
          <w:p w14:paraId="1183EB40" w14:textId="77777777" w:rsidR="00856874" w:rsidRPr="00831ACB" w:rsidRDefault="002E7CE4">
            <w:pPr>
              <w:rPr>
                <w:rFonts w:ascii="Arial" w:hAnsi="Arial" w:cs="Arial"/>
                <w:sz w:val="16"/>
                <w:szCs w:val="16"/>
              </w:rPr>
            </w:pPr>
            <w:r w:rsidRPr="002E7CE4">
              <w:rPr>
                <w:rFonts w:ascii="Arial" w:hAnsi="Arial" w:cs="Arial"/>
                <w:sz w:val="16"/>
                <w:szCs w:val="16"/>
              </w:rPr>
              <w:t>ProSe-CH</w:t>
            </w:r>
          </w:p>
        </w:tc>
      </w:tr>
      <w:tr w:rsidR="00400CF9" w14:paraId="203FACBB" w14:textId="77777777" w:rsidTr="00C612DA">
        <w:tc>
          <w:tcPr>
            <w:tcW w:w="324" w:type="pct"/>
            <w:vMerge w:val="restart"/>
            <w:tcBorders>
              <w:left w:val="single" w:sz="6" w:space="0" w:color="auto"/>
              <w:right w:val="single" w:sz="6" w:space="0" w:color="auto"/>
            </w:tcBorders>
            <w:shd w:val="clear" w:color="auto" w:fill="auto"/>
          </w:tcPr>
          <w:p w14:paraId="3CB48635" w14:textId="77777777" w:rsidR="00400CF9" w:rsidRDefault="00400CF9">
            <w:pPr>
              <w:rPr>
                <w:rFonts w:ascii="Arial" w:hAnsi="Arial" w:cs="Arial"/>
                <w:sz w:val="16"/>
                <w:szCs w:val="16"/>
              </w:rPr>
            </w:pPr>
            <w:r>
              <w:rPr>
                <w:rFonts w:ascii="Arial" w:hAnsi="Arial" w:cs="Arial"/>
                <w:sz w:val="16"/>
                <w:szCs w:val="16"/>
              </w:rPr>
              <w:t>Dec 2015</w:t>
            </w:r>
          </w:p>
        </w:tc>
        <w:tc>
          <w:tcPr>
            <w:tcW w:w="269" w:type="pct"/>
            <w:vMerge w:val="restart"/>
            <w:tcBorders>
              <w:left w:val="single" w:sz="6" w:space="0" w:color="auto"/>
              <w:right w:val="single" w:sz="6" w:space="0" w:color="auto"/>
            </w:tcBorders>
            <w:shd w:val="clear" w:color="auto" w:fill="auto"/>
          </w:tcPr>
          <w:p w14:paraId="748D6C5A" w14:textId="77777777" w:rsidR="00400CF9" w:rsidRDefault="00400CF9">
            <w:pPr>
              <w:rPr>
                <w:rFonts w:ascii="Arial" w:hAnsi="Arial" w:cs="Arial"/>
                <w:sz w:val="16"/>
                <w:szCs w:val="16"/>
              </w:rPr>
            </w:pPr>
            <w:r>
              <w:rPr>
                <w:rFonts w:ascii="Arial" w:hAnsi="Arial" w:cs="Arial"/>
                <w:sz w:val="16"/>
                <w:szCs w:val="16"/>
              </w:rPr>
              <w:t>SP-70</w:t>
            </w:r>
          </w:p>
        </w:tc>
        <w:tc>
          <w:tcPr>
            <w:tcW w:w="351" w:type="pct"/>
            <w:tcBorders>
              <w:left w:val="single" w:sz="6" w:space="0" w:color="auto"/>
              <w:right w:val="single" w:sz="6" w:space="0" w:color="auto"/>
            </w:tcBorders>
            <w:shd w:val="clear" w:color="auto" w:fill="auto"/>
          </w:tcPr>
          <w:p w14:paraId="7082B560" w14:textId="77777777" w:rsidR="00400CF9" w:rsidRDefault="00400CF9">
            <w:pPr>
              <w:rPr>
                <w:rFonts w:ascii="Arial" w:hAnsi="Arial" w:cs="Arial"/>
                <w:sz w:val="16"/>
                <w:szCs w:val="16"/>
              </w:rPr>
            </w:pPr>
            <w:r>
              <w:rPr>
                <w:rFonts w:ascii="Arial" w:hAnsi="Arial" w:cs="Arial"/>
                <w:sz w:val="16"/>
                <w:szCs w:val="16"/>
              </w:rPr>
              <w:t>SP-150703</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6175074E" w14:textId="77777777" w:rsidR="00400CF9" w:rsidRDefault="00400CF9" w:rsidP="002F7A4B">
            <w:pPr>
              <w:rPr>
                <w:rFonts w:ascii="Arial" w:hAnsi="Arial" w:cs="Arial"/>
                <w:sz w:val="16"/>
                <w:szCs w:val="16"/>
              </w:rPr>
            </w:pPr>
            <w:r>
              <w:rPr>
                <w:rFonts w:ascii="Arial" w:hAnsi="Arial" w:cs="Arial"/>
                <w:sz w:val="16"/>
                <w:szCs w:val="16"/>
              </w:rPr>
              <w:t>381</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61A616AC" w14:textId="77777777" w:rsidR="00400CF9" w:rsidRDefault="00400CF9">
            <w:pPr>
              <w:rPr>
                <w:rFonts w:ascii="Arial" w:hAnsi="Arial" w:cs="Arial"/>
                <w:sz w:val="16"/>
                <w:szCs w:val="16"/>
              </w:rPr>
            </w:pPr>
            <w:r>
              <w:rPr>
                <w:rFonts w:ascii="Arial" w:hAnsi="Arial" w:cs="Arial"/>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3BC0AE6F" w14:textId="77777777" w:rsidR="00400CF9" w:rsidRPr="002E7CE4" w:rsidRDefault="00400CF9">
            <w:pPr>
              <w:rPr>
                <w:rFonts w:ascii="Arial" w:hAnsi="Arial" w:cs="Arial"/>
                <w:sz w:val="16"/>
                <w:szCs w:val="16"/>
              </w:rPr>
            </w:pPr>
            <w:r w:rsidRPr="00400CF9">
              <w:rPr>
                <w:rFonts w:ascii="Arial" w:hAnsi="Arial" w:cs="Arial"/>
                <w:sz w:val="16"/>
                <w:szCs w:val="16"/>
              </w:rPr>
              <w:t>Introduction of TWAG in the offline charging architecture</w:t>
            </w:r>
          </w:p>
        </w:tc>
        <w:tc>
          <w:tcPr>
            <w:tcW w:w="167" w:type="pct"/>
            <w:vMerge w:val="restart"/>
            <w:tcBorders>
              <w:top w:val="single" w:sz="6" w:space="0" w:color="auto"/>
              <w:left w:val="single" w:sz="6" w:space="0" w:color="auto"/>
              <w:right w:val="single" w:sz="6" w:space="0" w:color="auto"/>
            </w:tcBorders>
            <w:shd w:val="clear" w:color="auto" w:fill="auto"/>
          </w:tcPr>
          <w:p w14:paraId="69F0AC04" w14:textId="77777777" w:rsidR="00400CF9" w:rsidRDefault="00400CF9">
            <w:pPr>
              <w:rPr>
                <w:rFonts w:ascii="Arial" w:hAnsi="Arial" w:cs="Arial"/>
                <w:sz w:val="16"/>
                <w:szCs w:val="16"/>
              </w:rPr>
            </w:pPr>
            <w:r>
              <w:rPr>
                <w:rFonts w:ascii="Arial" w:hAnsi="Arial" w:cs="Arial"/>
                <w:sz w:val="16"/>
                <w:szCs w:val="16"/>
              </w:rPr>
              <w:t>B</w:t>
            </w:r>
          </w:p>
        </w:tc>
        <w:tc>
          <w:tcPr>
            <w:tcW w:w="260" w:type="pct"/>
            <w:vMerge w:val="restart"/>
            <w:tcBorders>
              <w:left w:val="single" w:sz="6" w:space="0" w:color="auto"/>
              <w:right w:val="single" w:sz="6" w:space="0" w:color="auto"/>
            </w:tcBorders>
            <w:shd w:val="clear" w:color="auto" w:fill="auto"/>
          </w:tcPr>
          <w:p w14:paraId="51041189" w14:textId="77777777" w:rsidR="00400CF9" w:rsidRDefault="00400CF9">
            <w:pPr>
              <w:rPr>
                <w:rFonts w:ascii="Arial" w:hAnsi="Arial" w:cs="Arial"/>
                <w:sz w:val="16"/>
                <w:szCs w:val="16"/>
              </w:rPr>
            </w:pPr>
            <w:r>
              <w:rPr>
                <w:rFonts w:ascii="Arial" w:hAnsi="Arial" w:cs="Arial"/>
                <w:sz w:val="16"/>
                <w:szCs w:val="16"/>
              </w:rPr>
              <w:t>12.6.0</w:t>
            </w:r>
          </w:p>
        </w:tc>
        <w:tc>
          <w:tcPr>
            <w:tcW w:w="260" w:type="pct"/>
            <w:vMerge w:val="restart"/>
            <w:tcBorders>
              <w:left w:val="single" w:sz="6" w:space="0" w:color="auto"/>
              <w:right w:val="single" w:sz="6" w:space="0" w:color="auto"/>
            </w:tcBorders>
            <w:shd w:val="clear" w:color="auto" w:fill="auto"/>
          </w:tcPr>
          <w:p w14:paraId="242186D1" w14:textId="77777777" w:rsidR="00400CF9" w:rsidRDefault="00400CF9">
            <w:pPr>
              <w:rPr>
                <w:rFonts w:ascii="Arial" w:hAnsi="Arial" w:cs="Arial"/>
                <w:sz w:val="16"/>
                <w:szCs w:val="16"/>
              </w:rPr>
            </w:pPr>
            <w:r>
              <w:rPr>
                <w:rFonts w:ascii="Arial" w:hAnsi="Arial" w:cs="Arial"/>
                <w:sz w:val="16"/>
                <w:szCs w:val="16"/>
              </w:rPr>
              <w:t>13.0.0</w:t>
            </w:r>
          </w:p>
        </w:tc>
        <w:tc>
          <w:tcPr>
            <w:tcW w:w="519" w:type="pct"/>
            <w:tcBorders>
              <w:left w:val="single" w:sz="6" w:space="0" w:color="auto"/>
              <w:right w:val="single" w:sz="6" w:space="0" w:color="auto"/>
            </w:tcBorders>
          </w:tcPr>
          <w:p w14:paraId="353DD5CB" w14:textId="77777777" w:rsidR="00400CF9" w:rsidRPr="002E7CE4" w:rsidRDefault="00400CF9">
            <w:pPr>
              <w:rPr>
                <w:rFonts w:ascii="Arial" w:hAnsi="Arial" w:cs="Arial"/>
                <w:sz w:val="16"/>
                <w:szCs w:val="16"/>
              </w:rPr>
            </w:pPr>
            <w:r w:rsidRPr="00400CF9">
              <w:rPr>
                <w:rFonts w:ascii="Arial" w:hAnsi="Arial" w:cs="Arial"/>
                <w:sz w:val="16"/>
                <w:szCs w:val="16"/>
              </w:rPr>
              <w:t>eSaMOG-CH</w:t>
            </w:r>
          </w:p>
        </w:tc>
      </w:tr>
      <w:tr w:rsidR="00400CF9" w14:paraId="2213E033" w14:textId="77777777" w:rsidTr="00611169">
        <w:tc>
          <w:tcPr>
            <w:tcW w:w="324" w:type="pct"/>
            <w:vMerge/>
            <w:tcBorders>
              <w:left w:val="single" w:sz="6" w:space="0" w:color="auto"/>
              <w:right w:val="single" w:sz="6" w:space="0" w:color="auto"/>
            </w:tcBorders>
            <w:shd w:val="clear" w:color="auto" w:fill="auto"/>
          </w:tcPr>
          <w:p w14:paraId="45D24F8F" w14:textId="77777777" w:rsidR="00400CF9" w:rsidRDefault="00400CF9">
            <w:pPr>
              <w:rPr>
                <w:rFonts w:ascii="Arial" w:hAnsi="Arial" w:cs="Arial"/>
                <w:sz w:val="16"/>
                <w:szCs w:val="16"/>
              </w:rPr>
            </w:pPr>
          </w:p>
        </w:tc>
        <w:tc>
          <w:tcPr>
            <w:tcW w:w="269" w:type="pct"/>
            <w:vMerge/>
            <w:tcBorders>
              <w:left w:val="single" w:sz="6" w:space="0" w:color="auto"/>
              <w:right w:val="single" w:sz="6" w:space="0" w:color="auto"/>
            </w:tcBorders>
            <w:shd w:val="clear" w:color="auto" w:fill="auto"/>
          </w:tcPr>
          <w:p w14:paraId="304301AF" w14:textId="77777777" w:rsidR="00400CF9" w:rsidRDefault="00400CF9">
            <w:pPr>
              <w:rPr>
                <w:rFonts w:ascii="Arial" w:hAnsi="Arial" w:cs="Arial"/>
                <w:sz w:val="16"/>
                <w:szCs w:val="16"/>
              </w:rPr>
            </w:pPr>
          </w:p>
        </w:tc>
        <w:tc>
          <w:tcPr>
            <w:tcW w:w="351" w:type="pct"/>
            <w:tcBorders>
              <w:left w:val="single" w:sz="6" w:space="0" w:color="auto"/>
              <w:right w:val="single" w:sz="6" w:space="0" w:color="auto"/>
            </w:tcBorders>
            <w:shd w:val="clear" w:color="auto" w:fill="auto"/>
          </w:tcPr>
          <w:p w14:paraId="15A45D29" w14:textId="77777777" w:rsidR="00400CF9" w:rsidRDefault="00400CF9">
            <w:pPr>
              <w:rPr>
                <w:rFonts w:ascii="Arial" w:hAnsi="Arial" w:cs="Arial"/>
                <w:sz w:val="16"/>
                <w:szCs w:val="16"/>
              </w:rPr>
            </w:pPr>
            <w:r>
              <w:rPr>
                <w:rFonts w:ascii="Arial" w:hAnsi="Arial" w:cs="Arial"/>
                <w:sz w:val="16"/>
                <w:szCs w:val="16"/>
              </w:rPr>
              <w:t>SP-150816</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5D96A56A" w14:textId="77777777" w:rsidR="00400CF9" w:rsidRDefault="00400CF9" w:rsidP="002F7A4B">
            <w:pPr>
              <w:rPr>
                <w:rFonts w:ascii="Arial" w:hAnsi="Arial" w:cs="Arial"/>
                <w:sz w:val="16"/>
                <w:szCs w:val="16"/>
              </w:rPr>
            </w:pPr>
            <w:r>
              <w:rPr>
                <w:rFonts w:ascii="Arial" w:hAnsi="Arial" w:cs="Arial"/>
                <w:sz w:val="16"/>
                <w:szCs w:val="16"/>
              </w:rPr>
              <w:t>383</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7754C432" w14:textId="77777777" w:rsidR="00400CF9" w:rsidRDefault="00400CF9">
            <w:pPr>
              <w:rPr>
                <w:rFonts w:ascii="Arial" w:hAnsi="Arial" w:cs="Arial"/>
                <w:sz w:val="16"/>
                <w:szCs w:val="16"/>
              </w:rPr>
            </w:pPr>
            <w:r>
              <w:rPr>
                <w:rFonts w:ascii="Arial" w:hAnsi="Arial" w:cs="Arial"/>
                <w:sz w:val="16"/>
                <w:szCs w:val="16"/>
              </w:rPr>
              <w:t>1</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09F7B990" w14:textId="77777777" w:rsidR="00400CF9" w:rsidRPr="002E7CE4" w:rsidRDefault="00400CF9">
            <w:pPr>
              <w:rPr>
                <w:rFonts w:ascii="Arial" w:hAnsi="Arial" w:cs="Arial"/>
                <w:sz w:val="16"/>
                <w:szCs w:val="16"/>
              </w:rPr>
            </w:pPr>
            <w:r w:rsidRPr="00400CF9">
              <w:rPr>
                <w:rFonts w:ascii="Arial" w:hAnsi="Arial" w:cs="Arial"/>
                <w:sz w:val="16"/>
                <w:szCs w:val="16"/>
              </w:rPr>
              <w:t>Introduction of Announcement service</w:t>
            </w:r>
          </w:p>
        </w:tc>
        <w:tc>
          <w:tcPr>
            <w:tcW w:w="167" w:type="pct"/>
            <w:vMerge/>
            <w:tcBorders>
              <w:left w:val="single" w:sz="6" w:space="0" w:color="auto"/>
              <w:right w:val="single" w:sz="6" w:space="0" w:color="auto"/>
            </w:tcBorders>
            <w:shd w:val="clear" w:color="auto" w:fill="auto"/>
          </w:tcPr>
          <w:p w14:paraId="7F96857A" w14:textId="77777777" w:rsidR="00400CF9" w:rsidRDefault="00400CF9">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4C8B940D" w14:textId="77777777" w:rsidR="00400CF9" w:rsidRDefault="00400CF9">
            <w:pPr>
              <w:rPr>
                <w:rFonts w:ascii="Arial" w:hAnsi="Arial" w:cs="Arial"/>
                <w:sz w:val="16"/>
                <w:szCs w:val="16"/>
              </w:rPr>
            </w:pPr>
          </w:p>
        </w:tc>
        <w:tc>
          <w:tcPr>
            <w:tcW w:w="260" w:type="pct"/>
            <w:vMerge/>
            <w:tcBorders>
              <w:left w:val="single" w:sz="6" w:space="0" w:color="auto"/>
              <w:right w:val="single" w:sz="6" w:space="0" w:color="auto"/>
            </w:tcBorders>
            <w:shd w:val="clear" w:color="auto" w:fill="auto"/>
          </w:tcPr>
          <w:p w14:paraId="21BBA4F2" w14:textId="77777777" w:rsidR="00400CF9" w:rsidRDefault="00400CF9">
            <w:pPr>
              <w:rPr>
                <w:rFonts w:ascii="Arial" w:hAnsi="Arial" w:cs="Arial"/>
                <w:sz w:val="16"/>
                <w:szCs w:val="16"/>
              </w:rPr>
            </w:pPr>
          </w:p>
        </w:tc>
        <w:tc>
          <w:tcPr>
            <w:tcW w:w="519" w:type="pct"/>
            <w:tcBorders>
              <w:left w:val="single" w:sz="6" w:space="0" w:color="auto"/>
              <w:right w:val="single" w:sz="6" w:space="0" w:color="auto"/>
            </w:tcBorders>
          </w:tcPr>
          <w:p w14:paraId="36B392CF" w14:textId="77777777" w:rsidR="00400CF9" w:rsidRPr="002E7CE4" w:rsidRDefault="00400CF9">
            <w:pPr>
              <w:rPr>
                <w:rFonts w:ascii="Arial" w:hAnsi="Arial" w:cs="Arial"/>
                <w:sz w:val="16"/>
                <w:szCs w:val="16"/>
              </w:rPr>
            </w:pPr>
            <w:r>
              <w:rPr>
                <w:rFonts w:ascii="Arial" w:hAnsi="Arial" w:cs="Arial"/>
                <w:sz w:val="16"/>
                <w:szCs w:val="16"/>
              </w:rPr>
              <w:t>ANIMO</w:t>
            </w:r>
          </w:p>
        </w:tc>
      </w:tr>
      <w:tr w:rsidR="00611169" w14:paraId="3FACCD10" w14:textId="77777777" w:rsidTr="00C612DA">
        <w:tc>
          <w:tcPr>
            <w:tcW w:w="324" w:type="pct"/>
            <w:tcBorders>
              <w:left w:val="single" w:sz="6" w:space="0" w:color="auto"/>
              <w:right w:val="single" w:sz="6" w:space="0" w:color="auto"/>
            </w:tcBorders>
            <w:shd w:val="clear" w:color="auto" w:fill="auto"/>
          </w:tcPr>
          <w:p w14:paraId="6F8CC590" w14:textId="77777777" w:rsidR="00611169" w:rsidRDefault="00611169">
            <w:pPr>
              <w:rPr>
                <w:rFonts w:ascii="Arial" w:hAnsi="Arial" w:cs="Arial"/>
                <w:sz w:val="16"/>
                <w:szCs w:val="16"/>
              </w:rPr>
            </w:pPr>
            <w:r>
              <w:rPr>
                <w:rFonts w:ascii="Arial" w:hAnsi="Arial" w:cs="Arial"/>
                <w:sz w:val="16"/>
                <w:szCs w:val="16"/>
              </w:rPr>
              <w:t>Mar 2016</w:t>
            </w:r>
          </w:p>
        </w:tc>
        <w:tc>
          <w:tcPr>
            <w:tcW w:w="269" w:type="pct"/>
            <w:tcBorders>
              <w:left w:val="single" w:sz="6" w:space="0" w:color="auto"/>
              <w:right w:val="single" w:sz="6" w:space="0" w:color="auto"/>
            </w:tcBorders>
            <w:shd w:val="clear" w:color="auto" w:fill="auto"/>
          </w:tcPr>
          <w:p w14:paraId="068418A2" w14:textId="77777777" w:rsidR="00611169" w:rsidRDefault="00611169">
            <w:pPr>
              <w:rPr>
                <w:rFonts w:ascii="Arial" w:hAnsi="Arial" w:cs="Arial"/>
                <w:sz w:val="16"/>
                <w:szCs w:val="16"/>
              </w:rPr>
            </w:pPr>
            <w:r>
              <w:rPr>
                <w:rFonts w:ascii="Arial" w:hAnsi="Arial" w:cs="Arial"/>
                <w:sz w:val="16"/>
                <w:szCs w:val="16"/>
              </w:rPr>
              <w:t>SP-71</w:t>
            </w:r>
          </w:p>
        </w:tc>
        <w:tc>
          <w:tcPr>
            <w:tcW w:w="351" w:type="pct"/>
            <w:tcBorders>
              <w:left w:val="single" w:sz="6" w:space="0" w:color="auto"/>
              <w:right w:val="single" w:sz="6" w:space="0" w:color="auto"/>
            </w:tcBorders>
            <w:shd w:val="clear" w:color="auto" w:fill="auto"/>
          </w:tcPr>
          <w:p w14:paraId="14B1A0F2" w14:textId="77777777" w:rsidR="00611169" w:rsidRDefault="00611169">
            <w:pPr>
              <w:rPr>
                <w:rFonts w:ascii="Arial" w:hAnsi="Arial" w:cs="Arial"/>
                <w:sz w:val="16"/>
                <w:szCs w:val="16"/>
              </w:rPr>
            </w:pPr>
            <w:r>
              <w:rPr>
                <w:rFonts w:ascii="Arial" w:hAnsi="Arial" w:cs="Arial"/>
                <w:sz w:val="16"/>
                <w:szCs w:val="16"/>
              </w:rPr>
              <w:t>SP-160035</w:t>
            </w:r>
          </w:p>
        </w:tc>
        <w:tc>
          <w:tcPr>
            <w:tcW w:w="269" w:type="pct"/>
            <w:tcBorders>
              <w:top w:val="single" w:sz="6" w:space="0" w:color="auto"/>
              <w:left w:val="single" w:sz="6" w:space="0" w:color="auto"/>
              <w:bottom w:val="single" w:sz="6" w:space="0" w:color="auto"/>
              <w:right w:val="single" w:sz="6" w:space="0" w:color="auto"/>
            </w:tcBorders>
            <w:shd w:val="clear" w:color="auto" w:fill="auto"/>
          </w:tcPr>
          <w:p w14:paraId="7D783030" w14:textId="77777777" w:rsidR="00611169" w:rsidRDefault="00611169" w:rsidP="002F7A4B">
            <w:pPr>
              <w:rPr>
                <w:rFonts w:ascii="Arial" w:hAnsi="Arial" w:cs="Arial"/>
                <w:sz w:val="16"/>
                <w:szCs w:val="16"/>
              </w:rPr>
            </w:pPr>
            <w:r>
              <w:rPr>
                <w:rFonts w:ascii="Arial" w:hAnsi="Arial" w:cs="Arial"/>
                <w:sz w:val="16"/>
                <w:szCs w:val="16"/>
              </w:rPr>
              <w:t>384</w:t>
            </w:r>
          </w:p>
        </w:tc>
        <w:tc>
          <w:tcPr>
            <w:tcW w:w="185" w:type="pct"/>
            <w:tcBorders>
              <w:top w:val="single" w:sz="6" w:space="0" w:color="auto"/>
              <w:left w:val="single" w:sz="6" w:space="0" w:color="auto"/>
              <w:bottom w:val="single" w:sz="6" w:space="0" w:color="auto"/>
              <w:right w:val="single" w:sz="6" w:space="0" w:color="auto"/>
            </w:tcBorders>
            <w:shd w:val="clear" w:color="auto" w:fill="auto"/>
          </w:tcPr>
          <w:p w14:paraId="06DD9E32" w14:textId="77777777" w:rsidR="00611169" w:rsidRDefault="00611169">
            <w:pPr>
              <w:rPr>
                <w:rFonts w:ascii="Arial" w:hAnsi="Arial" w:cs="Arial"/>
                <w:sz w:val="16"/>
                <w:szCs w:val="16"/>
              </w:rPr>
            </w:pPr>
            <w:r>
              <w:rPr>
                <w:rFonts w:ascii="Arial" w:hAnsi="Arial" w:cs="Arial"/>
                <w:sz w:val="16"/>
                <w:szCs w:val="16"/>
              </w:rPr>
              <w:t>-</w:t>
            </w:r>
          </w:p>
        </w:tc>
        <w:tc>
          <w:tcPr>
            <w:tcW w:w="2396" w:type="pct"/>
            <w:tcBorders>
              <w:top w:val="single" w:sz="6" w:space="0" w:color="auto"/>
              <w:left w:val="single" w:sz="6" w:space="0" w:color="auto"/>
              <w:bottom w:val="single" w:sz="6" w:space="0" w:color="auto"/>
              <w:right w:val="single" w:sz="6" w:space="0" w:color="auto"/>
            </w:tcBorders>
            <w:shd w:val="clear" w:color="auto" w:fill="auto"/>
          </w:tcPr>
          <w:p w14:paraId="7F0AA845" w14:textId="77777777" w:rsidR="00611169" w:rsidRPr="00400CF9" w:rsidRDefault="00611169">
            <w:pPr>
              <w:rPr>
                <w:rFonts w:ascii="Arial" w:hAnsi="Arial" w:cs="Arial"/>
                <w:sz w:val="16"/>
                <w:szCs w:val="16"/>
              </w:rPr>
            </w:pPr>
            <w:r w:rsidRPr="00611169">
              <w:rPr>
                <w:rFonts w:ascii="Arial" w:hAnsi="Arial" w:cs="Arial"/>
                <w:sz w:val="16"/>
                <w:szCs w:val="16"/>
              </w:rPr>
              <w:t>Introduction of Monitoring Event charging</w:t>
            </w:r>
          </w:p>
        </w:tc>
        <w:tc>
          <w:tcPr>
            <w:tcW w:w="167" w:type="pct"/>
            <w:tcBorders>
              <w:left w:val="single" w:sz="6" w:space="0" w:color="auto"/>
              <w:bottom w:val="single" w:sz="6" w:space="0" w:color="auto"/>
              <w:right w:val="single" w:sz="6" w:space="0" w:color="auto"/>
            </w:tcBorders>
            <w:shd w:val="clear" w:color="auto" w:fill="auto"/>
          </w:tcPr>
          <w:p w14:paraId="56E6638A" w14:textId="77777777" w:rsidR="00611169" w:rsidRDefault="00611169">
            <w:pPr>
              <w:rPr>
                <w:rFonts w:ascii="Arial" w:hAnsi="Arial" w:cs="Arial"/>
                <w:sz w:val="16"/>
                <w:szCs w:val="16"/>
              </w:rPr>
            </w:pPr>
            <w:r>
              <w:rPr>
                <w:rFonts w:ascii="Arial" w:hAnsi="Arial" w:cs="Arial"/>
                <w:sz w:val="16"/>
                <w:szCs w:val="16"/>
              </w:rPr>
              <w:t>B</w:t>
            </w:r>
          </w:p>
        </w:tc>
        <w:tc>
          <w:tcPr>
            <w:tcW w:w="260" w:type="pct"/>
            <w:tcBorders>
              <w:left w:val="single" w:sz="6" w:space="0" w:color="auto"/>
              <w:right w:val="single" w:sz="6" w:space="0" w:color="auto"/>
            </w:tcBorders>
            <w:shd w:val="clear" w:color="auto" w:fill="auto"/>
          </w:tcPr>
          <w:p w14:paraId="5F85845D" w14:textId="77777777" w:rsidR="00611169" w:rsidRDefault="00611169">
            <w:pPr>
              <w:rPr>
                <w:rFonts w:ascii="Arial" w:hAnsi="Arial" w:cs="Arial"/>
                <w:sz w:val="16"/>
                <w:szCs w:val="16"/>
              </w:rPr>
            </w:pPr>
            <w:r>
              <w:rPr>
                <w:rFonts w:ascii="Arial" w:hAnsi="Arial" w:cs="Arial"/>
                <w:sz w:val="16"/>
                <w:szCs w:val="16"/>
              </w:rPr>
              <w:t>13.0.0</w:t>
            </w:r>
          </w:p>
        </w:tc>
        <w:tc>
          <w:tcPr>
            <w:tcW w:w="260" w:type="pct"/>
            <w:tcBorders>
              <w:left w:val="single" w:sz="6" w:space="0" w:color="auto"/>
              <w:right w:val="single" w:sz="6" w:space="0" w:color="auto"/>
            </w:tcBorders>
            <w:shd w:val="clear" w:color="auto" w:fill="auto"/>
          </w:tcPr>
          <w:p w14:paraId="2033DED2" w14:textId="77777777" w:rsidR="00611169" w:rsidRDefault="00611169">
            <w:pPr>
              <w:rPr>
                <w:rFonts w:ascii="Arial" w:hAnsi="Arial" w:cs="Arial"/>
                <w:sz w:val="16"/>
                <w:szCs w:val="16"/>
              </w:rPr>
            </w:pPr>
            <w:r>
              <w:rPr>
                <w:rFonts w:ascii="Arial" w:hAnsi="Arial" w:cs="Arial"/>
                <w:sz w:val="16"/>
                <w:szCs w:val="16"/>
              </w:rPr>
              <w:t>13.1.0</w:t>
            </w:r>
          </w:p>
        </w:tc>
        <w:tc>
          <w:tcPr>
            <w:tcW w:w="519" w:type="pct"/>
            <w:tcBorders>
              <w:left w:val="single" w:sz="6" w:space="0" w:color="auto"/>
              <w:right w:val="single" w:sz="6" w:space="0" w:color="auto"/>
            </w:tcBorders>
          </w:tcPr>
          <w:p w14:paraId="00F7DB82" w14:textId="77777777" w:rsidR="00611169" w:rsidRDefault="00611169">
            <w:pPr>
              <w:rPr>
                <w:rFonts w:ascii="Arial" w:hAnsi="Arial" w:cs="Arial"/>
                <w:sz w:val="16"/>
                <w:szCs w:val="16"/>
              </w:rPr>
            </w:pPr>
            <w:r>
              <w:rPr>
                <w:rFonts w:ascii="Arial" w:hAnsi="Arial" w:cs="Arial"/>
                <w:sz w:val="16"/>
                <w:szCs w:val="16"/>
              </w:rPr>
              <w:t>MONTE-CH</w:t>
            </w:r>
          </w:p>
        </w:tc>
      </w:tr>
    </w:tbl>
    <w:p w14:paraId="6343B98D" w14:textId="77777777" w:rsidR="007D68C2" w:rsidRDefault="007D68C2">
      <w:pPr>
        <w:rPr>
          <w:rFonts w:ascii="Arial" w:hAnsi="Arial" w:cs="Arial"/>
          <w:sz w:val="16"/>
          <w:szCs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C90578" w:rsidRPr="00235394" w14:paraId="79F195E5" w14:textId="77777777" w:rsidTr="00BA63C0">
        <w:trPr>
          <w:cantSplit/>
        </w:trPr>
        <w:tc>
          <w:tcPr>
            <w:tcW w:w="9639" w:type="dxa"/>
            <w:gridSpan w:val="8"/>
            <w:tcBorders>
              <w:bottom w:val="nil"/>
            </w:tcBorders>
            <w:shd w:val="solid" w:color="FFFFFF" w:fill="auto"/>
          </w:tcPr>
          <w:p w14:paraId="38323A41" w14:textId="77777777" w:rsidR="00C90578" w:rsidRPr="00235394" w:rsidRDefault="00C90578" w:rsidP="00BA63C0">
            <w:pPr>
              <w:pStyle w:val="TAL"/>
              <w:jc w:val="center"/>
              <w:rPr>
                <w:b/>
                <w:sz w:val="16"/>
              </w:rPr>
            </w:pPr>
            <w:r w:rsidRPr="00235394">
              <w:rPr>
                <w:b/>
              </w:rPr>
              <w:lastRenderedPageBreak/>
              <w:t>Change history</w:t>
            </w:r>
          </w:p>
        </w:tc>
      </w:tr>
      <w:tr w:rsidR="00C90578" w:rsidRPr="00235394" w14:paraId="24AF273C" w14:textId="77777777" w:rsidTr="00BA63C0">
        <w:tc>
          <w:tcPr>
            <w:tcW w:w="800" w:type="dxa"/>
            <w:shd w:val="pct10" w:color="auto" w:fill="FFFFFF"/>
          </w:tcPr>
          <w:p w14:paraId="44105A91" w14:textId="77777777" w:rsidR="00C90578" w:rsidRPr="00235394" w:rsidRDefault="00C90578" w:rsidP="00BA63C0">
            <w:pPr>
              <w:pStyle w:val="TAL"/>
              <w:rPr>
                <w:b/>
                <w:sz w:val="16"/>
              </w:rPr>
            </w:pPr>
            <w:r w:rsidRPr="00235394">
              <w:rPr>
                <w:b/>
                <w:sz w:val="16"/>
              </w:rPr>
              <w:t>Date</w:t>
            </w:r>
          </w:p>
        </w:tc>
        <w:tc>
          <w:tcPr>
            <w:tcW w:w="800" w:type="dxa"/>
            <w:shd w:val="pct10" w:color="auto" w:fill="FFFFFF"/>
          </w:tcPr>
          <w:p w14:paraId="426F4790" w14:textId="77777777" w:rsidR="00C90578" w:rsidRPr="00235394" w:rsidRDefault="00C90578" w:rsidP="00BA63C0">
            <w:pPr>
              <w:pStyle w:val="TAL"/>
              <w:rPr>
                <w:b/>
                <w:sz w:val="16"/>
              </w:rPr>
            </w:pPr>
            <w:r>
              <w:rPr>
                <w:b/>
                <w:sz w:val="16"/>
              </w:rPr>
              <w:t>Meeting</w:t>
            </w:r>
          </w:p>
        </w:tc>
        <w:tc>
          <w:tcPr>
            <w:tcW w:w="1094" w:type="dxa"/>
            <w:shd w:val="pct10" w:color="auto" w:fill="FFFFFF"/>
          </w:tcPr>
          <w:p w14:paraId="421945D1" w14:textId="77777777" w:rsidR="00C90578" w:rsidRPr="00235394" w:rsidRDefault="00C90578" w:rsidP="00BA63C0">
            <w:pPr>
              <w:pStyle w:val="TAL"/>
              <w:rPr>
                <w:b/>
                <w:sz w:val="16"/>
              </w:rPr>
            </w:pPr>
            <w:r w:rsidRPr="00235394">
              <w:rPr>
                <w:b/>
                <w:sz w:val="16"/>
              </w:rPr>
              <w:t>TDoc</w:t>
            </w:r>
          </w:p>
        </w:tc>
        <w:tc>
          <w:tcPr>
            <w:tcW w:w="567" w:type="dxa"/>
            <w:shd w:val="pct10" w:color="auto" w:fill="FFFFFF"/>
          </w:tcPr>
          <w:p w14:paraId="5E9828FB" w14:textId="77777777" w:rsidR="00C90578" w:rsidRPr="00235394" w:rsidRDefault="00C90578" w:rsidP="00BA63C0">
            <w:pPr>
              <w:pStyle w:val="TAL"/>
              <w:rPr>
                <w:b/>
                <w:sz w:val="16"/>
              </w:rPr>
            </w:pPr>
            <w:r w:rsidRPr="00235394">
              <w:rPr>
                <w:b/>
                <w:sz w:val="16"/>
              </w:rPr>
              <w:t>CR</w:t>
            </w:r>
          </w:p>
        </w:tc>
        <w:tc>
          <w:tcPr>
            <w:tcW w:w="425" w:type="dxa"/>
            <w:shd w:val="pct10" w:color="auto" w:fill="FFFFFF"/>
          </w:tcPr>
          <w:p w14:paraId="0E691F05" w14:textId="77777777" w:rsidR="00C90578" w:rsidRPr="00235394" w:rsidRDefault="00C90578" w:rsidP="00BA63C0">
            <w:pPr>
              <w:pStyle w:val="TAL"/>
              <w:rPr>
                <w:b/>
                <w:sz w:val="16"/>
              </w:rPr>
            </w:pPr>
            <w:r w:rsidRPr="00235394">
              <w:rPr>
                <w:b/>
                <w:sz w:val="16"/>
              </w:rPr>
              <w:t>Rev</w:t>
            </w:r>
          </w:p>
        </w:tc>
        <w:tc>
          <w:tcPr>
            <w:tcW w:w="425" w:type="dxa"/>
            <w:shd w:val="pct10" w:color="auto" w:fill="FFFFFF"/>
          </w:tcPr>
          <w:p w14:paraId="71D7C3A0" w14:textId="77777777" w:rsidR="00C90578" w:rsidRPr="00235394" w:rsidRDefault="00C90578" w:rsidP="00BA63C0">
            <w:pPr>
              <w:pStyle w:val="TAL"/>
              <w:rPr>
                <w:b/>
                <w:sz w:val="16"/>
              </w:rPr>
            </w:pPr>
            <w:r>
              <w:rPr>
                <w:b/>
                <w:sz w:val="16"/>
              </w:rPr>
              <w:t>Cat</w:t>
            </w:r>
          </w:p>
        </w:tc>
        <w:tc>
          <w:tcPr>
            <w:tcW w:w="4820" w:type="dxa"/>
            <w:shd w:val="pct10" w:color="auto" w:fill="FFFFFF"/>
          </w:tcPr>
          <w:p w14:paraId="7D78D5E5" w14:textId="77777777" w:rsidR="00C90578" w:rsidRPr="00235394" w:rsidRDefault="00C90578" w:rsidP="00BA63C0">
            <w:pPr>
              <w:pStyle w:val="TAL"/>
              <w:rPr>
                <w:b/>
                <w:sz w:val="16"/>
              </w:rPr>
            </w:pPr>
            <w:r w:rsidRPr="00235394">
              <w:rPr>
                <w:b/>
                <w:sz w:val="16"/>
              </w:rPr>
              <w:t>Subject/Comment</w:t>
            </w:r>
          </w:p>
        </w:tc>
        <w:tc>
          <w:tcPr>
            <w:tcW w:w="708" w:type="dxa"/>
            <w:shd w:val="pct10" w:color="auto" w:fill="FFFFFF"/>
          </w:tcPr>
          <w:p w14:paraId="1FB2AD4D" w14:textId="77777777" w:rsidR="00C90578" w:rsidRPr="00235394" w:rsidRDefault="00C90578" w:rsidP="00BA63C0">
            <w:pPr>
              <w:pStyle w:val="TAL"/>
              <w:rPr>
                <w:b/>
                <w:sz w:val="16"/>
              </w:rPr>
            </w:pPr>
            <w:r w:rsidRPr="00235394">
              <w:rPr>
                <w:b/>
                <w:sz w:val="16"/>
              </w:rPr>
              <w:t>New</w:t>
            </w:r>
            <w:r>
              <w:rPr>
                <w:b/>
                <w:sz w:val="16"/>
              </w:rPr>
              <w:t xml:space="preserve"> version</w:t>
            </w:r>
          </w:p>
        </w:tc>
      </w:tr>
      <w:tr w:rsidR="00C90578" w:rsidRPr="007D6048" w14:paraId="50893D79" w14:textId="77777777" w:rsidTr="00BA63C0">
        <w:tc>
          <w:tcPr>
            <w:tcW w:w="800" w:type="dxa"/>
            <w:shd w:val="solid" w:color="FFFFFF" w:fill="auto"/>
          </w:tcPr>
          <w:p w14:paraId="6E80EE7A" w14:textId="77777777" w:rsidR="00C90578" w:rsidRPr="006B0D02" w:rsidRDefault="00C90578" w:rsidP="00BA63C0">
            <w:pPr>
              <w:pStyle w:val="TAC"/>
              <w:rPr>
                <w:sz w:val="16"/>
                <w:szCs w:val="16"/>
              </w:rPr>
            </w:pPr>
            <w:r>
              <w:rPr>
                <w:sz w:val="16"/>
                <w:szCs w:val="16"/>
              </w:rPr>
              <w:t>2016-06</w:t>
            </w:r>
          </w:p>
        </w:tc>
        <w:tc>
          <w:tcPr>
            <w:tcW w:w="800" w:type="dxa"/>
            <w:shd w:val="solid" w:color="FFFFFF" w:fill="auto"/>
          </w:tcPr>
          <w:p w14:paraId="6349BBAC" w14:textId="77777777" w:rsidR="00C90578" w:rsidRPr="006B0D02" w:rsidRDefault="00C90578" w:rsidP="00C90578">
            <w:pPr>
              <w:pStyle w:val="TAC"/>
              <w:rPr>
                <w:sz w:val="16"/>
                <w:szCs w:val="16"/>
              </w:rPr>
            </w:pPr>
            <w:r>
              <w:rPr>
                <w:sz w:val="16"/>
                <w:szCs w:val="16"/>
              </w:rPr>
              <w:t>SA#72</w:t>
            </w:r>
          </w:p>
        </w:tc>
        <w:tc>
          <w:tcPr>
            <w:tcW w:w="1094" w:type="dxa"/>
            <w:shd w:val="solid" w:color="FFFFFF" w:fill="auto"/>
          </w:tcPr>
          <w:p w14:paraId="1EB1B158" w14:textId="77777777" w:rsidR="00C90578" w:rsidRPr="006B0D02" w:rsidRDefault="00C90578" w:rsidP="00C90578">
            <w:pPr>
              <w:pStyle w:val="TAC"/>
              <w:rPr>
                <w:sz w:val="16"/>
                <w:szCs w:val="16"/>
              </w:rPr>
            </w:pPr>
            <w:r>
              <w:rPr>
                <w:sz w:val="16"/>
                <w:szCs w:val="16"/>
              </w:rPr>
              <w:t>SP-160411</w:t>
            </w:r>
          </w:p>
        </w:tc>
        <w:tc>
          <w:tcPr>
            <w:tcW w:w="567" w:type="dxa"/>
            <w:shd w:val="solid" w:color="FFFFFF" w:fill="auto"/>
          </w:tcPr>
          <w:p w14:paraId="21ED3A1D" w14:textId="77777777" w:rsidR="00C90578" w:rsidRPr="00C90578" w:rsidRDefault="00C90578" w:rsidP="00BA63C0">
            <w:pPr>
              <w:pStyle w:val="TAL"/>
              <w:rPr>
                <w:rFonts w:cs="Arial"/>
                <w:sz w:val="16"/>
                <w:szCs w:val="16"/>
              </w:rPr>
            </w:pPr>
            <w:r w:rsidRPr="00C90578">
              <w:rPr>
                <w:rFonts w:cs="Arial"/>
                <w:sz w:val="16"/>
                <w:szCs w:val="16"/>
              </w:rPr>
              <w:t>0387</w:t>
            </w:r>
          </w:p>
        </w:tc>
        <w:tc>
          <w:tcPr>
            <w:tcW w:w="425" w:type="dxa"/>
            <w:shd w:val="solid" w:color="FFFFFF" w:fill="auto"/>
          </w:tcPr>
          <w:p w14:paraId="24DB2668" w14:textId="77777777" w:rsidR="00C90578" w:rsidRPr="00C90578" w:rsidRDefault="00C90578" w:rsidP="003B0E50">
            <w:pPr>
              <w:pStyle w:val="TAR"/>
              <w:jc w:val="left"/>
              <w:rPr>
                <w:rFonts w:cs="Arial"/>
                <w:sz w:val="16"/>
                <w:szCs w:val="16"/>
              </w:rPr>
            </w:pPr>
            <w:r w:rsidRPr="00C90578">
              <w:rPr>
                <w:rFonts w:cs="Arial"/>
                <w:sz w:val="16"/>
                <w:szCs w:val="16"/>
              </w:rPr>
              <w:t>3</w:t>
            </w:r>
          </w:p>
        </w:tc>
        <w:tc>
          <w:tcPr>
            <w:tcW w:w="425" w:type="dxa"/>
            <w:shd w:val="solid" w:color="FFFFFF" w:fill="auto"/>
          </w:tcPr>
          <w:p w14:paraId="065D1C48" w14:textId="77777777" w:rsidR="00C90578" w:rsidRPr="00C90578" w:rsidRDefault="00C90578" w:rsidP="009E0163">
            <w:pPr>
              <w:pStyle w:val="TAC"/>
              <w:jc w:val="left"/>
              <w:rPr>
                <w:rFonts w:cs="Arial"/>
                <w:sz w:val="16"/>
                <w:szCs w:val="16"/>
              </w:rPr>
            </w:pPr>
            <w:r w:rsidRPr="00C90578">
              <w:rPr>
                <w:rFonts w:cs="Arial"/>
                <w:sz w:val="16"/>
                <w:szCs w:val="16"/>
              </w:rPr>
              <w:t>B</w:t>
            </w:r>
          </w:p>
        </w:tc>
        <w:tc>
          <w:tcPr>
            <w:tcW w:w="4820" w:type="dxa"/>
            <w:shd w:val="solid" w:color="FFFFFF" w:fill="auto"/>
          </w:tcPr>
          <w:p w14:paraId="3D12A7FC" w14:textId="77777777" w:rsidR="00C90578" w:rsidRPr="00C90578" w:rsidRDefault="00C90578" w:rsidP="00BA63C0">
            <w:pPr>
              <w:pStyle w:val="TAL"/>
              <w:rPr>
                <w:rFonts w:cs="Arial"/>
                <w:sz w:val="16"/>
                <w:szCs w:val="16"/>
              </w:rPr>
            </w:pPr>
            <w:r w:rsidRPr="00C90578">
              <w:rPr>
                <w:rFonts w:cs="Arial"/>
                <w:sz w:val="16"/>
                <w:szCs w:val="16"/>
              </w:rPr>
              <w:t>Introduce CP data transfer charging</w:t>
            </w:r>
          </w:p>
        </w:tc>
        <w:tc>
          <w:tcPr>
            <w:tcW w:w="708" w:type="dxa"/>
            <w:shd w:val="solid" w:color="FFFFFF" w:fill="auto"/>
          </w:tcPr>
          <w:p w14:paraId="0FC3405F" w14:textId="77777777" w:rsidR="00C90578" w:rsidRPr="007D6048" w:rsidRDefault="00C90578" w:rsidP="00BA63C0">
            <w:pPr>
              <w:pStyle w:val="TAC"/>
              <w:rPr>
                <w:sz w:val="16"/>
                <w:szCs w:val="16"/>
              </w:rPr>
            </w:pPr>
            <w:r>
              <w:rPr>
                <w:sz w:val="16"/>
                <w:szCs w:val="16"/>
              </w:rPr>
              <w:t>13.2.0</w:t>
            </w:r>
          </w:p>
        </w:tc>
      </w:tr>
      <w:tr w:rsidR="00A252C7" w:rsidRPr="007D6048" w14:paraId="03A2CB16" w14:textId="77777777" w:rsidTr="00BA63C0">
        <w:tc>
          <w:tcPr>
            <w:tcW w:w="800" w:type="dxa"/>
            <w:shd w:val="solid" w:color="FFFFFF" w:fill="auto"/>
          </w:tcPr>
          <w:p w14:paraId="3C08374E" w14:textId="77777777" w:rsidR="00A252C7" w:rsidRDefault="00A252C7" w:rsidP="00BA63C0">
            <w:pPr>
              <w:pStyle w:val="TAC"/>
              <w:rPr>
                <w:sz w:val="16"/>
                <w:szCs w:val="16"/>
              </w:rPr>
            </w:pPr>
            <w:r>
              <w:rPr>
                <w:sz w:val="16"/>
                <w:szCs w:val="16"/>
              </w:rPr>
              <w:t>2016-06</w:t>
            </w:r>
          </w:p>
        </w:tc>
        <w:tc>
          <w:tcPr>
            <w:tcW w:w="800" w:type="dxa"/>
            <w:shd w:val="solid" w:color="FFFFFF" w:fill="auto"/>
          </w:tcPr>
          <w:p w14:paraId="223E77D7" w14:textId="77777777" w:rsidR="00A252C7" w:rsidRDefault="00A252C7" w:rsidP="00C90578">
            <w:pPr>
              <w:pStyle w:val="TAC"/>
              <w:rPr>
                <w:sz w:val="16"/>
                <w:szCs w:val="16"/>
              </w:rPr>
            </w:pPr>
            <w:r>
              <w:rPr>
                <w:sz w:val="16"/>
                <w:szCs w:val="16"/>
              </w:rPr>
              <w:t>SA#72</w:t>
            </w:r>
          </w:p>
        </w:tc>
        <w:tc>
          <w:tcPr>
            <w:tcW w:w="1094" w:type="dxa"/>
            <w:shd w:val="solid" w:color="FFFFFF" w:fill="auto"/>
          </w:tcPr>
          <w:p w14:paraId="5188380A" w14:textId="77777777" w:rsidR="00A252C7" w:rsidRDefault="00A252C7" w:rsidP="00C90578">
            <w:pPr>
              <w:pStyle w:val="TAC"/>
              <w:rPr>
                <w:sz w:val="16"/>
                <w:szCs w:val="16"/>
              </w:rPr>
            </w:pPr>
            <w:r>
              <w:rPr>
                <w:sz w:val="16"/>
                <w:szCs w:val="16"/>
              </w:rPr>
              <w:t>SP-160417</w:t>
            </w:r>
          </w:p>
        </w:tc>
        <w:tc>
          <w:tcPr>
            <w:tcW w:w="567" w:type="dxa"/>
            <w:shd w:val="solid" w:color="FFFFFF" w:fill="auto"/>
          </w:tcPr>
          <w:p w14:paraId="71DAB5AA" w14:textId="77777777" w:rsidR="00A252C7" w:rsidRPr="00C90578" w:rsidRDefault="00A252C7" w:rsidP="00BA63C0">
            <w:pPr>
              <w:pStyle w:val="TAL"/>
              <w:rPr>
                <w:rFonts w:cs="Arial"/>
                <w:sz w:val="16"/>
                <w:szCs w:val="16"/>
              </w:rPr>
            </w:pPr>
            <w:r>
              <w:rPr>
                <w:rFonts w:cs="Arial"/>
                <w:sz w:val="16"/>
                <w:szCs w:val="16"/>
              </w:rPr>
              <w:t>0386</w:t>
            </w:r>
          </w:p>
        </w:tc>
        <w:tc>
          <w:tcPr>
            <w:tcW w:w="425" w:type="dxa"/>
            <w:shd w:val="solid" w:color="FFFFFF" w:fill="auto"/>
          </w:tcPr>
          <w:p w14:paraId="6E783962" w14:textId="77777777" w:rsidR="00A252C7" w:rsidRPr="00C90578" w:rsidRDefault="00A252C7" w:rsidP="003B0E50">
            <w:pPr>
              <w:pStyle w:val="TAR"/>
              <w:jc w:val="left"/>
              <w:rPr>
                <w:rFonts w:cs="Arial"/>
                <w:sz w:val="16"/>
                <w:szCs w:val="16"/>
              </w:rPr>
            </w:pPr>
            <w:r>
              <w:rPr>
                <w:rFonts w:cs="Arial"/>
                <w:sz w:val="16"/>
                <w:szCs w:val="16"/>
              </w:rPr>
              <w:t>1</w:t>
            </w:r>
          </w:p>
        </w:tc>
        <w:tc>
          <w:tcPr>
            <w:tcW w:w="425" w:type="dxa"/>
            <w:shd w:val="solid" w:color="FFFFFF" w:fill="auto"/>
          </w:tcPr>
          <w:p w14:paraId="153E63E8" w14:textId="77777777" w:rsidR="00A252C7" w:rsidRPr="00C90578" w:rsidRDefault="00A252C7" w:rsidP="009E0163">
            <w:pPr>
              <w:pStyle w:val="TAC"/>
              <w:jc w:val="left"/>
              <w:rPr>
                <w:rFonts w:cs="Arial"/>
                <w:sz w:val="16"/>
                <w:szCs w:val="16"/>
              </w:rPr>
            </w:pPr>
            <w:r>
              <w:rPr>
                <w:rFonts w:cs="Arial"/>
                <w:sz w:val="16"/>
                <w:szCs w:val="16"/>
              </w:rPr>
              <w:t>F</w:t>
            </w:r>
          </w:p>
        </w:tc>
        <w:tc>
          <w:tcPr>
            <w:tcW w:w="4820" w:type="dxa"/>
            <w:shd w:val="solid" w:color="FFFFFF" w:fill="auto"/>
          </w:tcPr>
          <w:p w14:paraId="158B8623" w14:textId="77777777" w:rsidR="00A252C7" w:rsidRPr="00C90578" w:rsidRDefault="00A252C7" w:rsidP="00BA63C0">
            <w:pPr>
              <w:pStyle w:val="TAL"/>
              <w:rPr>
                <w:rFonts w:cs="Arial"/>
                <w:sz w:val="16"/>
                <w:szCs w:val="16"/>
              </w:rPr>
            </w:pPr>
            <w:r w:rsidRPr="00A252C7">
              <w:rPr>
                <w:rFonts w:cs="Arial"/>
                <w:sz w:val="16"/>
                <w:szCs w:val="16"/>
              </w:rPr>
              <w:t>Insertion of missing IMS nodes in logical architecture figure – align with TS 32.260</w:t>
            </w:r>
          </w:p>
        </w:tc>
        <w:tc>
          <w:tcPr>
            <w:tcW w:w="708" w:type="dxa"/>
            <w:shd w:val="solid" w:color="FFFFFF" w:fill="auto"/>
          </w:tcPr>
          <w:p w14:paraId="24A5B1CD" w14:textId="77777777" w:rsidR="00A252C7" w:rsidRDefault="00A252C7" w:rsidP="00BA63C0">
            <w:pPr>
              <w:pStyle w:val="TAC"/>
              <w:rPr>
                <w:sz w:val="16"/>
                <w:szCs w:val="16"/>
              </w:rPr>
            </w:pPr>
            <w:r>
              <w:rPr>
                <w:sz w:val="16"/>
                <w:szCs w:val="16"/>
              </w:rPr>
              <w:t>14.0.0</w:t>
            </w:r>
          </w:p>
        </w:tc>
      </w:tr>
      <w:tr w:rsidR="003E2FD6" w:rsidRPr="007D6048" w14:paraId="427C0DBF" w14:textId="77777777" w:rsidTr="00BA63C0">
        <w:tc>
          <w:tcPr>
            <w:tcW w:w="800" w:type="dxa"/>
            <w:shd w:val="solid" w:color="FFFFFF" w:fill="auto"/>
          </w:tcPr>
          <w:p w14:paraId="1755B4A8" w14:textId="77777777" w:rsidR="003E2FD6" w:rsidRDefault="003E2FD6" w:rsidP="00BA63C0">
            <w:pPr>
              <w:pStyle w:val="TAC"/>
              <w:rPr>
                <w:sz w:val="16"/>
                <w:szCs w:val="16"/>
              </w:rPr>
            </w:pPr>
            <w:r>
              <w:rPr>
                <w:sz w:val="16"/>
                <w:szCs w:val="16"/>
              </w:rPr>
              <w:t>2016-09</w:t>
            </w:r>
          </w:p>
        </w:tc>
        <w:tc>
          <w:tcPr>
            <w:tcW w:w="800" w:type="dxa"/>
            <w:shd w:val="solid" w:color="FFFFFF" w:fill="auto"/>
          </w:tcPr>
          <w:p w14:paraId="4E004435" w14:textId="77777777" w:rsidR="003E2FD6" w:rsidRDefault="003E2FD6" w:rsidP="00C90578">
            <w:pPr>
              <w:pStyle w:val="TAC"/>
              <w:rPr>
                <w:sz w:val="16"/>
                <w:szCs w:val="16"/>
              </w:rPr>
            </w:pPr>
            <w:r>
              <w:rPr>
                <w:sz w:val="16"/>
                <w:szCs w:val="16"/>
              </w:rPr>
              <w:t>SA#73</w:t>
            </w:r>
          </w:p>
        </w:tc>
        <w:tc>
          <w:tcPr>
            <w:tcW w:w="1094" w:type="dxa"/>
            <w:shd w:val="solid" w:color="FFFFFF" w:fill="auto"/>
          </w:tcPr>
          <w:p w14:paraId="7B45816A" w14:textId="77777777" w:rsidR="003E2FD6" w:rsidRDefault="003E2FD6" w:rsidP="00C90578">
            <w:pPr>
              <w:pStyle w:val="TAC"/>
              <w:rPr>
                <w:sz w:val="16"/>
                <w:szCs w:val="16"/>
              </w:rPr>
            </w:pPr>
            <w:r w:rsidRPr="003E2FD6">
              <w:rPr>
                <w:sz w:val="16"/>
                <w:szCs w:val="16"/>
              </w:rPr>
              <w:t>SP-160623</w:t>
            </w:r>
          </w:p>
        </w:tc>
        <w:tc>
          <w:tcPr>
            <w:tcW w:w="567" w:type="dxa"/>
            <w:shd w:val="solid" w:color="FFFFFF" w:fill="auto"/>
          </w:tcPr>
          <w:p w14:paraId="3482A962" w14:textId="77777777" w:rsidR="003E2FD6" w:rsidRDefault="003E2FD6" w:rsidP="00BA63C0">
            <w:pPr>
              <w:pStyle w:val="TAL"/>
              <w:rPr>
                <w:rFonts w:cs="Arial"/>
                <w:sz w:val="16"/>
                <w:szCs w:val="16"/>
              </w:rPr>
            </w:pPr>
            <w:r>
              <w:rPr>
                <w:rFonts w:cs="Arial"/>
                <w:sz w:val="16"/>
                <w:szCs w:val="16"/>
              </w:rPr>
              <w:t>0388</w:t>
            </w:r>
          </w:p>
        </w:tc>
        <w:tc>
          <w:tcPr>
            <w:tcW w:w="425" w:type="dxa"/>
            <w:shd w:val="solid" w:color="FFFFFF" w:fill="auto"/>
          </w:tcPr>
          <w:p w14:paraId="13A8E168" w14:textId="77777777" w:rsidR="003E2FD6" w:rsidRDefault="003E2FD6" w:rsidP="003B0E50">
            <w:pPr>
              <w:pStyle w:val="TAR"/>
              <w:jc w:val="left"/>
              <w:rPr>
                <w:rFonts w:cs="Arial"/>
                <w:sz w:val="16"/>
                <w:szCs w:val="16"/>
              </w:rPr>
            </w:pPr>
            <w:r>
              <w:rPr>
                <w:rFonts w:cs="Arial"/>
                <w:sz w:val="16"/>
                <w:szCs w:val="16"/>
              </w:rPr>
              <w:t>1</w:t>
            </w:r>
          </w:p>
        </w:tc>
        <w:tc>
          <w:tcPr>
            <w:tcW w:w="425" w:type="dxa"/>
            <w:shd w:val="solid" w:color="FFFFFF" w:fill="auto"/>
          </w:tcPr>
          <w:p w14:paraId="50DC0D3A" w14:textId="77777777" w:rsidR="003E2FD6" w:rsidRDefault="00004B8F" w:rsidP="009E0163">
            <w:pPr>
              <w:pStyle w:val="TAC"/>
              <w:jc w:val="left"/>
              <w:rPr>
                <w:rFonts w:cs="Arial"/>
                <w:sz w:val="16"/>
                <w:szCs w:val="16"/>
              </w:rPr>
            </w:pPr>
            <w:r>
              <w:rPr>
                <w:rFonts w:cs="Arial"/>
                <w:sz w:val="16"/>
                <w:szCs w:val="16"/>
              </w:rPr>
              <w:t>B</w:t>
            </w:r>
          </w:p>
        </w:tc>
        <w:tc>
          <w:tcPr>
            <w:tcW w:w="4820" w:type="dxa"/>
            <w:shd w:val="solid" w:color="FFFFFF" w:fill="auto"/>
          </w:tcPr>
          <w:p w14:paraId="24F437A0" w14:textId="77777777" w:rsidR="003E2FD6" w:rsidRPr="00A252C7" w:rsidRDefault="00004B8F" w:rsidP="00BA63C0">
            <w:pPr>
              <w:pStyle w:val="TAL"/>
              <w:rPr>
                <w:rFonts w:cs="Arial"/>
                <w:sz w:val="16"/>
                <w:szCs w:val="16"/>
              </w:rPr>
            </w:pPr>
            <w:r w:rsidRPr="0011528E">
              <w:rPr>
                <w:rFonts w:cs="Arial"/>
                <w:sz w:val="16"/>
                <w:szCs w:val="16"/>
              </w:rPr>
              <w:t>Add</w:t>
            </w:r>
            <w:r w:rsidRPr="0011528E">
              <w:rPr>
                <w:rFonts w:cs="Arial" w:hint="eastAsia"/>
                <w:sz w:val="16"/>
                <w:szCs w:val="16"/>
              </w:rPr>
              <w:t xml:space="preserve"> </w:t>
            </w:r>
            <w:r w:rsidRPr="0011528E">
              <w:rPr>
                <w:rFonts w:cs="Arial"/>
                <w:sz w:val="16"/>
                <w:szCs w:val="16"/>
              </w:rPr>
              <w:t>charging principles</w:t>
            </w:r>
            <w:r w:rsidRPr="0011528E">
              <w:rPr>
                <w:rFonts w:cs="Arial" w:hint="eastAsia"/>
                <w:sz w:val="16"/>
                <w:szCs w:val="16"/>
              </w:rPr>
              <w:t xml:space="preserve"> for r</w:t>
            </w:r>
            <w:r w:rsidRPr="0011528E">
              <w:rPr>
                <w:rFonts w:cs="Arial"/>
                <w:sz w:val="16"/>
                <w:szCs w:val="16"/>
              </w:rPr>
              <w:t xml:space="preserve">oaming </w:t>
            </w:r>
            <w:r w:rsidRPr="0011528E">
              <w:rPr>
                <w:rFonts w:cs="Arial" w:hint="eastAsia"/>
                <w:sz w:val="16"/>
                <w:szCs w:val="16"/>
              </w:rPr>
              <w:t>a</w:t>
            </w:r>
            <w:r w:rsidRPr="0011528E">
              <w:rPr>
                <w:rFonts w:cs="Arial"/>
                <w:sz w:val="16"/>
                <w:szCs w:val="16"/>
              </w:rPr>
              <w:t xml:space="preserve">rchitecture for </w:t>
            </w:r>
            <w:r w:rsidRPr="0011528E">
              <w:rPr>
                <w:rFonts w:cs="Arial" w:hint="eastAsia"/>
                <w:sz w:val="16"/>
                <w:szCs w:val="16"/>
              </w:rPr>
              <w:t>v</w:t>
            </w:r>
            <w:r w:rsidRPr="0011528E">
              <w:rPr>
                <w:rFonts w:cs="Arial"/>
                <w:sz w:val="16"/>
                <w:szCs w:val="16"/>
              </w:rPr>
              <w:t>oice over IMS with</w:t>
            </w:r>
            <w:r w:rsidRPr="0011528E">
              <w:rPr>
                <w:rFonts w:cs="Arial" w:hint="eastAsia"/>
                <w:sz w:val="16"/>
                <w:szCs w:val="16"/>
              </w:rPr>
              <w:t xml:space="preserve"> </w:t>
            </w:r>
            <w:r w:rsidRPr="0011528E">
              <w:rPr>
                <w:rFonts w:cs="Arial"/>
                <w:sz w:val="16"/>
                <w:szCs w:val="16"/>
              </w:rPr>
              <w:t>home routed traffic</w:t>
            </w:r>
          </w:p>
        </w:tc>
        <w:tc>
          <w:tcPr>
            <w:tcW w:w="708" w:type="dxa"/>
            <w:shd w:val="solid" w:color="FFFFFF" w:fill="auto"/>
          </w:tcPr>
          <w:p w14:paraId="4806A887" w14:textId="77777777" w:rsidR="003E2FD6" w:rsidRDefault="003E2FD6" w:rsidP="00BA63C0">
            <w:pPr>
              <w:pStyle w:val="TAC"/>
              <w:rPr>
                <w:sz w:val="16"/>
                <w:szCs w:val="16"/>
              </w:rPr>
            </w:pPr>
            <w:r>
              <w:rPr>
                <w:sz w:val="16"/>
                <w:szCs w:val="16"/>
              </w:rPr>
              <w:t>14.1.0</w:t>
            </w:r>
          </w:p>
        </w:tc>
      </w:tr>
      <w:tr w:rsidR="003E2FD6" w:rsidRPr="007D6048" w14:paraId="31EE90C2" w14:textId="77777777" w:rsidTr="00BA63C0">
        <w:tc>
          <w:tcPr>
            <w:tcW w:w="800" w:type="dxa"/>
            <w:shd w:val="solid" w:color="FFFFFF" w:fill="auto"/>
          </w:tcPr>
          <w:p w14:paraId="2C2835E6" w14:textId="77777777" w:rsidR="003E2FD6" w:rsidRDefault="003E2FD6" w:rsidP="00BA63C0">
            <w:pPr>
              <w:pStyle w:val="TAC"/>
              <w:rPr>
                <w:sz w:val="16"/>
                <w:szCs w:val="16"/>
              </w:rPr>
            </w:pPr>
            <w:r>
              <w:rPr>
                <w:sz w:val="16"/>
                <w:szCs w:val="16"/>
              </w:rPr>
              <w:t>2016-09</w:t>
            </w:r>
          </w:p>
        </w:tc>
        <w:tc>
          <w:tcPr>
            <w:tcW w:w="800" w:type="dxa"/>
            <w:shd w:val="solid" w:color="FFFFFF" w:fill="auto"/>
          </w:tcPr>
          <w:p w14:paraId="1DA88668" w14:textId="77777777" w:rsidR="003E2FD6" w:rsidRDefault="003E2FD6" w:rsidP="00C90578">
            <w:pPr>
              <w:pStyle w:val="TAC"/>
              <w:rPr>
                <w:sz w:val="16"/>
                <w:szCs w:val="16"/>
              </w:rPr>
            </w:pPr>
            <w:r>
              <w:rPr>
                <w:sz w:val="16"/>
                <w:szCs w:val="16"/>
              </w:rPr>
              <w:t>SA#73</w:t>
            </w:r>
          </w:p>
        </w:tc>
        <w:tc>
          <w:tcPr>
            <w:tcW w:w="1094" w:type="dxa"/>
            <w:shd w:val="solid" w:color="FFFFFF" w:fill="auto"/>
          </w:tcPr>
          <w:p w14:paraId="6539130E" w14:textId="77777777" w:rsidR="003E2FD6" w:rsidRDefault="0011528E" w:rsidP="00C90578">
            <w:pPr>
              <w:pStyle w:val="TAC"/>
              <w:rPr>
                <w:sz w:val="16"/>
                <w:szCs w:val="16"/>
              </w:rPr>
            </w:pPr>
            <w:r w:rsidRPr="0011528E">
              <w:rPr>
                <w:sz w:val="16"/>
                <w:szCs w:val="16"/>
              </w:rPr>
              <w:t>SP-160625</w:t>
            </w:r>
          </w:p>
        </w:tc>
        <w:tc>
          <w:tcPr>
            <w:tcW w:w="567" w:type="dxa"/>
            <w:shd w:val="solid" w:color="FFFFFF" w:fill="auto"/>
          </w:tcPr>
          <w:p w14:paraId="599CE0AB" w14:textId="77777777" w:rsidR="003E2FD6" w:rsidRDefault="0011528E" w:rsidP="00BA63C0">
            <w:pPr>
              <w:pStyle w:val="TAL"/>
              <w:rPr>
                <w:rFonts w:cs="Arial"/>
                <w:sz w:val="16"/>
                <w:szCs w:val="16"/>
              </w:rPr>
            </w:pPr>
            <w:r>
              <w:rPr>
                <w:rFonts w:cs="Arial"/>
                <w:sz w:val="16"/>
                <w:szCs w:val="16"/>
              </w:rPr>
              <w:t>0389</w:t>
            </w:r>
          </w:p>
        </w:tc>
        <w:tc>
          <w:tcPr>
            <w:tcW w:w="425" w:type="dxa"/>
            <w:shd w:val="solid" w:color="FFFFFF" w:fill="auto"/>
          </w:tcPr>
          <w:p w14:paraId="7263DF21" w14:textId="77777777" w:rsidR="003E2FD6" w:rsidRDefault="0011528E" w:rsidP="003B0E50">
            <w:pPr>
              <w:pStyle w:val="TAR"/>
              <w:jc w:val="left"/>
              <w:rPr>
                <w:rFonts w:cs="Arial"/>
                <w:sz w:val="16"/>
                <w:szCs w:val="16"/>
              </w:rPr>
            </w:pPr>
            <w:r>
              <w:rPr>
                <w:rFonts w:cs="Arial"/>
                <w:sz w:val="16"/>
                <w:szCs w:val="16"/>
              </w:rPr>
              <w:t>1</w:t>
            </w:r>
          </w:p>
        </w:tc>
        <w:tc>
          <w:tcPr>
            <w:tcW w:w="425" w:type="dxa"/>
            <w:shd w:val="solid" w:color="FFFFFF" w:fill="auto"/>
          </w:tcPr>
          <w:p w14:paraId="7C73DB1D" w14:textId="77777777" w:rsidR="003E2FD6" w:rsidRDefault="0011528E" w:rsidP="009E0163">
            <w:pPr>
              <w:pStyle w:val="TAC"/>
              <w:jc w:val="left"/>
              <w:rPr>
                <w:rFonts w:cs="Arial"/>
                <w:sz w:val="16"/>
                <w:szCs w:val="16"/>
              </w:rPr>
            </w:pPr>
            <w:r>
              <w:rPr>
                <w:rFonts w:cs="Arial"/>
                <w:sz w:val="16"/>
                <w:szCs w:val="16"/>
              </w:rPr>
              <w:t>B</w:t>
            </w:r>
          </w:p>
        </w:tc>
        <w:tc>
          <w:tcPr>
            <w:tcW w:w="4820" w:type="dxa"/>
            <w:shd w:val="solid" w:color="FFFFFF" w:fill="auto"/>
          </w:tcPr>
          <w:p w14:paraId="03A9D78F" w14:textId="77777777" w:rsidR="003E2FD6" w:rsidRPr="00A252C7" w:rsidRDefault="0011528E" w:rsidP="0011528E">
            <w:pPr>
              <w:pStyle w:val="TAL"/>
              <w:rPr>
                <w:rFonts w:cs="Arial"/>
                <w:sz w:val="16"/>
                <w:szCs w:val="16"/>
              </w:rPr>
            </w:pPr>
            <w:r w:rsidRPr="0011528E">
              <w:rPr>
                <w:rFonts w:cs="Arial"/>
                <w:sz w:val="16"/>
                <w:szCs w:val="16"/>
              </w:rPr>
              <w:t>New clause on Determination of Completeness of Charging Information in IMS</w:t>
            </w:r>
          </w:p>
        </w:tc>
        <w:tc>
          <w:tcPr>
            <w:tcW w:w="708" w:type="dxa"/>
            <w:shd w:val="solid" w:color="FFFFFF" w:fill="auto"/>
          </w:tcPr>
          <w:p w14:paraId="25BF2B58" w14:textId="77777777" w:rsidR="003E2FD6" w:rsidRDefault="003E2FD6" w:rsidP="00BA63C0">
            <w:pPr>
              <w:pStyle w:val="TAC"/>
              <w:rPr>
                <w:sz w:val="16"/>
                <w:szCs w:val="16"/>
              </w:rPr>
            </w:pPr>
            <w:r>
              <w:rPr>
                <w:sz w:val="16"/>
                <w:szCs w:val="16"/>
              </w:rPr>
              <w:t>14.1.0</w:t>
            </w:r>
          </w:p>
        </w:tc>
      </w:tr>
      <w:tr w:rsidR="00D3520F" w:rsidRPr="007D6048" w14:paraId="0F725F6C" w14:textId="77777777" w:rsidTr="00BA63C0">
        <w:tc>
          <w:tcPr>
            <w:tcW w:w="800" w:type="dxa"/>
            <w:shd w:val="solid" w:color="FFFFFF" w:fill="auto"/>
          </w:tcPr>
          <w:p w14:paraId="28342863" w14:textId="77777777" w:rsidR="00D3520F" w:rsidRDefault="00D3520F" w:rsidP="00BA63C0">
            <w:pPr>
              <w:pStyle w:val="TAC"/>
              <w:rPr>
                <w:sz w:val="16"/>
                <w:szCs w:val="16"/>
              </w:rPr>
            </w:pPr>
            <w:r>
              <w:rPr>
                <w:sz w:val="16"/>
                <w:szCs w:val="16"/>
              </w:rPr>
              <w:t>2016-12</w:t>
            </w:r>
          </w:p>
        </w:tc>
        <w:tc>
          <w:tcPr>
            <w:tcW w:w="800" w:type="dxa"/>
            <w:shd w:val="solid" w:color="FFFFFF" w:fill="auto"/>
          </w:tcPr>
          <w:p w14:paraId="73FE237F" w14:textId="77777777" w:rsidR="00D3520F" w:rsidRDefault="00D3520F" w:rsidP="00C90578">
            <w:pPr>
              <w:pStyle w:val="TAC"/>
              <w:rPr>
                <w:sz w:val="16"/>
                <w:szCs w:val="16"/>
              </w:rPr>
            </w:pPr>
            <w:r>
              <w:rPr>
                <w:sz w:val="16"/>
                <w:szCs w:val="16"/>
              </w:rPr>
              <w:t>SA#74</w:t>
            </w:r>
          </w:p>
        </w:tc>
        <w:tc>
          <w:tcPr>
            <w:tcW w:w="1094" w:type="dxa"/>
            <w:shd w:val="solid" w:color="FFFFFF" w:fill="auto"/>
          </w:tcPr>
          <w:p w14:paraId="77A4AE8D" w14:textId="77777777" w:rsidR="00D3520F" w:rsidRPr="0011528E" w:rsidRDefault="00D3520F" w:rsidP="00C90578">
            <w:pPr>
              <w:pStyle w:val="TAC"/>
              <w:rPr>
                <w:sz w:val="16"/>
                <w:szCs w:val="16"/>
              </w:rPr>
            </w:pPr>
            <w:r>
              <w:rPr>
                <w:sz w:val="16"/>
                <w:szCs w:val="16"/>
              </w:rPr>
              <w:t>SP-160847</w:t>
            </w:r>
          </w:p>
        </w:tc>
        <w:tc>
          <w:tcPr>
            <w:tcW w:w="567" w:type="dxa"/>
            <w:shd w:val="solid" w:color="FFFFFF" w:fill="auto"/>
          </w:tcPr>
          <w:p w14:paraId="03C95B53" w14:textId="77777777" w:rsidR="00D3520F" w:rsidRDefault="00D3520F" w:rsidP="00BA63C0">
            <w:pPr>
              <w:pStyle w:val="TAL"/>
              <w:rPr>
                <w:rFonts w:cs="Arial"/>
                <w:sz w:val="16"/>
                <w:szCs w:val="16"/>
              </w:rPr>
            </w:pPr>
            <w:r>
              <w:rPr>
                <w:rFonts w:cs="Arial"/>
                <w:sz w:val="16"/>
                <w:szCs w:val="16"/>
              </w:rPr>
              <w:t>0390</w:t>
            </w:r>
          </w:p>
        </w:tc>
        <w:tc>
          <w:tcPr>
            <w:tcW w:w="425" w:type="dxa"/>
            <w:shd w:val="solid" w:color="FFFFFF" w:fill="auto"/>
          </w:tcPr>
          <w:p w14:paraId="5EC13B9E" w14:textId="77777777" w:rsidR="00D3520F" w:rsidRDefault="00D3520F" w:rsidP="003B0E50">
            <w:pPr>
              <w:pStyle w:val="TAR"/>
              <w:jc w:val="left"/>
              <w:rPr>
                <w:rFonts w:cs="Arial"/>
                <w:sz w:val="16"/>
                <w:szCs w:val="16"/>
              </w:rPr>
            </w:pPr>
            <w:r>
              <w:rPr>
                <w:rFonts w:cs="Arial"/>
                <w:sz w:val="16"/>
                <w:szCs w:val="16"/>
              </w:rPr>
              <w:t>-</w:t>
            </w:r>
          </w:p>
        </w:tc>
        <w:tc>
          <w:tcPr>
            <w:tcW w:w="425" w:type="dxa"/>
            <w:shd w:val="solid" w:color="FFFFFF" w:fill="auto"/>
          </w:tcPr>
          <w:p w14:paraId="36190CA4" w14:textId="77777777" w:rsidR="00D3520F" w:rsidRDefault="00D3520F" w:rsidP="009E0163">
            <w:pPr>
              <w:pStyle w:val="TAC"/>
              <w:jc w:val="left"/>
              <w:rPr>
                <w:rFonts w:cs="Arial"/>
                <w:sz w:val="16"/>
                <w:szCs w:val="16"/>
              </w:rPr>
            </w:pPr>
            <w:r>
              <w:rPr>
                <w:rFonts w:cs="Arial"/>
                <w:sz w:val="16"/>
                <w:szCs w:val="16"/>
              </w:rPr>
              <w:t>F</w:t>
            </w:r>
          </w:p>
        </w:tc>
        <w:tc>
          <w:tcPr>
            <w:tcW w:w="4820" w:type="dxa"/>
            <w:shd w:val="solid" w:color="FFFFFF" w:fill="auto"/>
          </w:tcPr>
          <w:p w14:paraId="7A06CD29" w14:textId="77777777" w:rsidR="00D3520F" w:rsidRPr="0011528E" w:rsidRDefault="00D3520F" w:rsidP="0011528E">
            <w:pPr>
              <w:pStyle w:val="TAL"/>
              <w:rPr>
                <w:rFonts w:cs="Arial"/>
                <w:sz w:val="16"/>
                <w:szCs w:val="16"/>
              </w:rPr>
            </w:pPr>
            <w:r w:rsidRPr="00D3520F">
              <w:rPr>
                <w:rFonts w:cs="Arial"/>
                <w:sz w:val="16"/>
                <w:szCs w:val="16"/>
              </w:rPr>
              <w:t>Correction on NOTE related to Inter Operator Identification (IOI)</w:t>
            </w:r>
          </w:p>
        </w:tc>
        <w:tc>
          <w:tcPr>
            <w:tcW w:w="708" w:type="dxa"/>
            <w:shd w:val="solid" w:color="FFFFFF" w:fill="auto"/>
          </w:tcPr>
          <w:p w14:paraId="71F99913" w14:textId="77777777" w:rsidR="00D3520F" w:rsidRDefault="00D3520F" w:rsidP="00BA63C0">
            <w:pPr>
              <w:pStyle w:val="TAC"/>
              <w:rPr>
                <w:sz w:val="16"/>
                <w:szCs w:val="16"/>
              </w:rPr>
            </w:pPr>
            <w:r>
              <w:rPr>
                <w:sz w:val="16"/>
                <w:szCs w:val="16"/>
              </w:rPr>
              <w:t>14.2.0</w:t>
            </w:r>
          </w:p>
        </w:tc>
      </w:tr>
      <w:tr w:rsidR="00BF00EF" w:rsidRPr="00BF00EF" w14:paraId="7D6B2C20" w14:textId="77777777" w:rsidTr="00BA63C0">
        <w:tc>
          <w:tcPr>
            <w:tcW w:w="800" w:type="dxa"/>
            <w:shd w:val="solid" w:color="FFFFFF" w:fill="auto"/>
          </w:tcPr>
          <w:p w14:paraId="31C36CE8" w14:textId="77777777" w:rsidR="00BF00EF" w:rsidRPr="00BF00EF" w:rsidRDefault="00BF00EF" w:rsidP="00BF00EF">
            <w:pPr>
              <w:pStyle w:val="TAL"/>
              <w:rPr>
                <w:rFonts w:cs="Arial"/>
                <w:sz w:val="16"/>
                <w:szCs w:val="16"/>
              </w:rPr>
            </w:pPr>
            <w:r w:rsidRPr="00BF00EF">
              <w:rPr>
                <w:rFonts w:cs="Arial"/>
                <w:sz w:val="16"/>
                <w:szCs w:val="16"/>
              </w:rPr>
              <w:t>2017-03</w:t>
            </w:r>
          </w:p>
        </w:tc>
        <w:tc>
          <w:tcPr>
            <w:tcW w:w="800" w:type="dxa"/>
            <w:shd w:val="solid" w:color="FFFFFF" w:fill="auto"/>
          </w:tcPr>
          <w:p w14:paraId="3135BC60" w14:textId="77777777" w:rsidR="00BF00EF" w:rsidRPr="00BF00EF" w:rsidRDefault="00BF00EF" w:rsidP="00BF00EF">
            <w:pPr>
              <w:pStyle w:val="TAL"/>
              <w:rPr>
                <w:rFonts w:cs="Arial"/>
                <w:sz w:val="16"/>
                <w:szCs w:val="16"/>
              </w:rPr>
            </w:pPr>
            <w:r w:rsidRPr="00BF00EF">
              <w:rPr>
                <w:rFonts w:cs="Arial"/>
                <w:sz w:val="16"/>
                <w:szCs w:val="16"/>
              </w:rPr>
              <w:t>SA#75</w:t>
            </w:r>
          </w:p>
        </w:tc>
        <w:tc>
          <w:tcPr>
            <w:tcW w:w="1094" w:type="dxa"/>
            <w:shd w:val="solid" w:color="FFFFFF" w:fill="auto"/>
          </w:tcPr>
          <w:p w14:paraId="75887C46" w14:textId="77777777" w:rsidR="00BF00EF" w:rsidRPr="00BF00EF" w:rsidRDefault="00BF00EF" w:rsidP="00BF00EF">
            <w:pPr>
              <w:pStyle w:val="TAL"/>
              <w:rPr>
                <w:rFonts w:cs="Arial"/>
                <w:sz w:val="16"/>
                <w:szCs w:val="16"/>
              </w:rPr>
            </w:pPr>
            <w:r w:rsidRPr="00BF00EF">
              <w:rPr>
                <w:rFonts w:cs="Arial"/>
                <w:sz w:val="16"/>
                <w:szCs w:val="16"/>
              </w:rPr>
              <w:t>SP-170138</w:t>
            </w:r>
          </w:p>
        </w:tc>
        <w:tc>
          <w:tcPr>
            <w:tcW w:w="567" w:type="dxa"/>
            <w:shd w:val="solid" w:color="FFFFFF" w:fill="auto"/>
          </w:tcPr>
          <w:p w14:paraId="10147BA0" w14:textId="77777777" w:rsidR="00BF00EF" w:rsidRDefault="00BF00EF" w:rsidP="00BA63C0">
            <w:pPr>
              <w:pStyle w:val="TAL"/>
              <w:rPr>
                <w:rFonts w:cs="Arial"/>
                <w:sz w:val="16"/>
                <w:szCs w:val="16"/>
              </w:rPr>
            </w:pPr>
            <w:r>
              <w:rPr>
                <w:rFonts w:cs="Arial"/>
                <w:sz w:val="16"/>
                <w:szCs w:val="16"/>
              </w:rPr>
              <w:t>0391</w:t>
            </w:r>
          </w:p>
        </w:tc>
        <w:tc>
          <w:tcPr>
            <w:tcW w:w="425" w:type="dxa"/>
            <w:shd w:val="solid" w:color="FFFFFF" w:fill="auto"/>
          </w:tcPr>
          <w:p w14:paraId="7CD755B4" w14:textId="77777777" w:rsidR="00BF00EF" w:rsidRDefault="00BF00EF" w:rsidP="00BF00EF">
            <w:pPr>
              <w:pStyle w:val="TAL"/>
              <w:rPr>
                <w:rFonts w:cs="Arial"/>
                <w:sz w:val="16"/>
                <w:szCs w:val="16"/>
              </w:rPr>
            </w:pPr>
            <w:r>
              <w:rPr>
                <w:rFonts w:cs="Arial"/>
                <w:sz w:val="16"/>
                <w:szCs w:val="16"/>
              </w:rPr>
              <w:t>1</w:t>
            </w:r>
          </w:p>
        </w:tc>
        <w:tc>
          <w:tcPr>
            <w:tcW w:w="425" w:type="dxa"/>
            <w:shd w:val="solid" w:color="FFFFFF" w:fill="auto"/>
          </w:tcPr>
          <w:p w14:paraId="6BFFDD83" w14:textId="77777777" w:rsidR="00BF00EF" w:rsidRDefault="00BF00EF" w:rsidP="009E0163">
            <w:pPr>
              <w:pStyle w:val="TAL"/>
              <w:rPr>
                <w:rFonts w:cs="Arial"/>
                <w:sz w:val="16"/>
                <w:szCs w:val="16"/>
              </w:rPr>
            </w:pPr>
            <w:r>
              <w:rPr>
                <w:rFonts w:cs="Arial"/>
                <w:sz w:val="16"/>
                <w:szCs w:val="16"/>
              </w:rPr>
              <w:t>D</w:t>
            </w:r>
          </w:p>
        </w:tc>
        <w:tc>
          <w:tcPr>
            <w:tcW w:w="4820" w:type="dxa"/>
            <w:shd w:val="solid" w:color="FFFFFF" w:fill="auto"/>
          </w:tcPr>
          <w:p w14:paraId="51E1E5FF" w14:textId="77777777" w:rsidR="00BF00EF" w:rsidRPr="00D3520F" w:rsidRDefault="00BF00EF" w:rsidP="0011528E">
            <w:pPr>
              <w:pStyle w:val="TAL"/>
              <w:rPr>
                <w:rFonts w:cs="Arial"/>
                <w:sz w:val="16"/>
                <w:szCs w:val="16"/>
              </w:rPr>
            </w:pPr>
            <w:r w:rsidRPr="00BF00EF">
              <w:rPr>
                <w:rFonts w:cs="Arial"/>
                <w:sz w:val="16"/>
                <w:szCs w:val="16"/>
              </w:rPr>
              <w:t>Remove reference to RFC 3588</w:t>
            </w:r>
          </w:p>
        </w:tc>
        <w:tc>
          <w:tcPr>
            <w:tcW w:w="708" w:type="dxa"/>
            <w:shd w:val="solid" w:color="FFFFFF" w:fill="auto"/>
          </w:tcPr>
          <w:p w14:paraId="624147C5" w14:textId="77777777" w:rsidR="00BF00EF" w:rsidRPr="00BF00EF" w:rsidRDefault="00BF00EF" w:rsidP="00C549ED">
            <w:pPr>
              <w:pStyle w:val="TAL"/>
              <w:jc w:val="center"/>
              <w:rPr>
                <w:rFonts w:cs="Arial"/>
                <w:sz w:val="16"/>
                <w:szCs w:val="16"/>
              </w:rPr>
            </w:pPr>
            <w:r w:rsidRPr="00BF00EF">
              <w:rPr>
                <w:rFonts w:cs="Arial"/>
                <w:sz w:val="16"/>
                <w:szCs w:val="16"/>
              </w:rPr>
              <w:t>14.3.0</w:t>
            </w:r>
          </w:p>
        </w:tc>
      </w:tr>
      <w:tr w:rsidR="00C549ED" w:rsidRPr="00BF00EF" w14:paraId="10B4B03A" w14:textId="77777777" w:rsidTr="00BA63C0">
        <w:tc>
          <w:tcPr>
            <w:tcW w:w="800" w:type="dxa"/>
            <w:shd w:val="solid" w:color="FFFFFF" w:fill="auto"/>
          </w:tcPr>
          <w:p w14:paraId="1388C67B" w14:textId="77777777" w:rsidR="00C549ED" w:rsidRPr="00BF00EF" w:rsidRDefault="00C549ED" w:rsidP="00BF00EF">
            <w:pPr>
              <w:pStyle w:val="TAL"/>
              <w:rPr>
                <w:rFonts w:cs="Arial"/>
                <w:sz w:val="16"/>
                <w:szCs w:val="16"/>
              </w:rPr>
            </w:pPr>
            <w:r>
              <w:rPr>
                <w:rFonts w:cs="Arial"/>
                <w:sz w:val="16"/>
                <w:szCs w:val="16"/>
              </w:rPr>
              <w:t>2017-06</w:t>
            </w:r>
          </w:p>
        </w:tc>
        <w:tc>
          <w:tcPr>
            <w:tcW w:w="800" w:type="dxa"/>
            <w:shd w:val="solid" w:color="FFFFFF" w:fill="auto"/>
          </w:tcPr>
          <w:p w14:paraId="01332418" w14:textId="77777777" w:rsidR="00C549ED" w:rsidRPr="00BF00EF" w:rsidRDefault="00C549ED" w:rsidP="00BF00EF">
            <w:pPr>
              <w:pStyle w:val="TAL"/>
              <w:rPr>
                <w:rFonts w:cs="Arial"/>
                <w:sz w:val="16"/>
                <w:szCs w:val="16"/>
              </w:rPr>
            </w:pPr>
            <w:r>
              <w:rPr>
                <w:rFonts w:cs="Arial"/>
                <w:sz w:val="16"/>
                <w:szCs w:val="16"/>
              </w:rPr>
              <w:t>SA#76</w:t>
            </w:r>
          </w:p>
        </w:tc>
        <w:tc>
          <w:tcPr>
            <w:tcW w:w="1094" w:type="dxa"/>
            <w:shd w:val="solid" w:color="FFFFFF" w:fill="auto"/>
          </w:tcPr>
          <w:p w14:paraId="21FC642B" w14:textId="77777777" w:rsidR="00C549ED" w:rsidRPr="00BF00EF" w:rsidRDefault="00C549ED" w:rsidP="00BF00EF">
            <w:pPr>
              <w:pStyle w:val="TAL"/>
              <w:rPr>
                <w:rFonts w:cs="Arial"/>
                <w:sz w:val="16"/>
                <w:szCs w:val="16"/>
              </w:rPr>
            </w:pPr>
            <w:r>
              <w:rPr>
                <w:rFonts w:cs="Arial"/>
                <w:sz w:val="16"/>
                <w:szCs w:val="16"/>
              </w:rPr>
              <w:t>SP-170506</w:t>
            </w:r>
          </w:p>
        </w:tc>
        <w:tc>
          <w:tcPr>
            <w:tcW w:w="567" w:type="dxa"/>
            <w:shd w:val="solid" w:color="FFFFFF" w:fill="auto"/>
          </w:tcPr>
          <w:p w14:paraId="6A9B88FB" w14:textId="77777777" w:rsidR="00C549ED" w:rsidRDefault="00C549ED" w:rsidP="00BA63C0">
            <w:pPr>
              <w:pStyle w:val="TAL"/>
              <w:rPr>
                <w:rFonts w:cs="Arial"/>
                <w:sz w:val="16"/>
                <w:szCs w:val="16"/>
              </w:rPr>
            </w:pPr>
            <w:r>
              <w:rPr>
                <w:rFonts w:cs="Arial"/>
                <w:sz w:val="16"/>
                <w:szCs w:val="16"/>
              </w:rPr>
              <w:t>0393</w:t>
            </w:r>
          </w:p>
        </w:tc>
        <w:tc>
          <w:tcPr>
            <w:tcW w:w="425" w:type="dxa"/>
            <w:shd w:val="solid" w:color="FFFFFF" w:fill="auto"/>
          </w:tcPr>
          <w:p w14:paraId="6BE2F5D6" w14:textId="77777777" w:rsidR="00C549ED" w:rsidRDefault="00C549ED" w:rsidP="00BF00EF">
            <w:pPr>
              <w:pStyle w:val="TAL"/>
              <w:rPr>
                <w:rFonts w:cs="Arial"/>
                <w:sz w:val="16"/>
                <w:szCs w:val="16"/>
              </w:rPr>
            </w:pPr>
            <w:r>
              <w:rPr>
                <w:rFonts w:cs="Arial"/>
                <w:sz w:val="16"/>
                <w:szCs w:val="16"/>
              </w:rPr>
              <w:t>-</w:t>
            </w:r>
          </w:p>
        </w:tc>
        <w:tc>
          <w:tcPr>
            <w:tcW w:w="425" w:type="dxa"/>
            <w:shd w:val="solid" w:color="FFFFFF" w:fill="auto"/>
          </w:tcPr>
          <w:p w14:paraId="7CFE036E" w14:textId="77777777" w:rsidR="00C549ED" w:rsidRDefault="00C549ED" w:rsidP="009E0163">
            <w:pPr>
              <w:pStyle w:val="TAL"/>
              <w:rPr>
                <w:rFonts w:cs="Arial"/>
                <w:sz w:val="16"/>
                <w:szCs w:val="16"/>
              </w:rPr>
            </w:pPr>
            <w:r>
              <w:rPr>
                <w:rFonts w:cs="Arial"/>
                <w:sz w:val="16"/>
                <w:szCs w:val="16"/>
              </w:rPr>
              <w:t>B</w:t>
            </w:r>
          </w:p>
        </w:tc>
        <w:tc>
          <w:tcPr>
            <w:tcW w:w="4820" w:type="dxa"/>
            <w:shd w:val="solid" w:color="FFFFFF" w:fill="auto"/>
          </w:tcPr>
          <w:p w14:paraId="37D69A5B" w14:textId="77777777" w:rsidR="00C549ED" w:rsidRPr="00BF00EF" w:rsidRDefault="00C549ED" w:rsidP="0011528E">
            <w:pPr>
              <w:pStyle w:val="TAL"/>
              <w:rPr>
                <w:rFonts w:cs="Arial"/>
                <w:sz w:val="16"/>
                <w:szCs w:val="16"/>
              </w:rPr>
            </w:pPr>
            <w:r w:rsidRPr="00C549ED">
              <w:rPr>
                <w:rFonts w:cs="Arial"/>
                <w:sz w:val="16"/>
                <w:szCs w:val="16"/>
              </w:rPr>
              <w:t>Removal of Editor's Note for Completeness of Charging Information in IMS</w:t>
            </w:r>
          </w:p>
        </w:tc>
        <w:tc>
          <w:tcPr>
            <w:tcW w:w="708" w:type="dxa"/>
            <w:shd w:val="solid" w:color="FFFFFF" w:fill="auto"/>
          </w:tcPr>
          <w:p w14:paraId="3EEC7797" w14:textId="77777777" w:rsidR="00C549ED" w:rsidRPr="00BF00EF" w:rsidRDefault="00C549ED" w:rsidP="00C549ED">
            <w:pPr>
              <w:pStyle w:val="TAL"/>
              <w:jc w:val="center"/>
              <w:rPr>
                <w:rFonts w:cs="Arial"/>
                <w:sz w:val="16"/>
                <w:szCs w:val="16"/>
              </w:rPr>
            </w:pPr>
            <w:r>
              <w:rPr>
                <w:rFonts w:cs="Arial"/>
                <w:sz w:val="16"/>
                <w:szCs w:val="16"/>
              </w:rPr>
              <w:t>14.4.0</w:t>
            </w:r>
          </w:p>
        </w:tc>
      </w:tr>
      <w:tr w:rsidR="00E66DA9" w:rsidRPr="00BF00EF" w14:paraId="5FB79FD0" w14:textId="77777777" w:rsidTr="00BA63C0">
        <w:tc>
          <w:tcPr>
            <w:tcW w:w="800" w:type="dxa"/>
            <w:shd w:val="solid" w:color="FFFFFF" w:fill="auto"/>
          </w:tcPr>
          <w:p w14:paraId="7ED968C6" w14:textId="77777777" w:rsidR="00E66DA9" w:rsidRDefault="00E66DA9" w:rsidP="00BF00EF">
            <w:pPr>
              <w:pStyle w:val="TAL"/>
              <w:rPr>
                <w:rFonts w:cs="Arial"/>
                <w:sz w:val="16"/>
                <w:szCs w:val="16"/>
              </w:rPr>
            </w:pPr>
            <w:r>
              <w:rPr>
                <w:rFonts w:cs="Arial"/>
                <w:sz w:val="16"/>
                <w:szCs w:val="16"/>
              </w:rPr>
              <w:t>2018-01</w:t>
            </w:r>
          </w:p>
        </w:tc>
        <w:tc>
          <w:tcPr>
            <w:tcW w:w="800" w:type="dxa"/>
            <w:shd w:val="solid" w:color="FFFFFF" w:fill="auto"/>
          </w:tcPr>
          <w:p w14:paraId="75956D9C" w14:textId="77777777" w:rsidR="00E66DA9" w:rsidRDefault="00E66DA9" w:rsidP="00BF00EF">
            <w:pPr>
              <w:pStyle w:val="TAL"/>
              <w:rPr>
                <w:rFonts w:cs="Arial"/>
                <w:sz w:val="16"/>
                <w:szCs w:val="16"/>
              </w:rPr>
            </w:pPr>
            <w:r>
              <w:rPr>
                <w:rFonts w:cs="Arial"/>
                <w:sz w:val="16"/>
                <w:szCs w:val="16"/>
              </w:rPr>
              <w:t>SA#78</w:t>
            </w:r>
          </w:p>
        </w:tc>
        <w:tc>
          <w:tcPr>
            <w:tcW w:w="1094" w:type="dxa"/>
            <w:shd w:val="solid" w:color="FFFFFF" w:fill="auto"/>
          </w:tcPr>
          <w:p w14:paraId="009AF947" w14:textId="77777777" w:rsidR="00E66DA9" w:rsidRDefault="00E66DA9" w:rsidP="00BF00EF">
            <w:pPr>
              <w:pStyle w:val="TAL"/>
              <w:rPr>
                <w:rFonts w:cs="Arial"/>
                <w:sz w:val="16"/>
                <w:szCs w:val="16"/>
              </w:rPr>
            </w:pPr>
            <w:r>
              <w:rPr>
                <w:rFonts w:cs="Arial"/>
                <w:sz w:val="16"/>
                <w:szCs w:val="16"/>
              </w:rPr>
              <w:t>SP-170967</w:t>
            </w:r>
          </w:p>
        </w:tc>
        <w:tc>
          <w:tcPr>
            <w:tcW w:w="567" w:type="dxa"/>
            <w:shd w:val="solid" w:color="FFFFFF" w:fill="auto"/>
          </w:tcPr>
          <w:p w14:paraId="5459D928" w14:textId="77777777" w:rsidR="00E66DA9" w:rsidRDefault="00E66DA9" w:rsidP="00BA63C0">
            <w:pPr>
              <w:pStyle w:val="TAL"/>
              <w:rPr>
                <w:rFonts w:cs="Arial"/>
                <w:sz w:val="16"/>
                <w:szCs w:val="16"/>
              </w:rPr>
            </w:pPr>
            <w:r>
              <w:rPr>
                <w:rFonts w:cs="Arial"/>
                <w:sz w:val="16"/>
                <w:szCs w:val="16"/>
              </w:rPr>
              <w:t>0394</w:t>
            </w:r>
          </w:p>
        </w:tc>
        <w:tc>
          <w:tcPr>
            <w:tcW w:w="425" w:type="dxa"/>
            <w:shd w:val="solid" w:color="FFFFFF" w:fill="auto"/>
          </w:tcPr>
          <w:p w14:paraId="15ECAE80" w14:textId="77777777" w:rsidR="00E66DA9" w:rsidRDefault="00E66DA9" w:rsidP="00BF00EF">
            <w:pPr>
              <w:pStyle w:val="TAL"/>
              <w:rPr>
                <w:rFonts w:cs="Arial"/>
                <w:sz w:val="16"/>
                <w:szCs w:val="16"/>
              </w:rPr>
            </w:pPr>
            <w:r>
              <w:rPr>
                <w:rFonts w:cs="Arial"/>
                <w:sz w:val="16"/>
                <w:szCs w:val="16"/>
              </w:rPr>
              <w:t>1</w:t>
            </w:r>
          </w:p>
        </w:tc>
        <w:tc>
          <w:tcPr>
            <w:tcW w:w="425" w:type="dxa"/>
            <w:shd w:val="solid" w:color="FFFFFF" w:fill="auto"/>
          </w:tcPr>
          <w:p w14:paraId="33EF10B5" w14:textId="77777777" w:rsidR="00E66DA9" w:rsidRDefault="00E66DA9" w:rsidP="00BF00EF">
            <w:pPr>
              <w:pStyle w:val="TAL"/>
              <w:rPr>
                <w:rFonts w:cs="Arial"/>
                <w:sz w:val="16"/>
                <w:szCs w:val="16"/>
              </w:rPr>
            </w:pPr>
            <w:r>
              <w:rPr>
                <w:rFonts w:cs="Arial"/>
                <w:sz w:val="16"/>
                <w:szCs w:val="16"/>
              </w:rPr>
              <w:t>B</w:t>
            </w:r>
          </w:p>
        </w:tc>
        <w:tc>
          <w:tcPr>
            <w:tcW w:w="4820" w:type="dxa"/>
            <w:shd w:val="solid" w:color="FFFFFF" w:fill="auto"/>
          </w:tcPr>
          <w:p w14:paraId="7560D009" w14:textId="77777777" w:rsidR="00E66DA9" w:rsidRPr="00C549ED" w:rsidRDefault="00E66DA9" w:rsidP="0011528E">
            <w:pPr>
              <w:pStyle w:val="TAL"/>
              <w:rPr>
                <w:rFonts w:cs="Arial"/>
                <w:sz w:val="16"/>
                <w:szCs w:val="16"/>
              </w:rPr>
            </w:pPr>
            <w:r w:rsidRPr="00514087">
              <w:rPr>
                <w:rFonts w:cs="Arial"/>
                <w:sz w:val="16"/>
                <w:szCs w:val="16"/>
              </w:rPr>
              <w:t>Introduce the Northbound API charging</w:t>
            </w:r>
          </w:p>
        </w:tc>
        <w:tc>
          <w:tcPr>
            <w:tcW w:w="708" w:type="dxa"/>
            <w:shd w:val="solid" w:color="FFFFFF" w:fill="auto"/>
          </w:tcPr>
          <w:p w14:paraId="1E19D2C5" w14:textId="77777777" w:rsidR="00E66DA9" w:rsidRDefault="00E66DA9" w:rsidP="00C549ED">
            <w:pPr>
              <w:pStyle w:val="TAL"/>
              <w:jc w:val="center"/>
              <w:rPr>
                <w:rFonts w:cs="Arial"/>
                <w:sz w:val="16"/>
                <w:szCs w:val="16"/>
              </w:rPr>
            </w:pPr>
            <w:r>
              <w:rPr>
                <w:rFonts w:cs="Arial"/>
                <w:sz w:val="16"/>
                <w:szCs w:val="16"/>
              </w:rPr>
              <w:t>15.0.0</w:t>
            </w:r>
          </w:p>
        </w:tc>
      </w:tr>
      <w:tr w:rsidR="00665F8D" w:rsidRPr="00BF00EF" w14:paraId="0D8C3003" w14:textId="77777777" w:rsidTr="00BA63C0">
        <w:tc>
          <w:tcPr>
            <w:tcW w:w="800" w:type="dxa"/>
            <w:shd w:val="solid" w:color="FFFFFF" w:fill="auto"/>
          </w:tcPr>
          <w:p w14:paraId="227ADD02" w14:textId="77777777" w:rsidR="00665F8D" w:rsidRDefault="00665F8D" w:rsidP="00BF00EF">
            <w:pPr>
              <w:pStyle w:val="TAL"/>
              <w:rPr>
                <w:rFonts w:cs="Arial"/>
                <w:sz w:val="16"/>
                <w:szCs w:val="16"/>
              </w:rPr>
            </w:pPr>
            <w:r>
              <w:rPr>
                <w:rFonts w:cs="Arial"/>
                <w:sz w:val="16"/>
                <w:szCs w:val="16"/>
              </w:rPr>
              <w:t>2018-03</w:t>
            </w:r>
          </w:p>
        </w:tc>
        <w:tc>
          <w:tcPr>
            <w:tcW w:w="800" w:type="dxa"/>
            <w:shd w:val="solid" w:color="FFFFFF" w:fill="auto"/>
          </w:tcPr>
          <w:p w14:paraId="5E7D6586" w14:textId="77777777" w:rsidR="00665F8D" w:rsidRDefault="00665F8D" w:rsidP="00BF00EF">
            <w:pPr>
              <w:pStyle w:val="TAL"/>
              <w:rPr>
                <w:rFonts w:cs="Arial"/>
                <w:sz w:val="16"/>
                <w:szCs w:val="16"/>
              </w:rPr>
            </w:pPr>
            <w:r>
              <w:rPr>
                <w:rFonts w:cs="Arial"/>
                <w:sz w:val="16"/>
                <w:szCs w:val="16"/>
              </w:rPr>
              <w:t>SA#79</w:t>
            </w:r>
          </w:p>
        </w:tc>
        <w:tc>
          <w:tcPr>
            <w:tcW w:w="1094" w:type="dxa"/>
            <w:shd w:val="solid" w:color="FFFFFF" w:fill="auto"/>
          </w:tcPr>
          <w:p w14:paraId="0BACB0AE" w14:textId="77777777" w:rsidR="00665F8D" w:rsidRDefault="00665F8D" w:rsidP="00BF00EF">
            <w:pPr>
              <w:pStyle w:val="TAL"/>
              <w:rPr>
                <w:rFonts w:cs="Arial"/>
                <w:sz w:val="16"/>
                <w:szCs w:val="16"/>
              </w:rPr>
            </w:pPr>
            <w:r>
              <w:rPr>
                <w:rFonts w:cs="Arial"/>
                <w:sz w:val="16"/>
                <w:szCs w:val="16"/>
              </w:rPr>
              <w:t>SP-180061</w:t>
            </w:r>
          </w:p>
        </w:tc>
        <w:tc>
          <w:tcPr>
            <w:tcW w:w="567" w:type="dxa"/>
            <w:shd w:val="solid" w:color="FFFFFF" w:fill="auto"/>
          </w:tcPr>
          <w:p w14:paraId="7B02C55F" w14:textId="77777777" w:rsidR="00665F8D" w:rsidRDefault="00665F8D" w:rsidP="00BA63C0">
            <w:pPr>
              <w:pStyle w:val="TAL"/>
              <w:rPr>
                <w:rFonts w:cs="Arial"/>
                <w:sz w:val="16"/>
                <w:szCs w:val="16"/>
              </w:rPr>
            </w:pPr>
            <w:r>
              <w:rPr>
                <w:rFonts w:cs="Arial"/>
                <w:sz w:val="16"/>
                <w:szCs w:val="16"/>
              </w:rPr>
              <w:t>0395</w:t>
            </w:r>
          </w:p>
        </w:tc>
        <w:tc>
          <w:tcPr>
            <w:tcW w:w="425" w:type="dxa"/>
            <w:shd w:val="solid" w:color="FFFFFF" w:fill="auto"/>
          </w:tcPr>
          <w:p w14:paraId="345AB643" w14:textId="77777777" w:rsidR="00665F8D" w:rsidRDefault="00665F8D" w:rsidP="00BF00EF">
            <w:pPr>
              <w:pStyle w:val="TAL"/>
              <w:rPr>
                <w:rFonts w:cs="Arial"/>
                <w:sz w:val="16"/>
                <w:szCs w:val="16"/>
              </w:rPr>
            </w:pPr>
            <w:r>
              <w:rPr>
                <w:rFonts w:cs="Arial"/>
                <w:sz w:val="16"/>
                <w:szCs w:val="16"/>
              </w:rPr>
              <w:t>1</w:t>
            </w:r>
          </w:p>
        </w:tc>
        <w:tc>
          <w:tcPr>
            <w:tcW w:w="425" w:type="dxa"/>
            <w:shd w:val="solid" w:color="FFFFFF" w:fill="auto"/>
          </w:tcPr>
          <w:p w14:paraId="170EFFC9" w14:textId="77777777" w:rsidR="00665F8D" w:rsidRDefault="00665F8D" w:rsidP="00BF00EF">
            <w:pPr>
              <w:pStyle w:val="TAL"/>
              <w:rPr>
                <w:rFonts w:cs="Arial"/>
                <w:sz w:val="16"/>
                <w:szCs w:val="16"/>
              </w:rPr>
            </w:pPr>
            <w:r>
              <w:rPr>
                <w:rFonts w:cs="Arial"/>
                <w:sz w:val="16"/>
                <w:szCs w:val="16"/>
              </w:rPr>
              <w:t>B</w:t>
            </w:r>
          </w:p>
        </w:tc>
        <w:tc>
          <w:tcPr>
            <w:tcW w:w="4820" w:type="dxa"/>
            <w:shd w:val="solid" w:color="FFFFFF" w:fill="auto"/>
          </w:tcPr>
          <w:p w14:paraId="35777486" w14:textId="77777777" w:rsidR="00665F8D" w:rsidRPr="0076183D" w:rsidRDefault="00665F8D" w:rsidP="0011528E">
            <w:pPr>
              <w:pStyle w:val="TAL"/>
              <w:rPr>
                <w:rFonts w:cs="Arial"/>
                <w:sz w:val="16"/>
                <w:szCs w:val="16"/>
              </w:rPr>
            </w:pPr>
            <w:r w:rsidRPr="0076183D">
              <w:rPr>
                <w:rFonts w:cs="Arial"/>
                <w:sz w:val="16"/>
                <w:szCs w:val="16"/>
              </w:rPr>
              <w:t>Introduction of 5G in the scope and references</w:t>
            </w:r>
          </w:p>
        </w:tc>
        <w:tc>
          <w:tcPr>
            <w:tcW w:w="708" w:type="dxa"/>
            <w:shd w:val="solid" w:color="FFFFFF" w:fill="auto"/>
          </w:tcPr>
          <w:p w14:paraId="42BDFC7D" w14:textId="77777777" w:rsidR="00665F8D" w:rsidRDefault="00665F8D" w:rsidP="00C549ED">
            <w:pPr>
              <w:pStyle w:val="TAL"/>
              <w:jc w:val="center"/>
              <w:rPr>
                <w:rFonts w:cs="Arial"/>
                <w:sz w:val="16"/>
                <w:szCs w:val="16"/>
              </w:rPr>
            </w:pPr>
            <w:r>
              <w:rPr>
                <w:rFonts w:cs="Arial"/>
                <w:sz w:val="16"/>
                <w:szCs w:val="16"/>
              </w:rPr>
              <w:t>15.1.0</w:t>
            </w:r>
          </w:p>
        </w:tc>
      </w:tr>
      <w:tr w:rsidR="0076183D" w:rsidRPr="00BF00EF" w14:paraId="38793AC9" w14:textId="77777777" w:rsidTr="00BA63C0">
        <w:tc>
          <w:tcPr>
            <w:tcW w:w="800" w:type="dxa"/>
            <w:shd w:val="solid" w:color="FFFFFF" w:fill="auto"/>
          </w:tcPr>
          <w:p w14:paraId="561AAC72" w14:textId="77777777" w:rsidR="0076183D" w:rsidRDefault="0076183D" w:rsidP="00BF00EF">
            <w:pPr>
              <w:pStyle w:val="TAL"/>
              <w:rPr>
                <w:rFonts w:cs="Arial"/>
                <w:sz w:val="16"/>
                <w:szCs w:val="16"/>
              </w:rPr>
            </w:pPr>
            <w:r>
              <w:rPr>
                <w:rFonts w:cs="Arial"/>
                <w:sz w:val="16"/>
                <w:szCs w:val="16"/>
              </w:rPr>
              <w:t>2018-03</w:t>
            </w:r>
          </w:p>
        </w:tc>
        <w:tc>
          <w:tcPr>
            <w:tcW w:w="800" w:type="dxa"/>
            <w:shd w:val="solid" w:color="FFFFFF" w:fill="auto"/>
          </w:tcPr>
          <w:p w14:paraId="58566495" w14:textId="77777777" w:rsidR="0076183D" w:rsidRDefault="0076183D" w:rsidP="00BF00EF">
            <w:pPr>
              <w:pStyle w:val="TAL"/>
              <w:rPr>
                <w:rFonts w:cs="Arial"/>
                <w:sz w:val="16"/>
                <w:szCs w:val="16"/>
              </w:rPr>
            </w:pPr>
            <w:r>
              <w:rPr>
                <w:rFonts w:cs="Arial"/>
                <w:sz w:val="16"/>
                <w:szCs w:val="16"/>
              </w:rPr>
              <w:t>SA#79</w:t>
            </w:r>
          </w:p>
        </w:tc>
        <w:tc>
          <w:tcPr>
            <w:tcW w:w="1094" w:type="dxa"/>
            <w:shd w:val="solid" w:color="FFFFFF" w:fill="auto"/>
          </w:tcPr>
          <w:p w14:paraId="055D99CD" w14:textId="77777777" w:rsidR="0076183D" w:rsidRDefault="0076183D" w:rsidP="00BF00EF">
            <w:pPr>
              <w:pStyle w:val="TAL"/>
              <w:rPr>
                <w:rFonts w:cs="Arial"/>
                <w:sz w:val="16"/>
                <w:szCs w:val="16"/>
              </w:rPr>
            </w:pPr>
            <w:r>
              <w:rPr>
                <w:rFonts w:cs="Arial"/>
                <w:sz w:val="16"/>
                <w:szCs w:val="16"/>
              </w:rPr>
              <w:t>SP-180061</w:t>
            </w:r>
          </w:p>
        </w:tc>
        <w:tc>
          <w:tcPr>
            <w:tcW w:w="567" w:type="dxa"/>
            <w:shd w:val="solid" w:color="FFFFFF" w:fill="auto"/>
          </w:tcPr>
          <w:p w14:paraId="72E1EFA3" w14:textId="77777777" w:rsidR="0076183D" w:rsidRDefault="0076183D" w:rsidP="00BA63C0">
            <w:pPr>
              <w:pStyle w:val="TAL"/>
              <w:rPr>
                <w:rFonts w:cs="Arial"/>
                <w:sz w:val="16"/>
                <w:szCs w:val="16"/>
              </w:rPr>
            </w:pPr>
            <w:r>
              <w:rPr>
                <w:rFonts w:cs="Arial"/>
                <w:sz w:val="16"/>
                <w:szCs w:val="16"/>
              </w:rPr>
              <w:t>0396</w:t>
            </w:r>
          </w:p>
        </w:tc>
        <w:tc>
          <w:tcPr>
            <w:tcW w:w="425" w:type="dxa"/>
            <w:shd w:val="solid" w:color="FFFFFF" w:fill="auto"/>
          </w:tcPr>
          <w:p w14:paraId="60B339D2" w14:textId="77777777" w:rsidR="0076183D" w:rsidRDefault="0076183D" w:rsidP="00BF00EF">
            <w:pPr>
              <w:pStyle w:val="TAL"/>
              <w:rPr>
                <w:rFonts w:cs="Arial"/>
                <w:sz w:val="16"/>
                <w:szCs w:val="16"/>
              </w:rPr>
            </w:pPr>
            <w:r>
              <w:rPr>
                <w:rFonts w:cs="Arial"/>
                <w:sz w:val="16"/>
                <w:szCs w:val="16"/>
              </w:rPr>
              <w:t>1</w:t>
            </w:r>
          </w:p>
        </w:tc>
        <w:tc>
          <w:tcPr>
            <w:tcW w:w="425" w:type="dxa"/>
            <w:shd w:val="solid" w:color="FFFFFF" w:fill="auto"/>
          </w:tcPr>
          <w:p w14:paraId="56BE25FF" w14:textId="77777777" w:rsidR="0076183D" w:rsidRDefault="0076183D" w:rsidP="00BF00EF">
            <w:pPr>
              <w:pStyle w:val="TAL"/>
              <w:rPr>
                <w:rFonts w:cs="Arial"/>
                <w:sz w:val="16"/>
                <w:szCs w:val="16"/>
              </w:rPr>
            </w:pPr>
            <w:r>
              <w:rPr>
                <w:rFonts w:cs="Arial"/>
                <w:sz w:val="16"/>
                <w:szCs w:val="16"/>
              </w:rPr>
              <w:t>B</w:t>
            </w:r>
          </w:p>
        </w:tc>
        <w:tc>
          <w:tcPr>
            <w:tcW w:w="4820" w:type="dxa"/>
            <w:shd w:val="solid" w:color="FFFFFF" w:fill="auto"/>
          </w:tcPr>
          <w:p w14:paraId="57C49960" w14:textId="77777777" w:rsidR="0076183D" w:rsidRPr="0076183D" w:rsidRDefault="0076183D" w:rsidP="0011528E">
            <w:pPr>
              <w:pStyle w:val="TAL"/>
              <w:rPr>
                <w:rFonts w:cs="Arial"/>
                <w:sz w:val="16"/>
                <w:szCs w:val="16"/>
              </w:rPr>
            </w:pPr>
            <w:r w:rsidRPr="0076183D">
              <w:rPr>
                <w:rFonts w:cs="Arial"/>
                <w:sz w:val="16"/>
                <w:szCs w:val="16"/>
              </w:rPr>
              <w:t>Introduction of 5G in charging architecture</w:t>
            </w:r>
          </w:p>
        </w:tc>
        <w:tc>
          <w:tcPr>
            <w:tcW w:w="708" w:type="dxa"/>
            <w:shd w:val="solid" w:color="FFFFFF" w:fill="auto"/>
          </w:tcPr>
          <w:p w14:paraId="2C3CEDBD" w14:textId="77777777" w:rsidR="0076183D" w:rsidRDefault="0076183D" w:rsidP="00C549ED">
            <w:pPr>
              <w:pStyle w:val="TAL"/>
              <w:jc w:val="center"/>
              <w:rPr>
                <w:rFonts w:cs="Arial"/>
                <w:sz w:val="16"/>
                <w:szCs w:val="16"/>
              </w:rPr>
            </w:pPr>
            <w:r>
              <w:rPr>
                <w:rFonts w:cs="Arial"/>
                <w:sz w:val="16"/>
                <w:szCs w:val="16"/>
              </w:rPr>
              <w:t>15.1.0</w:t>
            </w:r>
          </w:p>
        </w:tc>
      </w:tr>
      <w:tr w:rsidR="00BD1A91" w:rsidRPr="00BF00EF" w14:paraId="21717449" w14:textId="77777777" w:rsidTr="00BA63C0">
        <w:tc>
          <w:tcPr>
            <w:tcW w:w="800" w:type="dxa"/>
            <w:shd w:val="solid" w:color="FFFFFF" w:fill="auto"/>
          </w:tcPr>
          <w:p w14:paraId="1DD103AB" w14:textId="77777777" w:rsidR="00BD1A91" w:rsidRDefault="00BD1A91" w:rsidP="00BF00EF">
            <w:pPr>
              <w:pStyle w:val="TAL"/>
              <w:rPr>
                <w:rFonts w:cs="Arial"/>
                <w:sz w:val="16"/>
                <w:szCs w:val="16"/>
              </w:rPr>
            </w:pPr>
            <w:r>
              <w:rPr>
                <w:rFonts w:cs="Arial"/>
                <w:sz w:val="16"/>
                <w:szCs w:val="16"/>
              </w:rPr>
              <w:t>2018-03</w:t>
            </w:r>
          </w:p>
        </w:tc>
        <w:tc>
          <w:tcPr>
            <w:tcW w:w="800" w:type="dxa"/>
            <w:shd w:val="solid" w:color="FFFFFF" w:fill="auto"/>
          </w:tcPr>
          <w:p w14:paraId="76867802" w14:textId="77777777" w:rsidR="00BD1A91" w:rsidRDefault="00BD1A91" w:rsidP="00BF00EF">
            <w:pPr>
              <w:pStyle w:val="TAL"/>
              <w:rPr>
                <w:rFonts w:cs="Arial"/>
                <w:sz w:val="16"/>
                <w:szCs w:val="16"/>
              </w:rPr>
            </w:pPr>
            <w:r>
              <w:rPr>
                <w:rFonts w:cs="Arial"/>
                <w:sz w:val="16"/>
                <w:szCs w:val="16"/>
              </w:rPr>
              <w:t>SA#79</w:t>
            </w:r>
          </w:p>
        </w:tc>
        <w:tc>
          <w:tcPr>
            <w:tcW w:w="1094" w:type="dxa"/>
            <w:shd w:val="solid" w:color="FFFFFF" w:fill="auto"/>
          </w:tcPr>
          <w:p w14:paraId="1FB6CA1B" w14:textId="77777777" w:rsidR="00BD1A91" w:rsidRDefault="00BD1A91" w:rsidP="00BF00EF">
            <w:pPr>
              <w:pStyle w:val="TAL"/>
              <w:rPr>
                <w:rFonts w:cs="Arial"/>
                <w:sz w:val="16"/>
                <w:szCs w:val="16"/>
              </w:rPr>
            </w:pPr>
            <w:r>
              <w:rPr>
                <w:rFonts w:cs="Arial"/>
                <w:sz w:val="16"/>
                <w:szCs w:val="16"/>
              </w:rPr>
              <w:t>SP-180061</w:t>
            </w:r>
          </w:p>
        </w:tc>
        <w:tc>
          <w:tcPr>
            <w:tcW w:w="567" w:type="dxa"/>
            <w:shd w:val="solid" w:color="FFFFFF" w:fill="auto"/>
          </w:tcPr>
          <w:p w14:paraId="42743E82" w14:textId="77777777" w:rsidR="00BD1A91" w:rsidRDefault="00BD1A91" w:rsidP="00BA63C0">
            <w:pPr>
              <w:pStyle w:val="TAL"/>
              <w:rPr>
                <w:rFonts w:cs="Arial"/>
                <w:sz w:val="16"/>
                <w:szCs w:val="16"/>
              </w:rPr>
            </w:pPr>
            <w:r>
              <w:rPr>
                <w:rFonts w:cs="Arial"/>
                <w:sz w:val="16"/>
                <w:szCs w:val="16"/>
              </w:rPr>
              <w:t>0397</w:t>
            </w:r>
          </w:p>
        </w:tc>
        <w:tc>
          <w:tcPr>
            <w:tcW w:w="425" w:type="dxa"/>
            <w:shd w:val="solid" w:color="FFFFFF" w:fill="auto"/>
          </w:tcPr>
          <w:p w14:paraId="008ECCC2" w14:textId="77777777" w:rsidR="00BD1A91" w:rsidRDefault="00BD1A91" w:rsidP="00BF00EF">
            <w:pPr>
              <w:pStyle w:val="TAL"/>
              <w:rPr>
                <w:rFonts w:cs="Arial"/>
                <w:sz w:val="16"/>
                <w:szCs w:val="16"/>
              </w:rPr>
            </w:pPr>
            <w:r>
              <w:rPr>
                <w:rFonts w:cs="Arial"/>
                <w:sz w:val="16"/>
                <w:szCs w:val="16"/>
              </w:rPr>
              <w:t>1</w:t>
            </w:r>
          </w:p>
        </w:tc>
        <w:tc>
          <w:tcPr>
            <w:tcW w:w="425" w:type="dxa"/>
            <w:shd w:val="solid" w:color="FFFFFF" w:fill="auto"/>
          </w:tcPr>
          <w:p w14:paraId="0151E58E" w14:textId="77777777" w:rsidR="00BD1A91" w:rsidRDefault="00BD1A91" w:rsidP="00BF00EF">
            <w:pPr>
              <w:pStyle w:val="TAL"/>
              <w:rPr>
                <w:rFonts w:cs="Arial"/>
                <w:sz w:val="16"/>
                <w:szCs w:val="16"/>
              </w:rPr>
            </w:pPr>
            <w:r>
              <w:rPr>
                <w:rFonts w:cs="Arial"/>
                <w:sz w:val="16"/>
                <w:szCs w:val="16"/>
              </w:rPr>
              <w:t>B</w:t>
            </w:r>
          </w:p>
        </w:tc>
        <w:tc>
          <w:tcPr>
            <w:tcW w:w="4820" w:type="dxa"/>
            <w:shd w:val="solid" w:color="FFFFFF" w:fill="auto"/>
          </w:tcPr>
          <w:p w14:paraId="3DE0191B" w14:textId="77777777" w:rsidR="00BD1A91" w:rsidRPr="00BD1A91" w:rsidRDefault="00BD1A91" w:rsidP="0011528E">
            <w:pPr>
              <w:pStyle w:val="TAL"/>
              <w:rPr>
                <w:rFonts w:cs="Arial"/>
                <w:sz w:val="16"/>
                <w:szCs w:val="16"/>
              </w:rPr>
            </w:pPr>
            <w:r w:rsidRPr="00BD1A91">
              <w:rPr>
                <w:rFonts w:cs="Arial"/>
                <w:sz w:val="16"/>
                <w:szCs w:val="16"/>
              </w:rPr>
              <w:t>Introduction of 5G</w:t>
            </w:r>
            <w:r w:rsidRPr="00BD1A91">
              <w:rPr>
                <w:rFonts w:cs="Arial" w:hint="eastAsia"/>
                <w:sz w:val="16"/>
                <w:szCs w:val="16"/>
              </w:rPr>
              <w:t xml:space="preserve"> c</w:t>
            </w:r>
            <w:r w:rsidRPr="00BD1A91">
              <w:rPr>
                <w:rFonts w:cs="Arial"/>
                <w:sz w:val="16"/>
                <w:szCs w:val="16"/>
              </w:rPr>
              <w:t>onverged charging</w:t>
            </w:r>
          </w:p>
        </w:tc>
        <w:tc>
          <w:tcPr>
            <w:tcW w:w="708" w:type="dxa"/>
            <w:shd w:val="solid" w:color="FFFFFF" w:fill="auto"/>
          </w:tcPr>
          <w:p w14:paraId="592FFFB4" w14:textId="77777777" w:rsidR="00BD1A91" w:rsidRDefault="00BD1A91" w:rsidP="00C549ED">
            <w:pPr>
              <w:pStyle w:val="TAL"/>
              <w:jc w:val="center"/>
              <w:rPr>
                <w:rFonts w:cs="Arial"/>
                <w:sz w:val="16"/>
                <w:szCs w:val="16"/>
              </w:rPr>
            </w:pPr>
            <w:r>
              <w:rPr>
                <w:rFonts w:cs="Arial"/>
                <w:sz w:val="16"/>
                <w:szCs w:val="16"/>
              </w:rPr>
              <w:t>15.1.0</w:t>
            </w:r>
          </w:p>
        </w:tc>
      </w:tr>
      <w:tr w:rsidR="00BD1A91" w:rsidRPr="00BF00EF" w14:paraId="14B28160" w14:textId="77777777" w:rsidTr="00BA63C0">
        <w:tc>
          <w:tcPr>
            <w:tcW w:w="800" w:type="dxa"/>
            <w:shd w:val="solid" w:color="FFFFFF" w:fill="auto"/>
          </w:tcPr>
          <w:p w14:paraId="1886CA78" w14:textId="77777777" w:rsidR="00BD1A91" w:rsidRDefault="00BD1A91" w:rsidP="00BF00EF">
            <w:pPr>
              <w:pStyle w:val="TAL"/>
              <w:rPr>
                <w:rFonts w:cs="Arial"/>
                <w:sz w:val="16"/>
                <w:szCs w:val="16"/>
              </w:rPr>
            </w:pPr>
            <w:r>
              <w:rPr>
                <w:rFonts w:cs="Arial"/>
                <w:sz w:val="16"/>
                <w:szCs w:val="16"/>
              </w:rPr>
              <w:t>2018-03</w:t>
            </w:r>
          </w:p>
        </w:tc>
        <w:tc>
          <w:tcPr>
            <w:tcW w:w="800" w:type="dxa"/>
            <w:shd w:val="solid" w:color="FFFFFF" w:fill="auto"/>
          </w:tcPr>
          <w:p w14:paraId="06122F0B" w14:textId="77777777" w:rsidR="00BD1A91" w:rsidRDefault="00BD1A91" w:rsidP="00BF00EF">
            <w:pPr>
              <w:pStyle w:val="TAL"/>
              <w:rPr>
                <w:rFonts w:cs="Arial"/>
                <w:sz w:val="16"/>
                <w:szCs w:val="16"/>
              </w:rPr>
            </w:pPr>
            <w:r>
              <w:rPr>
                <w:rFonts w:cs="Arial"/>
                <w:sz w:val="16"/>
                <w:szCs w:val="16"/>
              </w:rPr>
              <w:t>SA#79</w:t>
            </w:r>
          </w:p>
        </w:tc>
        <w:tc>
          <w:tcPr>
            <w:tcW w:w="1094" w:type="dxa"/>
            <w:shd w:val="solid" w:color="FFFFFF" w:fill="auto"/>
          </w:tcPr>
          <w:p w14:paraId="02A37D7C" w14:textId="77777777" w:rsidR="00BD1A91" w:rsidRDefault="009E2BDF" w:rsidP="00BF00EF">
            <w:pPr>
              <w:pStyle w:val="TAL"/>
              <w:rPr>
                <w:rFonts w:cs="Arial"/>
                <w:sz w:val="16"/>
                <w:szCs w:val="16"/>
              </w:rPr>
            </w:pPr>
            <w:r>
              <w:rPr>
                <w:rFonts w:cs="Arial"/>
                <w:sz w:val="16"/>
                <w:szCs w:val="16"/>
              </w:rPr>
              <w:t>SP-180139</w:t>
            </w:r>
          </w:p>
        </w:tc>
        <w:tc>
          <w:tcPr>
            <w:tcW w:w="567" w:type="dxa"/>
            <w:shd w:val="solid" w:color="FFFFFF" w:fill="auto"/>
          </w:tcPr>
          <w:p w14:paraId="5511B245" w14:textId="77777777" w:rsidR="00BD1A91" w:rsidRDefault="009E2BDF" w:rsidP="00BA63C0">
            <w:pPr>
              <w:pStyle w:val="TAL"/>
              <w:rPr>
                <w:rFonts w:cs="Arial"/>
                <w:sz w:val="16"/>
                <w:szCs w:val="16"/>
              </w:rPr>
            </w:pPr>
            <w:r>
              <w:rPr>
                <w:rFonts w:cs="Arial"/>
                <w:sz w:val="16"/>
                <w:szCs w:val="16"/>
              </w:rPr>
              <w:t>0398</w:t>
            </w:r>
          </w:p>
        </w:tc>
        <w:tc>
          <w:tcPr>
            <w:tcW w:w="425" w:type="dxa"/>
            <w:shd w:val="solid" w:color="FFFFFF" w:fill="auto"/>
          </w:tcPr>
          <w:p w14:paraId="22F0F210" w14:textId="77777777" w:rsidR="00BD1A91" w:rsidRDefault="009E2BDF" w:rsidP="00BF00EF">
            <w:pPr>
              <w:pStyle w:val="TAL"/>
              <w:rPr>
                <w:rFonts w:cs="Arial"/>
                <w:sz w:val="16"/>
                <w:szCs w:val="16"/>
              </w:rPr>
            </w:pPr>
            <w:r>
              <w:rPr>
                <w:rFonts w:cs="Arial"/>
                <w:sz w:val="16"/>
                <w:szCs w:val="16"/>
              </w:rPr>
              <w:t>1</w:t>
            </w:r>
          </w:p>
        </w:tc>
        <w:tc>
          <w:tcPr>
            <w:tcW w:w="425" w:type="dxa"/>
            <w:shd w:val="solid" w:color="FFFFFF" w:fill="auto"/>
          </w:tcPr>
          <w:p w14:paraId="108316FF" w14:textId="77777777" w:rsidR="00BD1A91" w:rsidRDefault="009E2BDF" w:rsidP="00BF00EF">
            <w:pPr>
              <w:pStyle w:val="TAL"/>
              <w:rPr>
                <w:rFonts w:cs="Arial"/>
                <w:sz w:val="16"/>
                <w:szCs w:val="16"/>
              </w:rPr>
            </w:pPr>
            <w:r>
              <w:rPr>
                <w:rFonts w:cs="Arial"/>
                <w:sz w:val="16"/>
                <w:szCs w:val="16"/>
              </w:rPr>
              <w:t>B</w:t>
            </w:r>
          </w:p>
        </w:tc>
        <w:tc>
          <w:tcPr>
            <w:tcW w:w="4820" w:type="dxa"/>
            <w:shd w:val="solid" w:color="FFFFFF" w:fill="auto"/>
          </w:tcPr>
          <w:p w14:paraId="1015FD8C" w14:textId="77777777" w:rsidR="00BD1A91" w:rsidRPr="009E2BDF" w:rsidRDefault="009E2BDF" w:rsidP="0011528E">
            <w:pPr>
              <w:pStyle w:val="TAL"/>
              <w:rPr>
                <w:rFonts w:cs="Arial"/>
                <w:sz w:val="16"/>
                <w:szCs w:val="16"/>
              </w:rPr>
            </w:pPr>
            <w:r w:rsidRPr="009E2BDF">
              <w:rPr>
                <w:rFonts w:cs="Arial"/>
                <w:sz w:val="16"/>
                <w:szCs w:val="16"/>
              </w:rPr>
              <w:t>Introduction of 5G</w:t>
            </w:r>
            <w:r w:rsidRPr="009E2BDF">
              <w:rPr>
                <w:rFonts w:cs="Arial" w:hint="eastAsia"/>
                <w:sz w:val="16"/>
                <w:szCs w:val="16"/>
              </w:rPr>
              <w:t xml:space="preserve"> s</w:t>
            </w:r>
            <w:r w:rsidRPr="009E2BDF">
              <w:rPr>
                <w:rFonts w:cs="Arial"/>
                <w:sz w:val="16"/>
                <w:szCs w:val="16"/>
              </w:rPr>
              <w:t xml:space="preserve">ervice </w:t>
            </w:r>
            <w:r w:rsidRPr="009E2BDF">
              <w:rPr>
                <w:rFonts w:cs="Arial" w:hint="eastAsia"/>
                <w:sz w:val="16"/>
                <w:szCs w:val="16"/>
              </w:rPr>
              <w:t>b</w:t>
            </w:r>
            <w:r w:rsidRPr="009E2BDF">
              <w:rPr>
                <w:rFonts w:cs="Arial"/>
                <w:sz w:val="16"/>
                <w:szCs w:val="16"/>
              </w:rPr>
              <w:t xml:space="preserve">ased </w:t>
            </w:r>
            <w:r w:rsidRPr="009E2BDF">
              <w:rPr>
                <w:rFonts w:cs="Arial" w:hint="eastAsia"/>
                <w:sz w:val="16"/>
                <w:szCs w:val="16"/>
              </w:rPr>
              <w:t>i</w:t>
            </w:r>
            <w:r w:rsidRPr="009E2BDF">
              <w:rPr>
                <w:rFonts w:cs="Arial"/>
                <w:sz w:val="16"/>
                <w:szCs w:val="16"/>
              </w:rPr>
              <w:t>n</w:t>
            </w:r>
            <w:r w:rsidRPr="009E2BDF">
              <w:rPr>
                <w:rFonts w:cs="Arial" w:hint="eastAsia"/>
                <w:sz w:val="16"/>
                <w:szCs w:val="16"/>
              </w:rPr>
              <w:t>t</w:t>
            </w:r>
            <w:r w:rsidRPr="009E2BDF">
              <w:rPr>
                <w:rFonts w:cs="Arial"/>
                <w:sz w:val="16"/>
                <w:szCs w:val="16"/>
              </w:rPr>
              <w:t>erface</w:t>
            </w:r>
          </w:p>
        </w:tc>
        <w:tc>
          <w:tcPr>
            <w:tcW w:w="708" w:type="dxa"/>
            <w:shd w:val="solid" w:color="FFFFFF" w:fill="auto"/>
          </w:tcPr>
          <w:p w14:paraId="36AC8D38" w14:textId="77777777" w:rsidR="00BD1A91" w:rsidRDefault="00BD1A91" w:rsidP="00C549ED">
            <w:pPr>
              <w:pStyle w:val="TAL"/>
              <w:jc w:val="center"/>
              <w:rPr>
                <w:rFonts w:cs="Arial"/>
                <w:sz w:val="16"/>
                <w:szCs w:val="16"/>
              </w:rPr>
            </w:pPr>
            <w:r>
              <w:rPr>
                <w:rFonts w:cs="Arial"/>
                <w:sz w:val="16"/>
                <w:szCs w:val="16"/>
              </w:rPr>
              <w:t>15.1.0</w:t>
            </w:r>
          </w:p>
        </w:tc>
      </w:tr>
      <w:tr w:rsidR="00BD1A91" w:rsidRPr="00BF00EF" w14:paraId="3459590B" w14:textId="77777777" w:rsidTr="00BA63C0">
        <w:tc>
          <w:tcPr>
            <w:tcW w:w="800" w:type="dxa"/>
            <w:shd w:val="solid" w:color="FFFFFF" w:fill="auto"/>
          </w:tcPr>
          <w:p w14:paraId="1F1A0629" w14:textId="77777777" w:rsidR="00BD1A91" w:rsidRDefault="00BD1A91" w:rsidP="00BF00EF">
            <w:pPr>
              <w:pStyle w:val="TAL"/>
              <w:rPr>
                <w:rFonts w:cs="Arial"/>
                <w:sz w:val="16"/>
                <w:szCs w:val="16"/>
              </w:rPr>
            </w:pPr>
            <w:r>
              <w:rPr>
                <w:rFonts w:cs="Arial"/>
                <w:sz w:val="16"/>
                <w:szCs w:val="16"/>
              </w:rPr>
              <w:t>2018-03</w:t>
            </w:r>
          </w:p>
        </w:tc>
        <w:tc>
          <w:tcPr>
            <w:tcW w:w="800" w:type="dxa"/>
            <w:shd w:val="solid" w:color="FFFFFF" w:fill="auto"/>
          </w:tcPr>
          <w:p w14:paraId="446B14E8" w14:textId="77777777" w:rsidR="00BD1A91" w:rsidRDefault="00BD1A91" w:rsidP="00BF00EF">
            <w:pPr>
              <w:pStyle w:val="TAL"/>
              <w:rPr>
                <w:rFonts w:cs="Arial"/>
                <w:sz w:val="16"/>
                <w:szCs w:val="16"/>
              </w:rPr>
            </w:pPr>
            <w:r>
              <w:rPr>
                <w:rFonts w:cs="Arial"/>
                <w:sz w:val="16"/>
                <w:szCs w:val="16"/>
              </w:rPr>
              <w:t>SA#79</w:t>
            </w:r>
          </w:p>
        </w:tc>
        <w:tc>
          <w:tcPr>
            <w:tcW w:w="1094" w:type="dxa"/>
            <w:shd w:val="solid" w:color="FFFFFF" w:fill="auto"/>
          </w:tcPr>
          <w:p w14:paraId="5B0DE318" w14:textId="77777777" w:rsidR="00BD1A91" w:rsidRDefault="00D91CC1" w:rsidP="00BF00EF">
            <w:pPr>
              <w:pStyle w:val="TAL"/>
              <w:rPr>
                <w:rFonts w:cs="Arial"/>
                <w:sz w:val="16"/>
                <w:szCs w:val="16"/>
              </w:rPr>
            </w:pPr>
            <w:r>
              <w:rPr>
                <w:rFonts w:cs="Arial"/>
                <w:sz w:val="16"/>
                <w:szCs w:val="16"/>
              </w:rPr>
              <w:t>SP-180061</w:t>
            </w:r>
          </w:p>
        </w:tc>
        <w:tc>
          <w:tcPr>
            <w:tcW w:w="567" w:type="dxa"/>
            <w:shd w:val="solid" w:color="FFFFFF" w:fill="auto"/>
          </w:tcPr>
          <w:p w14:paraId="3ECDEF41" w14:textId="77777777" w:rsidR="00BD1A91" w:rsidRDefault="00D91CC1" w:rsidP="00BA63C0">
            <w:pPr>
              <w:pStyle w:val="TAL"/>
              <w:rPr>
                <w:rFonts w:cs="Arial"/>
                <w:sz w:val="16"/>
                <w:szCs w:val="16"/>
              </w:rPr>
            </w:pPr>
            <w:r>
              <w:rPr>
                <w:rFonts w:cs="Arial"/>
                <w:sz w:val="16"/>
                <w:szCs w:val="16"/>
              </w:rPr>
              <w:t>0399</w:t>
            </w:r>
          </w:p>
        </w:tc>
        <w:tc>
          <w:tcPr>
            <w:tcW w:w="425" w:type="dxa"/>
            <w:shd w:val="solid" w:color="FFFFFF" w:fill="auto"/>
          </w:tcPr>
          <w:p w14:paraId="7D605ACA" w14:textId="77777777" w:rsidR="00BD1A91" w:rsidRDefault="00D91CC1" w:rsidP="00BF00EF">
            <w:pPr>
              <w:pStyle w:val="TAL"/>
              <w:rPr>
                <w:rFonts w:cs="Arial"/>
                <w:sz w:val="16"/>
                <w:szCs w:val="16"/>
              </w:rPr>
            </w:pPr>
            <w:r>
              <w:rPr>
                <w:rFonts w:cs="Arial"/>
                <w:sz w:val="16"/>
                <w:szCs w:val="16"/>
              </w:rPr>
              <w:t>1</w:t>
            </w:r>
          </w:p>
        </w:tc>
        <w:tc>
          <w:tcPr>
            <w:tcW w:w="425" w:type="dxa"/>
            <w:shd w:val="solid" w:color="FFFFFF" w:fill="auto"/>
          </w:tcPr>
          <w:p w14:paraId="7487F0D7" w14:textId="77777777" w:rsidR="00BD1A91" w:rsidRDefault="00D91CC1" w:rsidP="00BF00EF">
            <w:pPr>
              <w:pStyle w:val="TAL"/>
              <w:rPr>
                <w:rFonts w:cs="Arial"/>
                <w:sz w:val="16"/>
                <w:szCs w:val="16"/>
              </w:rPr>
            </w:pPr>
            <w:r>
              <w:rPr>
                <w:rFonts w:cs="Arial"/>
                <w:sz w:val="16"/>
                <w:szCs w:val="16"/>
              </w:rPr>
              <w:t>B</w:t>
            </w:r>
          </w:p>
        </w:tc>
        <w:tc>
          <w:tcPr>
            <w:tcW w:w="4820" w:type="dxa"/>
            <w:shd w:val="solid" w:color="FFFFFF" w:fill="auto"/>
          </w:tcPr>
          <w:p w14:paraId="1E2F52E1" w14:textId="77777777" w:rsidR="00BD1A91" w:rsidRPr="00514087" w:rsidRDefault="00D91CC1" w:rsidP="0011528E">
            <w:pPr>
              <w:pStyle w:val="TAL"/>
              <w:rPr>
                <w:rFonts w:cs="Arial"/>
                <w:sz w:val="16"/>
                <w:szCs w:val="16"/>
              </w:rPr>
            </w:pPr>
            <w:r w:rsidRPr="00D91CC1">
              <w:rPr>
                <w:rFonts w:cs="Arial"/>
                <w:sz w:val="16"/>
                <w:szCs w:val="16"/>
              </w:rPr>
              <w:t>Introduction of 5G in charging mechanisms</w:t>
            </w:r>
          </w:p>
        </w:tc>
        <w:tc>
          <w:tcPr>
            <w:tcW w:w="708" w:type="dxa"/>
            <w:shd w:val="solid" w:color="FFFFFF" w:fill="auto"/>
          </w:tcPr>
          <w:p w14:paraId="188B5570" w14:textId="77777777" w:rsidR="00BD1A91" w:rsidRDefault="00BD1A91" w:rsidP="00C549ED">
            <w:pPr>
              <w:pStyle w:val="TAL"/>
              <w:jc w:val="center"/>
              <w:rPr>
                <w:rFonts w:cs="Arial"/>
                <w:sz w:val="16"/>
                <w:szCs w:val="16"/>
              </w:rPr>
            </w:pPr>
            <w:r>
              <w:rPr>
                <w:rFonts w:cs="Arial"/>
                <w:sz w:val="16"/>
                <w:szCs w:val="16"/>
              </w:rPr>
              <w:t>15.1.0</w:t>
            </w:r>
          </w:p>
        </w:tc>
      </w:tr>
      <w:tr w:rsidR="00BD1A91" w:rsidRPr="00BF00EF" w14:paraId="5326D409" w14:textId="77777777" w:rsidTr="00BA63C0">
        <w:tc>
          <w:tcPr>
            <w:tcW w:w="800" w:type="dxa"/>
            <w:shd w:val="solid" w:color="FFFFFF" w:fill="auto"/>
          </w:tcPr>
          <w:p w14:paraId="62B9CD0A" w14:textId="77777777" w:rsidR="00BD1A91" w:rsidRDefault="00BD1A91" w:rsidP="00BF00EF">
            <w:pPr>
              <w:pStyle w:val="TAL"/>
              <w:rPr>
                <w:rFonts w:cs="Arial"/>
                <w:sz w:val="16"/>
                <w:szCs w:val="16"/>
              </w:rPr>
            </w:pPr>
            <w:r>
              <w:rPr>
                <w:rFonts w:cs="Arial"/>
                <w:sz w:val="16"/>
                <w:szCs w:val="16"/>
              </w:rPr>
              <w:t>2018-03</w:t>
            </w:r>
          </w:p>
        </w:tc>
        <w:tc>
          <w:tcPr>
            <w:tcW w:w="800" w:type="dxa"/>
            <w:shd w:val="solid" w:color="FFFFFF" w:fill="auto"/>
          </w:tcPr>
          <w:p w14:paraId="0CFBF4DE" w14:textId="77777777" w:rsidR="00BD1A91" w:rsidRDefault="00BD1A91" w:rsidP="00BF00EF">
            <w:pPr>
              <w:pStyle w:val="TAL"/>
              <w:rPr>
                <w:rFonts w:cs="Arial"/>
                <w:sz w:val="16"/>
                <w:szCs w:val="16"/>
              </w:rPr>
            </w:pPr>
            <w:r>
              <w:rPr>
                <w:rFonts w:cs="Arial"/>
                <w:sz w:val="16"/>
                <w:szCs w:val="16"/>
              </w:rPr>
              <w:t>SA#79</w:t>
            </w:r>
          </w:p>
        </w:tc>
        <w:tc>
          <w:tcPr>
            <w:tcW w:w="1094" w:type="dxa"/>
            <w:shd w:val="solid" w:color="FFFFFF" w:fill="auto"/>
          </w:tcPr>
          <w:p w14:paraId="38EDA245" w14:textId="77777777" w:rsidR="00BD1A91" w:rsidRDefault="00D12866" w:rsidP="00BF00EF">
            <w:pPr>
              <w:pStyle w:val="TAL"/>
              <w:rPr>
                <w:rFonts w:cs="Arial"/>
                <w:sz w:val="16"/>
                <w:szCs w:val="16"/>
              </w:rPr>
            </w:pPr>
            <w:r>
              <w:rPr>
                <w:rFonts w:cs="Arial"/>
                <w:sz w:val="16"/>
                <w:szCs w:val="16"/>
              </w:rPr>
              <w:t>SP-180061</w:t>
            </w:r>
          </w:p>
        </w:tc>
        <w:tc>
          <w:tcPr>
            <w:tcW w:w="567" w:type="dxa"/>
            <w:shd w:val="solid" w:color="FFFFFF" w:fill="auto"/>
          </w:tcPr>
          <w:p w14:paraId="0F76FEB2" w14:textId="77777777" w:rsidR="00BD1A91" w:rsidRDefault="00D12866" w:rsidP="00BA63C0">
            <w:pPr>
              <w:pStyle w:val="TAL"/>
              <w:rPr>
                <w:rFonts w:cs="Arial"/>
                <w:sz w:val="16"/>
                <w:szCs w:val="16"/>
              </w:rPr>
            </w:pPr>
            <w:r>
              <w:rPr>
                <w:rFonts w:cs="Arial"/>
                <w:sz w:val="16"/>
                <w:szCs w:val="16"/>
              </w:rPr>
              <w:t>0401</w:t>
            </w:r>
          </w:p>
        </w:tc>
        <w:tc>
          <w:tcPr>
            <w:tcW w:w="425" w:type="dxa"/>
            <w:shd w:val="solid" w:color="FFFFFF" w:fill="auto"/>
          </w:tcPr>
          <w:p w14:paraId="6315AD08" w14:textId="77777777" w:rsidR="00BD1A91" w:rsidRDefault="00D12866" w:rsidP="00BF00EF">
            <w:pPr>
              <w:pStyle w:val="TAL"/>
              <w:rPr>
                <w:rFonts w:cs="Arial"/>
                <w:sz w:val="16"/>
                <w:szCs w:val="16"/>
              </w:rPr>
            </w:pPr>
            <w:r>
              <w:rPr>
                <w:rFonts w:cs="Arial"/>
                <w:sz w:val="16"/>
                <w:szCs w:val="16"/>
              </w:rPr>
              <w:t>1</w:t>
            </w:r>
          </w:p>
        </w:tc>
        <w:tc>
          <w:tcPr>
            <w:tcW w:w="425" w:type="dxa"/>
            <w:shd w:val="solid" w:color="FFFFFF" w:fill="auto"/>
          </w:tcPr>
          <w:p w14:paraId="519BF8DA" w14:textId="77777777" w:rsidR="00BD1A91" w:rsidRDefault="00D12866" w:rsidP="00BF00EF">
            <w:pPr>
              <w:pStyle w:val="TAL"/>
              <w:rPr>
                <w:rFonts w:cs="Arial"/>
                <w:sz w:val="16"/>
                <w:szCs w:val="16"/>
              </w:rPr>
            </w:pPr>
            <w:r>
              <w:rPr>
                <w:rFonts w:cs="Arial"/>
                <w:sz w:val="16"/>
                <w:szCs w:val="16"/>
              </w:rPr>
              <w:t>B</w:t>
            </w:r>
          </w:p>
        </w:tc>
        <w:tc>
          <w:tcPr>
            <w:tcW w:w="4820" w:type="dxa"/>
            <w:shd w:val="solid" w:color="FFFFFF" w:fill="auto"/>
          </w:tcPr>
          <w:p w14:paraId="67A6A114" w14:textId="77777777" w:rsidR="00BD1A91" w:rsidRPr="00514087" w:rsidRDefault="00D12866" w:rsidP="00D12866">
            <w:pPr>
              <w:pStyle w:val="TAL"/>
              <w:rPr>
                <w:rFonts w:cs="Arial"/>
                <w:sz w:val="16"/>
                <w:szCs w:val="16"/>
              </w:rPr>
            </w:pPr>
            <w:r w:rsidRPr="00514087">
              <w:rPr>
                <w:rFonts w:cs="Arial"/>
                <w:sz w:val="16"/>
                <w:szCs w:val="16"/>
              </w:rPr>
              <w:t xml:space="preserve">Introduce the </w:t>
            </w:r>
            <w:r w:rsidRPr="00514087">
              <w:rPr>
                <w:rFonts w:cs="Arial" w:hint="eastAsia"/>
                <w:sz w:val="16"/>
                <w:szCs w:val="16"/>
              </w:rPr>
              <w:t>5G</w:t>
            </w:r>
            <w:r w:rsidRPr="00514087">
              <w:rPr>
                <w:rFonts w:cs="Arial"/>
                <w:sz w:val="16"/>
                <w:szCs w:val="16"/>
              </w:rPr>
              <w:t xml:space="preserve"> charging in clause 3</w:t>
            </w:r>
          </w:p>
        </w:tc>
        <w:tc>
          <w:tcPr>
            <w:tcW w:w="708" w:type="dxa"/>
            <w:shd w:val="solid" w:color="FFFFFF" w:fill="auto"/>
          </w:tcPr>
          <w:p w14:paraId="7E7E6CF4" w14:textId="77777777" w:rsidR="00BD1A91" w:rsidRDefault="00BD1A91" w:rsidP="00C549ED">
            <w:pPr>
              <w:pStyle w:val="TAL"/>
              <w:jc w:val="center"/>
              <w:rPr>
                <w:rFonts w:cs="Arial"/>
                <w:sz w:val="16"/>
                <w:szCs w:val="16"/>
              </w:rPr>
            </w:pPr>
            <w:r>
              <w:rPr>
                <w:rFonts w:cs="Arial"/>
                <w:sz w:val="16"/>
                <w:szCs w:val="16"/>
              </w:rPr>
              <w:t>15.1.0</w:t>
            </w:r>
          </w:p>
        </w:tc>
      </w:tr>
      <w:tr w:rsidR="003B0E50" w:rsidRPr="00BF00EF" w14:paraId="63C22D94" w14:textId="77777777" w:rsidTr="00BA63C0">
        <w:tc>
          <w:tcPr>
            <w:tcW w:w="800" w:type="dxa"/>
            <w:shd w:val="solid" w:color="FFFFFF" w:fill="auto"/>
          </w:tcPr>
          <w:p w14:paraId="13A13FCE" w14:textId="77777777" w:rsidR="003B0E50" w:rsidRDefault="003B0E50" w:rsidP="003B0E50">
            <w:pPr>
              <w:pStyle w:val="TAL"/>
              <w:rPr>
                <w:rFonts w:cs="Arial"/>
                <w:sz w:val="16"/>
                <w:szCs w:val="16"/>
              </w:rPr>
            </w:pPr>
            <w:r>
              <w:rPr>
                <w:rFonts w:cs="Arial"/>
                <w:sz w:val="16"/>
                <w:szCs w:val="16"/>
              </w:rPr>
              <w:t>2018-06</w:t>
            </w:r>
          </w:p>
        </w:tc>
        <w:tc>
          <w:tcPr>
            <w:tcW w:w="800" w:type="dxa"/>
            <w:shd w:val="solid" w:color="FFFFFF" w:fill="auto"/>
          </w:tcPr>
          <w:p w14:paraId="2C196FD8" w14:textId="77777777" w:rsidR="003B0E50" w:rsidRDefault="003B0E50" w:rsidP="003B0E50">
            <w:pPr>
              <w:pStyle w:val="TAL"/>
              <w:rPr>
                <w:rFonts w:cs="Arial"/>
                <w:sz w:val="16"/>
                <w:szCs w:val="16"/>
              </w:rPr>
            </w:pPr>
            <w:r>
              <w:rPr>
                <w:rFonts w:cs="Arial"/>
                <w:sz w:val="16"/>
                <w:szCs w:val="16"/>
              </w:rPr>
              <w:t>SA#80</w:t>
            </w:r>
          </w:p>
        </w:tc>
        <w:tc>
          <w:tcPr>
            <w:tcW w:w="1094" w:type="dxa"/>
            <w:shd w:val="solid" w:color="FFFFFF" w:fill="auto"/>
          </w:tcPr>
          <w:p w14:paraId="66E4792C" w14:textId="77777777" w:rsidR="003B0E50" w:rsidRDefault="003B0E50" w:rsidP="00BF00EF">
            <w:pPr>
              <w:pStyle w:val="TAL"/>
              <w:rPr>
                <w:rFonts w:cs="Arial"/>
                <w:sz w:val="16"/>
                <w:szCs w:val="16"/>
              </w:rPr>
            </w:pPr>
            <w:r>
              <w:rPr>
                <w:rFonts w:cs="Arial"/>
                <w:sz w:val="16"/>
                <w:szCs w:val="16"/>
              </w:rPr>
              <w:t>SP-180425</w:t>
            </w:r>
          </w:p>
        </w:tc>
        <w:tc>
          <w:tcPr>
            <w:tcW w:w="567" w:type="dxa"/>
            <w:shd w:val="solid" w:color="FFFFFF" w:fill="auto"/>
          </w:tcPr>
          <w:p w14:paraId="660986AA" w14:textId="77777777" w:rsidR="003B0E50" w:rsidRDefault="003B0E50" w:rsidP="00BA63C0">
            <w:pPr>
              <w:pStyle w:val="TAL"/>
              <w:rPr>
                <w:rFonts w:cs="Arial"/>
                <w:sz w:val="16"/>
                <w:szCs w:val="16"/>
              </w:rPr>
            </w:pPr>
            <w:r>
              <w:rPr>
                <w:rFonts w:cs="Arial"/>
                <w:sz w:val="16"/>
                <w:szCs w:val="16"/>
              </w:rPr>
              <w:t>0402</w:t>
            </w:r>
          </w:p>
        </w:tc>
        <w:tc>
          <w:tcPr>
            <w:tcW w:w="425" w:type="dxa"/>
            <w:shd w:val="solid" w:color="FFFFFF" w:fill="auto"/>
          </w:tcPr>
          <w:p w14:paraId="1680275D" w14:textId="77777777" w:rsidR="003B0E50" w:rsidRDefault="003B0E50" w:rsidP="00BF00EF">
            <w:pPr>
              <w:pStyle w:val="TAL"/>
              <w:rPr>
                <w:rFonts w:cs="Arial"/>
                <w:sz w:val="16"/>
                <w:szCs w:val="16"/>
              </w:rPr>
            </w:pPr>
            <w:r>
              <w:rPr>
                <w:rFonts w:cs="Arial"/>
                <w:sz w:val="16"/>
                <w:szCs w:val="16"/>
              </w:rPr>
              <w:t>1</w:t>
            </w:r>
          </w:p>
        </w:tc>
        <w:tc>
          <w:tcPr>
            <w:tcW w:w="425" w:type="dxa"/>
            <w:shd w:val="solid" w:color="FFFFFF" w:fill="auto"/>
          </w:tcPr>
          <w:p w14:paraId="4D72DB13" w14:textId="77777777" w:rsidR="003B0E50" w:rsidRDefault="003B0E50" w:rsidP="00BF00EF">
            <w:pPr>
              <w:pStyle w:val="TAL"/>
              <w:rPr>
                <w:rFonts w:cs="Arial"/>
                <w:sz w:val="16"/>
                <w:szCs w:val="16"/>
              </w:rPr>
            </w:pPr>
            <w:r>
              <w:rPr>
                <w:rFonts w:cs="Arial"/>
                <w:sz w:val="16"/>
                <w:szCs w:val="16"/>
              </w:rPr>
              <w:t>B</w:t>
            </w:r>
          </w:p>
        </w:tc>
        <w:tc>
          <w:tcPr>
            <w:tcW w:w="4820" w:type="dxa"/>
            <w:shd w:val="solid" w:color="FFFFFF" w:fill="auto"/>
          </w:tcPr>
          <w:p w14:paraId="4A4B3BE6" w14:textId="77777777" w:rsidR="003B0E50" w:rsidRPr="00514087" w:rsidRDefault="003B0E50" w:rsidP="00D12866">
            <w:pPr>
              <w:pStyle w:val="TAL"/>
              <w:rPr>
                <w:rFonts w:cs="Arial"/>
                <w:sz w:val="16"/>
                <w:szCs w:val="16"/>
              </w:rPr>
            </w:pPr>
            <w:r w:rsidRPr="00514087">
              <w:rPr>
                <w:rFonts w:cs="Arial"/>
                <w:sz w:val="16"/>
                <w:szCs w:val="16"/>
              </w:rPr>
              <w:t>Charging mode clarifications in Converged Charging System</w:t>
            </w:r>
          </w:p>
        </w:tc>
        <w:tc>
          <w:tcPr>
            <w:tcW w:w="708" w:type="dxa"/>
            <w:shd w:val="solid" w:color="FFFFFF" w:fill="auto"/>
          </w:tcPr>
          <w:p w14:paraId="4345B1C8" w14:textId="77777777" w:rsidR="003B0E50" w:rsidRDefault="003B0E50" w:rsidP="003B0E50">
            <w:pPr>
              <w:pStyle w:val="TAL"/>
              <w:jc w:val="center"/>
              <w:rPr>
                <w:rFonts w:cs="Arial"/>
                <w:sz w:val="16"/>
                <w:szCs w:val="16"/>
              </w:rPr>
            </w:pPr>
            <w:r>
              <w:rPr>
                <w:rFonts w:cs="Arial"/>
                <w:sz w:val="16"/>
                <w:szCs w:val="16"/>
              </w:rPr>
              <w:t>15.2.0</w:t>
            </w:r>
          </w:p>
        </w:tc>
      </w:tr>
      <w:tr w:rsidR="002D2781" w:rsidRPr="00BF00EF" w14:paraId="3CBA4711" w14:textId="77777777" w:rsidTr="00BA63C0">
        <w:tc>
          <w:tcPr>
            <w:tcW w:w="800" w:type="dxa"/>
            <w:shd w:val="solid" w:color="FFFFFF" w:fill="auto"/>
          </w:tcPr>
          <w:p w14:paraId="2B5B847F" w14:textId="77777777" w:rsidR="002D2781" w:rsidRDefault="002D2781" w:rsidP="003B0E50">
            <w:pPr>
              <w:pStyle w:val="TAL"/>
              <w:rPr>
                <w:rFonts w:cs="Arial"/>
                <w:sz w:val="16"/>
                <w:szCs w:val="16"/>
              </w:rPr>
            </w:pPr>
            <w:r>
              <w:rPr>
                <w:rFonts w:cs="Arial"/>
                <w:sz w:val="16"/>
                <w:szCs w:val="16"/>
              </w:rPr>
              <w:t>2018-06</w:t>
            </w:r>
          </w:p>
        </w:tc>
        <w:tc>
          <w:tcPr>
            <w:tcW w:w="800" w:type="dxa"/>
            <w:shd w:val="solid" w:color="FFFFFF" w:fill="auto"/>
          </w:tcPr>
          <w:p w14:paraId="70F6CE08" w14:textId="77777777" w:rsidR="002D2781" w:rsidRDefault="002D2781" w:rsidP="003B0E50">
            <w:pPr>
              <w:pStyle w:val="TAL"/>
              <w:rPr>
                <w:rFonts w:cs="Arial"/>
                <w:sz w:val="16"/>
                <w:szCs w:val="16"/>
              </w:rPr>
            </w:pPr>
            <w:r>
              <w:rPr>
                <w:rFonts w:cs="Arial"/>
                <w:sz w:val="16"/>
                <w:szCs w:val="16"/>
              </w:rPr>
              <w:t>SA#80</w:t>
            </w:r>
          </w:p>
        </w:tc>
        <w:tc>
          <w:tcPr>
            <w:tcW w:w="1094" w:type="dxa"/>
            <w:shd w:val="solid" w:color="FFFFFF" w:fill="auto"/>
          </w:tcPr>
          <w:p w14:paraId="474AF733" w14:textId="77777777" w:rsidR="002D2781" w:rsidRDefault="002D2781" w:rsidP="00BF00EF">
            <w:pPr>
              <w:pStyle w:val="TAL"/>
              <w:rPr>
                <w:rFonts w:cs="Arial"/>
                <w:sz w:val="16"/>
                <w:szCs w:val="16"/>
              </w:rPr>
            </w:pPr>
            <w:r>
              <w:rPr>
                <w:rFonts w:cs="Arial"/>
                <w:sz w:val="16"/>
                <w:szCs w:val="16"/>
              </w:rPr>
              <w:t>SP-180425</w:t>
            </w:r>
          </w:p>
        </w:tc>
        <w:tc>
          <w:tcPr>
            <w:tcW w:w="567" w:type="dxa"/>
            <w:shd w:val="solid" w:color="FFFFFF" w:fill="auto"/>
          </w:tcPr>
          <w:p w14:paraId="21FA47C1" w14:textId="77777777" w:rsidR="002D2781" w:rsidRDefault="002D2781" w:rsidP="00BA63C0">
            <w:pPr>
              <w:pStyle w:val="TAL"/>
              <w:rPr>
                <w:rFonts w:cs="Arial"/>
                <w:sz w:val="16"/>
                <w:szCs w:val="16"/>
              </w:rPr>
            </w:pPr>
            <w:r>
              <w:rPr>
                <w:rFonts w:cs="Arial"/>
                <w:sz w:val="16"/>
                <w:szCs w:val="16"/>
              </w:rPr>
              <w:t>0403</w:t>
            </w:r>
          </w:p>
        </w:tc>
        <w:tc>
          <w:tcPr>
            <w:tcW w:w="425" w:type="dxa"/>
            <w:shd w:val="solid" w:color="FFFFFF" w:fill="auto"/>
          </w:tcPr>
          <w:p w14:paraId="199F83FE" w14:textId="77777777" w:rsidR="002D2781" w:rsidRDefault="002D2781" w:rsidP="00BF00EF">
            <w:pPr>
              <w:pStyle w:val="TAL"/>
              <w:rPr>
                <w:rFonts w:cs="Arial"/>
                <w:sz w:val="16"/>
                <w:szCs w:val="16"/>
              </w:rPr>
            </w:pPr>
            <w:r>
              <w:rPr>
                <w:rFonts w:cs="Arial"/>
                <w:sz w:val="16"/>
                <w:szCs w:val="16"/>
              </w:rPr>
              <w:t>1</w:t>
            </w:r>
          </w:p>
        </w:tc>
        <w:tc>
          <w:tcPr>
            <w:tcW w:w="425" w:type="dxa"/>
            <w:shd w:val="solid" w:color="FFFFFF" w:fill="auto"/>
          </w:tcPr>
          <w:p w14:paraId="179768B0" w14:textId="77777777" w:rsidR="002D2781" w:rsidRDefault="002D2781" w:rsidP="00BF00EF">
            <w:pPr>
              <w:pStyle w:val="TAL"/>
              <w:rPr>
                <w:rFonts w:cs="Arial"/>
                <w:sz w:val="16"/>
                <w:szCs w:val="16"/>
              </w:rPr>
            </w:pPr>
            <w:r>
              <w:rPr>
                <w:rFonts w:cs="Arial"/>
                <w:sz w:val="16"/>
                <w:szCs w:val="16"/>
              </w:rPr>
              <w:t>B</w:t>
            </w:r>
          </w:p>
        </w:tc>
        <w:tc>
          <w:tcPr>
            <w:tcW w:w="4820" w:type="dxa"/>
            <w:shd w:val="solid" w:color="FFFFFF" w:fill="auto"/>
          </w:tcPr>
          <w:p w14:paraId="2697F15E" w14:textId="77777777" w:rsidR="002D2781" w:rsidRPr="00514087" w:rsidRDefault="002D2781" w:rsidP="00D12866">
            <w:pPr>
              <w:pStyle w:val="TAL"/>
              <w:rPr>
                <w:rFonts w:cs="Arial"/>
                <w:sz w:val="16"/>
                <w:szCs w:val="16"/>
              </w:rPr>
            </w:pPr>
            <w:r w:rsidRPr="00514087">
              <w:rPr>
                <w:rFonts w:cs="Arial"/>
                <w:sz w:val="16"/>
                <w:szCs w:val="16"/>
              </w:rPr>
              <w:t>Update of converged charging</w:t>
            </w:r>
          </w:p>
        </w:tc>
        <w:tc>
          <w:tcPr>
            <w:tcW w:w="708" w:type="dxa"/>
            <w:shd w:val="solid" w:color="FFFFFF" w:fill="auto"/>
          </w:tcPr>
          <w:p w14:paraId="2E137D4A" w14:textId="77777777" w:rsidR="002D2781" w:rsidRDefault="002D2781" w:rsidP="003B0E50">
            <w:pPr>
              <w:pStyle w:val="TAL"/>
              <w:jc w:val="center"/>
              <w:rPr>
                <w:rFonts w:cs="Arial"/>
                <w:sz w:val="16"/>
                <w:szCs w:val="16"/>
              </w:rPr>
            </w:pPr>
            <w:r>
              <w:rPr>
                <w:rFonts w:cs="Arial"/>
                <w:sz w:val="16"/>
                <w:szCs w:val="16"/>
              </w:rPr>
              <w:t>15.2.0</w:t>
            </w:r>
          </w:p>
        </w:tc>
      </w:tr>
      <w:tr w:rsidR="009E0163" w:rsidRPr="00BF00EF" w14:paraId="704B19A1" w14:textId="77777777" w:rsidTr="00BA63C0">
        <w:tc>
          <w:tcPr>
            <w:tcW w:w="800" w:type="dxa"/>
            <w:shd w:val="solid" w:color="FFFFFF" w:fill="auto"/>
          </w:tcPr>
          <w:p w14:paraId="51452015" w14:textId="77777777" w:rsidR="009E0163" w:rsidRDefault="009E0163" w:rsidP="003B0E50">
            <w:pPr>
              <w:pStyle w:val="TAL"/>
              <w:rPr>
                <w:rFonts w:cs="Arial"/>
                <w:sz w:val="16"/>
                <w:szCs w:val="16"/>
              </w:rPr>
            </w:pPr>
            <w:r>
              <w:rPr>
                <w:rFonts w:cs="Arial"/>
                <w:sz w:val="16"/>
                <w:szCs w:val="16"/>
              </w:rPr>
              <w:t>2018-06</w:t>
            </w:r>
          </w:p>
        </w:tc>
        <w:tc>
          <w:tcPr>
            <w:tcW w:w="800" w:type="dxa"/>
            <w:shd w:val="solid" w:color="FFFFFF" w:fill="auto"/>
          </w:tcPr>
          <w:p w14:paraId="63EC955A" w14:textId="77777777" w:rsidR="009E0163" w:rsidRDefault="009E0163" w:rsidP="003B0E50">
            <w:pPr>
              <w:pStyle w:val="TAL"/>
              <w:rPr>
                <w:rFonts w:cs="Arial"/>
                <w:sz w:val="16"/>
                <w:szCs w:val="16"/>
              </w:rPr>
            </w:pPr>
            <w:r>
              <w:rPr>
                <w:rFonts w:cs="Arial"/>
                <w:sz w:val="16"/>
                <w:szCs w:val="16"/>
              </w:rPr>
              <w:t>SA#80</w:t>
            </w:r>
          </w:p>
        </w:tc>
        <w:tc>
          <w:tcPr>
            <w:tcW w:w="1094" w:type="dxa"/>
            <w:shd w:val="solid" w:color="FFFFFF" w:fill="auto"/>
          </w:tcPr>
          <w:p w14:paraId="062A81BA" w14:textId="77777777" w:rsidR="009E0163" w:rsidRDefault="009E0163" w:rsidP="00BF00EF">
            <w:pPr>
              <w:pStyle w:val="TAL"/>
              <w:rPr>
                <w:rFonts w:cs="Arial"/>
                <w:sz w:val="16"/>
                <w:szCs w:val="16"/>
              </w:rPr>
            </w:pPr>
            <w:r>
              <w:rPr>
                <w:rFonts w:cs="Arial"/>
                <w:sz w:val="16"/>
                <w:szCs w:val="16"/>
              </w:rPr>
              <w:t>SP-180426</w:t>
            </w:r>
          </w:p>
        </w:tc>
        <w:tc>
          <w:tcPr>
            <w:tcW w:w="567" w:type="dxa"/>
            <w:shd w:val="solid" w:color="FFFFFF" w:fill="auto"/>
          </w:tcPr>
          <w:p w14:paraId="27BF82DB" w14:textId="77777777" w:rsidR="009E0163" w:rsidRDefault="009E0163" w:rsidP="00BA63C0">
            <w:pPr>
              <w:pStyle w:val="TAL"/>
              <w:rPr>
                <w:rFonts w:cs="Arial"/>
                <w:sz w:val="16"/>
                <w:szCs w:val="16"/>
              </w:rPr>
            </w:pPr>
            <w:r>
              <w:rPr>
                <w:rFonts w:cs="Arial"/>
                <w:sz w:val="16"/>
                <w:szCs w:val="16"/>
              </w:rPr>
              <w:t>0404</w:t>
            </w:r>
          </w:p>
        </w:tc>
        <w:tc>
          <w:tcPr>
            <w:tcW w:w="425" w:type="dxa"/>
            <w:shd w:val="solid" w:color="FFFFFF" w:fill="auto"/>
          </w:tcPr>
          <w:p w14:paraId="790BCD91" w14:textId="77777777" w:rsidR="009E0163" w:rsidRDefault="009E0163" w:rsidP="00BF00EF">
            <w:pPr>
              <w:pStyle w:val="TAL"/>
              <w:rPr>
                <w:rFonts w:cs="Arial"/>
                <w:sz w:val="16"/>
                <w:szCs w:val="16"/>
              </w:rPr>
            </w:pPr>
            <w:r>
              <w:rPr>
                <w:rFonts w:cs="Arial"/>
                <w:sz w:val="16"/>
                <w:szCs w:val="16"/>
              </w:rPr>
              <w:t>1</w:t>
            </w:r>
          </w:p>
        </w:tc>
        <w:tc>
          <w:tcPr>
            <w:tcW w:w="425" w:type="dxa"/>
            <w:shd w:val="solid" w:color="FFFFFF" w:fill="auto"/>
          </w:tcPr>
          <w:p w14:paraId="54DA34DA" w14:textId="77777777" w:rsidR="009E0163" w:rsidRDefault="009E0163" w:rsidP="00BF00EF">
            <w:pPr>
              <w:pStyle w:val="TAL"/>
              <w:rPr>
                <w:rFonts w:cs="Arial"/>
                <w:sz w:val="16"/>
                <w:szCs w:val="16"/>
              </w:rPr>
            </w:pPr>
            <w:r>
              <w:rPr>
                <w:rFonts w:cs="Arial"/>
                <w:sz w:val="16"/>
                <w:szCs w:val="16"/>
              </w:rPr>
              <w:t>B</w:t>
            </w:r>
          </w:p>
        </w:tc>
        <w:tc>
          <w:tcPr>
            <w:tcW w:w="4820" w:type="dxa"/>
            <w:shd w:val="solid" w:color="FFFFFF" w:fill="auto"/>
          </w:tcPr>
          <w:p w14:paraId="522A6EBA" w14:textId="77777777" w:rsidR="009E0163" w:rsidRPr="00514087" w:rsidRDefault="009E0163" w:rsidP="00D12866">
            <w:pPr>
              <w:pStyle w:val="TAL"/>
              <w:rPr>
                <w:rFonts w:cs="Arial"/>
                <w:sz w:val="16"/>
                <w:szCs w:val="16"/>
              </w:rPr>
            </w:pPr>
            <w:r w:rsidRPr="00514087">
              <w:rPr>
                <w:rFonts w:cs="Arial"/>
                <w:sz w:val="16"/>
                <w:szCs w:val="16"/>
              </w:rPr>
              <w:t>Introduce IMS over 5GS</w:t>
            </w:r>
          </w:p>
        </w:tc>
        <w:tc>
          <w:tcPr>
            <w:tcW w:w="708" w:type="dxa"/>
            <w:shd w:val="solid" w:color="FFFFFF" w:fill="auto"/>
          </w:tcPr>
          <w:p w14:paraId="40E6C61D" w14:textId="77777777" w:rsidR="009E0163" w:rsidRDefault="009E0163" w:rsidP="003B0E50">
            <w:pPr>
              <w:pStyle w:val="TAL"/>
              <w:jc w:val="center"/>
              <w:rPr>
                <w:rFonts w:cs="Arial"/>
                <w:sz w:val="16"/>
                <w:szCs w:val="16"/>
              </w:rPr>
            </w:pPr>
            <w:r>
              <w:rPr>
                <w:rFonts w:cs="Arial"/>
                <w:sz w:val="16"/>
                <w:szCs w:val="16"/>
              </w:rPr>
              <w:t>15.2.0</w:t>
            </w:r>
          </w:p>
        </w:tc>
      </w:tr>
      <w:tr w:rsidR="00FD65AA" w:rsidRPr="00BF00EF" w14:paraId="7D26AACD" w14:textId="77777777" w:rsidTr="00BA63C0">
        <w:tc>
          <w:tcPr>
            <w:tcW w:w="800" w:type="dxa"/>
            <w:shd w:val="solid" w:color="FFFFFF" w:fill="auto"/>
          </w:tcPr>
          <w:p w14:paraId="0C232031" w14:textId="77777777" w:rsidR="00FD65AA" w:rsidRDefault="00FD65AA" w:rsidP="003B0E50">
            <w:pPr>
              <w:pStyle w:val="TAL"/>
              <w:rPr>
                <w:rFonts w:cs="Arial"/>
                <w:sz w:val="16"/>
                <w:szCs w:val="16"/>
              </w:rPr>
            </w:pPr>
            <w:r>
              <w:rPr>
                <w:rFonts w:cs="Arial"/>
                <w:sz w:val="16"/>
                <w:szCs w:val="16"/>
              </w:rPr>
              <w:t>2018-09</w:t>
            </w:r>
          </w:p>
        </w:tc>
        <w:tc>
          <w:tcPr>
            <w:tcW w:w="800" w:type="dxa"/>
            <w:shd w:val="solid" w:color="FFFFFF" w:fill="auto"/>
          </w:tcPr>
          <w:p w14:paraId="3A969E17" w14:textId="77777777" w:rsidR="00FD65AA" w:rsidRDefault="00FD65AA" w:rsidP="003B0E50">
            <w:pPr>
              <w:pStyle w:val="TAL"/>
              <w:rPr>
                <w:rFonts w:cs="Arial"/>
                <w:sz w:val="16"/>
                <w:szCs w:val="16"/>
              </w:rPr>
            </w:pPr>
            <w:r>
              <w:rPr>
                <w:rFonts w:cs="Arial"/>
                <w:sz w:val="16"/>
                <w:szCs w:val="16"/>
              </w:rPr>
              <w:t>SA#81</w:t>
            </w:r>
          </w:p>
        </w:tc>
        <w:tc>
          <w:tcPr>
            <w:tcW w:w="1094" w:type="dxa"/>
            <w:shd w:val="solid" w:color="FFFFFF" w:fill="auto"/>
          </w:tcPr>
          <w:p w14:paraId="3F3BAB3A" w14:textId="77777777" w:rsidR="00FD65AA" w:rsidRDefault="00FD65AA" w:rsidP="00BF00EF">
            <w:pPr>
              <w:pStyle w:val="TAL"/>
              <w:rPr>
                <w:rFonts w:cs="Arial"/>
                <w:sz w:val="16"/>
                <w:szCs w:val="16"/>
              </w:rPr>
            </w:pPr>
            <w:r>
              <w:rPr>
                <w:rFonts w:cs="Arial"/>
                <w:sz w:val="16"/>
                <w:szCs w:val="16"/>
              </w:rPr>
              <w:t>SP-180832</w:t>
            </w:r>
          </w:p>
        </w:tc>
        <w:tc>
          <w:tcPr>
            <w:tcW w:w="567" w:type="dxa"/>
            <w:shd w:val="solid" w:color="FFFFFF" w:fill="auto"/>
          </w:tcPr>
          <w:p w14:paraId="6F24A5DC" w14:textId="77777777" w:rsidR="00FD65AA" w:rsidRDefault="00FD65AA" w:rsidP="00BA63C0">
            <w:pPr>
              <w:pStyle w:val="TAL"/>
              <w:rPr>
                <w:rFonts w:cs="Arial"/>
                <w:sz w:val="16"/>
                <w:szCs w:val="16"/>
              </w:rPr>
            </w:pPr>
            <w:r>
              <w:rPr>
                <w:rFonts w:cs="Arial"/>
                <w:sz w:val="16"/>
                <w:szCs w:val="16"/>
              </w:rPr>
              <w:t>0407</w:t>
            </w:r>
          </w:p>
        </w:tc>
        <w:tc>
          <w:tcPr>
            <w:tcW w:w="425" w:type="dxa"/>
            <w:shd w:val="solid" w:color="FFFFFF" w:fill="auto"/>
          </w:tcPr>
          <w:p w14:paraId="6BFBE84C" w14:textId="77777777" w:rsidR="00FD65AA" w:rsidRDefault="00FD65AA" w:rsidP="00BF00EF">
            <w:pPr>
              <w:pStyle w:val="TAL"/>
              <w:rPr>
                <w:rFonts w:cs="Arial"/>
                <w:sz w:val="16"/>
                <w:szCs w:val="16"/>
              </w:rPr>
            </w:pPr>
            <w:r>
              <w:rPr>
                <w:rFonts w:cs="Arial"/>
                <w:sz w:val="16"/>
                <w:szCs w:val="16"/>
              </w:rPr>
              <w:t>1</w:t>
            </w:r>
          </w:p>
        </w:tc>
        <w:tc>
          <w:tcPr>
            <w:tcW w:w="425" w:type="dxa"/>
            <w:shd w:val="solid" w:color="FFFFFF" w:fill="auto"/>
          </w:tcPr>
          <w:p w14:paraId="3A0BA3B8" w14:textId="77777777" w:rsidR="00FD65AA" w:rsidRDefault="00FD65AA" w:rsidP="00BF00EF">
            <w:pPr>
              <w:pStyle w:val="TAL"/>
              <w:rPr>
                <w:rFonts w:cs="Arial"/>
                <w:sz w:val="16"/>
                <w:szCs w:val="16"/>
              </w:rPr>
            </w:pPr>
            <w:r>
              <w:rPr>
                <w:rFonts w:cs="Arial"/>
                <w:sz w:val="16"/>
                <w:szCs w:val="16"/>
              </w:rPr>
              <w:t>F</w:t>
            </w:r>
          </w:p>
        </w:tc>
        <w:tc>
          <w:tcPr>
            <w:tcW w:w="4820" w:type="dxa"/>
            <w:shd w:val="solid" w:color="FFFFFF" w:fill="auto"/>
          </w:tcPr>
          <w:p w14:paraId="6B94AA46" w14:textId="77777777" w:rsidR="00FD65AA" w:rsidRPr="00514087" w:rsidRDefault="00FD65AA" w:rsidP="00D12866">
            <w:pPr>
              <w:pStyle w:val="TAL"/>
              <w:rPr>
                <w:rFonts w:cs="Arial"/>
                <w:sz w:val="16"/>
                <w:szCs w:val="16"/>
              </w:rPr>
            </w:pPr>
            <w:r w:rsidRPr="00514087">
              <w:rPr>
                <w:rFonts w:cs="Arial"/>
                <w:sz w:val="16"/>
                <w:szCs w:val="16"/>
              </w:rPr>
              <w:t>High level overall charging architecture</w:t>
            </w:r>
          </w:p>
        </w:tc>
        <w:tc>
          <w:tcPr>
            <w:tcW w:w="708" w:type="dxa"/>
            <w:shd w:val="solid" w:color="FFFFFF" w:fill="auto"/>
          </w:tcPr>
          <w:p w14:paraId="415536DE" w14:textId="77777777" w:rsidR="00FD65AA" w:rsidRDefault="00FD65AA" w:rsidP="003B0E50">
            <w:pPr>
              <w:pStyle w:val="TAL"/>
              <w:jc w:val="center"/>
              <w:rPr>
                <w:rFonts w:cs="Arial"/>
                <w:sz w:val="16"/>
                <w:szCs w:val="16"/>
              </w:rPr>
            </w:pPr>
            <w:r>
              <w:rPr>
                <w:rFonts w:cs="Arial"/>
                <w:sz w:val="16"/>
                <w:szCs w:val="16"/>
              </w:rPr>
              <w:t>15.3.0</w:t>
            </w:r>
          </w:p>
        </w:tc>
      </w:tr>
      <w:tr w:rsidR="00CB752F" w:rsidRPr="00BF00EF" w14:paraId="1D962F1B" w14:textId="77777777" w:rsidTr="00BA63C0">
        <w:tc>
          <w:tcPr>
            <w:tcW w:w="800" w:type="dxa"/>
            <w:shd w:val="solid" w:color="FFFFFF" w:fill="auto"/>
          </w:tcPr>
          <w:p w14:paraId="4F73779A" w14:textId="77777777" w:rsidR="00CB752F" w:rsidRDefault="00CB752F" w:rsidP="003B0E50">
            <w:pPr>
              <w:pStyle w:val="TAL"/>
              <w:rPr>
                <w:rFonts w:cs="Arial"/>
                <w:sz w:val="16"/>
                <w:szCs w:val="16"/>
              </w:rPr>
            </w:pPr>
            <w:r>
              <w:rPr>
                <w:rFonts w:cs="Arial"/>
                <w:sz w:val="16"/>
                <w:szCs w:val="16"/>
              </w:rPr>
              <w:t>2018-12</w:t>
            </w:r>
          </w:p>
        </w:tc>
        <w:tc>
          <w:tcPr>
            <w:tcW w:w="800" w:type="dxa"/>
            <w:shd w:val="solid" w:color="FFFFFF" w:fill="auto"/>
          </w:tcPr>
          <w:p w14:paraId="1BC035F9" w14:textId="77777777" w:rsidR="00CB752F" w:rsidRDefault="00CB752F" w:rsidP="003B0E50">
            <w:pPr>
              <w:pStyle w:val="TAL"/>
              <w:rPr>
                <w:rFonts w:cs="Arial"/>
                <w:sz w:val="16"/>
                <w:szCs w:val="16"/>
              </w:rPr>
            </w:pPr>
            <w:r>
              <w:rPr>
                <w:rFonts w:cs="Arial"/>
                <w:sz w:val="16"/>
                <w:szCs w:val="16"/>
              </w:rPr>
              <w:t>SA#82</w:t>
            </w:r>
          </w:p>
        </w:tc>
        <w:tc>
          <w:tcPr>
            <w:tcW w:w="1094" w:type="dxa"/>
            <w:shd w:val="solid" w:color="FFFFFF" w:fill="auto"/>
          </w:tcPr>
          <w:p w14:paraId="37E361EE" w14:textId="77777777" w:rsidR="00CB752F" w:rsidRDefault="00CB752F" w:rsidP="00BF00EF">
            <w:pPr>
              <w:pStyle w:val="TAL"/>
              <w:rPr>
                <w:rFonts w:cs="Arial"/>
                <w:sz w:val="16"/>
                <w:szCs w:val="16"/>
              </w:rPr>
            </w:pPr>
            <w:r>
              <w:rPr>
                <w:rFonts w:cs="Arial"/>
                <w:sz w:val="16"/>
                <w:szCs w:val="16"/>
              </w:rPr>
              <w:t>SP-181052</w:t>
            </w:r>
          </w:p>
        </w:tc>
        <w:tc>
          <w:tcPr>
            <w:tcW w:w="567" w:type="dxa"/>
            <w:shd w:val="solid" w:color="FFFFFF" w:fill="auto"/>
          </w:tcPr>
          <w:p w14:paraId="2930C473" w14:textId="77777777" w:rsidR="00CB752F" w:rsidRDefault="00CB752F" w:rsidP="00BA63C0">
            <w:pPr>
              <w:pStyle w:val="TAL"/>
              <w:rPr>
                <w:rFonts w:cs="Arial"/>
                <w:sz w:val="16"/>
                <w:szCs w:val="16"/>
              </w:rPr>
            </w:pPr>
            <w:r>
              <w:rPr>
                <w:rFonts w:cs="Arial"/>
                <w:sz w:val="16"/>
                <w:szCs w:val="16"/>
              </w:rPr>
              <w:t>0408</w:t>
            </w:r>
          </w:p>
        </w:tc>
        <w:tc>
          <w:tcPr>
            <w:tcW w:w="425" w:type="dxa"/>
            <w:shd w:val="solid" w:color="FFFFFF" w:fill="auto"/>
          </w:tcPr>
          <w:p w14:paraId="4EED3336" w14:textId="77777777" w:rsidR="00CB752F" w:rsidRDefault="00CB752F" w:rsidP="00BF00EF">
            <w:pPr>
              <w:pStyle w:val="TAL"/>
              <w:rPr>
                <w:rFonts w:cs="Arial"/>
                <w:sz w:val="16"/>
                <w:szCs w:val="16"/>
              </w:rPr>
            </w:pPr>
            <w:r>
              <w:rPr>
                <w:rFonts w:cs="Arial"/>
                <w:sz w:val="16"/>
                <w:szCs w:val="16"/>
              </w:rPr>
              <w:t>1</w:t>
            </w:r>
          </w:p>
        </w:tc>
        <w:tc>
          <w:tcPr>
            <w:tcW w:w="425" w:type="dxa"/>
            <w:shd w:val="solid" w:color="FFFFFF" w:fill="auto"/>
          </w:tcPr>
          <w:p w14:paraId="7CD28ABC" w14:textId="77777777" w:rsidR="00CB752F" w:rsidRDefault="00CB752F" w:rsidP="00BF00EF">
            <w:pPr>
              <w:pStyle w:val="TAL"/>
              <w:rPr>
                <w:rFonts w:cs="Arial"/>
                <w:sz w:val="16"/>
                <w:szCs w:val="16"/>
              </w:rPr>
            </w:pPr>
            <w:r>
              <w:rPr>
                <w:rFonts w:cs="Arial"/>
                <w:sz w:val="16"/>
                <w:szCs w:val="16"/>
              </w:rPr>
              <w:t>B</w:t>
            </w:r>
          </w:p>
        </w:tc>
        <w:tc>
          <w:tcPr>
            <w:tcW w:w="4820" w:type="dxa"/>
            <w:shd w:val="solid" w:color="FFFFFF" w:fill="auto"/>
          </w:tcPr>
          <w:p w14:paraId="3421529F" w14:textId="77777777" w:rsidR="00CB752F" w:rsidRPr="00514087" w:rsidRDefault="00CB752F" w:rsidP="00D12866">
            <w:pPr>
              <w:pStyle w:val="TAL"/>
              <w:rPr>
                <w:rFonts w:cs="Arial"/>
                <w:sz w:val="16"/>
                <w:szCs w:val="16"/>
              </w:rPr>
            </w:pPr>
            <w:r>
              <w:rPr>
                <w:rFonts w:cs="Arial"/>
                <w:sz w:val="16"/>
                <w:szCs w:val="16"/>
              </w:rPr>
              <w:t>Introduction of SMSF in charging architecture for 5GS</w:t>
            </w:r>
          </w:p>
        </w:tc>
        <w:tc>
          <w:tcPr>
            <w:tcW w:w="708" w:type="dxa"/>
            <w:shd w:val="solid" w:color="FFFFFF" w:fill="auto"/>
          </w:tcPr>
          <w:p w14:paraId="7D6B6F35" w14:textId="77777777" w:rsidR="00CB752F" w:rsidRDefault="00CB752F" w:rsidP="003B0E50">
            <w:pPr>
              <w:pStyle w:val="TAL"/>
              <w:jc w:val="center"/>
              <w:rPr>
                <w:rFonts w:cs="Arial"/>
                <w:sz w:val="16"/>
                <w:szCs w:val="16"/>
              </w:rPr>
            </w:pPr>
            <w:r>
              <w:rPr>
                <w:rFonts w:cs="Arial"/>
                <w:sz w:val="16"/>
                <w:szCs w:val="16"/>
              </w:rPr>
              <w:t>15.4.0</w:t>
            </w:r>
          </w:p>
        </w:tc>
      </w:tr>
      <w:tr w:rsidR="003424F2" w:rsidRPr="00BF00EF" w14:paraId="73F441C7" w14:textId="77777777" w:rsidTr="00BA63C0">
        <w:tc>
          <w:tcPr>
            <w:tcW w:w="800" w:type="dxa"/>
            <w:shd w:val="solid" w:color="FFFFFF" w:fill="auto"/>
          </w:tcPr>
          <w:p w14:paraId="2599D32F" w14:textId="77777777" w:rsidR="003424F2" w:rsidRDefault="003424F2" w:rsidP="003B0E50">
            <w:pPr>
              <w:pStyle w:val="TAL"/>
              <w:rPr>
                <w:rFonts w:cs="Arial"/>
                <w:sz w:val="16"/>
                <w:szCs w:val="16"/>
              </w:rPr>
            </w:pPr>
            <w:r>
              <w:rPr>
                <w:rFonts w:cs="Arial"/>
                <w:sz w:val="16"/>
                <w:szCs w:val="16"/>
              </w:rPr>
              <w:t>2019-03</w:t>
            </w:r>
          </w:p>
        </w:tc>
        <w:tc>
          <w:tcPr>
            <w:tcW w:w="800" w:type="dxa"/>
            <w:shd w:val="solid" w:color="FFFFFF" w:fill="auto"/>
          </w:tcPr>
          <w:p w14:paraId="19478AA4" w14:textId="77777777" w:rsidR="003424F2" w:rsidRDefault="003424F2" w:rsidP="003B0E50">
            <w:pPr>
              <w:pStyle w:val="TAL"/>
              <w:rPr>
                <w:rFonts w:cs="Arial"/>
                <w:sz w:val="16"/>
                <w:szCs w:val="16"/>
              </w:rPr>
            </w:pPr>
            <w:r>
              <w:rPr>
                <w:rFonts w:cs="Arial"/>
                <w:sz w:val="16"/>
                <w:szCs w:val="16"/>
              </w:rPr>
              <w:t>SA#83</w:t>
            </w:r>
          </w:p>
        </w:tc>
        <w:tc>
          <w:tcPr>
            <w:tcW w:w="1094" w:type="dxa"/>
            <w:shd w:val="solid" w:color="FFFFFF" w:fill="auto"/>
          </w:tcPr>
          <w:p w14:paraId="689E83E0" w14:textId="77777777" w:rsidR="003424F2" w:rsidRDefault="003424F2" w:rsidP="00BF00EF">
            <w:pPr>
              <w:pStyle w:val="TAL"/>
              <w:rPr>
                <w:rFonts w:cs="Arial"/>
                <w:sz w:val="16"/>
                <w:szCs w:val="16"/>
              </w:rPr>
            </w:pPr>
            <w:r>
              <w:rPr>
                <w:rFonts w:cs="Arial"/>
                <w:sz w:val="16"/>
                <w:szCs w:val="16"/>
              </w:rPr>
              <w:t>SP-190128</w:t>
            </w:r>
          </w:p>
        </w:tc>
        <w:tc>
          <w:tcPr>
            <w:tcW w:w="567" w:type="dxa"/>
            <w:shd w:val="solid" w:color="FFFFFF" w:fill="auto"/>
          </w:tcPr>
          <w:p w14:paraId="24362176" w14:textId="77777777" w:rsidR="003424F2" w:rsidRDefault="003424F2" w:rsidP="00BA63C0">
            <w:pPr>
              <w:pStyle w:val="TAL"/>
              <w:rPr>
                <w:rFonts w:cs="Arial"/>
                <w:sz w:val="16"/>
                <w:szCs w:val="16"/>
              </w:rPr>
            </w:pPr>
            <w:r>
              <w:rPr>
                <w:rFonts w:cs="Arial"/>
                <w:sz w:val="16"/>
                <w:szCs w:val="16"/>
              </w:rPr>
              <w:t>0409</w:t>
            </w:r>
          </w:p>
        </w:tc>
        <w:tc>
          <w:tcPr>
            <w:tcW w:w="425" w:type="dxa"/>
            <w:shd w:val="solid" w:color="FFFFFF" w:fill="auto"/>
          </w:tcPr>
          <w:p w14:paraId="4BAE73B9" w14:textId="77777777" w:rsidR="003424F2" w:rsidRDefault="003424F2" w:rsidP="00BF00EF">
            <w:pPr>
              <w:pStyle w:val="TAL"/>
              <w:rPr>
                <w:rFonts w:cs="Arial"/>
                <w:sz w:val="16"/>
                <w:szCs w:val="16"/>
              </w:rPr>
            </w:pPr>
            <w:r>
              <w:rPr>
                <w:rFonts w:cs="Arial"/>
                <w:sz w:val="16"/>
                <w:szCs w:val="16"/>
              </w:rPr>
              <w:t>-</w:t>
            </w:r>
          </w:p>
        </w:tc>
        <w:tc>
          <w:tcPr>
            <w:tcW w:w="425" w:type="dxa"/>
            <w:shd w:val="solid" w:color="FFFFFF" w:fill="auto"/>
          </w:tcPr>
          <w:p w14:paraId="7E9A6176" w14:textId="77777777" w:rsidR="003424F2" w:rsidRDefault="003424F2" w:rsidP="00BF00EF">
            <w:pPr>
              <w:pStyle w:val="TAL"/>
              <w:rPr>
                <w:rFonts w:cs="Arial"/>
                <w:sz w:val="16"/>
                <w:szCs w:val="16"/>
              </w:rPr>
            </w:pPr>
            <w:r>
              <w:rPr>
                <w:rFonts w:cs="Arial"/>
                <w:sz w:val="16"/>
                <w:szCs w:val="16"/>
              </w:rPr>
              <w:t>B</w:t>
            </w:r>
          </w:p>
        </w:tc>
        <w:tc>
          <w:tcPr>
            <w:tcW w:w="4820" w:type="dxa"/>
            <w:shd w:val="solid" w:color="FFFFFF" w:fill="auto"/>
          </w:tcPr>
          <w:p w14:paraId="0399E33B" w14:textId="77777777" w:rsidR="003424F2" w:rsidRDefault="003424F2" w:rsidP="00D12866">
            <w:pPr>
              <w:pStyle w:val="TAL"/>
              <w:rPr>
                <w:rFonts w:cs="Arial"/>
                <w:sz w:val="16"/>
                <w:szCs w:val="16"/>
              </w:rPr>
            </w:pPr>
            <w:r w:rsidRPr="00B72EED">
              <w:rPr>
                <w:rFonts w:cs="Arial"/>
                <w:sz w:val="16"/>
                <w:szCs w:val="16"/>
              </w:rPr>
              <w:fldChar w:fldCharType="begin"/>
            </w:r>
            <w:r w:rsidRPr="00B72EED">
              <w:rPr>
                <w:rFonts w:cs="Arial"/>
                <w:sz w:val="16"/>
                <w:szCs w:val="16"/>
              </w:rPr>
              <w:instrText xml:space="preserve"> DOCPROPERTY  CrTitle  \* MERGEFORMAT </w:instrText>
            </w:r>
            <w:r w:rsidRPr="00B72EED">
              <w:rPr>
                <w:rFonts w:cs="Arial"/>
                <w:sz w:val="16"/>
                <w:szCs w:val="16"/>
              </w:rPr>
              <w:fldChar w:fldCharType="separate"/>
            </w:r>
            <w:r w:rsidRPr="00B72EED">
              <w:rPr>
                <w:rFonts w:cs="Arial"/>
                <w:sz w:val="16"/>
                <w:szCs w:val="16"/>
              </w:rPr>
              <w:t xml:space="preserve">Introduction of AMF in charging architecture </w:t>
            </w:r>
            <w:r w:rsidRPr="00B72EED">
              <w:rPr>
                <w:rFonts w:cs="Arial"/>
                <w:sz w:val="16"/>
                <w:szCs w:val="16"/>
              </w:rPr>
              <w:fldChar w:fldCharType="end"/>
            </w:r>
          </w:p>
        </w:tc>
        <w:tc>
          <w:tcPr>
            <w:tcW w:w="708" w:type="dxa"/>
            <w:shd w:val="solid" w:color="FFFFFF" w:fill="auto"/>
          </w:tcPr>
          <w:p w14:paraId="41AF0F8C" w14:textId="77777777" w:rsidR="003424F2" w:rsidRDefault="003424F2" w:rsidP="003B0E50">
            <w:pPr>
              <w:pStyle w:val="TAL"/>
              <w:jc w:val="center"/>
              <w:rPr>
                <w:rFonts w:cs="Arial"/>
                <w:sz w:val="16"/>
                <w:szCs w:val="16"/>
              </w:rPr>
            </w:pPr>
            <w:r>
              <w:rPr>
                <w:rFonts w:cs="Arial"/>
                <w:sz w:val="16"/>
                <w:szCs w:val="16"/>
              </w:rPr>
              <w:t>16.0.0</w:t>
            </w:r>
          </w:p>
        </w:tc>
      </w:tr>
      <w:tr w:rsidR="007527C6" w:rsidRPr="00BF00EF" w14:paraId="423BD278" w14:textId="77777777" w:rsidTr="00BA63C0">
        <w:tc>
          <w:tcPr>
            <w:tcW w:w="800" w:type="dxa"/>
            <w:shd w:val="solid" w:color="FFFFFF" w:fill="auto"/>
          </w:tcPr>
          <w:p w14:paraId="7C8C59EA" w14:textId="77777777" w:rsidR="007527C6" w:rsidRDefault="007527C6" w:rsidP="003B0E50">
            <w:pPr>
              <w:pStyle w:val="TAL"/>
              <w:rPr>
                <w:rFonts w:cs="Arial"/>
                <w:sz w:val="16"/>
                <w:szCs w:val="16"/>
              </w:rPr>
            </w:pPr>
            <w:r>
              <w:rPr>
                <w:rFonts w:cs="Arial"/>
                <w:sz w:val="16"/>
                <w:szCs w:val="16"/>
              </w:rPr>
              <w:t>2019-12</w:t>
            </w:r>
          </w:p>
        </w:tc>
        <w:tc>
          <w:tcPr>
            <w:tcW w:w="800" w:type="dxa"/>
            <w:shd w:val="solid" w:color="FFFFFF" w:fill="auto"/>
          </w:tcPr>
          <w:p w14:paraId="2F625221" w14:textId="77777777" w:rsidR="007527C6" w:rsidRDefault="007527C6" w:rsidP="003B0E50">
            <w:pPr>
              <w:pStyle w:val="TAL"/>
              <w:rPr>
                <w:rFonts w:cs="Arial"/>
                <w:sz w:val="16"/>
                <w:szCs w:val="16"/>
              </w:rPr>
            </w:pPr>
            <w:r>
              <w:rPr>
                <w:rFonts w:cs="Arial"/>
                <w:sz w:val="16"/>
                <w:szCs w:val="16"/>
              </w:rPr>
              <w:t>SA#86</w:t>
            </w:r>
          </w:p>
        </w:tc>
        <w:tc>
          <w:tcPr>
            <w:tcW w:w="1094" w:type="dxa"/>
            <w:shd w:val="solid" w:color="FFFFFF" w:fill="auto"/>
          </w:tcPr>
          <w:p w14:paraId="69F59A05" w14:textId="77777777" w:rsidR="007527C6" w:rsidRDefault="007527C6" w:rsidP="00BF00EF">
            <w:pPr>
              <w:pStyle w:val="TAL"/>
              <w:rPr>
                <w:rFonts w:cs="Arial"/>
                <w:sz w:val="16"/>
                <w:szCs w:val="16"/>
              </w:rPr>
            </w:pPr>
            <w:r>
              <w:rPr>
                <w:rFonts w:cs="Arial"/>
                <w:sz w:val="16"/>
                <w:szCs w:val="16"/>
              </w:rPr>
              <w:t>SP-191160</w:t>
            </w:r>
          </w:p>
        </w:tc>
        <w:tc>
          <w:tcPr>
            <w:tcW w:w="567" w:type="dxa"/>
            <w:shd w:val="solid" w:color="FFFFFF" w:fill="auto"/>
          </w:tcPr>
          <w:p w14:paraId="0E22B073" w14:textId="77777777" w:rsidR="007527C6" w:rsidRDefault="007527C6" w:rsidP="00BA63C0">
            <w:pPr>
              <w:pStyle w:val="TAL"/>
              <w:rPr>
                <w:rFonts w:cs="Arial"/>
                <w:sz w:val="16"/>
                <w:szCs w:val="16"/>
              </w:rPr>
            </w:pPr>
            <w:r>
              <w:rPr>
                <w:rFonts w:cs="Arial"/>
                <w:sz w:val="16"/>
                <w:szCs w:val="16"/>
              </w:rPr>
              <w:t>0411</w:t>
            </w:r>
          </w:p>
        </w:tc>
        <w:tc>
          <w:tcPr>
            <w:tcW w:w="425" w:type="dxa"/>
            <w:shd w:val="solid" w:color="FFFFFF" w:fill="auto"/>
          </w:tcPr>
          <w:p w14:paraId="63D7DE34" w14:textId="77777777" w:rsidR="007527C6" w:rsidRDefault="007527C6" w:rsidP="00BF00EF">
            <w:pPr>
              <w:pStyle w:val="TAL"/>
              <w:rPr>
                <w:rFonts w:cs="Arial"/>
                <w:sz w:val="16"/>
                <w:szCs w:val="16"/>
              </w:rPr>
            </w:pPr>
            <w:r>
              <w:rPr>
                <w:rFonts w:cs="Arial"/>
                <w:sz w:val="16"/>
                <w:szCs w:val="16"/>
              </w:rPr>
              <w:t>-</w:t>
            </w:r>
          </w:p>
        </w:tc>
        <w:tc>
          <w:tcPr>
            <w:tcW w:w="425" w:type="dxa"/>
            <w:shd w:val="solid" w:color="FFFFFF" w:fill="auto"/>
          </w:tcPr>
          <w:p w14:paraId="6B745418" w14:textId="77777777" w:rsidR="007527C6" w:rsidRDefault="007527C6" w:rsidP="00BF00EF">
            <w:pPr>
              <w:pStyle w:val="TAL"/>
              <w:rPr>
                <w:rFonts w:cs="Arial"/>
                <w:sz w:val="16"/>
                <w:szCs w:val="16"/>
              </w:rPr>
            </w:pPr>
            <w:r>
              <w:rPr>
                <w:rFonts w:cs="Arial"/>
                <w:sz w:val="16"/>
                <w:szCs w:val="16"/>
              </w:rPr>
              <w:t>A</w:t>
            </w:r>
          </w:p>
        </w:tc>
        <w:tc>
          <w:tcPr>
            <w:tcW w:w="4820" w:type="dxa"/>
            <w:shd w:val="solid" w:color="FFFFFF" w:fill="auto"/>
          </w:tcPr>
          <w:p w14:paraId="68CB0970" w14:textId="77777777" w:rsidR="007527C6" w:rsidRPr="00B72EED" w:rsidRDefault="007527C6" w:rsidP="00D12866">
            <w:pPr>
              <w:pStyle w:val="TAL"/>
              <w:rPr>
                <w:rFonts w:cs="Arial"/>
                <w:sz w:val="16"/>
                <w:szCs w:val="16"/>
              </w:rPr>
            </w:pPr>
            <w:r w:rsidRPr="00786F70">
              <w:rPr>
                <w:rFonts w:cs="Arial"/>
                <w:sz w:val="16"/>
                <w:szCs w:val="16"/>
              </w:rPr>
              <w:t>Clarify the Category across specifications</w:t>
            </w:r>
          </w:p>
        </w:tc>
        <w:tc>
          <w:tcPr>
            <w:tcW w:w="708" w:type="dxa"/>
            <w:shd w:val="solid" w:color="FFFFFF" w:fill="auto"/>
          </w:tcPr>
          <w:p w14:paraId="5035FD1B" w14:textId="77777777" w:rsidR="007527C6" w:rsidRDefault="007527C6" w:rsidP="003B0E50">
            <w:pPr>
              <w:pStyle w:val="TAL"/>
              <w:jc w:val="center"/>
              <w:rPr>
                <w:rFonts w:cs="Arial"/>
                <w:sz w:val="16"/>
                <w:szCs w:val="16"/>
              </w:rPr>
            </w:pPr>
            <w:r>
              <w:rPr>
                <w:rFonts w:cs="Arial"/>
                <w:sz w:val="16"/>
                <w:szCs w:val="16"/>
              </w:rPr>
              <w:t>16.1.0</w:t>
            </w:r>
          </w:p>
        </w:tc>
      </w:tr>
      <w:tr w:rsidR="00A46FB3" w:rsidRPr="00BF00EF" w14:paraId="007087FB" w14:textId="77777777" w:rsidTr="00BA63C0">
        <w:tc>
          <w:tcPr>
            <w:tcW w:w="800" w:type="dxa"/>
            <w:shd w:val="solid" w:color="FFFFFF" w:fill="auto"/>
          </w:tcPr>
          <w:p w14:paraId="0C062162" w14:textId="77777777" w:rsidR="00A46FB3" w:rsidRDefault="00A46FB3" w:rsidP="003B0E50">
            <w:pPr>
              <w:pStyle w:val="TAL"/>
              <w:rPr>
                <w:rFonts w:cs="Arial"/>
                <w:sz w:val="16"/>
                <w:szCs w:val="16"/>
              </w:rPr>
            </w:pPr>
            <w:r>
              <w:rPr>
                <w:rFonts w:cs="Arial"/>
                <w:sz w:val="16"/>
                <w:szCs w:val="16"/>
              </w:rPr>
              <w:t>2020-12</w:t>
            </w:r>
          </w:p>
        </w:tc>
        <w:tc>
          <w:tcPr>
            <w:tcW w:w="800" w:type="dxa"/>
            <w:shd w:val="solid" w:color="FFFFFF" w:fill="auto"/>
          </w:tcPr>
          <w:p w14:paraId="623B73A2" w14:textId="77777777" w:rsidR="00A46FB3" w:rsidRDefault="00A46FB3" w:rsidP="003B0E50">
            <w:pPr>
              <w:pStyle w:val="TAL"/>
              <w:rPr>
                <w:rFonts w:cs="Arial"/>
                <w:sz w:val="16"/>
                <w:szCs w:val="16"/>
              </w:rPr>
            </w:pPr>
            <w:r>
              <w:rPr>
                <w:rFonts w:cs="Arial"/>
                <w:sz w:val="16"/>
                <w:szCs w:val="16"/>
              </w:rPr>
              <w:t>SA#90e</w:t>
            </w:r>
          </w:p>
        </w:tc>
        <w:tc>
          <w:tcPr>
            <w:tcW w:w="1094" w:type="dxa"/>
            <w:shd w:val="solid" w:color="FFFFFF" w:fill="auto"/>
          </w:tcPr>
          <w:p w14:paraId="1DCFEF30" w14:textId="77777777" w:rsidR="00A46FB3" w:rsidRDefault="00A46FB3" w:rsidP="00BF00EF">
            <w:pPr>
              <w:pStyle w:val="TAL"/>
              <w:rPr>
                <w:rFonts w:cs="Arial"/>
                <w:sz w:val="16"/>
                <w:szCs w:val="16"/>
              </w:rPr>
            </w:pPr>
            <w:r>
              <w:rPr>
                <w:rFonts w:cs="Arial"/>
                <w:sz w:val="16"/>
                <w:szCs w:val="16"/>
              </w:rPr>
              <w:t>SP-201070</w:t>
            </w:r>
          </w:p>
        </w:tc>
        <w:tc>
          <w:tcPr>
            <w:tcW w:w="567" w:type="dxa"/>
            <w:shd w:val="solid" w:color="FFFFFF" w:fill="auto"/>
          </w:tcPr>
          <w:p w14:paraId="4D17B60A" w14:textId="77777777" w:rsidR="00A46FB3" w:rsidRDefault="00A46FB3" w:rsidP="00BA63C0">
            <w:pPr>
              <w:pStyle w:val="TAL"/>
              <w:rPr>
                <w:rFonts w:cs="Arial"/>
                <w:sz w:val="16"/>
                <w:szCs w:val="16"/>
              </w:rPr>
            </w:pPr>
            <w:r>
              <w:rPr>
                <w:rFonts w:cs="Arial"/>
                <w:sz w:val="16"/>
                <w:szCs w:val="16"/>
              </w:rPr>
              <w:t>0413</w:t>
            </w:r>
          </w:p>
        </w:tc>
        <w:tc>
          <w:tcPr>
            <w:tcW w:w="425" w:type="dxa"/>
            <w:shd w:val="solid" w:color="FFFFFF" w:fill="auto"/>
          </w:tcPr>
          <w:p w14:paraId="21AF80EA" w14:textId="77777777" w:rsidR="00A46FB3" w:rsidRDefault="00A46FB3" w:rsidP="00BF00EF">
            <w:pPr>
              <w:pStyle w:val="TAL"/>
              <w:rPr>
                <w:rFonts w:cs="Arial"/>
                <w:sz w:val="16"/>
                <w:szCs w:val="16"/>
              </w:rPr>
            </w:pPr>
            <w:r>
              <w:rPr>
                <w:rFonts w:cs="Arial"/>
                <w:sz w:val="16"/>
                <w:szCs w:val="16"/>
              </w:rPr>
              <w:t>1</w:t>
            </w:r>
          </w:p>
        </w:tc>
        <w:tc>
          <w:tcPr>
            <w:tcW w:w="425" w:type="dxa"/>
            <w:shd w:val="solid" w:color="FFFFFF" w:fill="auto"/>
          </w:tcPr>
          <w:p w14:paraId="64F15E55" w14:textId="77777777" w:rsidR="00A46FB3" w:rsidRDefault="00A46FB3" w:rsidP="00BF00EF">
            <w:pPr>
              <w:pStyle w:val="TAL"/>
              <w:rPr>
                <w:rFonts w:cs="Arial"/>
                <w:sz w:val="16"/>
                <w:szCs w:val="16"/>
              </w:rPr>
            </w:pPr>
            <w:r>
              <w:rPr>
                <w:rFonts w:cs="Arial"/>
                <w:sz w:val="16"/>
                <w:szCs w:val="16"/>
              </w:rPr>
              <w:t>B</w:t>
            </w:r>
          </w:p>
        </w:tc>
        <w:tc>
          <w:tcPr>
            <w:tcW w:w="4820" w:type="dxa"/>
            <w:shd w:val="solid" w:color="FFFFFF" w:fill="auto"/>
          </w:tcPr>
          <w:p w14:paraId="1ABCCE1B" w14:textId="77777777" w:rsidR="00A46FB3" w:rsidRPr="00786F70" w:rsidRDefault="00A46FB3" w:rsidP="00D12866">
            <w:pPr>
              <w:pStyle w:val="TAL"/>
              <w:rPr>
                <w:rFonts w:cs="Arial"/>
                <w:sz w:val="16"/>
                <w:szCs w:val="16"/>
              </w:rPr>
            </w:pPr>
            <w:r w:rsidRPr="007A4357">
              <w:rPr>
                <w:rFonts w:cs="Arial"/>
                <w:sz w:val="16"/>
                <w:szCs w:val="16"/>
              </w:rPr>
              <w:t>Add PGW in logical ubiquitous charging architecture- service based interface</w:t>
            </w:r>
          </w:p>
        </w:tc>
        <w:tc>
          <w:tcPr>
            <w:tcW w:w="708" w:type="dxa"/>
            <w:shd w:val="solid" w:color="FFFFFF" w:fill="auto"/>
          </w:tcPr>
          <w:p w14:paraId="583B9283" w14:textId="77777777" w:rsidR="00A46FB3" w:rsidRDefault="00A46FB3" w:rsidP="003B0E50">
            <w:pPr>
              <w:pStyle w:val="TAL"/>
              <w:jc w:val="center"/>
              <w:rPr>
                <w:rFonts w:cs="Arial"/>
                <w:sz w:val="16"/>
                <w:szCs w:val="16"/>
              </w:rPr>
            </w:pPr>
            <w:r>
              <w:rPr>
                <w:rFonts w:cs="Arial"/>
                <w:sz w:val="16"/>
                <w:szCs w:val="16"/>
              </w:rPr>
              <w:t>17.0.0</w:t>
            </w:r>
          </w:p>
        </w:tc>
      </w:tr>
      <w:tr w:rsidR="003E196D" w:rsidRPr="00BF00EF" w14:paraId="49472B70" w14:textId="77777777" w:rsidTr="00BA63C0">
        <w:tc>
          <w:tcPr>
            <w:tcW w:w="800" w:type="dxa"/>
            <w:shd w:val="solid" w:color="FFFFFF" w:fill="auto"/>
          </w:tcPr>
          <w:p w14:paraId="781D5A3C" w14:textId="77777777" w:rsidR="003E196D" w:rsidRDefault="003E196D" w:rsidP="003B0E50">
            <w:pPr>
              <w:pStyle w:val="TAL"/>
              <w:rPr>
                <w:rFonts w:cs="Arial"/>
                <w:sz w:val="16"/>
                <w:szCs w:val="16"/>
              </w:rPr>
            </w:pPr>
            <w:r>
              <w:rPr>
                <w:rFonts w:cs="Arial"/>
                <w:sz w:val="16"/>
                <w:szCs w:val="16"/>
              </w:rPr>
              <w:t>2021-03</w:t>
            </w:r>
          </w:p>
        </w:tc>
        <w:tc>
          <w:tcPr>
            <w:tcW w:w="800" w:type="dxa"/>
            <w:shd w:val="solid" w:color="FFFFFF" w:fill="auto"/>
          </w:tcPr>
          <w:p w14:paraId="191B9687" w14:textId="77777777" w:rsidR="003E196D" w:rsidRDefault="003E196D" w:rsidP="003B0E50">
            <w:pPr>
              <w:pStyle w:val="TAL"/>
              <w:rPr>
                <w:rFonts w:cs="Arial"/>
                <w:sz w:val="16"/>
                <w:szCs w:val="16"/>
              </w:rPr>
            </w:pPr>
            <w:r>
              <w:rPr>
                <w:rFonts w:cs="Arial"/>
                <w:sz w:val="16"/>
                <w:szCs w:val="16"/>
              </w:rPr>
              <w:t>SA#91e</w:t>
            </w:r>
          </w:p>
        </w:tc>
        <w:tc>
          <w:tcPr>
            <w:tcW w:w="1094" w:type="dxa"/>
            <w:shd w:val="solid" w:color="FFFFFF" w:fill="auto"/>
          </w:tcPr>
          <w:p w14:paraId="526A7941" w14:textId="77777777" w:rsidR="003E196D" w:rsidRDefault="003E196D" w:rsidP="00BF00EF">
            <w:pPr>
              <w:pStyle w:val="TAL"/>
              <w:rPr>
                <w:rFonts w:cs="Arial"/>
                <w:sz w:val="16"/>
                <w:szCs w:val="16"/>
              </w:rPr>
            </w:pPr>
            <w:r>
              <w:rPr>
                <w:rFonts w:cs="Arial"/>
                <w:sz w:val="16"/>
                <w:szCs w:val="16"/>
              </w:rPr>
              <w:t>SP-210146</w:t>
            </w:r>
          </w:p>
        </w:tc>
        <w:tc>
          <w:tcPr>
            <w:tcW w:w="567" w:type="dxa"/>
            <w:shd w:val="solid" w:color="FFFFFF" w:fill="auto"/>
          </w:tcPr>
          <w:p w14:paraId="59BAA600" w14:textId="77777777" w:rsidR="003E196D" w:rsidRDefault="003E196D" w:rsidP="00BA63C0">
            <w:pPr>
              <w:pStyle w:val="TAL"/>
              <w:rPr>
                <w:rFonts w:cs="Arial"/>
                <w:sz w:val="16"/>
                <w:szCs w:val="16"/>
              </w:rPr>
            </w:pPr>
            <w:r>
              <w:rPr>
                <w:rFonts w:cs="Arial"/>
                <w:sz w:val="16"/>
                <w:szCs w:val="16"/>
              </w:rPr>
              <w:t>0415</w:t>
            </w:r>
          </w:p>
        </w:tc>
        <w:tc>
          <w:tcPr>
            <w:tcW w:w="425" w:type="dxa"/>
            <w:shd w:val="solid" w:color="FFFFFF" w:fill="auto"/>
          </w:tcPr>
          <w:p w14:paraId="687F43B6" w14:textId="77777777" w:rsidR="003E196D" w:rsidRDefault="003E196D" w:rsidP="00BF00EF">
            <w:pPr>
              <w:pStyle w:val="TAL"/>
              <w:rPr>
                <w:rFonts w:cs="Arial"/>
                <w:sz w:val="16"/>
                <w:szCs w:val="16"/>
              </w:rPr>
            </w:pPr>
            <w:r>
              <w:rPr>
                <w:rFonts w:cs="Arial"/>
                <w:sz w:val="16"/>
                <w:szCs w:val="16"/>
              </w:rPr>
              <w:t>1</w:t>
            </w:r>
          </w:p>
        </w:tc>
        <w:tc>
          <w:tcPr>
            <w:tcW w:w="425" w:type="dxa"/>
            <w:shd w:val="solid" w:color="FFFFFF" w:fill="auto"/>
          </w:tcPr>
          <w:p w14:paraId="755584AA" w14:textId="77777777" w:rsidR="003E196D" w:rsidRDefault="003E196D" w:rsidP="00BF00EF">
            <w:pPr>
              <w:pStyle w:val="TAL"/>
              <w:rPr>
                <w:rFonts w:cs="Arial"/>
                <w:sz w:val="16"/>
                <w:szCs w:val="16"/>
              </w:rPr>
            </w:pPr>
            <w:r>
              <w:rPr>
                <w:rFonts w:cs="Arial"/>
                <w:sz w:val="16"/>
                <w:szCs w:val="16"/>
              </w:rPr>
              <w:t>A</w:t>
            </w:r>
          </w:p>
        </w:tc>
        <w:tc>
          <w:tcPr>
            <w:tcW w:w="4820" w:type="dxa"/>
            <w:shd w:val="solid" w:color="FFFFFF" w:fill="auto"/>
          </w:tcPr>
          <w:p w14:paraId="6CCF6F02" w14:textId="77777777" w:rsidR="003E196D" w:rsidRPr="007A4357" w:rsidRDefault="003E196D" w:rsidP="00D12866">
            <w:pPr>
              <w:pStyle w:val="TAL"/>
              <w:rPr>
                <w:rFonts w:cs="Arial"/>
                <w:sz w:val="16"/>
                <w:szCs w:val="16"/>
              </w:rPr>
            </w:pPr>
            <w:r w:rsidRPr="008F57BE">
              <w:rPr>
                <w:rFonts w:cs="Arial"/>
                <w:sz w:val="16"/>
                <w:szCs w:val="16"/>
              </w:rPr>
              <w:t>Correct the definition of billing domain</w:t>
            </w:r>
          </w:p>
        </w:tc>
        <w:tc>
          <w:tcPr>
            <w:tcW w:w="708" w:type="dxa"/>
            <w:shd w:val="solid" w:color="FFFFFF" w:fill="auto"/>
          </w:tcPr>
          <w:p w14:paraId="6CE2864D" w14:textId="77777777" w:rsidR="003E196D" w:rsidRDefault="003E196D" w:rsidP="003B0E50">
            <w:pPr>
              <w:pStyle w:val="TAL"/>
              <w:jc w:val="center"/>
              <w:rPr>
                <w:rFonts w:cs="Arial"/>
                <w:sz w:val="16"/>
                <w:szCs w:val="16"/>
              </w:rPr>
            </w:pPr>
            <w:r>
              <w:rPr>
                <w:rFonts w:cs="Arial"/>
                <w:sz w:val="16"/>
                <w:szCs w:val="16"/>
              </w:rPr>
              <w:t>17.1.0</w:t>
            </w:r>
          </w:p>
        </w:tc>
      </w:tr>
      <w:tr w:rsidR="0091269F" w:rsidRPr="00BF00EF" w14:paraId="0B37DDE9" w14:textId="77777777" w:rsidTr="00BA63C0">
        <w:tc>
          <w:tcPr>
            <w:tcW w:w="800" w:type="dxa"/>
            <w:shd w:val="solid" w:color="FFFFFF" w:fill="auto"/>
          </w:tcPr>
          <w:p w14:paraId="4A5A3E14" w14:textId="77777777" w:rsidR="0091269F" w:rsidRDefault="0091269F" w:rsidP="0091269F">
            <w:pPr>
              <w:pStyle w:val="TAL"/>
              <w:rPr>
                <w:rFonts w:cs="Arial"/>
                <w:sz w:val="16"/>
                <w:szCs w:val="16"/>
              </w:rPr>
            </w:pPr>
            <w:r>
              <w:rPr>
                <w:rFonts w:cs="Arial"/>
                <w:sz w:val="16"/>
                <w:szCs w:val="16"/>
              </w:rPr>
              <w:t>2021-03</w:t>
            </w:r>
          </w:p>
        </w:tc>
        <w:tc>
          <w:tcPr>
            <w:tcW w:w="800" w:type="dxa"/>
            <w:shd w:val="solid" w:color="FFFFFF" w:fill="auto"/>
          </w:tcPr>
          <w:p w14:paraId="030C6FAB" w14:textId="77777777" w:rsidR="0091269F" w:rsidRDefault="0091269F" w:rsidP="0091269F">
            <w:pPr>
              <w:pStyle w:val="TAL"/>
              <w:rPr>
                <w:rFonts w:cs="Arial"/>
                <w:sz w:val="16"/>
                <w:szCs w:val="16"/>
              </w:rPr>
            </w:pPr>
            <w:r>
              <w:rPr>
                <w:rFonts w:cs="Arial"/>
                <w:sz w:val="16"/>
                <w:szCs w:val="16"/>
              </w:rPr>
              <w:t>SA#91e</w:t>
            </w:r>
          </w:p>
        </w:tc>
        <w:tc>
          <w:tcPr>
            <w:tcW w:w="1094" w:type="dxa"/>
            <w:shd w:val="solid" w:color="FFFFFF" w:fill="auto"/>
          </w:tcPr>
          <w:p w14:paraId="0F24A3E7" w14:textId="77777777" w:rsidR="0091269F" w:rsidRDefault="0091269F" w:rsidP="0091269F">
            <w:pPr>
              <w:pStyle w:val="TAL"/>
              <w:rPr>
                <w:rFonts w:cs="Arial"/>
                <w:sz w:val="16"/>
                <w:szCs w:val="16"/>
              </w:rPr>
            </w:pPr>
            <w:r>
              <w:rPr>
                <w:rFonts w:cs="Arial"/>
                <w:sz w:val="16"/>
                <w:szCs w:val="16"/>
              </w:rPr>
              <w:t>SP-210146</w:t>
            </w:r>
          </w:p>
        </w:tc>
        <w:tc>
          <w:tcPr>
            <w:tcW w:w="567" w:type="dxa"/>
            <w:shd w:val="solid" w:color="FFFFFF" w:fill="auto"/>
          </w:tcPr>
          <w:p w14:paraId="0BB091EA" w14:textId="77777777" w:rsidR="0091269F" w:rsidRDefault="0091269F" w:rsidP="0091269F">
            <w:pPr>
              <w:pStyle w:val="TAL"/>
              <w:rPr>
                <w:rFonts w:cs="Arial"/>
                <w:sz w:val="16"/>
                <w:szCs w:val="16"/>
              </w:rPr>
            </w:pPr>
            <w:r>
              <w:rPr>
                <w:rFonts w:cs="Arial"/>
                <w:sz w:val="16"/>
                <w:szCs w:val="16"/>
              </w:rPr>
              <w:t>0417</w:t>
            </w:r>
          </w:p>
        </w:tc>
        <w:tc>
          <w:tcPr>
            <w:tcW w:w="425" w:type="dxa"/>
            <w:shd w:val="solid" w:color="FFFFFF" w:fill="auto"/>
          </w:tcPr>
          <w:p w14:paraId="0FDA82F2" w14:textId="77777777" w:rsidR="0091269F" w:rsidRDefault="0091269F" w:rsidP="0091269F">
            <w:pPr>
              <w:pStyle w:val="TAL"/>
              <w:rPr>
                <w:rFonts w:cs="Arial"/>
                <w:sz w:val="16"/>
                <w:szCs w:val="16"/>
              </w:rPr>
            </w:pPr>
            <w:r>
              <w:rPr>
                <w:rFonts w:cs="Arial"/>
                <w:sz w:val="16"/>
                <w:szCs w:val="16"/>
              </w:rPr>
              <w:t>1</w:t>
            </w:r>
          </w:p>
        </w:tc>
        <w:tc>
          <w:tcPr>
            <w:tcW w:w="425" w:type="dxa"/>
            <w:shd w:val="solid" w:color="FFFFFF" w:fill="auto"/>
          </w:tcPr>
          <w:p w14:paraId="4CDE3596" w14:textId="77777777" w:rsidR="0091269F" w:rsidRDefault="0091269F" w:rsidP="0091269F">
            <w:pPr>
              <w:pStyle w:val="TAL"/>
              <w:rPr>
                <w:rFonts w:cs="Arial"/>
                <w:sz w:val="16"/>
                <w:szCs w:val="16"/>
              </w:rPr>
            </w:pPr>
            <w:r>
              <w:rPr>
                <w:rFonts w:cs="Arial"/>
                <w:sz w:val="16"/>
                <w:szCs w:val="16"/>
              </w:rPr>
              <w:t>A</w:t>
            </w:r>
          </w:p>
        </w:tc>
        <w:tc>
          <w:tcPr>
            <w:tcW w:w="4820" w:type="dxa"/>
            <w:shd w:val="solid" w:color="FFFFFF" w:fill="auto"/>
          </w:tcPr>
          <w:p w14:paraId="03BA93C3" w14:textId="77777777" w:rsidR="0091269F" w:rsidRPr="0091269F" w:rsidRDefault="0091269F" w:rsidP="0091269F">
            <w:pPr>
              <w:pStyle w:val="TAL"/>
              <w:rPr>
                <w:rFonts w:cs="Arial"/>
                <w:sz w:val="16"/>
                <w:szCs w:val="16"/>
              </w:rPr>
            </w:pPr>
            <w:r>
              <w:rPr>
                <w:rFonts w:cs="Arial"/>
                <w:sz w:val="16"/>
                <w:szCs w:val="16"/>
              </w:rPr>
              <w:t>Correct the charging architecture</w:t>
            </w:r>
          </w:p>
        </w:tc>
        <w:tc>
          <w:tcPr>
            <w:tcW w:w="708" w:type="dxa"/>
            <w:shd w:val="solid" w:color="FFFFFF" w:fill="auto"/>
          </w:tcPr>
          <w:p w14:paraId="27C35245" w14:textId="77777777" w:rsidR="0091269F" w:rsidRDefault="0091269F" w:rsidP="0091269F">
            <w:pPr>
              <w:pStyle w:val="TAL"/>
              <w:jc w:val="center"/>
              <w:rPr>
                <w:rFonts w:cs="Arial"/>
                <w:sz w:val="16"/>
                <w:szCs w:val="16"/>
              </w:rPr>
            </w:pPr>
            <w:r>
              <w:rPr>
                <w:rFonts w:cs="Arial"/>
                <w:sz w:val="16"/>
                <w:szCs w:val="16"/>
              </w:rPr>
              <w:t>17.1.0</w:t>
            </w:r>
          </w:p>
        </w:tc>
      </w:tr>
      <w:tr w:rsidR="0091269F" w:rsidRPr="00BF00EF" w14:paraId="13501690" w14:textId="77777777" w:rsidTr="00BA63C0">
        <w:tc>
          <w:tcPr>
            <w:tcW w:w="800" w:type="dxa"/>
            <w:shd w:val="solid" w:color="FFFFFF" w:fill="auto"/>
          </w:tcPr>
          <w:p w14:paraId="7948FA00" w14:textId="77777777" w:rsidR="0091269F" w:rsidRDefault="0091269F" w:rsidP="0091269F">
            <w:pPr>
              <w:pStyle w:val="TAL"/>
              <w:rPr>
                <w:rFonts w:cs="Arial"/>
                <w:sz w:val="16"/>
                <w:szCs w:val="16"/>
              </w:rPr>
            </w:pPr>
            <w:r>
              <w:rPr>
                <w:rFonts w:cs="Arial"/>
                <w:sz w:val="16"/>
                <w:szCs w:val="16"/>
              </w:rPr>
              <w:t>2021-03</w:t>
            </w:r>
          </w:p>
        </w:tc>
        <w:tc>
          <w:tcPr>
            <w:tcW w:w="800" w:type="dxa"/>
            <w:shd w:val="solid" w:color="FFFFFF" w:fill="auto"/>
          </w:tcPr>
          <w:p w14:paraId="7FABC157" w14:textId="77777777" w:rsidR="0091269F" w:rsidRDefault="0091269F" w:rsidP="0091269F">
            <w:pPr>
              <w:pStyle w:val="TAL"/>
              <w:rPr>
                <w:rFonts w:cs="Arial"/>
                <w:sz w:val="16"/>
                <w:szCs w:val="16"/>
              </w:rPr>
            </w:pPr>
            <w:r>
              <w:rPr>
                <w:rFonts w:cs="Arial"/>
                <w:sz w:val="16"/>
                <w:szCs w:val="16"/>
              </w:rPr>
              <w:t>SA#91e</w:t>
            </w:r>
          </w:p>
        </w:tc>
        <w:tc>
          <w:tcPr>
            <w:tcW w:w="1094" w:type="dxa"/>
            <w:shd w:val="solid" w:color="FFFFFF" w:fill="auto"/>
          </w:tcPr>
          <w:p w14:paraId="7B2523CF" w14:textId="77777777" w:rsidR="0091269F" w:rsidRDefault="0091269F" w:rsidP="0091269F">
            <w:pPr>
              <w:pStyle w:val="TAL"/>
              <w:rPr>
                <w:rFonts w:cs="Arial"/>
                <w:sz w:val="16"/>
                <w:szCs w:val="16"/>
              </w:rPr>
            </w:pPr>
            <w:r>
              <w:rPr>
                <w:rFonts w:cs="Arial"/>
                <w:sz w:val="16"/>
                <w:szCs w:val="16"/>
              </w:rPr>
              <w:t>SP-210149</w:t>
            </w:r>
          </w:p>
        </w:tc>
        <w:tc>
          <w:tcPr>
            <w:tcW w:w="567" w:type="dxa"/>
            <w:shd w:val="solid" w:color="FFFFFF" w:fill="auto"/>
          </w:tcPr>
          <w:p w14:paraId="5ADBAA1E" w14:textId="77777777" w:rsidR="0091269F" w:rsidRDefault="0091269F" w:rsidP="0091269F">
            <w:pPr>
              <w:pStyle w:val="TAL"/>
              <w:rPr>
                <w:rFonts w:cs="Arial"/>
                <w:sz w:val="16"/>
                <w:szCs w:val="16"/>
              </w:rPr>
            </w:pPr>
            <w:r>
              <w:rPr>
                <w:rFonts w:cs="Arial"/>
                <w:sz w:val="16"/>
                <w:szCs w:val="16"/>
              </w:rPr>
              <w:t>0418</w:t>
            </w:r>
          </w:p>
        </w:tc>
        <w:tc>
          <w:tcPr>
            <w:tcW w:w="425" w:type="dxa"/>
            <w:shd w:val="solid" w:color="FFFFFF" w:fill="auto"/>
          </w:tcPr>
          <w:p w14:paraId="381A2CB9" w14:textId="77777777" w:rsidR="0091269F" w:rsidRDefault="0091269F" w:rsidP="0091269F">
            <w:pPr>
              <w:pStyle w:val="TAL"/>
              <w:rPr>
                <w:rFonts w:cs="Arial"/>
                <w:sz w:val="16"/>
                <w:szCs w:val="16"/>
              </w:rPr>
            </w:pPr>
            <w:r>
              <w:rPr>
                <w:rFonts w:cs="Arial"/>
                <w:sz w:val="16"/>
                <w:szCs w:val="16"/>
              </w:rPr>
              <w:t>-</w:t>
            </w:r>
          </w:p>
        </w:tc>
        <w:tc>
          <w:tcPr>
            <w:tcW w:w="425" w:type="dxa"/>
            <w:shd w:val="solid" w:color="FFFFFF" w:fill="auto"/>
          </w:tcPr>
          <w:p w14:paraId="5F32774B" w14:textId="77777777" w:rsidR="0091269F" w:rsidRDefault="0091269F" w:rsidP="0091269F">
            <w:pPr>
              <w:pStyle w:val="TAL"/>
              <w:rPr>
                <w:rFonts w:cs="Arial"/>
                <w:sz w:val="16"/>
                <w:szCs w:val="16"/>
              </w:rPr>
            </w:pPr>
            <w:r>
              <w:rPr>
                <w:rFonts w:cs="Arial"/>
                <w:sz w:val="16"/>
                <w:szCs w:val="16"/>
              </w:rPr>
              <w:t>F</w:t>
            </w:r>
          </w:p>
        </w:tc>
        <w:tc>
          <w:tcPr>
            <w:tcW w:w="4820" w:type="dxa"/>
            <w:shd w:val="solid" w:color="FFFFFF" w:fill="auto"/>
          </w:tcPr>
          <w:p w14:paraId="2E175A07" w14:textId="77777777" w:rsidR="0091269F" w:rsidRDefault="0091269F" w:rsidP="0091269F">
            <w:pPr>
              <w:pStyle w:val="TAL"/>
              <w:rPr>
                <w:rFonts w:cs="Arial"/>
                <w:sz w:val="16"/>
                <w:szCs w:val="16"/>
              </w:rPr>
            </w:pPr>
            <w:r>
              <w:rPr>
                <w:rFonts w:cs="Arial"/>
                <w:sz w:val="16"/>
                <w:szCs w:val="16"/>
              </w:rPr>
              <w:t>Inclusive language review</w:t>
            </w:r>
          </w:p>
        </w:tc>
        <w:tc>
          <w:tcPr>
            <w:tcW w:w="708" w:type="dxa"/>
            <w:shd w:val="solid" w:color="FFFFFF" w:fill="auto"/>
          </w:tcPr>
          <w:p w14:paraId="50E599F4" w14:textId="77777777" w:rsidR="0091269F" w:rsidRDefault="0091269F" w:rsidP="0091269F">
            <w:pPr>
              <w:pStyle w:val="TAL"/>
              <w:jc w:val="center"/>
              <w:rPr>
                <w:rFonts w:cs="Arial"/>
                <w:sz w:val="16"/>
                <w:szCs w:val="16"/>
              </w:rPr>
            </w:pPr>
            <w:r>
              <w:rPr>
                <w:rFonts w:cs="Arial"/>
                <w:sz w:val="16"/>
                <w:szCs w:val="16"/>
              </w:rPr>
              <w:t>17.1.0</w:t>
            </w:r>
          </w:p>
        </w:tc>
      </w:tr>
      <w:tr w:rsidR="00C32997" w:rsidRPr="00BF00EF" w14:paraId="0C7C5A71" w14:textId="77777777" w:rsidTr="00BA63C0">
        <w:tc>
          <w:tcPr>
            <w:tcW w:w="800" w:type="dxa"/>
            <w:shd w:val="solid" w:color="FFFFFF" w:fill="auto"/>
          </w:tcPr>
          <w:p w14:paraId="027E3B87" w14:textId="77777777" w:rsidR="00C32997" w:rsidRDefault="00C32997" w:rsidP="0091269F">
            <w:pPr>
              <w:pStyle w:val="TAL"/>
              <w:rPr>
                <w:rFonts w:cs="Arial"/>
                <w:sz w:val="16"/>
                <w:szCs w:val="16"/>
              </w:rPr>
            </w:pPr>
            <w:r>
              <w:rPr>
                <w:rFonts w:cs="Arial"/>
                <w:sz w:val="16"/>
                <w:szCs w:val="16"/>
              </w:rPr>
              <w:t>2021-03</w:t>
            </w:r>
          </w:p>
        </w:tc>
        <w:tc>
          <w:tcPr>
            <w:tcW w:w="800" w:type="dxa"/>
            <w:shd w:val="solid" w:color="FFFFFF" w:fill="auto"/>
          </w:tcPr>
          <w:p w14:paraId="3FBE59C6" w14:textId="77777777" w:rsidR="00C32997" w:rsidRDefault="00C32997" w:rsidP="0091269F">
            <w:pPr>
              <w:pStyle w:val="TAL"/>
              <w:rPr>
                <w:rFonts w:cs="Arial"/>
                <w:sz w:val="16"/>
                <w:szCs w:val="16"/>
              </w:rPr>
            </w:pPr>
            <w:r>
              <w:rPr>
                <w:rFonts w:cs="Arial"/>
                <w:sz w:val="16"/>
                <w:szCs w:val="16"/>
              </w:rPr>
              <w:t>SA#91e</w:t>
            </w:r>
          </w:p>
        </w:tc>
        <w:tc>
          <w:tcPr>
            <w:tcW w:w="1094" w:type="dxa"/>
            <w:shd w:val="solid" w:color="FFFFFF" w:fill="auto"/>
          </w:tcPr>
          <w:p w14:paraId="0486CF76" w14:textId="77777777" w:rsidR="00C32997" w:rsidRDefault="00C32997" w:rsidP="0091269F">
            <w:pPr>
              <w:pStyle w:val="TAL"/>
              <w:rPr>
                <w:rFonts w:cs="Arial"/>
                <w:sz w:val="16"/>
                <w:szCs w:val="16"/>
              </w:rPr>
            </w:pPr>
            <w:r>
              <w:rPr>
                <w:rFonts w:cs="Arial"/>
                <w:sz w:val="16"/>
                <w:szCs w:val="16"/>
              </w:rPr>
              <w:t>SP-210158</w:t>
            </w:r>
          </w:p>
        </w:tc>
        <w:tc>
          <w:tcPr>
            <w:tcW w:w="567" w:type="dxa"/>
            <w:shd w:val="solid" w:color="FFFFFF" w:fill="auto"/>
          </w:tcPr>
          <w:p w14:paraId="42D193C5" w14:textId="77777777" w:rsidR="00C32997" w:rsidRDefault="00C32997" w:rsidP="0091269F">
            <w:pPr>
              <w:pStyle w:val="TAL"/>
              <w:rPr>
                <w:rFonts w:cs="Arial"/>
                <w:sz w:val="16"/>
                <w:szCs w:val="16"/>
              </w:rPr>
            </w:pPr>
            <w:r>
              <w:rPr>
                <w:rFonts w:cs="Arial"/>
                <w:sz w:val="16"/>
                <w:szCs w:val="16"/>
              </w:rPr>
              <w:t>0420</w:t>
            </w:r>
          </w:p>
        </w:tc>
        <w:tc>
          <w:tcPr>
            <w:tcW w:w="425" w:type="dxa"/>
            <w:shd w:val="solid" w:color="FFFFFF" w:fill="auto"/>
          </w:tcPr>
          <w:p w14:paraId="7D1EC55A" w14:textId="77777777" w:rsidR="00C32997" w:rsidRDefault="00C32997" w:rsidP="0091269F">
            <w:pPr>
              <w:pStyle w:val="TAL"/>
              <w:rPr>
                <w:rFonts w:cs="Arial"/>
                <w:sz w:val="16"/>
                <w:szCs w:val="16"/>
              </w:rPr>
            </w:pPr>
            <w:r>
              <w:rPr>
                <w:rFonts w:cs="Arial"/>
                <w:sz w:val="16"/>
                <w:szCs w:val="16"/>
              </w:rPr>
              <w:t>1</w:t>
            </w:r>
          </w:p>
        </w:tc>
        <w:tc>
          <w:tcPr>
            <w:tcW w:w="425" w:type="dxa"/>
            <w:shd w:val="solid" w:color="FFFFFF" w:fill="auto"/>
          </w:tcPr>
          <w:p w14:paraId="20861744" w14:textId="77777777" w:rsidR="00C32997" w:rsidRDefault="00C32997" w:rsidP="0091269F">
            <w:pPr>
              <w:pStyle w:val="TAL"/>
              <w:rPr>
                <w:rFonts w:cs="Arial"/>
                <w:sz w:val="16"/>
                <w:szCs w:val="16"/>
              </w:rPr>
            </w:pPr>
            <w:r>
              <w:rPr>
                <w:rFonts w:cs="Arial"/>
                <w:sz w:val="16"/>
                <w:szCs w:val="16"/>
              </w:rPr>
              <w:t>A</w:t>
            </w:r>
          </w:p>
        </w:tc>
        <w:tc>
          <w:tcPr>
            <w:tcW w:w="4820" w:type="dxa"/>
            <w:shd w:val="solid" w:color="FFFFFF" w:fill="auto"/>
          </w:tcPr>
          <w:p w14:paraId="5337520F" w14:textId="77777777" w:rsidR="00C32997" w:rsidRDefault="00C32997" w:rsidP="0091269F">
            <w:pPr>
              <w:pStyle w:val="TAL"/>
              <w:rPr>
                <w:rFonts w:cs="Arial"/>
                <w:sz w:val="16"/>
                <w:szCs w:val="16"/>
              </w:rPr>
            </w:pPr>
            <w:r>
              <w:rPr>
                <w:rFonts w:cs="Arial"/>
                <w:sz w:val="16"/>
                <w:szCs w:val="16"/>
              </w:rPr>
              <w:t>Correction for Network Slice charging</w:t>
            </w:r>
          </w:p>
        </w:tc>
        <w:tc>
          <w:tcPr>
            <w:tcW w:w="708" w:type="dxa"/>
            <w:shd w:val="solid" w:color="FFFFFF" w:fill="auto"/>
          </w:tcPr>
          <w:p w14:paraId="0C53F8CC" w14:textId="77777777" w:rsidR="00C32997" w:rsidRDefault="00C32997" w:rsidP="0091269F">
            <w:pPr>
              <w:pStyle w:val="TAL"/>
              <w:jc w:val="center"/>
              <w:rPr>
                <w:rFonts w:cs="Arial"/>
                <w:sz w:val="16"/>
                <w:szCs w:val="16"/>
              </w:rPr>
            </w:pPr>
            <w:r>
              <w:rPr>
                <w:rFonts w:cs="Arial"/>
                <w:sz w:val="16"/>
                <w:szCs w:val="16"/>
              </w:rPr>
              <w:t>17.1.0</w:t>
            </w:r>
          </w:p>
        </w:tc>
      </w:tr>
      <w:tr w:rsidR="007C2CE0" w:rsidRPr="00BF00EF" w14:paraId="584B8AF3" w14:textId="77777777" w:rsidTr="00BA63C0">
        <w:tc>
          <w:tcPr>
            <w:tcW w:w="800" w:type="dxa"/>
            <w:shd w:val="solid" w:color="FFFFFF" w:fill="auto"/>
          </w:tcPr>
          <w:p w14:paraId="19A65A99" w14:textId="77777777" w:rsidR="007C2CE0" w:rsidRDefault="007C2CE0" w:rsidP="007C2CE0">
            <w:pPr>
              <w:pStyle w:val="TAL"/>
              <w:rPr>
                <w:rFonts w:cs="Arial"/>
                <w:sz w:val="16"/>
                <w:szCs w:val="16"/>
              </w:rPr>
            </w:pPr>
            <w:r>
              <w:rPr>
                <w:rFonts w:cs="Arial"/>
                <w:sz w:val="16"/>
                <w:szCs w:val="16"/>
              </w:rPr>
              <w:t>2021-03</w:t>
            </w:r>
          </w:p>
        </w:tc>
        <w:tc>
          <w:tcPr>
            <w:tcW w:w="800" w:type="dxa"/>
            <w:shd w:val="solid" w:color="FFFFFF" w:fill="auto"/>
          </w:tcPr>
          <w:p w14:paraId="1DEE663E" w14:textId="77777777" w:rsidR="007C2CE0" w:rsidRDefault="007C2CE0" w:rsidP="007C2CE0">
            <w:pPr>
              <w:pStyle w:val="TAL"/>
              <w:rPr>
                <w:rFonts w:cs="Arial"/>
                <w:sz w:val="16"/>
                <w:szCs w:val="16"/>
              </w:rPr>
            </w:pPr>
            <w:r>
              <w:rPr>
                <w:rFonts w:cs="Arial"/>
                <w:sz w:val="16"/>
                <w:szCs w:val="16"/>
              </w:rPr>
              <w:t>SA#91e</w:t>
            </w:r>
          </w:p>
        </w:tc>
        <w:tc>
          <w:tcPr>
            <w:tcW w:w="1094" w:type="dxa"/>
            <w:shd w:val="solid" w:color="FFFFFF" w:fill="auto"/>
          </w:tcPr>
          <w:p w14:paraId="5DD51703" w14:textId="77777777" w:rsidR="007C2CE0" w:rsidRDefault="007C2CE0" w:rsidP="007C2CE0">
            <w:pPr>
              <w:pStyle w:val="TAL"/>
              <w:rPr>
                <w:rFonts w:cs="Arial"/>
                <w:sz w:val="16"/>
                <w:szCs w:val="16"/>
              </w:rPr>
            </w:pPr>
            <w:r>
              <w:rPr>
                <w:rFonts w:cs="Arial"/>
                <w:sz w:val="16"/>
                <w:szCs w:val="16"/>
              </w:rPr>
              <w:t>SP-210146</w:t>
            </w:r>
          </w:p>
        </w:tc>
        <w:tc>
          <w:tcPr>
            <w:tcW w:w="567" w:type="dxa"/>
            <w:shd w:val="solid" w:color="FFFFFF" w:fill="auto"/>
          </w:tcPr>
          <w:p w14:paraId="52E0BAA9" w14:textId="77777777" w:rsidR="007C2CE0" w:rsidRDefault="007C2CE0" w:rsidP="007C2CE0">
            <w:pPr>
              <w:pStyle w:val="TAL"/>
              <w:rPr>
                <w:rFonts w:cs="Arial"/>
                <w:sz w:val="16"/>
                <w:szCs w:val="16"/>
              </w:rPr>
            </w:pPr>
            <w:r>
              <w:rPr>
                <w:rFonts w:cs="Arial"/>
                <w:sz w:val="16"/>
                <w:szCs w:val="16"/>
              </w:rPr>
              <w:t>0422</w:t>
            </w:r>
          </w:p>
        </w:tc>
        <w:tc>
          <w:tcPr>
            <w:tcW w:w="425" w:type="dxa"/>
            <w:shd w:val="solid" w:color="FFFFFF" w:fill="auto"/>
          </w:tcPr>
          <w:p w14:paraId="1265C6CE" w14:textId="77777777" w:rsidR="007C2CE0" w:rsidRDefault="007C2CE0" w:rsidP="007C2CE0">
            <w:pPr>
              <w:pStyle w:val="TAL"/>
              <w:rPr>
                <w:rFonts w:cs="Arial"/>
                <w:sz w:val="16"/>
                <w:szCs w:val="16"/>
              </w:rPr>
            </w:pPr>
            <w:r>
              <w:rPr>
                <w:rFonts w:cs="Arial"/>
                <w:sz w:val="16"/>
                <w:szCs w:val="16"/>
              </w:rPr>
              <w:t>1</w:t>
            </w:r>
          </w:p>
        </w:tc>
        <w:tc>
          <w:tcPr>
            <w:tcW w:w="425" w:type="dxa"/>
            <w:shd w:val="solid" w:color="FFFFFF" w:fill="auto"/>
          </w:tcPr>
          <w:p w14:paraId="65888568" w14:textId="77777777" w:rsidR="007C2CE0" w:rsidRDefault="007C2CE0" w:rsidP="007C2CE0">
            <w:pPr>
              <w:pStyle w:val="TAL"/>
              <w:rPr>
                <w:rFonts w:cs="Arial"/>
                <w:sz w:val="16"/>
                <w:szCs w:val="16"/>
              </w:rPr>
            </w:pPr>
            <w:r>
              <w:rPr>
                <w:rFonts w:cs="Arial"/>
                <w:sz w:val="16"/>
                <w:szCs w:val="16"/>
              </w:rPr>
              <w:t>A</w:t>
            </w:r>
          </w:p>
        </w:tc>
        <w:tc>
          <w:tcPr>
            <w:tcW w:w="4820" w:type="dxa"/>
            <w:shd w:val="solid" w:color="FFFFFF" w:fill="auto"/>
          </w:tcPr>
          <w:p w14:paraId="4172C5F1" w14:textId="77777777" w:rsidR="007C2CE0" w:rsidRDefault="007C2CE0" w:rsidP="007C2CE0">
            <w:pPr>
              <w:pStyle w:val="TAL"/>
              <w:rPr>
                <w:rFonts w:cs="Arial"/>
                <w:sz w:val="16"/>
                <w:szCs w:val="16"/>
              </w:rPr>
            </w:pPr>
            <w:r>
              <w:rPr>
                <w:rFonts w:cs="Arial"/>
                <w:sz w:val="16"/>
                <w:szCs w:val="16"/>
              </w:rPr>
              <w:t>Add the CCS in the definitions</w:t>
            </w:r>
          </w:p>
        </w:tc>
        <w:tc>
          <w:tcPr>
            <w:tcW w:w="708" w:type="dxa"/>
            <w:shd w:val="solid" w:color="FFFFFF" w:fill="auto"/>
          </w:tcPr>
          <w:p w14:paraId="6B207C40" w14:textId="77777777" w:rsidR="007C2CE0" w:rsidRDefault="007C2CE0" w:rsidP="007C2CE0">
            <w:pPr>
              <w:pStyle w:val="TAL"/>
              <w:jc w:val="center"/>
              <w:rPr>
                <w:rFonts w:cs="Arial"/>
                <w:sz w:val="16"/>
                <w:szCs w:val="16"/>
              </w:rPr>
            </w:pPr>
            <w:r>
              <w:rPr>
                <w:rFonts w:cs="Arial"/>
                <w:sz w:val="16"/>
                <w:szCs w:val="16"/>
              </w:rPr>
              <w:t>17.1.0</w:t>
            </w:r>
          </w:p>
        </w:tc>
      </w:tr>
      <w:tr w:rsidR="00BE1C4B" w:rsidRPr="00BF00EF" w14:paraId="5753D4DB" w14:textId="77777777" w:rsidTr="00BA63C0">
        <w:tc>
          <w:tcPr>
            <w:tcW w:w="800" w:type="dxa"/>
            <w:shd w:val="solid" w:color="FFFFFF" w:fill="auto"/>
          </w:tcPr>
          <w:p w14:paraId="651E751A" w14:textId="77777777" w:rsidR="00BE1C4B" w:rsidRDefault="00BE1C4B" w:rsidP="007C2CE0">
            <w:pPr>
              <w:pStyle w:val="TAL"/>
              <w:rPr>
                <w:rFonts w:cs="Arial"/>
                <w:sz w:val="16"/>
                <w:szCs w:val="16"/>
              </w:rPr>
            </w:pPr>
            <w:r>
              <w:rPr>
                <w:rFonts w:cs="Arial"/>
                <w:sz w:val="16"/>
                <w:szCs w:val="16"/>
              </w:rPr>
              <w:t>2021-06</w:t>
            </w:r>
          </w:p>
        </w:tc>
        <w:tc>
          <w:tcPr>
            <w:tcW w:w="800" w:type="dxa"/>
            <w:shd w:val="solid" w:color="FFFFFF" w:fill="auto"/>
          </w:tcPr>
          <w:p w14:paraId="5C7F44B4" w14:textId="77777777" w:rsidR="00BE1C4B" w:rsidRDefault="00BE1C4B" w:rsidP="007C2CE0">
            <w:pPr>
              <w:pStyle w:val="TAL"/>
              <w:rPr>
                <w:rFonts w:cs="Arial"/>
                <w:sz w:val="16"/>
                <w:szCs w:val="16"/>
              </w:rPr>
            </w:pPr>
            <w:r>
              <w:rPr>
                <w:rFonts w:cs="Arial"/>
                <w:sz w:val="16"/>
                <w:szCs w:val="16"/>
              </w:rPr>
              <w:t>SA#92e</w:t>
            </w:r>
          </w:p>
        </w:tc>
        <w:tc>
          <w:tcPr>
            <w:tcW w:w="1094" w:type="dxa"/>
            <w:shd w:val="solid" w:color="FFFFFF" w:fill="auto"/>
          </w:tcPr>
          <w:p w14:paraId="197B9A90" w14:textId="77777777" w:rsidR="00BE1C4B" w:rsidRDefault="00BE1C4B" w:rsidP="007C2CE0">
            <w:pPr>
              <w:pStyle w:val="TAL"/>
              <w:rPr>
                <w:rFonts w:cs="Arial"/>
                <w:sz w:val="16"/>
                <w:szCs w:val="16"/>
              </w:rPr>
            </w:pPr>
            <w:r>
              <w:rPr>
                <w:rFonts w:cs="Arial"/>
                <w:sz w:val="16"/>
                <w:szCs w:val="16"/>
              </w:rPr>
              <w:t>SP-210466</w:t>
            </w:r>
          </w:p>
        </w:tc>
        <w:tc>
          <w:tcPr>
            <w:tcW w:w="567" w:type="dxa"/>
            <w:shd w:val="solid" w:color="FFFFFF" w:fill="auto"/>
          </w:tcPr>
          <w:p w14:paraId="35E552BE" w14:textId="77777777" w:rsidR="00BE1C4B" w:rsidRDefault="00BE1C4B" w:rsidP="007C2CE0">
            <w:pPr>
              <w:pStyle w:val="TAL"/>
              <w:rPr>
                <w:rFonts w:cs="Arial"/>
                <w:sz w:val="16"/>
                <w:szCs w:val="16"/>
              </w:rPr>
            </w:pPr>
            <w:r>
              <w:rPr>
                <w:rFonts w:cs="Arial"/>
                <w:sz w:val="16"/>
                <w:szCs w:val="16"/>
              </w:rPr>
              <w:t>0423</w:t>
            </w:r>
          </w:p>
        </w:tc>
        <w:tc>
          <w:tcPr>
            <w:tcW w:w="425" w:type="dxa"/>
            <w:shd w:val="solid" w:color="FFFFFF" w:fill="auto"/>
          </w:tcPr>
          <w:p w14:paraId="39A400FD" w14:textId="77777777" w:rsidR="00BE1C4B" w:rsidRDefault="00BE1C4B" w:rsidP="007C2CE0">
            <w:pPr>
              <w:pStyle w:val="TAL"/>
              <w:rPr>
                <w:rFonts w:cs="Arial"/>
                <w:sz w:val="16"/>
                <w:szCs w:val="16"/>
              </w:rPr>
            </w:pPr>
            <w:r>
              <w:rPr>
                <w:rFonts w:cs="Arial"/>
                <w:sz w:val="16"/>
                <w:szCs w:val="16"/>
              </w:rPr>
              <w:t>1</w:t>
            </w:r>
          </w:p>
        </w:tc>
        <w:tc>
          <w:tcPr>
            <w:tcW w:w="425" w:type="dxa"/>
            <w:shd w:val="solid" w:color="FFFFFF" w:fill="auto"/>
          </w:tcPr>
          <w:p w14:paraId="63C6CC10" w14:textId="77777777" w:rsidR="00BE1C4B" w:rsidRDefault="00BE1C4B" w:rsidP="007C2CE0">
            <w:pPr>
              <w:pStyle w:val="TAL"/>
              <w:rPr>
                <w:rFonts w:cs="Arial"/>
                <w:sz w:val="16"/>
                <w:szCs w:val="16"/>
              </w:rPr>
            </w:pPr>
            <w:r>
              <w:rPr>
                <w:rFonts w:cs="Arial"/>
                <w:sz w:val="16"/>
                <w:szCs w:val="16"/>
              </w:rPr>
              <w:t>F</w:t>
            </w:r>
          </w:p>
        </w:tc>
        <w:tc>
          <w:tcPr>
            <w:tcW w:w="4820" w:type="dxa"/>
            <w:shd w:val="solid" w:color="FFFFFF" w:fill="auto"/>
          </w:tcPr>
          <w:p w14:paraId="5C8F8011" w14:textId="77777777" w:rsidR="00BE1C4B" w:rsidRDefault="00BE1C4B" w:rsidP="007C2CE0">
            <w:pPr>
              <w:pStyle w:val="TAL"/>
              <w:rPr>
                <w:rFonts w:cs="Arial"/>
                <w:sz w:val="16"/>
                <w:szCs w:val="16"/>
              </w:rPr>
            </w:pPr>
            <w:r w:rsidRPr="00602DD0">
              <w:rPr>
                <w:rFonts w:cs="Arial"/>
                <w:sz w:val="16"/>
                <w:szCs w:val="16"/>
              </w:rPr>
              <w:t>Delete PGW in logical ubiquitous charging architecture- service based interface</w:t>
            </w:r>
          </w:p>
        </w:tc>
        <w:tc>
          <w:tcPr>
            <w:tcW w:w="708" w:type="dxa"/>
            <w:shd w:val="solid" w:color="FFFFFF" w:fill="auto"/>
          </w:tcPr>
          <w:p w14:paraId="0830E87E" w14:textId="77777777" w:rsidR="00BE1C4B" w:rsidRDefault="00BE1C4B" w:rsidP="007C2CE0">
            <w:pPr>
              <w:pStyle w:val="TAL"/>
              <w:jc w:val="center"/>
              <w:rPr>
                <w:rFonts w:cs="Arial"/>
                <w:sz w:val="16"/>
                <w:szCs w:val="16"/>
              </w:rPr>
            </w:pPr>
            <w:r>
              <w:rPr>
                <w:rFonts w:cs="Arial"/>
                <w:sz w:val="16"/>
                <w:szCs w:val="16"/>
              </w:rPr>
              <w:t>17.2.0</w:t>
            </w:r>
          </w:p>
        </w:tc>
      </w:tr>
      <w:tr w:rsidR="00501677" w:rsidRPr="00BF00EF" w14:paraId="25A99EEC" w14:textId="77777777" w:rsidTr="00BA63C0">
        <w:tc>
          <w:tcPr>
            <w:tcW w:w="800" w:type="dxa"/>
            <w:shd w:val="solid" w:color="FFFFFF" w:fill="auto"/>
          </w:tcPr>
          <w:p w14:paraId="4619C068" w14:textId="77777777" w:rsidR="00501677" w:rsidRDefault="00501677" w:rsidP="007C2CE0">
            <w:pPr>
              <w:pStyle w:val="TAL"/>
              <w:rPr>
                <w:rFonts w:cs="Arial"/>
                <w:sz w:val="16"/>
                <w:szCs w:val="16"/>
              </w:rPr>
            </w:pPr>
            <w:r>
              <w:rPr>
                <w:rFonts w:cs="Arial"/>
                <w:sz w:val="16"/>
                <w:szCs w:val="16"/>
              </w:rPr>
              <w:t>2021-06</w:t>
            </w:r>
          </w:p>
        </w:tc>
        <w:tc>
          <w:tcPr>
            <w:tcW w:w="800" w:type="dxa"/>
            <w:shd w:val="solid" w:color="FFFFFF" w:fill="auto"/>
          </w:tcPr>
          <w:p w14:paraId="64F7305E" w14:textId="77777777" w:rsidR="00501677" w:rsidRDefault="00501677" w:rsidP="007C2CE0">
            <w:pPr>
              <w:pStyle w:val="TAL"/>
              <w:rPr>
                <w:rFonts w:cs="Arial"/>
                <w:sz w:val="16"/>
                <w:szCs w:val="16"/>
              </w:rPr>
            </w:pPr>
            <w:r>
              <w:rPr>
                <w:rFonts w:cs="Arial"/>
                <w:sz w:val="16"/>
                <w:szCs w:val="16"/>
              </w:rPr>
              <w:t>SA#92e</w:t>
            </w:r>
          </w:p>
        </w:tc>
        <w:tc>
          <w:tcPr>
            <w:tcW w:w="1094" w:type="dxa"/>
            <w:shd w:val="solid" w:color="FFFFFF" w:fill="auto"/>
          </w:tcPr>
          <w:p w14:paraId="7A077723" w14:textId="77777777" w:rsidR="00501677" w:rsidRDefault="00501677" w:rsidP="007C2CE0">
            <w:pPr>
              <w:pStyle w:val="TAL"/>
              <w:rPr>
                <w:rFonts w:cs="Arial"/>
                <w:sz w:val="16"/>
                <w:szCs w:val="16"/>
              </w:rPr>
            </w:pPr>
            <w:r>
              <w:rPr>
                <w:rFonts w:cs="Arial"/>
                <w:sz w:val="16"/>
                <w:szCs w:val="16"/>
              </w:rPr>
              <w:t>SP-210418</w:t>
            </w:r>
          </w:p>
        </w:tc>
        <w:tc>
          <w:tcPr>
            <w:tcW w:w="567" w:type="dxa"/>
            <w:shd w:val="solid" w:color="FFFFFF" w:fill="auto"/>
          </w:tcPr>
          <w:p w14:paraId="0B7276A0" w14:textId="77777777" w:rsidR="00501677" w:rsidRDefault="00501677" w:rsidP="007C2CE0">
            <w:pPr>
              <w:pStyle w:val="TAL"/>
              <w:rPr>
                <w:rFonts w:cs="Arial"/>
                <w:sz w:val="16"/>
                <w:szCs w:val="16"/>
              </w:rPr>
            </w:pPr>
            <w:r>
              <w:rPr>
                <w:rFonts w:cs="Arial"/>
                <w:sz w:val="16"/>
                <w:szCs w:val="16"/>
              </w:rPr>
              <w:t>0425</w:t>
            </w:r>
          </w:p>
        </w:tc>
        <w:tc>
          <w:tcPr>
            <w:tcW w:w="425" w:type="dxa"/>
            <w:shd w:val="solid" w:color="FFFFFF" w:fill="auto"/>
          </w:tcPr>
          <w:p w14:paraId="413D83CF" w14:textId="77777777" w:rsidR="00501677" w:rsidRDefault="00501677" w:rsidP="007C2CE0">
            <w:pPr>
              <w:pStyle w:val="TAL"/>
              <w:rPr>
                <w:rFonts w:cs="Arial"/>
                <w:sz w:val="16"/>
                <w:szCs w:val="16"/>
              </w:rPr>
            </w:pPr>
            <w:r>
              <w:rPr>
                <w:rFonts w:cs="Arial"/>
                <w:sz w:val="16"/>
                <w:szCs w:val="16"/>
              </w:rPr>
              <w:t>1</w:t>
            </w:r>
          </w:p>
        </w:tc>
        <w:tc>
          <w:tcPr>
            <w:tcW w:w="425" w:type="dxa"/>
            <w:shd w:val="solid" w:color="FFFFFF" w:fill="auto"/>
          </w:tcPr>
          <w:p w14:paraId="6FF67210" w14:textId="77777777" w:rsidR="00501677" w:rsidRDefault="00501677" w:rsidP="007C2CE0">
            <w:pPr>
              <w:pStyle w:val="TAL"/>
              <w:rPr>
                <w:rFonts w:cs="Arial"/>
                <w:sz w:val="16"/>
                <w:szCs w:val="16"/>
              </w:rPr>
            </w:pPr>
            <w:r>
              <w:rPr>
                <w:rFonts w:cs="Arial"/>
                <w:sz w:val="16"/>
                <w:szCs w:val="16"/>
              </w:rPr>
              <w:t>A</w:t>
            </w:r>
          </w:p>
        </w:tc>
        <w:tc>
          <w:tcPr>
            <w:tcW w:w="4820" w:type="dxa"/>
            <w:shd w:val="solid" w:color="FFFFFF" w:fill="auto"/>
          </w:tcPr>
          <w:p w14:paraId="5C82D628" w14:textId="77777777" w:rsidR="00501677" w:rsidRPr="00501677" w:rsidRDefault="00501677" w:rsidP="007C2CE0">
            <w:pPr>
              <w:pStyle w:val="TAL"/>
              <w:rPr>
                <w:rFonts w:cs="Arial"/>
                <w:sz w:val="16"/>
                <w:szCs w:val="16"/>
              </w:rPr>
            </w:pPr>
            <w:r>
              <w:rPr>
                <w:rFonts w:cs="Arial"/>
                <w:sz w:val="16"/>
                <w:szCs w:val="16"/>
              </w:rPr>
              <w:t>Clarify the charging data configuration</w:t>
            </w:r>
          </w:p>
        </w:tc>
        <w:tc>
          <w:tcPr>
            <w:tcW w:w="708" w:type="dxa"/>
            <w:shd w:val="solid" w:color="FFFFFF" w:fill="auto"/>
          </w:tcPr>
          <w:p w14:paraId="225EB099" w14:textId="77777777" w:rsidR="00501677" w:rsidRDefault="00501677" w:rsidP="007C2CE0">
            <w:pPr>
              <w:pStyle w:val="TAL"/>
              <w:jc w:val="center"/>
              <w:rPr>
                <w:rFonts w:cs="Arial"/>
                <w:sz w:val="16"/>
                <w:szCs w:val="16"/>
              </w:rPr>
            </w:pPr>
            <w:r>
              <w:rPr>
                <w:rFonts w:cs="Arial"/>
                <w:sz w:val="16"/>
                <w:szCs w:val="16"/>
              </w:rPr>
              <w:t>17.2.0</w:t>
            </w:r>
          </w:p>
        </w:tc>
      </w:tr>
      <w:tr w:rsidR="00501677" w:rsidRPr="00BF00EF" w14:paraId="013CA58B" w14:textId="77777777" w:rsidTr="00BA63C0">
        <w:tc>
          <w:tcPr>
            <w:tcW w:w="800" w:type="dxa"/>
            <w:shd w:val="solid" w:color="FFFFFF" w:fill="auto"/>
          </w:tcPr>
          <w:p w14:paraId="77428631" w14:textId="77777777" w:rsidR="00501677" w:rsidRDefault="00501677" w:rsidP="007C2CE0">
            <w:pPr>
              <w:pStyle w:val="TAL"/>
              <w:rPr>
                <w:rFonts w:cs="Arial"/>
                <w:sz w:val="16"/>
                <w:szCs w:val="16"/>
              </w:rPr>
            </w:pPr>
            <w:r>
              <w:rPr>
                <w:rFonts w:cs="Arial"/>
                <w:sz w:val="16"/>
                <w:szCs w:val="16"/>
              </w:rPr>
              <w:t>2021-06</w:t>
            </w:r>
          </w:p>
        </w:tc>
        <w:tc>
          <w:tcPr>
            <w:tcW w:w="800" w:type="dxa"/>
            <w:shd w:val="solid" w:color="FFFFFF" w:fill="auto"/>
          </w:tcPr>
          <w:p w14:paraId="4E230A6C" w14:textId="77777777" w:rsidR="00501677" w:rsidRDefault="00501677" w:rsidP="007C2CE0">
            <w:pPr>
              <w:pStyle w:val="TAL"/>
              <w:rPr>
                <w:rFonts w:cs="Arial"/>
                <w:sz w:val="16"/>
                <w:szCs w:val="16"/>
              </w:rPr>
            </w:pPr>
            <w:r>
              <w:rPr>
                <w:rFonts w:cs="Arial"/>
                <w:sz w:val="16"/>
                <w:szCs w:val="16"/>
              </w:rPr>
              <w:t>SA#92e</w:t>
            </w:r>
          </w:p>
        </w:tc>
        <w:tc>
          <w:tcPr>
            <w:tcW w:w="1094" w:type="dxa"/>
            <w:shd w:val="solid" w:color="FFFFFF" w:fill="auto"/>
          </w:tcPr>
          <w:p w14:paraId="3153BE8E" w14:textId="77777777" w:rsidR="00501677" w:rsidRDefault="00501677" w:rsidP="007C2CE0">
            <w:pPr>
              <w:pStyle w:val="TAL"/>
              <w:rPr>
                <w:rFonts w:cs="Arial"/>
                <w:sz w:val="16"/>
                <w:szCs w:val="16"/>
              </w:rPr>
            </w:pPr>
            <w:r>
              <w:rPr>
                <w:rFonts w:cs="Arial"/>
                <w:sz w:val="16"/>
                <w:szCs w:val="16"/>
              </w:rPr>
              <w:t>SP-210407</w:t>
            </w:r>
          </w:p>
        </w:tc>
        <w:tc>
          <w:tcPr>
            <w:tcW w:w="567" w:type="dxa"/>
            <w:shd w:val="solid" w:color="FFFFFF" w:fill="auto"/>
          </w:tcPr>
          <w:p w14:paraId="74C227F2" w14:textId="77777777" w:rsidR="00501677" w:rsidRDefault="00501677" w:rsidP="007C2CE0">
            <w:pPr>
              <w:pStyle w:val="TAL"/>
              <w:rPr>
                <w:rFonts w:cs="Arial"/>
                <w:sz w:val="16"/>
                <w:szCs w:val="16"/>
              </w:rPr>
            </w:pPr>
            <w:r>
              <w:rPr>
                <w:rFonts w:cs="Arial"/>
                <w:sz w:val="16"/>
                <w:szCs w:val="16"/>
              </w:rPr>
              <w:t>0426</w:t>
            </w:r>
          </w:p>
        </w:tc>
        <w:tc>
          <w:tcPr>
            <w:tcW w:w="425" w:type="dxa"/>
            <w:shd w:val="solid" w:color="FFFFFF" w:fill="auto"/>
          </w:tcPr>
          <w:p w14:paraId="5783715D" w14:textId="77777777" w:rsidR="00501677" w:rsidRDefault="00501677" w:rsidP="007C2CE0">
            <w:pPr>
              <w:pStyle w:val="TAL"/>
              <w:rPr>
                <w:rFonts w:cs="Arial"/>
                <w:sz w:val="16"/>
                <w:szCs w:val="16"/>
              </w:rPr>
            </w:pPr>
            <w:r>
              <w:rPr>
                <w:rFonts w:cs="Arial"/>
                <w:sz w:val="16"/>
                <w:szCs w:val="16"/>
              </w:rPr>
              <w:t>1</w:t>
            </w:r>
          </w:p>
        </w:tc>
        <w:tc>
          <w:tcPr>
            <w:tcW w:w="425" w:type="dxa"/>
            <w:shd w:val="solid" w:color="FFFFFF" w:fill="auto"/>
          </w:tcPr>
          <w:p w14:paraId="68A0DFC3" w14:textId="77777777" w:rsidR="00501677" w:rsidRDefault="00501677" w:rsidP="007C2CE0">
            <w:pPr>
              <w:pStyle w:val="TAL"/>
              <w:rPr>
                <w:rFonts w:cs="Arial"/>
                <w:sz w:val="16"/>
                <w:szCs w:val="16"/>
              </w:rPr>
            </w:pPr>
            <w:r>
              <w:rPr>
                <w:rFonts w:cs="Arial"/>
                <w:sz w:val="16"/>
                <w:szCs w:val="16"/>
              </w:rPr>
              <w:t>C</w:t>
            </w:r>
          </w:p>
        </w:tc>
        <w:tc>
          <w:tcPr>
            <w:tcW w:w="4820" w:type="dxa"/>
            <w:shd w:val="solid" w:color="FFFFFF" w:fill="auto"/>
          </w:tcPr>
          <w:p w14:paraId="7EB53A04" w14:textId="77777777" w:rsidR="00501677" w:rsidRDefault="00501677" w:rsidP="007C2CE0">
            <w:pPr>
              <w:pStyle w:val="TAL"/>
              <w:rPr>
                <w:rFonts w:cs="Arial"/>
                <w:sz w:val="16"/>
                <w:szCs w:val="16"/>
              </w:rPr>
            </w:pPr>
            <w:r>
              <w:rPr>
                <w:rFonts w:cs="Arial"/>
                <w:sz w:val="16"/>
                <w:szCs w:val="16"/>
              </w:rPr>
              <w:t xml:space="preserve">Correction on Reference Points for 5GS </w:t>
            </w:r>
          </w:p>
        </w:tc>
        <w:tc>
          <w:tcPr>
            <w:tcW w:w="708" w:type="dxa"/>
            <w:shd w:val="solid" w:color="FFFFFF" w:fill="auto"/>
          </w:tcPr>
          <w:p w14:paraId="097FA72A" w14:textId="77777777" w:rsidR="00501677" w:rsidRDefault="00501677" w:rsidP="007C2CE0">
            <w:pPr>
              <w:pStyle w:val="TAL"/>
              <w:jc w:val="center"/>
              <w:rPr>
                <w:rFonts w:cs="Arial"/>
                <w:sz w:val="16"/>
                <w:szCs w:val="16"/>
              </w:rPr>
            </w:pPr>
            <w:r>
              <w:rPr>
                <w:rFonts w:cs="Arial"/>
                <w:sz w:val="16"/>
                <w:szCs w:val="16"/>
              </w:rPr>
              <w:t>17.2.0</w:t>
            </w:r>
          </w:p>
        </w:tc>
      </w:tr>
      <w:tr w:rsidR="006F15E7" w:rsidRPr="00BF00EF" w14:paraId="12423142" w14:textId="77777777" w:rsidTr="00BA63C0">
        <w:tc>
          <w:tcPr>
            <w:tcW w:w="800" w:type="dxa"/>
            <w:shd w:val="solid" w:color="FFFFFF" w:fill="auto"/>
          </w:tcPr>
          <w:p w14:paraId="0EA76A37" w14:textId="77777777" w:rsidR="006F15E7" w:rsidRDefault="006F15E7" w:rsidP="007C2CE0">
            <w:pPr>
              <w:pStyle w:val="TAL"/>
              <w:rPr>
                <w:rFonts w:cs="Arial"/>
                <w:sz w:val="16"/>
                <w:szCs w:val="16"/>
              </w:rPr>
            </w:pPr>
            <w:r>
              <w:rPr>
                <w:rFonts w:cs="Arial"/>
                <w:sz w:val="16"/>
                <w:szCs w:val="16"/>
              </w:rPr>
              <w:t>2021-09</w:t>
            </w:r>
          </w:p>
        </w:tc>
        <w:tc>
          <w:tcPr>
            <w:tcW w:w="800" w:type="dxa"/>
            <w:shd w:val="solid" w:color="FFFFFF" w:fill="auto"/>
          </w:tcPr>
          <w:p w14:paraId="47A2739B" w14:textId="77777777" w:rsidR="006F15E7" w:rsidRDefault="006F15E7" w:rsidP="007C2CE0">
            <w:pPr>
              <w:pStyle w:val="TAL"/>
              <w:rPr>
                <w:rFonts w:cs="Arial"/>
                <w:sz w:val="16"/>
                <w:szCs w:val="16"/>
              </w:rPr>
            </w:pPr>
            <w:r>
              <w:rPr>
                <w:rFonts w:cs="Arial"/>
                <w:sz w:val="16"/>
                <w:szCs w:val="16"/>
              </w:rPr>
              <w:t>SA#93e</w:t>
            </w:r>
          </w:p>
        </w:tc>
        <w:tc>
          <w:tcPr>
            <w:tcW w:w="1094" w:type="dxa"/>
            <w:shd w:val="solid" w:color="FFFFFF" w:fill="auto"/>
          </w:tcPr>
          <w:p w14:paraId="3E39EC6B" w14:textId="77777777" w:rsidR="006F15E7" w:rsidRDefault="006F15E7" w:rsidP="007C2CE0">
            <w:pPr>
              <w:pStyle w:val="TAL"/>
              <w:rPr>
                <w:rFonts w:cs="Arial"/>
                <w:sz w:val="16"/>
                <w:szCs w:val="16"/>
              </w:rPr>
            </w:pPr>
            <w:r>
              <w:rPr>
                <w:rFonts w:cs="Arial"/>
                <w:sz w:val="16"/>
                <w:szCs w:val="16"/>
              </w:rPr>
              <w:t>SP-210886</w:t>
            </w:r>
          </w:p>
        </w:tc>
        <w:tc>
          <w:tcPr>
            <w:tcW w:w="567" w:type="dxa"/>
            <w:shd w:val="solid" w:color="FFFFFF" w:fill="auto"/>
          </w:tcPr>
          <w:p w14:paraId="4F2FA4A1" w14:textId="77777777" w:rsidR="006F15E7" w:rsidRDefault="006F15E7" w:rsidP="007C2CE0">
            <w:pPr>
              <w:pStyle w:val="TAL"/>
              <w:rPr>
                <w:rFonts w:cs="Arial"/>
                <w:sz w:val="16"/>
                <w:szCs w:val="16"/>
              </w:rPr>
            </w:pPr>
            <w:r>
              <w:rPr>
                <w:rFonts w:cs="Arial"/>
                <w:sz w:val="16"/>
                <w:szCs w:val="16"/>
              </w:rPr>
              <w:t>0428</w:t>
            </w:r>
          </w:p>
        </w:tc>
        <w:tc>
          <w:tcPr>
            <w:tcW w:w="425" w:type="dxa"/>
            <w:shd w:val="solid" w:color="FFFFFF" w:fill="auto"/>
          </w:tcPr>
          <w:p w14:paraId="71CB9392" w14:textId="77777777" w:rsidR="006F15E7" w:rsidRDefault="006F15E7" w:rsidP="007C2CE0">
            <w:pPr>
              <w:pStyle w:val="TAL"/>
              <w:rPr>
                <w:rFonts w:cs="Arial"/>
                <w:sz w:val="16"/>
                <w:szCs w:val="16"/>
              </w:rPr>
            </w:pPr>
            <w:r>
              <w:rPr>
                <w:rFonts w:cs="Arial"/>
                <w:sz w:val="16"/>
                <w:szCs w:val="16"/>
              </w:rPr>
              <w:t>1</w:t>
            </w:r>
          </w:p>
        </w:tc>
        <w:tc>
          <w:tcPr>
            <w:tcW w:w="425" w:type="dxa"/>
            <w:shd w:val="solid" w:color="FFFFFF" w:fill="auto"/>
          </w:tcPr>
          <w:p w14:paraId="29E93523" w14:textId="77777777" w:rsidR="006F15E7" w:rsidRDefault="006F15E7" w:rsidP="007C2CE0">
            <w:pPr>
              <w:pStyle w:val="TAL"/>
              <w:rPr>
                <w:rFonts w:cs="Arial"/>
                <w:sz w:val="16"/>
                <w:szCs w:val="16"/>
              </w:rPr>
            </w:pPr>
            <w:r>
              <w:rPr>
                <w:rFonts w:cs="Arial"/>
                <w:sz w:val="16"/>
                <w:szCs w:val="16"/>
              </w:rPr>
              <w:t>A</w:t>
            </w:r>
          </w:p>
        </w:tc>
        <w:tc>
          <w:tcPr>
            <w:tcW w:w="4820" w:type="dxa"/>
            <w:shd w:val="solid" w:color="FFFFFF" w:fill="auto"/>
          </w:tcPr>
          <w:p w14:paraId="72A8452C" w14:textId="77777777" w:rsidR="006F15E7" w:rsidRDefault="006F15E7" w:rsidP="007C2CE0">
            <w:pPr>
              <w:pStyle w:val="TAL"/>
              <w:rPr>
                <w:rFonts w:cs="Arial"/>
                <w:sz w:val="16"/>
                <w:szCs w:val="16"/>
              </w:rPr>
            </w:pPr>
            <w:r w:rsidRPr="00487C56">
              <w:rPr>
                <w:rFonts w:cs="Arial"/>
                <w:sz w:val="16"/>
                <w:szCs w:val="16"/>
              </w:rPr>
              <w:t>Correction on Converged charging functions</w:t>
            </w:r>
          </w:p>
        </w:tc>
        <w:tc>
          <w:tcPr>
            <w:tcW w:w="708" w:type="dxa"/>
            <w:shd w:val="solid" w:color="FFFFFF" w:fill="auto"/>
          </w:tcPr>
          <w:p w14:paraId="3C72916F" w14:textId="77777777" w:rsidR="006F15E7" w:rsidRDefault="006F15E7" w:rsidP="007C2CE0">
            <w:pPr>
              <w:pStyle w:val="TAL"/>
              <w:jc w:val="center"/>
              <w:rPr>
                <w:rFonts w:cs="Arial"/>
                <w:sz w:val="16"/>
                <w:szCs w:val="16"/>
              </w:rPr>
            </w:pPr>
            <w:r>
              <w:rPr>
                <w:rFonts w:cs="Arial"/>
                <w:sz w:val="16"/>
                <w:szCs w:val="16"/>
              </w:rPr>
              <w:t>17.3.0</w:t>
            </w:r>
          </w:p>
        </w:tc>
      </w:tr>
      <w:tr w:rsidR="00245229" w:rsidRPr="00BF00EF" w14:paraId="7FE5A186" w14:textId="77777777" w:rsidTr="00BA63C0">
        <w:tc>
          <w:tcPr>
            <w:tcW w:w="800" w:type="dxa"/>
            <w:shd w:val="solid" w:color="FFFFFF" w:fill="auto"/>
          </w:tcPr>
          <w:p w14:paraId="106873F7" w14:textId="77777777" w:rsidR="00245229" w:rsidRDefault="00245229" w:rsidP="007C2CE0">
            <w:pPr>
              <w:pStyle w:val="TAL"/>
              <w:rPr>
                <w:rFonts w:cs="Arial"/>
                <w:sz w:val="16"/>
                <w:szCs w:val="16"/>
              </w:rPr>
            </w:pPr>
            <w:r>
              <w:rPr>
                <w:rFonts w:cs="Arial"/>
                <w:sz w:val="16"/>
                <w:szCs w:val="16"/>
              </w:rPr>
              <w:t>2021-12</w:t>
            </w:r>
          </w:p>
        </w:tc>
        <w:tc>
          <w:tcPr>
            <w:tcW w:w="800" w:type="dxa"/>
            <w:shd w:val="solid" w:color="FFFFFF" w:fill="auto"/>
          </w:tcPr>
          <w:p w14:paraId="12358D0C" w14:textId="77777777" w:rsidR="00245229" w:rsidRDefault="00245229" w:rsidP="007C2CE0">
            <w:pPr>
              <w:pStyle w:val="TAL"/>
              <w:rPr>
                <w:rFonts w:cs="Arial"/>
                <w:sz w:val="16"/>
                <w:szCs w:val="16"/>
              </w:rPr>
            </w:pPr>
            <w:r>
              <w:rPr>
                <w:rFonts w:cs="Arial"/>
                <w:sz w:val="16"/>
                <w:szCs w:val="16"/>
              </w:rPr>
              <w:t>SA#94e</w:t>
            </w:r>
          </w:p>
        </w:tc>
        <w:tc>
          <w:tcPr>
            <w:tcW w:w="1094" w:type="dxa"/>
            <w:shd w:val="solid" w:color="FFFFFF" w:fill="auto"/>
          </w:tcPr>
          <w:p w14:paraId="2B70AF52" w14:textId="77777777" w:rsidR="00245229" w:rsidRDefault="00245229" w:rsidP="007C2CE0">
            <w:pPr>
              <w:pStyle w:val="TAL"/>
              <w:rPr>
                <w:rFonts w:cs="Arial"/>
                <w:sz w:val="16"/>
                <w:szCs w:val="16"/>
              </w:rPr>
            </w:pPr>
            <w:r>
              <w:rPr>
                <w:rFonts w:cs="Arial"/>
                <w:sz w:val="16"/>
                <w:szCs w:val="16"/>
              </w:rPr>
              <w:t>SP-211479</w:t>
            </w:r>
          </w:p>
        </w:tc>
        <w:tc>
          <w:tcPr>
            <w:tcW w:w="567" w:type="dxa"/>
            <w:shd w:val="solid" w:color="FFFFFF" w:fill="auto"/>
          </w:tcPr>
          <w:p w14:paraId="1D02ABD7" w14:textId="77777777" w:rsidR="00245229" w:rsidRDefault="00245229" w:rsidP="007C2CE0">
            <w:pPr>
              <w:pStyle w:val="TAL"/>
              <w:rPr>
                <w:rFonts w:cs="Arial"/>
                <w:sz w:val="16"/>
                <w:szCs w:val="16"/>
              </w:rPr>
            </w:pPr>
            <w:r>
              <w:rPr>
                <w:rFonts w:cs="Arial"/>
                <w:sz w:val="16"/>
                <w:szCs w:val="16"/>
              </w:rPr>
              <w:t>0429</w:t>
            </w:r>
          </w:p>
        </w:tc>
        <w:tc>
          <w:tcPr>
            <w:tcW w:w="425" w:type="dxa"/>
            <w:shd w:val="solid" w:color="FFFFFF" w:fill="auto"/>
          </w:tcPr>
          <w:p w14:paraId="0A8722C9" w14:textId="77777777" w:rsidR="00245229" w:rsidRDefault="00245229" w:rsidP="007C2CE0">
            <w:pPr>
              <w:pStyle w:val="TAL"/>
              <w:rPr>
                <w:rFonts w:cs="Arial"/>
                <w:sz w:val="16"/>
                <w:szCs w:val="16"/>
              </w:rPr>
            </w:pPr>
            <w:r>
              <w:rPr>
                <w:rFonts w:cs="Arial"/>
                <w:sz w:val="16"/>
                <w:szCs w:val="16"/>
              </w:rPr>
              <w:t>1</w:t>
            </w:r>
          </w:p>
        </w:tc>
        <w:tc>
          <w:tcPr>
            <w:tcW w:w="425" w:type="dxa"/>
            <w:shd w:val="solid" w:color="FFFFFF" w:fill="auto"/>
          </w:tcPr>
          <w:p w14:paraId="7D4E3E06" w14:textId="77777777" w:rsidR="00245229" w:rsidRDefault="00245229" w:rsidP="007C2CE0">
            <w:pPr>
              <w:pStyle w:val="TAL"/>
              <w:rPr>
                <w:rFonts w:cs="Arial"/>
                <w:sz w:val="16"/>
                <w:szCs w:val="16"/>
              </w:rPr>
            </w:pPr>
            <w:r>
              <w:rPr>
                <w:rFonts w:cs="Arial"/>
                <w:sz w:val="16"/>
                <w:szCs w:val="16"/>
              </w:rPr>
              <w:t>B</w:t>
            </w:r>
          </w:p>
        </w:tc>
        <w:tc>
          <w:tcPr>
            <w:tcW w:w="4820" w:type="dxa"/>
            <w:shd w:val="solid" w:color="FFFFFF" w:fill="auto"/>
          </w:tcPr>
          <w:p w14:paraId="3DAE778C" w14:textId="77777777" w:rsidR="00245229" w:rsidRPr="00487C56" w:rsidRDefault="00245229" w:rsidP="007C2CE0">
            <w:pPr>
              <w:pStyle w:val="TAL"/>
              <w:rPr>
                <w:rFonts w:cs="Arial"/>
                <w:sz w:val="16"/>
                <w:szCs w:val="16"/>
              </w:rPr>
            </w:pPr>
            <w:r w:rsidRPr="0013647A">
              <w:rPr>
                <w:rFonts w:cs="Arial"/>
                <w:sz w:val="16"/>
                <w:szCs w:val="16"/>
              </w:rPr>
              <w:t>Introduction of 5G DDNMF in charging architecture for 5GS</w:t>
            </w:r>
          </w:p>
        </w:tc>
        <w:tc>
          <w:tcPr>
            <w:tcW w:w="708" w:type="dxa"/>
            <w:shd w:val="solid" w:color="FFFFFF" w:fill="auto"/>
          </w:tcPr>
          <w:p w14:paraId="692D0A00" w14:textId="77777777" w:rsidR="00245229" w:rsidRDefault="00245229" w:rsidP="007C2CE0">
            <w:pPr>
              <w:pStyle w:val="TAL"/>
              <w:jc w:val="center"/>
              <w:rPr>
                <w:rFonts w:cs="Arial"/>
                <w:sz w:val="16"/>
                <w:szCs w:val="16"/>
              </w:rPr>
            </w:pPr>
            <w:r>
              <w:rPr>
                <w:rFonts w:cs="Arial"/>
                <w:sz w:val="16"/>
                <w:szCs w:val="16"/>
              </w:rPr>
              <w:t>17.4.0</w:t>
            </w:r>
          </w:p>
        </w:tc>
      </w:tr>
      <w:tr w:rsidR="009D7829" w:rsidRPr="00BF00EF" w14:paraId="351EE4B6" w14:textId="77777777" w:rsidTr="00BA63C0">
        <w:tc>
          <w:tcPr>
            <w:tcW w:w="800" w:type="dxa"/>
            <w:shd w:val="solid" w:color="FFFFFF" w:fill="auto"/>
          </w:tcPr>
          <w:p w14:paraId="277297BA" w14:textId="77777777" w:rsidR="009D7829" w:rsidRDefault="009D7829" w:rsidP="007C2CE0">
            <w:pPr>
              <w:pStyle w:val="TAL"/>
              <w:rPr>
                <w:rFonts w:cs="Arial"/>
                <w:sz w:val="16"/>
                <w:szCs w:val="16"/>
              </w:rPr>
            </w:pPr>
            <w:r>
              <w:rPr>
                <w:rFonts w:cs="Arial"/>
                <w:sz w:val="16"/>
                <w:szCs w:val="16"/>
              </w:rPr>
              <w:t>2021-12</w:t>
            </w:r>
          </w:p>
        </w:tc>
        <w:tc>
          <w:tcPr>
            <w:tcW w:w="800" w:type="dxa"/>
            <w:shd w:val="solid" w:color="FFFFFF" w:fill="auto"/>
          </w:tcPr>
          <w:p w14:paraId="723392C2" w14:textId="77777777" w:rsidR="009D7829" w:rsidRDefault="009D7829" w:rsidP="007C2CE0">
            <w:pPr>
              <w:pStyle w:val="TAL"/>
              <w:rPr>
                <w:rFonts w:cs="Arial"/>
                <w:sz w:val="16"/>
                <w:szCs w:val="16"/>
              </w:rPr>
            </w:pPr>
            <w:r>
              <w:rPr>
                <w:rFonts w:cs="Arial"/>
                <w:sz w:val="16"/>
                <w:szCs w:val="16"/>
              </w:rPr>
              <w:t>SA#94e</w:t>
            </w:r>
          </w:p>
        </w:tc>
        <w:tc>
          <w:tcPr>
            <w:tcW w:w="1094" w:type="dxa"/>
            <w:shd w:val="solid" w:color="FFFFFF" w:fill="auto"/>
          </w:tcPr>
          <w:p w14:paraId="3F9214A9" w14:textId="77777777" w:rsidR="009D7829" w:rsidRDefault="009D7829" w:rsidP="007C2CE0">
            <w:pPr>
              <w:pStyle w:val="TAL"/>
              <w:rPr>
                <w:rFonts w:cs="Arial"/>
                <w:sz w:val="16"/>
                <w:szCs w:val="16"/>
              </w:rPr>
            </w:pPr>
            <w:r>
              <w:rPr>
                <w:rFonts w:cs="Arial"/>
                <w:sz w:val="16"/>
                <w:szCs w:val="16"/>
              </w:rPr>
              <w:t>SP-211480</w:t>
            </w:r>
          </w:p>
        </w:tc>
        <w:tc>
          <w:tcPr>
            <w:tcW w:w="567" w:type="dxa"/>
            <w:shd w:val="solid" w:color="FFFFFF" w:fill="auto"/>
          </w:tcPr>
          <w:p w14:paraId="622F7EB8" w14:textId="77777777" w:rsidR="009D7829" w:rsidRDefault="009D7829" w:rsidP="007C2CE0">
            <w:pPr>
              <w:pStyle w:val="TAL"/>
              <w:rPr>
                <w:rFonts w:cs="Arial"/>
                <w:sz w:val="16"/>
                <w:szCs w:val="16"/>
              </w:rPr>
            </w:pPr>
            <w:r>
              <w:rPr>
                <w:rFonts w:cs="Arial"/>
                <w:sz w:val="16"/>
                <w:szCs w:val="16"/>
              </w:rPr>
              <w:t>0434</w:t>
            </w:r>
          </w:p>
        </w:tc>
        <w:tc>
          <w:tcPr>
            <w:tcW w:w="425" w:type="dxa"/>
            <w:shd w:val="solid" w:color="FFFFFF" w:fill="auto"/>
          </w:tcPr>
          <w:p w14:paraId="531D4530" w14:textId="77777777" w:rsidR="009D7829" w:rsidRDefault="009D7829" w:rsidP="007C2CE0">
            <w:pPr>
              <w:pStyle w:val="TAL"/>
              <w:rPr>
                <w:rFonts w:cs="Arial"/>
                <w:sz w:val="16"/>
                <w:szCs w:val="16"/>
              </w:rPr>
            </w:pPr>
            <w:r>
              <w:rPr>
                <w:rFonts w:cs="Arial"/>
                <w:sz w:val="16"/>
                <w:szCs w:val="16"/>
              </w:rPr>
              <w:t>-</w:t>
            </w:r>
          </w:p>
        </w:tc>
        <w:tc>
          <w:tcPr>
            <w:tcW w:w="425" w:type="dxa"/>
            <w:shd w:val="solid" w:color="FFFFFF" w:fill="auto"/>
          </w:tcPr>
          <w:p w14:paraId="24F4354E" w14:textId="77777777" w:rsidR="009D7829" w:rsidRDefault="009D7829" w:rsidP="007C2CE0">
            <w:pPr>
              <w:pStyle w:val="TAL"/>
              <w:rPr>
                <w:rFonts w:cs="Arial"/>
                <w:sz w:val="16"/>
                <w:szCs w:val="16"/>
              </w:rPr>
            </w:pPr>
            <w:r>
              <w:rPr>
                <w:rFonts w:cs="Arial"/>
                <w:sz w:val="16"/>
                <w:szCs w:val="16"/>
              </w:rPr>
              <w:t>B</w:t>
            </w:r>
          </w:p>
        </w:tc>
        <w:tc>
          <w:tcPr>
            <w:tcW w:w="4820" w:type="dxa"/>
            <w:shd w:val="solid" w:color="FFFFFF" w:fill="auto"/>
          </w:tcPr>
          <w:p w14:paraId="47ADB645" w14:textId="77777777" w:rsidR="009D7829" w:rsidRPr="0013647A" w:rsidRDefault="009D7829" w:rsidP="007C2CE0">
            <w:pPr>
              <w:pStyle w:val="TAL"/>
              <w:rPr>
                <w:rFonts w:cs="Arial"/>
                <w:sz w:val="16"/>
                <w:szCs w:val="16"/>
              </w:rPr>
            </w:pPr>
            <w:r>
              <w:rPr>
                <w:rFonts w:cs="Arial"/>
                <w:sz w:val="16"/>
                <w:szCs w:val="16"/>
              </w:rPr>
              <w:t>Addition of the 5G LAN service charging</w:t>
            </w:r>
          </w:p>
        </w:tc>
        <w:tc>
          <w:tcPr>
            <w:tcW w:w="708" w:type="dxa"/>
            <w:shd w:val="solid" w:color="FFFFFF" w:fill="auto"/>
          </w:tcPr>
          <w:p w14:paraId="6E365319" w14:textId="77777777" w:rsidR="009D7829" w:rsidRDefault="009D7829" w:rsidP="007C2CE0">
            <w:pPr>
              <w:pStyle w:val="TAL"/>
              <w:jc w:val="center"/>
              <w:rPr>
                <w:rFonts w:cs="Arial"/>
                <w:sz w:val="16"/>
                <w:szCs w:val="16"/>
              </w:rPr>
            </w:pPr>
            <w:r>
              <w:rPr>
                <w:rFonts w:cs="Arial"/>
                <w:sz w:val="16"/>
                <w:szCs w:val="16"/>
              </w:rPr>
              <w:t>17.4.0</w:t>
            </w:r>
          </w:p>
        </w:tc>
      </w:tr>
      <w:tr w:rsidR="001C7A3F" w:rsidRPr="00BF00EF" w14:paraId="09AEA465" w14:textId="77777777" w:rsidTr="00BA63C0">
        <w:tc>
          <w:tcPr>
            <w:tcW w:w="800" w:type="dxa"/>
            <w:shd w:val="solid" w:color="FFFFFF" w:fill="auto"/>
          </w:tcPr>
          <w:p w14:paraId="7D38F30E" w14:textId="77777777" w:rsidR="001C7A3F" w:rsidRDefault="001C7A3F" w:rsidP="007C2CE0">
            <w:pPr>
              <w:pStyle w:val="TAL"/>
              <w:rPr>
                <w:rFonts w:cs="Arial"/>
                <w:sz w:val="16"/>
                <w:szCs w:val="16"/>
              </w:rPr>
            </w:pPr>
            <w:r>
              <w:rPr>
                <w:rFonts w:cs="Arial"/>
                <w:sz w:val="16"/>
                <w:szCs w:val="16"/>
              </w:rPr>
              <w:t>2022-03</w:t>
            </w:r>
          </w:p>
        </w:tc>
        <w:tc>
          <w:tcPr>
            <w:tcW w:w="800" w:type="dxa"/>
            <w:shd w:val="solid" w:color="FFFFFF" w:fill="auto"/>
          </w:tcPr>
          <w:p w14:paraId="0CD1513B" w14:textId="77777777" w:rsidR="001C7A3F" w:rsidRDefault="001C7A3F" w:rsidP="007C2CE0">
            <w:pPr>
              <w:pStyle w:val="TAL"/>
              <w:rPr>
                <w:rFonts w:cs="Arial"/>
                <w:sz w:val="16"/>
                <w:szCs w:val="16"/>
              </w:rPr>
            </w:pPr>
            <w:r>
              <w:rPr>
                <w:rFonts w:cs="Arial"/>
                <w:sz w:val="16"/>
                <w:szCs w:val="16"/>
              </w:rPr>
              <w:t>SA#95e</w:t>
            </w:r>
          </w:p>
        </w:tc>
        <w:tc>
          <w:tcPr>
            <w:tcW w:w="1094" w:type="dxa"/>
            <w:shd w:val="solid" w:color="FFFFFF" w:fill="auto"/>
          </w:tcPr>
          <w:p w14:paraId="552602B3" w14:textId="77777777" w:rsidR="001C7A3F" w:rsidRDefault="001C7A3F" w:rsidP="007C2CE0">
            <w:pPr>
              <w:pStyle w:val="TAL"/>
              <w:rPr>
                <w:rFonts w:cs="Arial"/>
                <w:sz w:val="16"/>
                <w:szCs w:val="16"/>
              </w:rPr>
            </w:pPr>
            <w:r>
              <w:rPr>
                <w:rFonts w:cs="Arial"/>
                <w:sz w:val="16"/>
                <w:szCs w:val="16"/>
              </w:rPr>
              <w:t>SP-220166</w:t>
            </w:r>
          </w:p>
        </w:tc>
        <w:tc>
          <w:tcPr>
            <w:tcW w:w="567" w:type="dxa"/>
            <w:shd w:val="solid" w:color="FFFFFF" w:fill="auto"/>
          </w:tcPr>
          <w:p w14:paraId="2E4264B2" w14:textId="77777777" w:rsidR="001C7A3F" w:rsidRDefault="001C7A3F" w:rsidP="007C2CE0">
            <w:pPr>
              <w:pStyle w:val="TAL"/>
              <w:rPr>
                <w:rFonts w:cs="Arial"/>
                <w:sz w:val="16"/>
                <w:szCs w:val="16"/>
              </w:rPr>
            </w:pPr>
            <w:r>
              <w:rPr>
                <w:rFonts w:cs="Arial"/>
                <w:sz w:val="16"/>
                <w:szCs w:val="16"/>
              </w:rPr>
              <w:t>0436</w:t>
            </w:r>
          </w:p>
        </w:tc>
        <w:tc>
          <w:tcPr>
            <w:tcW w:w="425" w:type="dxa"/>
            <w:shd w:val="solid" w:color="FFFFFF" w:fill="auto"/>
          </w:tcPr>
          <w:p w14:paraId="441DC812" w14:textId="77777777" w:rsidR="001C7A3F" w:rsidRDefault="001C7A3F" w:rsidP="007C2CE0">
            <w:pPr>
              <w:pStyle w:val="TAL"/>
              <w:rPr>
                <w:rFonts w:cs="Arial"/>
                <w:sz w:val="16"/>
                <w:szCs w:val="16"/>
              </w:rPr>
            </w:pPr>
            <w:r>
              <w:rPr>
                <w:rFonts w:cs="Arial"/>
                <w:sz w:val="16"/>
                <w:szCs w:val="16"/>
              </w:rPr>
              <w:t>1</w:t>
            </w:r>
          </w:p>
        </w:tc>
        <w:tc>
          <w:tcPr>
            <w:tcW w:w="425" w:type="dxa"/>
            <w:shd w:val="solid" w:color="FFFFFF" w:fill="auto"/>
          </w:tcPr>
          <w:p w14:paraId="45913859" w14:textId="77777777" w:rsidR="001C7A3F" w:rsidRDefault="001C7A3F" w:rsidP="007C2CE0">
            <w:pPr>
              <w:pStyle w:val="TAL"/>
              <w:rPr>
                <w:rFonts w:cs="Arial"/>
                <w:sz w:val="16"/>
                <w:szCs w:val="16"/>
              </w:rPr>
            </w:pPr>
            <w:r>
              <w:rPr>
                <w:rFonts w:cs="Arial"/>
                <w:sz w:val="16"/>
                <w:szCs w:val="16"/>
              </w:rPr>
              <w:t>A</w:t>
            </w:r>
          </w:p>
        </w:tc>
        <w:tc>
          <w:tcPr>
            <w:tcW w:w="4820" w:type="dxa"/>
            <w:shd w:val="solid" w:color="FFFFFF" w:fill="auto"/>
          </w:tcPr>
          <w:p w14:paraId="6F2B980E" w14:textId="77777777" w:rsidR="001C7A3F" w:rsidRDefault="001C7A3F" w:rsidP="007C2CE0">
            <w:pPr>
              <w:pStyle w:val="TAL"/>
              <w:rPr>
                <w:rFonts w:cs="Arial"/>
                <w:sz w:val="16"/>
                <w:szCs w:val="16"/>
              </w:rPr>
            </w:pPr>
            <w:r w:rsidRPr="0044589B">
              <w:rPr>
                <w:rFonts w:cs="Arial"/>
                <w:sz w:val="16"/>
                <w:szCs w:val="16"/>
              </w:rPr>
              <w:t>Correction on charging architecture for management domain</w:t>
            </w:r>
          </w:p>
        </w:tc>
        <w:tc>
          <w:tcPr>
            <w:tcW w:w="708" w:type="dxa"/>
            <w:shd w:val="solid" w:color="FFFFFF" w:fill="auto"/>
          </w:tcPr>
          <w:p w14:paraId="7675363C" w14:textId="77777777" w:rsidR="001C7A3F" w:rsidRDefault="001C7A3F" w:rsidP="007C2CE0">
            <w:pPr>
              <w:pStyle w:val="TAL"/>
              <w:jc w:val="center"/>
              <w:rPr>
                <w:rFonts w:cs="Arial"/>
                <w:sz w:val="16"/>
                <w:szCs w:val="16"/>
              </w:rPr>
            </w:pPr>
            <w:r>
              <w:rPr>
                <w:rFonts w:cs="Arial"/>
                <w:sz w:val="16"/>
                <w:szCs w:val="16"/>
              </w:rPr>
              <w:t>17.5.0</w:t>
            </w:r>
          </w:p>
        </w:tc>
      </w:tr>
      <w:tr w:rsidR="00BF0995" w:rsidRPr="00BF00EF" w14:paraId="59ED1EA0" w14:textId="77777777" w:rsidTr="00BA63C0">
        <w:tc>
          <w:tcPr>
            <w:tcW w:w="800" w:type="dxa"/>
            <w:shd w:val="solid" w:color="FFFFFF" w:fill="auto"/>
          </w:tcPr>
          <w:p w14:paraId="0BE56F44" w14:textId="77777777" w:rsidR="00BF0995" w:rsidRDefault="00BF0995" w:rsidP="007C2CE0">
            <w:pPr>
              <w:pStyle w:val="TAL"/>
              <w:rPr>
                <w:rFonts w:cs="Arial"/>
                <w:sz w:val="16"/>
                <w:szCs w:val="16"/>
              </w:rPr>
            </w:pPr>
            <w:r>
              <w:rPr>
                <w:rFonts w:cs="Arial"/>
                <w:sz w:val="16"/>
                <w:szCs w:val="16"/>
              </w:rPr>
              <w:t>2022-03</w:t>
            </w:r>
          </w:p>
        </w:tc>
        <w:tc>
          <w:tcPr>
            <w:tcW w:w="800" w:type="dxa"/>
            <w:shd w:val="solid" w:color="FFFFFF" w:fill="auto"/>
          </w:tcPr>
          <w:p w14:paraId="7BEA3C7F" w14:textId="77777777" w:rsidR="00BF0995" w:rsidRDefault="00BF0995" w:rsidP="007C2CE0">
            <w:pPr>
              <w:pStyle w:val="TAL"/>
              <w:rPr>
                <w:rFonts w:cs="Arial"/>
                <w:sz w:val="16"/>
                <w:szCs w:val="16"/>
              </w:rPr>
            </w:pPr>
            <w:r>
              <w:rPr>
                <w:rFonts w:cs="Arial"/>
                <w:sz w:val="16"/>
                <w:szCs w:val="16"/>
              </w:rPr>
              <w:t>SA#95e</w:t>
            </w:r>
          </w:p>
        </w:tc>
        <w:tc>
          <w:tcPr>
            <w:tcW w:w="1094" w:type="dxa"/>
            <w:shd w:val="solid" w:color="FFFFFF" w:fill="auto"/>
          </w:tcPr>
          <w:p w14:paraId="641FC833" w14:textId="77777777" w:rsidR="00BF0995" w:rsidRDefault="00BF0995" w:rsidP="007C2CE0">
            <w:pPr>
              <w:pStyle w:val="TAL"/>
              <w:rPr>
                <w:rFonts w:cs="Arial"/>
                <w:sz w:val="16"/>
                <w:szCs w:val="16"/>
              </w:rPr>
            </w:pPr>
            <w:r>
              <w:rPr>
                <w:rFonts w:cs="Arial"/>
                <w:sz w:val="16"/>
                <w:szCs w:val="16"/>
              </w:rPr>
              <w:t>SP-220164</w:t>
            </w:r>
          </w:p>
        </w:tc>
        <w:tc>
          <w:tcPr>
            <w:tcW w:w="567" w:type="dxa"/>
            <w:shd w:val="solid" w:color="FFFFFF" w:fill="auto"/>
          </w:tcPr>
          <w:p w14:paraId="3250344E" w14:textId="77777777" w:rsidR="00BF0995" w:rsidRDefault="00BF0995" w:rsidP="007C2CE0">
            <w:pPr>
              <w:pStyle w:val="TAL"/>
              <w:rPr>
                <w:rFonts w:cs="Arial"/>
                <w:sz w:val="16"/>
                <w:szCs w:val="16"/>
              </w:rPr>
            </w:pPr>
            <w:r>
              <w:rPr>
                <w:rFonts w:cs="Arial"/>
                <w:sz w:val="16"/>
                <w:szCs w:val="16"/>
              </w:rPr>
              <w:t>0437</w:t>
            </w:r>
          </w:p>
        </w:tc>
        <w:tc>
          <w:tcPr>
            <w:tcW w:w="425" w:type="dxa"/>
            <w:shd w:val="solid" w:color="FFFFFF" w:fill="auto"/>
          </w:tcPr>
          <w:p w14:paraId="49F35DC4" w14:textId="77777777" w:rsidR="00BF0995" w:rsidRDefault="00BF0995" w:rsidP="007C2CE0">
            <w:pPr>
              <w:pStyle w:val="TAL"/>
              <w:rPr>
                <w:rFonts w:cs="Arial"/>
                <w:sz w:val="16"/>
                <w:szCs w:val="16"/>
              </w:rPr>
            </w:pPr>
            <w:r>
              <w:rPr>
                <w:rFonts w:cs="Arial"/>
                <w:sz w:val="16"/>
                <w:szCs w:val="16"/>
              </w:rPr>
              <w:t>1</w:t>
            </w:r>
          </w:p>
        </w:tc>
        <w:tc>
          <w:tcPr>
            <w:tcW w:w="425" w:type="dxa"/>
            <w:shd w:val="solid" w:color="FFFFFF" w:fill="auto"/>
          </w:tcPr>
          <w:p w14:paraId="18610258" w14:textId="77777777" w:rsidR="00BF0995" w:rsidRDefault="00BF0995" w:rsidP="007C2CE0">
            <w:pPr>
              <w:pStyle w:val="TAL"/>
              <w:rPr>
                <w:rFonts w:cs="Arial"/>
                <w:sz w:val="16"/>
                <w:szCs w:val="16"/>
              </w:rPr>
            </w:pPr>
            <w:r>
              <w:rPr>
                <w:rFonts w:cs="Arial"/>
                <w:sz w:val="16"/>
                <w:szCs w:val="16"/>
              </w:rPr>
              <w:t>B</w:t>
            </w:r>
          </w:p>
        </w:tc>
        <w:tc>
          <w:tcPr>
            <w:tcW w:w="4820" w:type="dxa"/>
            <w:shd w:val="solid" w:color="FFFFFF" w:fill="auto"/>
          </w:tcPr>
          <w:p w14:paraId="5CA3B126" w14:textId="77777777" w:rsidR="00BF0995" w:rsidRPr="00BF0995" w:rsidRDefault="00BF0995" w:rsidP="007C2CE0">
            <w:pPr>
              <w:pStyle w:val="TAL"/>
              <w:rPr>
                <w:rFonts w:cs="Arial"/>
                <w:sz w:val="16"/>
                <w:szCs w:val="16"/>
              </w:rPr>
            </w:pPr>
            <w:r>
              <w:rPr>
                <w:rFonts w:cs="Arial"/>
                <w:sz w:val="16"/>
                <w:szCs w:val="16"/>
              </w:rPr>
              <w:t>Addition of the 5G LAN-type service Description</w:t>
            </w:r>
          </w:p>
        </w:tc>
        <w:tc>
          <w:tcPr>
            <w:tcW w:w="708" w:type="dxa"/>
            <w:shd w:val="solid" w:color="FFFFFF" w:fill="auto"/>
          </w:tcPr>
          <w:p w14:paraId="0ECFEE14" w14:textId="77777777" w:rsidR="00BF0995" w:rsidRDefault="00BF0995" w:rsidP="007C2CE0">
            <w:pPr>
              <w:pStyle w:val="TAL"/>
              <w:jc w:val="center"/>
              <w:rPr>
                <w:rFonts w:cs="Arial"/>
                <w:sz w:val="16"/>
                <w:szCs w:val="16"/>
              </w:rPr>
            </w:pPr>
            <w:r>
              <w:rPr>
                <w:rFonts w:cs="Arial"/>
                <w:sz w:val="16"/>
                <w:szCs w:val="16"/>
              </w:rPr>
              <w:t>17.5.0</w:t>
            </w:r>
          </w:p>
        </w:tc>
      </w:tr>
      <w:tr w:rsidR="009A2AC2" w:rsidRPr="00BF00EF" w14:paraId="596CF87C" w14:textId="77777777" w:rsidTr="00BA63C0">
        <w:tc>
          <w:tcPr>
            <w:tcW w:w="800" w:type="dxa"/>
            <w:shd w:val="solid" w:color="FFFFFF" w:fill="auto"/>
          </w:tcPr>
          <w:p w14:paraId="78BCC427" w14:textId="77777777" w:rsidR="009A2AC2" w:rsidRDefault="009A2AC2" w:rsidP="007C2CE0">
            <w:pPr>
              <w:pStyle w:val="TAL"/>
              <w:rPr>
                <w:rFonts w:cs="Arial"/>
                <w:sz w:val="16"/>
                <w:szCs w:val="16"/>
              </w:rPr>
            </w:pPr>
            <w:r>
              <w:rPr>
                <w:rFonts w:cs="Arial"/>
                <w:sz w:val="16"/>
                <w:szCs w:val="16"/>
              </w:rPr>
              <w:t>2022-03</w:t>
            </w:r>
          </w:p>
        </w:tc>
        <w:tc>
          <w:tcPr>
            <w:tcW w:w="800" w:type="dxa"/>
            <w:shd w:val="solid" w:color="FFFFFF" w:fill="auto"/>
          </w:tcPr>
          <w:p w14:paraId="7CBDF8D0" w14:textId="77777777" w:rsidR="009A2AC2" w:rsidRDefault="009A2AC2" w:rsidP="007C2CE0">
            <w:pPr>
              <w:pStyle w:val="TAL"/>
              <w:rPr>
                <w:rFonts w:cs="Arial"/>
                <w:sz w:val="16"/>
                <w:szCs w:val="16"/>
              </w:rPr>
            </w:pPr>
            <w:r>
              <w:rPr>
                <w:rFonts w:cs="Arial"/>
                <w:sz w:val="16"/>
                <w:szCs w:val="16"/>
              </w:rPr>
              <w:t>SA#95e</w:t>
            </w:r>
          </w:p>
        </w:tc>
        <w:tc>
          <w:tcPr>
            <w:tcW w:w="1094" w:type="dxa"/>
            <w:shd w:val="solid" w:color="FFFFFF" w:fill="auto"/>
          </w:tcPr>
          <w:p w14:paraId="1EFF2C17" w14:textId="77777777" w:rsidR="009A2AC2" w:rsidRDefault="009A2AC2" w:rsidP="007C2CE0">
            <w:pPr>
              <w:pStyle w:val="TAL"/>
              <w:rPr>
                <w:rFonts w:cs="Arial"/>
                <w:sz w:val="16"/>
                <w:szCs w:val="16"/>
              </w:rPr>
            </w:pPr>
            <w:r>
              <w:rPr>
                <w:rFonts w:cs="Arial"/>
                <w:sz w:val="16"/>
                <w:szCs w:val="16"/>
              </w:rPr>
              <w:t>SP-220155</w:t>
            </w:r>
          </w:p>
        </w:tc>
        <w:tc>
          <w:tcPr>
            <w:tcW w:w="567" w:type="dxa"/>
            <w:shd w:val="solid" w:color="FFFFFF" w:fill="auto"/>
          </w:tcPr>
          <w:p w14:paraId="3E4B30D1" w14:textId="77777777" w:rsidR="009A2AC2" w:rsidRDefault="009A2AC2" w:rsidP="007C2CE0">
            <w:pPr>
              <w:pStyle w:val="TAL"/>
              <w:rPr>
                <w:rFonts w:cs="Arial"/>
                <w:sz w:val="16"/>
                <w:szCs w:val="16"/>
              </w:rPr>
            </w:pPr>
            <w:r>
              <w:rPr>
                <w:rFonts w:cs="Arial"/>
                <w:sz w:val="16"/>
                <w:szCs w:val="16"/>
              </w:rPr>
              <w:t>0439</w:t>
            </w:r>
          </w:p>
        </w:tc>
        <w:tc>
          <w:tcPr>
            <w:tcW w:w="425" w:type="dxa"/>
            <w:shd w:val="solid" w:color="FFFFFF" w:fill="auto"/>
          </w:tcPr>
          <w:p w14:paraId="659CA02F" w14:textId="77777777" w:rsidR="009A2AC2" w:rsidRDefault="009A2AC2" w:rsidP="007C2CE0">
            <w:pPr>
              <w:pStyle w:val="TAL"/>
              <w:rPr>
                <w:rFonts w:cs="Arial"/>
                <w:sz w:val="16"/>
                <w:szCs w:val="16"/>
              </w:rPr>
            </w:pPr>
            <w:r>
              <w:rPr>
                <w:rFonts w:cs="Arial"/>
                <w:sz w:val="16"/>
                <w:szCs w:val="16"/>
              </w:rPr>
              <w:t>-</w:t>
            </w:r>
          </w:p>
        </w:tc>
        <w:tc>
          <w:tcPr>
            <w:tcW w:w="425" w:type="dxa"/>
            <w:shd w:val="solid" w:color="FFFFFF" w:fill="auto"/>
          </w:tcPr>
          <w:p w14:paraId="44BA183F" w14:textId="77777777" w:rsidR="009A2AC2" w:rsidRDefault="009A2AC2" w:rsidP="007C2CE0">
            <w:pPr>
              <w:pStyle w:val="TAL"/>
              <w:rPr>
                <w:rFonts w:cs="Arial"/>
                <w:sz w:val="16"/>
                <w:szCs w:val="16"/>
              </w:rPr>
            </w:pPr>
            <w:r>
              <w:rPr>
                <w:rFonts w:cs="Arial"/>
                <w:sz w:val="16"/>
                <w:szCs w:val="16"/>
              </w:rPr>
              <w:t>B</w:t>
            </w:r>
          </w:p>
        </w:tc>
        <w:tc>
          <w:tcPr>
            <w:tcW w:w="4820" w:type="dxa"/>
            <w:shd w:val="solid" w:color="FFFFFF" w:fill="auto"/>
          </w:tcPr>
          <w:p w14:paraId="3240F551" w14:textId="77777777" w:rsidR="009A2AC2" w:rsidRDefault="009A2AC2" w:rsidP="007C2CE0">
            <w:pPr>
              <w:pStyle w:val="TAL"/>
              <w:rPr>
                <w:rFonts w:cs="Arial"/>
                <w:sz w:val="16"/>
                <w:szCs w:val="16"/>
              </w:rPr>
            </w:pPr>
            <w:r>
              <w:rPr>
                <w:rFonts w:cs="Arial"/>
                <w:sz w:val="16"/>
                <w:szCs w:val="16"/>
              </w:rPr>
              <w:t>Charging architecture for Local Breakout</w:t>
            </w:r>
          </w:p>
        </w:tc>
        <w:tc>
          <w:tcPr>
            <w:tcW w:w="708" w:type="dxa"/>
            <w:shd w:val="solid" w:color="FFFFFF" w:fill="auto"/>
          </w:tcPr>
          <w:p w14:paraId="010FE265" w14:textId="77777777" w:rsidR="009A2AC2" w:rsidRDefault="009A2AC2" w:rsidP="007C2CE0">
            <w:pPr>
              <w:pStyle w:val="TAL"/>
              <w:jc w:val="center"/>
              <w:rPr>
                <w:rFonts w:cs="Arial"/>
                <w:sz w:val="16"/>
                <w:szCs w:val="16"/>
              </w:rPr>
            </w:pPr>
            <w:r>
              <w:rPr>
                <w:rFonts w:cs="Arial"/>
                <w:sz w:val="16"/>
                <w:szCs w:val="16"/>
              </w:rPr>
              <w:t>17.5.0</w:t>
            </w:r>
          </w:p>
        </w:tc>
      </w:tr>
      <w:tr w:rsidR="000D5D55" w:rsidRPr="00BF00EF" w14:paraId="74AE23AD" w14:textId="77777777" w:rsidTr="00BA63C0">
        <w:tc>
          <w:tcPr>
            <w:tcW w:w="800" w:type="dxa"/>
            <w:shd w:val="solid" w:color="FFFFFF" w:fill="auto"/>
          </w:tcPr>
          <w:p w14:paraId="448584F0" w14:textId="77777777" w:rsidR="000D5D55" w:rsidRDefault="000D5D55" w:rsidP="007C2CE0">
            <w:pPr>
              <w:pStyle w:val="TAL"/>
              <w:rPr>
                <w:rFonts w:cs="Arial"/>
                <w:sz w:val="16"/>
                <w:szCs w:val="16"/>
              </w:rPr>
            </w:pPr>
            <w:r>
              <w:rPr>
                <w:rFonts w:cs="Arial"/>
                <w:sz w:val="16"/>
                <w:szCs w:val="16"/>
              </w:rPr>
              <w:t>2022-06</w:t>
            </w:r>
          </w:p>
        </w:tc>
        <w:tc>
          <w:tcPr>
            <w:tcW w:w="800" w:type="dxa"/>
            <w:shd w:val="solid" w:color="FFFFFF" w:fill="auto"/>
          </w:tcPr>
          <w:p w14:paraId="5149D2F6" w14:textId="77777777" w:rsidR="000D5D55" w:rsidRDefault="000D5D55" w:rsidP="007C2CE0">
            <w:pPr>
              <w:pStyle w:val="TAL"/>
              <w:rPr>
                <w:rFonts w:cs="Arial"/>
                <w:sz w:val="16"/>
                <w:szCs w:val="16"/>
              </w:rPr>
            </w:pPr>
            <w:r>
              <w:rPr>
                <w:rFonts w:cs="Arial"/>
                <w:sz w:val="16"/>
                <w:szCs w:val="16"/>
              </w:rPr>
              <w:t>SA#96</w:t>
            </w:r>
          </w:p>
        </w:tc>
        <w:tc>
          <w:tcPr>
            <w:tcW w:w="1094" w:type="dxa"/>
            <w:shd w:val="solid" w:color="FFFFFF" w:fill="auto"/>
          </w:tcPr>
          <w:p w14:paraId="182F172A" w14:textId="77777777" w:rsidR="000D5D55" w:rsidRDefault="000D5D55" w:rsidP="007C2CE0">
            <w:pPr>
              <w:pStyle w:val="TAL"/>
              <w:rPr>
                <w:rFonts w:cs="Arial"/>
                <w:sz w:val="16"/>
                <w:szCs w:val="16"/>
              </w:rPr>
            </w:pPr>
            <w:r>
              <w:rPr>
                <w:rFonts w:cs="Arial"/>
                <w:sz w:val="16"/>
                <w:szCs w:val="16"/>
              </w:rPr>
              <w:t>SP-220517</w:t>
            </w:r>
          </w:p>
        </w:tc>
        <w:tc>
          <w:tcPr>
            <w:tcW w:w="567" w:type="dxa"/>
            <w:shd w:val="solid" w:color="FFFFFF" w:fill="auto"/>
          </w:tcPr>
          <w:p w14:paraId="61985A08" w14:textId="77777777" w:rsidR="000D5D55" w:rsidRDefault="000D5D55" w:rsidP="007C2CE0">
            <w:pPr>
              <w:pStyle w:val="TAL"/>
              <w:rPr>
                <w:rFonts w:cs="Arial"/>
                <w:sz w:val="16"/>
                <w:szCs w:val="16"/>
              </w:rPr>
            </w:pPr>
            <w:r>
              <w:rPr>
                <w:rFonts w:cs="Arial"/>
                <w:sz w:val="16"/>
                <w:szCs w:val="16"/>
              </w:rPr>
              <w:t>0441</w:t>
            </w:r>
          </w:p>
        </w:tc>
        <w:tc>
          <w:tcPr>
            <w:tcW w:w="425" w:type="dxa"/>
            <w:shd w:val="solid" w:color="FFFFFF" w:fill="auto"/>
          </w:tcPr>
          <w:p w14:paraId="2CC2D274" w14:textId="77777777" w:rsidR="000D5D55" w:rsidRDefault="000D5D55" w:rsidP="007C2CE0">
            <w:pPr>
              <w:pStyle w:val="TAL"/>
              <w:rPr>
                <w:rFonts w:cs="Arial"/>
                <w:sz w:val="16"/>
                <w:szCs w:val="16"/>
              </w:rPr>
            </w:pPr>
            <w:r>
              <w:rPr>
                <w:rFonts w:cs="Arial"/>
                <w:sz w:val="16"/>
                <w:szCs w:val="16"/>
              </w:rPr>
              <w:t>1</w:t>
            </w:r>
          </w:p>
        </w:tc>
        <w:tc>
          <w:tcPr>
            <w:tcW w:w="425" w:type="dxa"/>
            <w:shd w:val="solid" w:color="FFFFFF" w:fill="auto"/>
          </w:tcPr>
          <w:p w14:paraId="4910750C" w14:textId="77777777" w:rsidR="000D5D55" w:rsidRDefault="000D5D55" w:rsidP="007C2CE0">
            <w:pPr>
              <w:pStyle w:val="TAL"/>
              <w:rPr>
                <w:rFonts w:cs="Arial"/>
                <w:sz w:val="16"/>
                <w:szCs w:val="16"/>
              </w:rPr>
            </w:pPr>
            <w:r>
              <w:rPr>
                <w:rFonts w:cs="Arial"/>
                <w:sz w:val="16"/>
                <w:szCs w:val="16"/>
              </w:rPr>
              <w:t>F</w:t>
            </w:r>
          </w:p>
        </w:tc>
        <w:tc>
          <w:tcPr>
            <w:tcW w:w="4820" w:type="dxa"/>
            <w:shd w:val="solid" w:color="FFFFFF" w:fill="auto"/>
          </w:tcPr>
          <w:p w14:paraId="17671D16" w14:textId="77777777" w:rsidR="000D5D55" w:rsidRDefault="000D5D55" w:rsidP="007C2CE0">
            <w:pPr>
              <w:pStyle w:val="TAL"/>
              <w:rPr>
                <w:rFonts w:cs="Arial"/>
                <w:sz w:val="16"/>
                <w:szCs w:val="16"/>
              </w:rPr>
            </w:pPr>
            <w:r w:rsidRPr="005015BA">
              <w:rPr>
                <w:rFonts w:cs="Arial"/>
                <w:sz w:val="16"/>
                <w:szCs w:val="16"/>
              </w:rPr>
              <w:fldChar w:fldCharType="begin"/>
            </w:r>
            <w:r w:rsidRPr="005015BA">
              <w:rPr>
                <w:rFonts w:cs="Arial"/>
                <w:sz w:val="16"/>
                <w:szCs w:val="16"/>
              </w:rPr>
              <w:instrText xml:space="preserve"> DOCPROPERTY  CrTitle  \* MERGEFORMAT </w:instrText>
            </w:r>
            <w:r w:rsidRPr="005015BA">
              <w:rPr>
                <w:rFonts w:cs="Arial"/>
                <w:sz w:val="16"/>
                <w:szCs w:val="16"/>
              </w:rPr>
              <w:fldChar w:fldCharType="separate"/>
            </w:r>
            <w:r w:rsidRPr="005015BA">
              <w:rPr>
                <w:rFonts w:cs="Arial"/>
                <w:sz w:val="16"/>
                <w:szCs w:val="16"/>
              </w:rPr>
              <w:t>Missing section number</w:t>
            </w:r>
            <w:r w:rsidRPr="005015BA">
              <w:rPr>
                <w:rFonts w:cs="Arial"/>
                <w:sz w:val="16"/>
                <w:szCs w:val="16"/>
              </w:rPr>
              <w:fldChar w:fldCharType="end"/>
            </w:r>
            <w:r w:rsidRPr="005015BA">
              <w:rPr>
                <w:rFonts w:cs="Arial"/>
                <w:sz w:val="16"/>
                <w:szCs w:val="16"/>
              </w:rPr>
              <w:t xml:space="preserve"> correction</w:t>
            </w:r>
          </w:p>
        </w:tc>
        <w:tc>
          <w:tcPr>
            <w:tcW w:w="708" w:type="dxa"/>
            <w:shd w:val="solid" w:color="FFFFFF" w:fill="auto"/>
          </w:tcPr>
          <w:p w14:paraId="69D392A8" w14:textId="77777777" w:rsidR="000D5D55" w:rsidRDefault="000D5D55" w:rsidP="007C2CE0">
            <w:pPr>
              <w:pStyle w:val="TAL"/>
              <w:jc w:val="center"/>
              <w:rPr>
                <w:rFonts w:cs="Arial"/>
                <w:sz w:val="16"/>
                <w:szCs w:val="16"/>
              </w:rPr>
            </w:pPr>
            <w:r>
              <w:rPr>
                <w:rFonts w:cs="Arial"/>
                <w:sz w:val="16"/>
                <w:szCs w:val="16"/>
              </w:rPr>
              <w:t>17.6.0</w:t>
            </w:r>
          </w:p>
        </w:tc>
      </w:tr>
      <w:tr w:rsidR="008B6AF3" w:rsidRPr="00BF00EF" w14:paraId="7C8721CF" w14:textId="77777777" w:rsidTr="00BA63C0">
        <w:tc>
          <w:tcPr>
            <w:tcW w:w="800" w:type="dxa"/>
            <w:shd w:val="solid" w:color="FFFFFF" w:fill="auto"/>
          </w:tcPr>
          <w:p w14:paraId="579B8C39" w14:textId="77777777" w:rsidR="008B6AF3" w:rsidRDefault="008B6AF3" w:rsidP="008B6AF3">
            <w:pPr>
              <w:pStyle w:val="TAL"/>
              <w:rPr>
                <w:rFonts w:cs="Arial"/>
                <w:sz w:val="16"/>
                <w:szCs w:val="16"/>
              </w:rPr>
            </w:pPr>
            <w:r>
              <w:rPr>
                <w:rFonts w:cs="Arial"/>
                <w:sz w:val="16"/>
                <w:szCs w:val="16"/>
              </w:rPr>
              <w:t>2022-06</w:t>
            </w:r>
          </w:p>
        </w:tc>
        <w:tc>
          <w:tcPr>
            <w:tcW w:w="800" w:type="dxa"/>
            <w:shd w:val="solid" w:color="FFFFFF" w:fill="auto"/>
          </w:tcPr>
          <w:p w14:paraId="055F4199" w14:textId="77777777" w:rsidR="008B6AF3" w:rsidRDefault="008B6AF3" w:rsidP="008B6AF3">
            <w:pPr>
              <w:pStyle w:val="TAL"/>
              <w:rPr>
                <w:rFonts w:cs="Arial"/>
                <w:sz w:val="16"/>
                <w:szCs w:val="16"/>
              </w:rPr>
            </w:pPr>
            <w:r>
              <w:rPr>
                <w:rFonts w:cs="Arial"/>
                <w:sz w:val="16"/>
                <w:szCs w:val="16"/>
              </w:rPr>
              <w:t>SA#96</w:t>
            </w:r>
          </w:p>
        </w:tc>
        <w:tc>
          <w:tcPr>
            <w:tcW w:w="1094" w:type="dxa"/>
            <w:shd w:val="solid" w:color="FFFFFF" w:fill="auto"/>
          </w:tcPr>
          <w:p w14:paraId="32644AB9" w14:textId="77777777" w:rsidR="008B6AF3" w:rsidRDefault="008B6AF3" w:rsidP="008B6AF3">
            <w:pPr>
              <w:pStyle w:val="TAL"/>
              <w:rPr>
                <w:rFonts w:cs="Arial"/>
                <w:sz w:val="16"/>
                <w:szCs w:val="16"/>
              </w:rPr>
            </w:pPr>
            <w:r>
              <w:rPr>
                <w:rFonts w:cs="Arial"/>
                <w:sz w:val="16"/>
                <w:szCs w:val="16"/>
              </w:rPr>
              <w:t>SP-220518</w:t>
            </w:r>
          </w:p>
        </w:tc>
        <w:tc>
          <w:tcPr>
            <w:tcW w:w="567" w:type="dxa"/>
            <w:shd w:val="solid" w:color="FFFFFF" w:fill="auto"/>
          </w:tcPr>
          <w:p w14:paraId="4C936144" w14:textId="77777777" w:rsidR="008B6AF3" w:rsidRDefault="008B6AF3" w:rsidP="008B6AF3">
            <w:pPr>
              <w:pStyle w:val="TAL"/>
              <w:rPr>
                <w:rFonts w:cs="Arial"/>
                <w:sz w:val="16"/>
                <w:szCs w:val="16"/>
              </w:rPr>
            </w:pPr>
            <w:r>
              <w:rPr>
                <w:rFonts w:cs="Arial"/>
                <w:sz w:val="16"/>
                <w:szCs w:val="16"/>
              </w:rPr>
              <w:t>0442</w:t>
            </w:r>
          </w:p>
        </w:tc>
        <w:tc>
          <w:tcPr>
            <w:tcW w:w="425" w:type="dxa"/>
            <w:shd w:val="solid" w:color="FFFFFF" w:fill="auto"/>
          </w:tcPr>
          <w:p w14:paraId="4D07412C" w14:textId="77777777" w:rsidR="008B6AF3" w:rsidRDefault="008B6AF3" w:rsidP="008B6AF3">
            <w:pPr>
              <w:pStyle w:val="TAL"/>
              <w:rPr>
                <w:rFonts w:cs="Arial"/>
                <w:sz w:val="16"/>
                <w:szCs w:val="16"/>
              </w:rPr>
            </w:pPr>
            <w:r>
              <w:rPr>
                <w:rFonts w:cs="Arial"/>
                <w:sz w:val="16"/>
                <w:szCs w:val="16"/>
              </w:rPr>
              <w:t>1</w:t>
            </w:r>
          </w:p>
        </w:tc>
        <w:tc>
          <w:tcPr>
            <w:tcW w:w="425" w:type="dxa"/>
            <w:shd w:val="solid" w:color="FFFFFF" w:fill="auto"/>
          </w:tcPr>
          <w:p w14:paraId="2A5C1C2A" w14:textId="77777777" w:rsidR="008B6AF3" w:rsidRDefault="008B6AF3" w:rsidP="008B6AF3">
            <w:pPr>
              <w:pStyle w:val="TAL"/>
              <w:rPr>
                <w:rFonts w:cs="Arial"/>
                <w:sz w:val="16"/>
                <w:szCs w:val="16"/>
              </w:rPr>
            </w:pPr>
            <w:r>
              <w:rPr>
                <w:rFonts w:cs="Arial"/>
                <w:sz w:val="16"/>
                <w:szCs w:val="16"/>
              </w:rPr>
              <w:t>B</w:t>
            </w:r>
          </w:p>
        </w:tc>
        <w:tc>
          <w:tcPr>
            <w:tcW w:w="4820" w:type="dxa"/>
            <w:shd w:val="solid" w:color="FFFFFF" w:fill="auto"/>
          </w:tcPr>
          <w:p w14:paraId="2AB12F4E" w14:textId="77777777" w:rsidR="008B6AF3" w:rsidRPr="008B6AF3" w:rsidRDefault="008B6AF3" w:rsidP="008B6AF3">
            <w:pPr>
              <w:pStyle w:val="TAL"/>
              <w:rPr>
                <w:rFonts w:cs="Arial"/>
                <w:sz w:val="16"/>
                <w:szCs w:val="16"/>
              </w:rPr>
            </w:pPr>
            <w:r w:rsidRPr="008B6AF3">
              <w:rPr>
                <w:rFonts w:cs="Arial"/>
                <w:sz w:val="16"/>
                <w:szCs w:val="16"/>
              </w:rPr>
              <w:t>Addition of the architecture for 5G LAN charging</w:t>
            </w:r>
          </w:p>
        </w:tc>
        <w:tc>
          <w:tcPr>
            <w:tcW w:w="708" w:type="dxa"/>
            <w:shd w:val="solid" w:color="FFFFFF" w:fill="auto"/>
          </w:tcPr>
          <w:p w14:paraId="6A709814" w14:textId="77777777" w:rsidR="008B6AF3" w:rsidRDefault="008B6AF3" w:rsidP="008B6AF3">
            <w:pPr>
              <w:pStyle w:val="TAL"/>
              <w:jc w:val="center"/>
              <w:rPr>
                <w:rFonts w:cs="Arial"/>
                <w:sz w:val="16"/>
                <w:szCs w:val="16"/>
              </w:rPr>
            </w:pPr>
            <w:r>
              <w:rPr>
                <w:rFonts w:cs="Arial"/>
                <w:sz w:val="16"/>
                <w:szCs w:val="16"/>
              </w:rPr>
              <w:t>17.6.0</w:t>
            </w:r>
          </w:p>
        </w:tc>
      </w:tr>
      <w:tr w:rsidR="00C45065" w:rsidRPr="00BF00EF" w14:paraId="492981CC" w14:textId="77777777" w:rsidTr="00BA63C0">
        <w:tc>
          <w:tcPr>
            <w:tcW w:w="800" w:type="dxa"/>
            <w:shd w:val="solid" w:color="FFFFFF" w:fill="auto"/>
          </w:tcPr>
          <w:p w14:paraId="67290DA4" w14:textId="77777777" w:rsidR="00C45065" w:rsidRDefault="00C45065" w:rsidP="00C45065">
            <w:pPr>
              <w:pStyle w:val="TAL"/>
              <w:rPr>
                <w:rFonts w:cs="Arial"/>
                <w:sz w:val="16"/>
                <w:szCs w:val="16"/>
              </w:rPr>
            </w:pPr>
            <w:r>
              <w:rPr>
                <w:rFonts w:cs="Arial"/>
                <w:sz w:val="16"/>
                <w:szCs w:val="16"/>
              </w:rPr>
              <w:t>2022-06</w:t>
            </w:r>
          </w:p>
        </w:tc>
        <w:tc>
          <w:tcPr>
            <w:tcW w:w="800" w:type="dxa"/>
            <w:shd w:val="solid" w:color="FFFFFF" w:fill="auto"/>
          </w:tcPr>
          <w:p w14:paraId="2CFD27C4" w14:textId="77777777" w:rsidR="00C45065" w:rsidRDefault="00C45065" w:rsidP="00C45065">
            <w:pPr>
              <w:pStyle w:val="TAL"/>
              <w:rPr>
                <w:rFonts w:cs="Arial"/>
                <w:sz w:val="16"/>
                <w:szCs w:val="16"/>
              </w:rPr>
            </w:pPr>
            <w:r>
              <w:rPr>
                <w:rFonts w:cs="Arial"/>
                <w:sz w:val="16"/>
                <w:szCs w:val="16"/>
              </w:rPr>
              <w:t>SA#96</w:t>
            </w:r>
          </w:p>
        </w:tc>
        <w:tc>
          <w:tcPr>
            <w:tcW w:w="1094" w:type="dxa"/>
            <w:shd w:val="solid" w:color="FFFFFF" w:fill="auto"/>
          </w:tcPr>
          <w:p w14:paraId="06EB6638" w14:textId="77777777" w:rsidR="00C45065" w:rsidRDefault="00C45065" w:rsidP="00C45065">
            <w:pPr>
              <w:pStyle w:val="TAL"/>
              <w:rPr>
                <w:rFonts w:cs="Arial"/>
                <w:sz w:val="16"/>
                <w:szCs w:val="16"/>
              </w:rPr>
            </w:pPr>
            <w:r>
              <w:rPr>
                <w:rFonts w:cs="Arial"/>
                <w:sz w:val="16"/>
                <w:szCs w:val="16"/>
              </w:rPr>
              <w:t>SP-220519</w:t>
            </w:r>
          </w:p>
        </w:tc>
        <w:tc>
          <w:tcPr>
            <w:tcW w:w="567" w:type="dxa"/>
            <w:shd w:val="solid" w:color="FFFFFF" w:fill="auto"/>
          </w:tcPr>
          <w:p w14:paraId="0FBD27EC" w14:textId="77777777" w:rsidR="00C45065" w:rsidRDefault="00C45065" w:rsidP="00C45065">
            <w:pPr>
              <w:pStyle w:val="TAL"/>
              <w:rPr>
                <w:rFonts w:cs="Arial"/>
                <w:sz w:val="16"/>
                <w:szCs w:val="16"/>
              </w:rPr>
            </w:pPr>
            <w:r>
              <w:rPr>
                <w:rFonts w:cs="Arial"/>
                <w:sz w:val="16"/>
                <w:szCs w:val="16"/>
              </w:rPr>
              <w:t>0443</w:t>
            </w:r>
          </w:p>
        </w:tc>
        <w:tc>
          <w:tcPr>
            <w:tcW w:w="425" w:type="dxa"/>
            <w:shd w:val="solid" w:color="FFFFFF" w:fill="auto"/>
          </w:tcPr>
          <w:p w14:paraId="66B13756" w14:textId="77777777" w:rsidR="00C45065" w:rsidRDefault="00C45065" w:rsidP="00C45065">
            <w:pPr>
              <w:pStyle w:val="TAL"/>
              <w:rPr>
                <w:rFonts w:cs="Arial"/>
                <w:sz w:val="16"/>
                <w:szCs w:val="16"/>
              </w:rPr>
            </w:pPr>
            <w:r>
              <w:rPr>
                <w:rFonts w:cs="Arial"/>
                <w:sz w:val="16"/>
                <w:szCs w:val="16"/>
              </w:rPr>
              <w:t>-</w:t>
            </w:r>
          </w:p>
        </w:tc>
        <w:tc>
          <w:tcPr>
            <w:tcW w:w="425" w:type="dxa"/>
            <w:shd w:val="solid" w:color="FFFFFF" w:fill="auto"/>
          </w:tcPr>
          <w:p w14:paraId="37A4DDB2" w14:textId="77777777" w:rsidR="00C45065" w:rsidRDefault="00C45065" w:rsidP="00C45065">
            <w:pPr>
              <w:pStyle w:val="TAL"/>
              <w:rPr>
                <w:rFonts w:cs="Arial"/>
                <w:sz w:val="16"/>
                <w:szCs w:val="16"/>
              </w:rPr>
            </w:pPr>
            <w:r>
              <w:rPr>
                <w:rFonts w:cs="Arial"/>
                <w:sz w:val="16"/>
                <w:szCs w:val="16"/>
              </w:rPr>
              <w:t>B</w:t>
            </w:r>
          </w:p>
        </w:tc>
        <w:tc>
          <w:tcPr>
            <w:tcW w:w="4820" w:type="dxa"/>
            <w:shd w:val="solid" w:color="FFFFFF" w:fill="auto"/>
          </w:tcPr>
          <w:p w14:paraId="4AD9CE61" w14:textId="77777777" w:rsidR="00C45065" w:rsidRPr="008B6AF3" w:rsidRDefault="00C45065" w:rsidP="00C45065">
            <w:pPr>
              <w:pStyle w:val="TAL"/>
              <w:rPr>
                <w:rFonts w:cs="Arial"/>
                <w:sz w:val="16"/>
                <w:szCs w:val="16"/>
              </w:rPr>
            </w:pPr>
            <w:r w:rsidRPr="00C45065">
              <w:rPr>
                <w:rFonts w:cs="Arial"/>
                <w:sz w:val="16"/>
                <w:szCs w:val="16"/>
              </w:rPr>
              <w:t>Enhance charging architecture for Edge Computing</w:t>
            </w:r>
          </w:p>
        </w:tc>
        <w:tc>
          <w:tcPr>
            <w:tcW w:w="708" w:type="dxa"/>
            <w:shd w:val="solid" w:color="FFFFFF" w:fill="auto"/>
          </w:tcPr>
          <w:p w14:paraId="20CF3B7A" w14:textId="77777777" w:rsidR="00C45065" w:rsidRDefault="00C45065" w:rsidP="00C45065">
            <w:pPr>
              <w:pStyle w:val="TAL"/>
              <w:jc w:val="center"/>
              <w:rPr>
                <w:rFonts w:cs="Arial"/>
                <w:sz w:val="16"/>
                <w:szCs w:val="16"/>
              </w:rPr>
            </w:pPr>
            <w:r>
              <w:rPr>
                <w:rFonts w:cs="Arial"/>
                <w:sz w:val="16"/>
                <w:szCs w:val="16"/>
              </w:rPr>
              <w:t>17.6.0</w:t>
            </w:r>
          </w:p>
        </w:tc>
      </w:tr>
      <w:tr w:rsidR="00EA479D" w:rsidRPr="00BF00EF" w14:paraId="1B1AD03D" w14:textId="77777777" w:rsidTr="00BA63C0">
        <w:tc>
          <w:tcPr>
            <w:tcW w:w="800" w:type="dxa"/>
            <w:shd w:val="solid" w:color="FFFFFF" w:fill="auto"/>
          </w:tcPr>
          <w:p w14:paraId="58655E14" w14:textId="77777777" w:rsidR="00EA479D" w:rsidRDefault="00EA479D" w:rsidP="00C45065">
            <w:pPr>
              <w:pStyle w:val="TAL"/>
              <w:rPr>
                <w:rFonts w:cs="Arial"/>
                <w:sz w:val="16"/>
                <w:szCs w:val="16"/>
              </w:rPr>
            </w:pPr>
            <w:r>
              <w:rPr>
                <w:rFonts w:cs="Arial"/>
                <w:sz w:val="16"/>
                <w:szCs w:val="16"/>
              </w:rPr>
              <w:t>2022-09</w:t>
            </w:r>
          </w:p>
        </w:tc>
        <w:tc>
          <w:tcPr>
            <w:tcW w:w="800" w:type="dxa"/>
            <w:shd w:val="solid" w:color="FFFFFF" w:fill="auto"/>
          </w:tcPr>
          <w:p w14:paraId="43D6FF7B" w14:textId="77777777" w:rsidR="00EA479D" w:rsidRDefault="00EA479D" w:rsidP="00C45065">
            <w:pPr>
              <w:pStyle w:val="TAL"/>
              <w:rPr>
                <w:rFonts w:cs="Arial"/>
                <w:sz w:val="16"/>
                <w:szCs w:val="16"/>
              </w:rPr>
            </w:pPr>
            <w:r>
              <w:rPr>
                <w:rFonts w:cs="Arial"/>
                <w:sz w:val="16"/>
                <w:szCs w:val="16"/>
              </w:rPr>
              <w:t>SA#97e</w:t>
            </w:r>
          </w:p>
        </w:tc>
        <w:tc>
          <w:tcPr>
            <w:tcW w:w="1094" w:type="dxa"/>
            <w:shd w:val="solid" w:color="FFFFFF" w:fill="auto"/>
          </w:tcPr>
          <w:p w14:paraId="2A13DFD6" w14:textId="77777777" w:rsidR="00EA479D" w:rsidRDefault="00C1326D" w:rsidP="00C45065">
            <w:pPr>
              <w:pStyle w:val="TAL"/>
              <w:rPr>
                <w:rFonts w:cs="Arial"/>
                <w:sz w:val="16"/>
                <w:szCs w:val="16"/>
              </w:rPr>
            </w:pPr>
            <w:r>
              <w:rPr>
                <w:rFonts w:cs="Arial"/>
                <w:sz w:val="16"/>
                <w:szCs w:val="16"/>
              </w:rPr>
              <w:t>SP-220850</w:t>
            </w:r>
          </w:p>
        </w:tc>
        <w:tc>
          <w:tcPr>
            <w:tcW w:w="567" w:type="dxa"/>
            <w:shd w:val="solid" w:color="FFFFFF" w:fill="auto"/>
          </w:tcPr>
          <w:p w14:paraId="577ED986" w14:textId="77777777" w:rsidR="00EA479D" w:rsidRDefault="00EA479D" w:rsidP="00C45065">
            <w:pPr>
              <w:pStyle w:val="TAL"/>
              <w:rPr>
                <w:rFonts w:cs="Arial"/>
                <w:sz w:val="16"/>
                <w:szCs w:val="16"/>
              </w:rPr>
            </w:pPr>
            <w:r>
              <w:rPr>
                <w:rFonts w:cs="Arial"/>
                <w:sz w:val="16"/>
                <w:szCs w:val="16"/>
              </w:rPr>
              <w:t>0444</w:t>
            </w:r>
          </w:p>
        </w:tc>
        <w:tc>
          <w:tcPr>
            <w:tcW w:w="425" w:type="dxa"/>
            <w:shd w:val="solid" w:color="FFFFFF" w:fill="auto"/>
          </w:tcPr>
          <w:p w14:paraId="386BE024" w14:textId="77777777" w:rsidR="00EA479D" w:rsidRDefault="00EA479D" w:rsidP="00C45065">
            <w:pPr>
              <w:pStyle w:val="TAL"/>
              <w:rPr>
                <w:rFonts w:cs="Arial"/>
                <w:sz w:val="16"/>
                <w:szCs w:val="16"/>
              </w:rPr>
            </w:pPr>
            <w:r>
              <w:rPr>
                <w:rFonts w:cs="Arial"/>
                <w:sz w:val="16"/>
                <w:szCs w:val="16"/>
              </w:rPr>
              <w:t>1</w:t>
            </w:r>
          </w:p>
        </w:tc>
        <w:tc>
          <w:tcPr>
            <w:tcW w:w="425" w:type="dxa"/>
            <w:shd w:val="solid" w:color="FFFFFF" w:fill="auto"/>
          </w:tcPr>
          <w:p w14:paraId="1D82A597" w14:textId="77777777" w:rsidR="00EA479D" w:rsidRDefault="00EA479D" w:rsidP="00C45065">
            <w:pPr>
              <w:pStyle w:val="TAL"/>
              <w:rPr>
                <w:rFonts w:cs="Arial"/>
                <w:sz w:val="16"/>
                <w:szCs w:val="16"/>
              </w:rPr>
            </w:pPr>
            <w:r>
              <w:rPr>
                <w:rFonts w:cs="Arial"/>
                <w:sz w:val="16"/>
                <w:szCs w:val="16"/>
              </w:rPr>
              <w:t>F</w:t>
            </w:r>
          </w:p>
        </w:tc>
        <w:tc>
          <w:tcPr>
            <w:tcW w:w="4820" w:type="dxa"/>
            <w:shd w:val="solid" w:color="FFFFFF" w:fill="auto"/>
          </w:tcPr>
          <w:p w14:paraId="38174389" w14:textId="77777777" w:rsidR="00EA479D" w:rsidRPr="00C45065" w:rsidRDefault="00EA479D" w:rsidP="00C45065">
            <w:pPr>
              <w:pStyle w:val="TAL"/>
              <w:rPr>
                <w:rFonts w:cs="Arial"/>
                <w:sz w:val="16"/>
                <w:szCs w:val="16"/>
              </w:rPr>
            </w:pPr>
            <w:r>
              <w:rPr>
                <w:rFonts w:cs="Arial"/>
                <w:sz w:val="16"/>
                <w:szCs w:val="16"/>
              </w:rPr>
              <w:t>Introduction of Reference point representation for Converged Charging</w:t>
            </w:r>
          </w:p>
        </w:tc>
        <w:tc>
          <w:tcPr>
            <w:tcW w:w="708" w:type="dxa"/>
            <w:shd w:val="solid" w:color="FFFFFF" w:fill="auto"/>
          </w:tcPr>
          <w:p w14:paraId="6F86A2A7" w14:textId="77777777" w:rsidR="00EA479D" w:rsidRDefault="00EA479D" w:rsidP="00C45065">
            <w:pPr>
              <w:pStyle w:val="TAL"/>
              <w:jc w:val="center"/>
              <w:rPr>
                <w:rFonts w:cs="Arial"/>
                <w:sz w:val="16"/>
                <w:szCs w:val="16"/>
              </w:rPr>
            </w:pPr>
            <w:r>
              <w:rPr>
                <w:rFonts w:cs="Arial"/>
                <w:sz w:val="16"/>
                <w:szCs w:val="16"/>
              </w:rPr>
              <w:t>17.7.0</w:t>
            </w:r>
          </w:p>
        </w:tc>
      </w:tr>
      <w:tr w:rsidR="00442272" w:rsidRPr="00BF00EF" w14:paraId="1FBF60CE" w14:textId="77777777" w:rsidTr="00BA63C0">
        <w:tc>
          <w:tcPr>
            <w:tcW w:w="800" w:type="dxa"/>
            <w:shd w:val="solid" w:color="FFFFFF" w:fill="auto"/>
          </w:tcPr>
          <w:p w14:paraId="6EB37977" w14:textId="77777777" w:rsidR="00442272" w:rsidRDefault="00442272" w:rsidP="00C45065">
            <w:pPr>
              <w:pStyle w:val="TAL"/>
              <w:rPr>
                <w:rFonts w:cs="Arial"/>
                <w:sz w:val="16"/>
                <w:szCs w:val="16"/>
              </w:rPr>
            </w:pPr>
            <w:r>
              <w:rPr>
                <w:rFonts w:cs="Arial"/>
                <w:sz w:val="16"/>
                <w:szCs w:val="16"/>
              </w:rPr>
              <w:t>2022-09</w:t>
            </w:r>
          </w:p>
        </w:tc>
        <w:tc>
          <w:tcPr>
            <w:tcW w:w="800" w:type="dxa"/>
            <w:shd w:val="solid" w:color="FFFFFF" w:fill="auto"/>
          </w:tcPr>
          <w:p w14:paraId="7647CB1B" w14:textId="77777777" w:rsidR="00442272" w:rsidRDefault="00442272" w:rsidP="00C45065">
            <w:pPr>
              <w:pStyle w:val="TAL"/>
              <w:rPr>
                <w:rFonts w:cs="Arial"/>
                <w:sz w:val="16"/>
                <w:szCs w:val="16"/>
              </w:rPr>
            </w:pPr>
            <w:r>
              <w:rPr>
                <w:rFonts w:cs="Arial"/>
                <w:sz w:val="16"/>
                <w:szCs w:val="16"/>
              </w:rPr>
              <w:t>SA#97e</w:t>
            </w:r>
          </w:p>
        </w:tc>
        <w:tc>
          <w:tcPr>
            <w:tcW w:w="1094" w:type="dxa"/>
            <w:shd w:val="solid" w:color="FFFFFF" w:fill="auto"/>
          </w:tcPr>
          <w:p w14:paraId="3B47B4D5" w14:textId="77777777" w:rsidR="00442272" w:rsidRDefault="00442272" w:rsidP="00C45065">
            <w:pPr>
              <w:pStyle w:val="TAL"/>
              <w:rPr>
                <w:rFonts w:cs="Arial"/>
                <w:sz w:val="16"/>
                <w:szCs w:val="16"/>
              </w:rPr>
            </w:pPr>
            <w:r>
              <w:rPr>
                <w:rFonts w:cs="Arial"/>
                <w:sz w:val="16"/>
                <w:szCs w:val="16"/>
              </w:rPr>
              <w:t>SP-220866</w:t>
            </w:r>
          </w:p>
        </w:tc>
        <w:tc>
          <w:tcPr>
            <w:tcW w:w="567" w:type="dxa"/>
            <w:shd w:val="solid" w:color="FFFFFF" w:fill="auto"/>
          </w:tcPr>
          <w:p w14:paraId="48F12A1E" w14:textId="77777777" w:rsidR="00442272" w:rsidRDefault="00442272" w:rsidP="00C45065">
            <w:pPr>
              <w:pStyle w:val="TAL"/>
              <w:rPr>
                <w:rFonts w:cs="Arial"/>
                <w:sz w:val="16"/>
                <w:szCs w:val="16"/>
              </w:rPr>
            </w:pPr>
            <w:r>
              <w:rPr>
                <w:rFonts w:cs="Arial"/>
                <w:sz w:val="16"/>
                <w:szCs w:val="16"/>
              </w:rPr>
              <w:t>0446</w:t>
            </w:r>
          </w:p>
        </w:tc>
        <w:tc>
          <w:tcPr>
            <w:tcW w:w="425" w:type="dxa"/>
            <w:shd w:val="solid" w:color="FFFFFF" w:fill="auto"/>
          </w:tcPr>
          <w:p w14:paraId="66E99976" w14:textId="77777777" w:rsidR="00442272" w:rsidRDefault="00442272" w:rsidP="00C45065">
            <w:pPr>
              <w:pStyle w:val="TAL"/>
              <w:rPr>
                <w:rFonts w:cs="Arial"/>
                <w:sz w:val="16"/>
                <w:szCs w:val="16"/>
              </w:rPr>
            </w:pPr>
            <w:r>
              <w:rPr>
                <w:rFonts w:cs="Arial"/>
                <w:sz w:val="16"/>
                <w:szCs w:val="16"/>
              </w:rPr>
              <w:t>-</w:t>
            </w:r>
          </w:p>
        </w:tc>
        <w:tc>
          <w:tcPr>
            <w:tcW w:w="425" w:type="dxa"/>
            <w:shd w:val="solid" w:color="FFFFFF" w:fill="auto"/>
          </w:tcPr>
          <w:p w14:paraId="2AB13888" w14:textId="77777777" w:rsidR="00442272" w:rsidRDefault="00442272" w:rsidP="00C45065">
            <w:pPr>
              <w:pStyle w:val="TAL"/>
              <w:rPr>
                <w:rFonts w:cs="Arial"/>
                <w:sz w:val="16"/>
                <w:szCs w:val="16"/>
              </w:rPr>
            </w:pPr>
            <w:r>
              <w:rPr>
                <w:rFonts w:cs="Arial"/>
                <w:sz w:val="16"/>
                <w:szCs w:val="16"/>
              </w:rPr>
              <w:t>B</w:t>
            </w:r>
          </w:p>
        </w:tc>
        <w:tc>
          <w:tcPr>
            <w:tcW w:w="4820" w:type="dxa"/>
            <w:shd w:val="solid" w:color="FFFFFF" w:fill="auto"/>
          </w:tcPr>
          <w:p w14:paraId="6BD28C20" w14:textId="77777777" w:rsidR="00442272" w:rsidRDefault="00442272" w:rsidP="00C45065">
            <w:pPr>
              <w:pStyle w:val="TAL"/>
              <w:rPr>
                <w:rFonts w:cs="Arial"/>
                <w:sz w:val="16"/>
                <w:szCs w:val="16"/>
              </w:rPr>
            </w:pPr>
            <w:r>
              <w:rPr>
                <w:rFonts w:cs="Arial"/>
                <w:sz w:val="16"/>
                <w:szCs w:val="16"/>
              </w:rPr>
              <w:t>Adding New Consumer for MMS in Charging Architecture</w:t>
            </w:r>
          </w:p>
        </w:tc>
        <w:tc>
          <w:tcPr>
            <w:tcW w:w="708" w:type="dxa"/>
            <w:shd w:val="solid" w:color="FFFFFF" w:fill="auto"/>
          </w:tcPr>
          <w:p w14:paraId="075695D9" w14:textId="77777777" w:rsidR="00442272" w:rsidRDefault="00442272" w:rsidP="00C45065">
            <w:pPr>
              <w:pStyle w:val="TAL"/>
              <w:jc w:val="center"/>
              <w:rPr>
                <w:rFonts w:cs="Arial"/>
                <w:sz w:val="16"/>
                <w:szCs w:val="16"/>
              </w:rPr>
            </w:pPr>
            <w:r>
              <w:rPr>
                <w:rFonts w:cs="Arial"/>
                <w:sz w:val="16"/>
                <w:szCs w:val="16"/>
              </w:rPr>
              <w:t>18.0.0</w:t>
            </w:r>
          </w:p>
        </w:tc>
      </w:tr>
      <w:tr w:rsidR="003F13A4" w:rsidRPr="00BF00EF" w14:paraId="3614B7CB" w14:textId="77777777" w:rsidTr="00BA63C0">
        <w:tc>
          <w:tcPr>
            <w:tcW w:w="800" w:type="dxa"/>
            <w:shd w:val="solid" w:color="FFFFFF" w:fill="auto"/>
          </w:tcPr>
          <w:p w14:paraId="0BF17071" w14:textId="77777777" w:rsidR="003F13A4" w:rsidRDefault="003F13A4" w:rsidP="00C45065">
            <w:pPr>
              <w:pStyle w:val="TAL"/>
              <w:rPr>
                <w:rFonts w:cs="Arial"/>
                <w:sz w:val="16"/>
                <w:szCs w:val="16"/>
              </w:rPr>
            </w:pPr>
            <w:r>
              <w:rPr>
                <w:rFonts w:cs="Arial"/>
                <w:sz w:val="16"/>
                <w:szCs w:val="16"/>
              </w:rPr>
              <w:t>2022-12</w:t>
            </w:r>
          </w:p>
        </w:tc>
        <w:tc>
          <w:tcPr>
            <w:tcW w:w="800" w:type="dxa"/>
            <w:shd w:val="solid" w:color="FFFFFF" w:fill="auto"/>
          </w:tcPr>
          <w:p w14:paraId="48735BF8" w14:textId="77777777" w:rsidR="003F13A4" w:rsidRDefault="003F13A4" w:rsidP="00C45065">
            <w:pPr>
              <w:pStyle w:val="TAL"/>
              <w:rPr>
                <w:rFonts w:cs="Arial"/>
                <w:sz w:val="16"/>
                <w:szCs w:val="16"/>
              </w:rPr>
            </w:pPr>
            <w:r>
              <w:rPr>
                <w:rFonts w:cs="Arial"/>
                <w:sz w:val="16"/>
                <w:szCs w:val="16"/>
              </w:rPr>
              <w:t>SA#98e</w:t>
            </w:r>
          </w:p>
        </w:tc>
        <w:tc>
          <w:tcPr>
            <w:tcW w:w="1094" w:type="dxa"/>
            <w:shd w:val="solid" w:color="FFFFFF" w:fill="auto"/>
          </w:tcPr>
          <w:p w14:paraId="0C9C066C" w14:textId="77777777" w:rsidR="003F13A4" w:rsidRDefault="003F13A4" w:rsidP="00C45065">
            <w:pPr>
              <w:pStyle w:val="TAL"/>
              <w:rPr>
                <w:rFonts w:cs="Arial"/>
                <w:sz w:val="16"/>
                <w:szCs w:val="16"/>
              </w:rPr>
            </w:pPr>
          </w:p>
        </w:tc>
        <w:tc>
          <w:tcPr>
            <w:tcW w:w="567" w:type="dxa"/>
            <w:shd w:val="solid" w:color="FFFFFF" w:fill="auto"/>
          </w:tcPr>
          <w:p w14:paraId="58AF2218" w14:textId="77777777" w:rsidR="003F13A4" w:rsidRDefault="003F13A4" w:rsidP="00C45065">
            <w:pPr>
              <w:pStyle w:val="TAL"/>
              <w:rPr>
                <w:rFonts w:cs="Arial"/>
                <w:sz w:val="16"/>
                <w:szCs w:val="16"/>
              </w:rPr>
            </w:pPr>
            <w:r>
              <w:rPr>
                <w:rFonts w:cs="Arial"/>
                <w:sz w:val="16"/>
                <w:szCs w:val="16"/>
              </w:rPr>
              <w:t>0450</w:t>
            </w:r>
          </w:p>
        </w:tc>
        <w:tc>
          <w:tcPr>
            <w:tcW w:w="425" w:type="dxa"/>
            <w:shd w:val="solid" w:color="FFFFFF" w:fill="auto"/>
          </w:tcPr>
          <w:p w14:paraId="51BBC9C9" w14:textId="77777777" w:rsidR="003F13A4" w:rsidRDefault="003F13A4" w:rsidP="00C45065">
            <w:pPr>
              <w:pStyle w:val="TAL"/>
              <w:rPr>
                <w:rFonts w:cs="Arial"/>
                <w:sz w:val="16"/>
                <w:szCs w:val="16"/>
              </w:rPr>
            </w:pPr>
            <w:r>
              <w:rPr>
                <w:rFonts w:cs="Arial"/>
                <w:sz w:val="16"/>
                <w:szCs w:val="16"/>
              </w:rPr>
              <w:t>-</w:t>
            </w:r>
          </w:p>
        </w:tc>
        <w:tc>
          <w:tcPr>
            <w:tcW w:w="425" w:type="dxa"/>
            <w:shd w:val="solid" w:color="FFFFFF" w:fill="auto"/>
          </w:tcPr>
          <w:p w14:paraId="2C390068" w14:textId="77777777" w:rsidR="003F13A4" w:rsidRDefault="003F13A4" w:rsidP="00C45065">
            <w:pPr>
              <w:pStyle w:val="TAL"/>
              <w:rPr>
                <w:rFonts w:cs="Arial"/>
                <w:sz w:val="16"/>
                <w:szCs w:val="16"/>
              </w:rPr>
            </w:pPr>
            <w:r>
              <w:rPr>
                <w:rFonts w:cs="Arial"/>
                <w:sz w:val="16"/>
                <w:szCs w:val="16"/>
              </w:rPr>
              <w:t>A</w:t>
            </w:r>
          </w:p>
        </w:tc>
        <w:tc>
          <w:tcPr>
            <w:tcW w:w="4820" w:type="dxa"/>
            <w:shd w:val="solid" w:color="FFFFFF" w:fill="auto"/>
          </w:tcPr>
          <w:p w14:paraId="21D16E33" w14:textId="77777777" w:rsidR="003F13A4" w:rsidRDefault="003F13A4" w:rsidP="00C45065">
            <w:pPr>
              <w:pStyle w:val="TAL"/>
              <w:rPr>
                <w:rFonts w:cs="Arial"/>
                <w:sz w:val="16"/>
                <w:szCs w:val="16"/>
              </w:rPr>
            </w:pPr>
            <w:r>
              <w:rPr>
                <w:rFonts w:cs="Arial"/>
                <w:sz w:val="16"/>
                <w:szCs w:val="16"/>
              </w:rPr>
              <w:t>Add the missing reference point for EES charging</w:t>
            </w:r>
          </w:p>
        </w:tc>
        <w:tc>
          <w:tcPr>
            <w:tcW w:w="708" w:type="dxa"/>
            <w:shd w:val="solid" w:color="FFFFFF" w:fill="auto"/>
          </w:tcPr>
          <w:p w14:paraId="7A7D5AE3" w14:textId="77777777" w:rsidR="003F13A4" w:rsidRDefault="003F13A4" w:rsidP="00C45065">
            <w:pPr>
              <w:pStyle w:val="TAL"/>
              <w:jc w:val="center"/>
              <w:rPr>
                <w:rFonts w:cs="Arial"/>
                <w:sz w:val="16"/>
                <w:szCs w:val="16"/>
              </w:rPr>
            </w:pPr>
            <w:r>
              <w:rPr>
                <w:rFonts w:cs="Arial"/>
                <w:sz w:val="16"/>
                <w:szCs w:val="16"/>
              </w:rPr>
              <w:t>18.1.0</w:t>
            </w:r>
          </w:p>
        </w:tc>
      </w:tr>
      <w:tr w:rsidR="00F87DB9" w:rsidRPr="00BF00EF" w14:paraId="1D574D33" w14:textId="77777777" w:rsidTr="00BA63C0">
        <w:tc>
          <w:tcPr>
            <w:tcW w:w="800" w:type="dxa"/>
            <w:shd w:val="solid" w:color="FFFFFF" w:fill="auto"/>
          </w:tcPr>
          <w:p w14:paraId="53DBAE01" w14:textId="77777777" w:rsidR="00F87DB9" w:rsidRDefault="00F87DB9" w:rsidP="00C45065">
            <w:pPr>
              <w:pStyle w:val="TAL"/>
              <w:rPr>
                <w:rFonts w:cs="Arial"/>
                <w:sz w:val="16"/>
                <w:szCs w:val="16"/>
              </w:rPr>
            </w:pPr>
            <w:r>
              <w:rPr>
                <w:rFonts w:cs="Arial"/>
                <w:sz w:val="16"/>
                <w:szCs w:val="16"/>
              </w:rPr>
              <w:t>2023-03</w:t>
            </w:r>
          </w:p>
        </w:tc>
        <w:tc>
          <w:tcPr>
            <w:tcW w:w="800" w:type="dxa"/>
            <w:shd w:val="solid" w:color="FFFFFF" w:fill="auto"/>
          </w:tcPr>
          <w:p w14:paraId="2DAF2C3D" w14:textId="77777777" w:rsidR="00F87DB9" w:rsidRDefault="00F87DB9" w:rsidP="00C45065">
            <w:pPr>
              <w:pStyle w:val="TAL"/>
              <w:rPr>
                <w:rFonts w:cs="Arial"/>
                <w:sz w:val="16"/>
                <w:szCs w:val="16"/>
              </w:rPr>
            </w:pPr>
            <w:r>
              <w:rPr>
                <w:rFonts w:cs="Arial"/>
                <w:sz w:val="16"/>
                <w:szCs w:val="16"/>
              </w:rPr>
              <w:t>SA#99</w:t>
            </w:r>
          </w:p>
        </w:tc>
        <w:tc>
          <w:tcPr>
            <w:tcW w:w="1094" w:type="dxa"/>
            <w:shd w:val="solid" w:color="FFFFFF" w:fill="auto"/>
          </w:tcPr>
          <w:p w14:paraId="3440EBC4" w14:textId="77777777" w:rsidR="00F87DB9" w:rsidRDefault="00F87DB9" w:rsidP="00C45065">
            <w:pPr>
              <w:pStyle w:val="TAL"/>
              <w:rPr>
                <w:rFonts w:cs="Arial"/>
                <w:sz w:val="16"/>
                <w:szCs w:val="16"/>
              </w:rPr>
            </w:pPr>
            <w:r>
              <w:rPr>
                <w:rFonts w:cs="Arial"/>
                <w:sz w:val="16"/>
                <w:szCs w:val="16"/>
              </w:rPr>
              <w:t>SP-230197</w:t>
            </w:r>
          </w:p>
        </w:tc>
        <w:tc>
          <w:tcPr>
            <w:tcW w:w="567" w:type="dxa"/>
            <w:shd w:val="solid" w:color="FFFFFF" w:fill="auto"/>
          </w:tcPr>
          <w:p w14:paraId="39A17C3F" w14:textId="77777777" w:rsidR="00F87DB9" w:rsidRDefault="00F87DB9" w:rsidP="00C45065">
            <w:pPr>
              <w:pStyle w:val="TAL"/>
              <w:rPr>
                <w:rFonts w:cs="Arial"/>
                <w:sz w:val="16"/>
                <w:szCs w:val="16"/>
              </w:rPr>
            </w:pPr>
            <w:r>
              <w:rPr>
                <w:rFonts w:cs="Arial"/>
                <w:sz w:val="16"/>
                <w:szCs w:val="16"/>
              </w:rPr>
              <w:t>0454</w:t>
            </w:r>
          </w:p>
        </w:tc>
        <w:tc>
          <w:tcPr>
            <w:tcW w:w="425" w:type="dxa"/>
            <w:shd w:val="solid" w:color="FFFFFF" w:fill="auto"/>
          </w:tcPr>
          <w:p w14:paraId="03283FA7" w14:textId="77777777" w:rsidR="00F87DB9" w:rsidRDefault="00F87DB9" w:rsidP="00C45065">
            <w:pPr>
              <w:pStyle w:val="TAL"/>
              <w:rPr>
                <w:rFonts w:cs="Arial"/>
                <w:sz w:val="16"/>
                <w:szCs w:val="16"/>
              </w:rPr>
            </w:pPr>
            <w:r>
              <w:rPr>
                <w:rFonts w:cs="Arial"/>
                <w:sz w:val="16"/>
                <w:szCs w:val="16"/>
              </w:rPr>
              <w:t>1</w:t>
            </w:r>
          </w:p>
        </w:tc>
        <w:tc>
          <w:tcPr>
            <w:tcW w:w="425" w:type="dxa"/>
            <w:shd w:val="solid" w:color="FFFFFF" w:fill="auto"/>
          </w:tcPr>
          <w:p w14:paraId="3A1E9713" w14:textId="77777777" w:rsidR="00F87DB9" w:rsidRDefault="00F87DB9" w:rsidP="00C45065">
            <w:pPr>
              <w:pStyle w:val="TAL"/>
              <w:rPr>
                <w:rFonts w:cs="Arial"/>
                <w:sz w:val="16"/>
                <w:szCs w:val="16"/>
              </w:rPr>
            </w:pPr>
            <w:r>
              <w:rPr>
                <w:rFonts w:cs="Arial"/>
                <w:sz w:val="16"/>
                <w:szCs w:val="16"/>
              </w:rPr>
              <w:t>A</w:t>
            </w:r>
          </w:p>
        </w:tc>
        <w:tc>
          <w:tcPr>
            <w:tcW w:w="4820" w:type="dxa"/>
            <w:shd w:val="solid" w:color="FFFFFF" w:fill="auto"/>
          </w:tcPr>
          <w:p w14:paraId="42969097" w14:textId="77777777" w:rsidR="00F87DB9" w:rsidRDefault="00F87DB9" w:rsidP="00C45065">
            <w:pPr>
              <w:pStyle w:val="TAL"/>
              <w:rPr>
                <w:rFonts w:cs="Arial"/>
                <w:sz w:val="16"/>
                <w:szCs w:val="16"/>
              </w:rPr>
            </w:pPr>
            <w:r>
              <w:rPr>
                <w:rFonts w:cs="Arial"/>
                <w:sz w:val="16"/>
                <w:szCs w:val="16"/>
              </w:rPr>
              <w:t>Add Missing Consumer in Charging Architecture</w:t>
            </w:r>
          </w:p>
        </w:tc>
        <w:tc>
          <w:tcPr>
            <w:tcW w:w="708" w:type="dxa"/>
            <w:shd w:val="solid" w:color="FFFFFF" w:fill="auto"/>
          </w:tcPr>
          <w:p w14:paraId="2535D5C9" w14:textId="77777777" w:rsidR="00F87DB9" w:rsidRDefault="00F87DB9" w:rsidP="00C45065">
            <w:pPr>
              <w:pStyle w:val="TAL"/>
              <w:jc w:val="center"/>
              <w:rPr>
                <w:rFonts w:cs="Arial"/>
                <w:sz w:val="16"/>
                <w:szCs w:val="16"/>
              </w:rPr>
            </w:pPr>
            <w:r>
              <w:rPr>
                <w:rFonts w:cs="Arial"/>
                <w:sz w:val="16"/>
                <w:szCs w:val="16"/>
              </w:rPr>
              <w:t>18.2.0</w:t>
            </w:r>
          </w:p>
        </w:tc>
      </w:tr>
      <w:tr w:rsidR="00E42D52" w:rsidRPr="00BF00EF" w14:paraId="7079D8C0" w14:textId="77777777" w:rsidTr="00BA63C0">
        <w:tc>
          <w:tcPr>
            <w:tcW w:w="800" w:type="dxa"/>
            <w:shd w:val="solid" w:color="FFFFFF" w:fill="auto"/>
          </w:tcPr>
          <w:p w14:paraId="39395473" w14:textId="77777777" w:rsidR="00E42D52" w:rsidRDefault="00E42D52" w:rsidP="00C45065">
            <w:pPr>
              <w:pStyle w:val="TAL"/>
              <w:rPr>
                <w:rFonts w:cs="Arial"/>
                <w:sz w:val="16"/>
                <w:szCs w:val="16"/>
              </w:rPr>
            </w:pPr>
            <w:r>
              <w:rPr>
                <w:rFonts w:cs="Arial"/>
                <w:sz w:val="16"/>
                <w:szCs w:val="16"/>
              </w:rPr>
              <w:t>2023-03</w:t>
            </w:r>
          </w:p>
        </w:tc>
        <w:tc>
          <w:tcPr>
            <w:tcW w:w="800" w:type="dxa"/>
            <w:shd w:val="solid" w:color="FFFFFF" w:fill="auto"/>
          </w:tcPr>
          <w:p w14:paraId="67699F16" w14:textId="77777777" w:rsidR="00E42D52" w:rsidRDefault="00E42D52" w:rsidP="00C45065">
            <w:pPr>
              <w:pStyle w:val="TAL"/>
              <w:rPr>
                <w:rFonts w:cs="Arial"/>
                <w:sz w:val="16"/>
                <w:szCs w:val="16"/>
              </w:rPr>
            </w:pPr>
            <w:r>
              <w:rPr>
                <w:rFonts w:cs="Arial"/>
                <w:sz w:val="16"/>
                <w:szCs w:val="16"/>
              </w:rPr>
              <w:t>SA#99</w:t>
            </w:r>
          </w:p>
        </w:tc>
        <w:tc>
          <w:tcPr>
            <w:tcW w:w="1094" w:type="dxa"/>
            <w:shd w:val="solid" w:color="FFFFFF" w:fill="auto"/>
          </w:tcPr>
          <w:p w14:paraId="5A08EAA1" w14:textId="77777777" w:rsidR="00E42D52" w:rsidRDefault="00E42D52" w:rsidP="00C45065">
            <w:pPr>
              <w:pStyle w:val="TAL"/>
              <w:rPr>
                <w:rFonts w:cs="Arial"/>
                <w:sz w:val="16"/>
                <w:szCs w:val="16"/>
              </w:rPr>
            </w:pPr>
            <w:r>
              <w:rPr>
                <w:rFonts w:cs="Arial"/>
                <w:sz w:val="16"/>
                <w:szCs w:val="16"/>
              </w:rPr>
              <w:t>SP-230197</w:t>
            </w:r>
          </w:p>
        </w:tc>
        <w:tc>
          <w:tcPr>
            <w:tcW w:w="567" w:type="dxa"/>
            <w:shd w:val="solid" w:color="FFFFFF" w:fill="auto"/>
          </w:tcPr>
          <w:p w14:paraId="231E01F3" w14:textId="77777777" w:rsidR="00E42D52" w:rsidRDefault="00E42D52" w:rsidP="00C45065">
            <w:pPr>
              <w:pStyle w:val="TAL"/>
              <w:rPr>
                <w:rFonts w:cs="Arial"/>
                <w:sz w:val="16"/>
                <w:szCs w:val="16"/>
              </w:rPr>
            </w:pPr>
            <w:r>
              <w:rPr>
                <w:rFonts w:cs="Arial"/>
                <w:sz w:val="16"/>
                <w:szCs w:val="16"/>
              </w:rPr>
              <w:t>0456</w:t>
            </w:r>
          </w:p>
        </w:tc>
        <w:tc>
          <w:tcPr>
            <w:tcW w:w="425" w:type="dxa"/>
            <w:shd w:val="solid" w:color="FFFFFF" w:fill="auto"/>
          </w:tcPr>
          <w:p w14:paraId="513D8A7D" w14:textId="77777777" w:rsidR="00E42D52" w:rsidRDefault="00E42D52" w:rsidP="00C45065">
            <w:pPr>
              <w:pStyle w:val="TAL"/>
              <w:rPr>
                <w:rFonts w:cs="Arial"/>
                <w:sz w:val="16"/>
                <w:szCs w:val="16"/>
              </w:rPr>
            </w:pPr>
            <w:r>
              <w:rPr>
                <w:rFonts w:cs="Arial"/>
                <w:sz w:val="16"/>
                <w:szCs w:val="16"/>
              </w:rPr>
              <w:t>-</w:t>
            </w:r>
          </w:p>
        </w:tc>
        <w:tc>
          <w:tcPr>
            <w:tcW w:w="425" w:type="dxa"/>
            <w:shd w:val="solid" w:color="FFFFFF" w:fill="auto"/>
          </w:tcPr>
          <w:p w14:paraId="40F6B4A1" w14:textId="77777777" w:rsidR="00E42D52" w:rsidRDefault="00E42D52" w:rsidP="00C45065">
            <w:pPr>
              <w:pStyle w:val="TAL"/>
              <w:rPr>
                <w:rFonts w:cs="Arial"/>
                <w:sz w:val="16"/>
                <w:szCs w:val="16"/>
              </w:rPr>
            </w:pPr>
            <w:r>
              <w:rPr>
                <w:rFonts w:cs="Arial"/>
                <w:sz w:val="16"/>
                <w:szCs w:val="16"/>
              </w:rPr>
              <w:t>A</w:t>
            </w:r>
          </w:p>
        </w:tc>
        <w:tc>
          <w:tcPr>
            <w:tcW w:w="4820" w:type="dxa"/>
            <w:shd w:val="solid" w:color="FFFFFF" w:fill="auto"/>
          </w:tcPr>
          <w:p w14:paraId="537C4873" w14:textId="77777777" w:rsidR="00E42D52" w:rsidRDefault="00E42D52" w:rsidP="00C45065">
            <w:pPr>
              <w:pStyle w:val="TAL"/>
              <w:rPr>
                <w:rFonts w:cs="Arial"/>
                <w:sz w:val="16"/>
                <w:szCs w:val="16"/>
              </w:rPr>
            </w:pPr>
            <w:r>
              <w:rPr>
                <w:rFonts w:cs="Arial"/>
                <w:sz w:val="16"/>
                <w:szCs w:val="16"/>
              </w:rPr>
              <w:t>Fixing IRP definitions</w:t>
            </w:r>
          </w:p>
        </w:tc>
        <w:tc>
          <w:tcPr>
            <w:tcW w:w="708" w:type="dxa"/>
            <w:shd w:val="solid" w:color="FFFFFF" w:fill="auto"/>
          </w:tcPr>
          <w:p w14:paraId="61F433F3" w14:textId="77777777" w:rsidR="00E42D52" w:rsidRDefault="00E42D52" w:rsidP="00C45065">
            <w:pPr>
              <w:pStyle w:val="TAL"/>
              <w:jc w:val="center"/>
              <w:rPr>
                <w:rFonts w:cs="Arial"/>
                <w:sz w:val="16"/>
                <w:szCs w:val="16"/>
              </w:rPr>
            </w:pPr>
            <w:r>
              <w:rPr>
                <w:rFonts w:cs="Arial"/>
                <w:sz w:val="16"/>
                <w:szCs w:val="16"/>
              </w:rPr>
              <w:t>18.2.0</w:t>
            </w:r>
          </w:p>
        </w:tc>
      </w:tr>
      <w:tr w:rsidR="004B52EF" w:rsidRPr="00BF00EF" w14:paraId="273DB0DA" w14:textId="77777777" w:rsidTr="00BA63C0">
        <w:tc>
          <w:tcPr>
            <w:tcW w:w="800" w:type="dxa"/>
            <w:shd w:val="solid" w:color="FFFFFF" w:fill="auto"/>
          </w:tcPr>
          <w:p w14:paraId="0D7D3809" w14:textId="77777777" w:rsidR="004B52EF" w:rsidRDefault="004B52EF" w:rsidP="00C45065">
            <w:pPr>
              <w:pStyle w:val="TAL"/>
              <w:rPr>
                <w:rFonts w:cs="Arial"/>
                <w:sz w:val="16"/>
                <w:szCs w:val="16"/>
              </w:rPr>
            </w:pPr>
            <w:r>
              <w:rPr>
                <w:rFonts w:cs="Arial"/>
                <w:sz w:val="16"/>
                <w:szCs w:val="16"/>
              </w:rPr>
              <w:t>2023-06</w:t>
            </w:r>
          </w:p>
        </w:tc>
        <w:tc>
          <w:tcPr>
            <w:tcW w:w="800" w:type="dxa"/>
            <w:shd w:val="solid" w:color="FFFFFF" w:fill="auto"/>
          </w:tcPr>
          <w:p w14:paraId="17DB7588" w14:textId="77777777" w:rsidR="004B52EF" w:rsidRDefault="004B52EF" w:rsidP="00C45065">
            <w:pPr>
              <w:pStyle w:val="TAL"/>
              <w:rPr>
                <w:rFonts w:cs="Arial"/>
                <w:sz w:val="16"/>
                <w:szCs w:val="16"/>
              </w:rPr>
            </w:pPr>
            <w:r>
              <w:rPr>
                <w:rFonts w:cs="Arial"/>
                <w:sz w:val="16"/>
                <w:szCs w:val="16"/>
              </w:rPr>
              <w:t>SA#100</w:t>
            </w:r>
          </w:p>
        </w:tc>
        <w:tc>
          <w:tcPr>
            <w:tcW w:w="1094" w:type="dxa"/>
            <w:shd w:val="solid" w:color="FFFFFF" w:fill="auto"/>
          </w:tcPr>
          <w:p w14:paraId="5938A817" w14:textId="77777777" w:rsidR="004B52EF" w:rsidRDefault="004B52EF" w:rsidP="00C45065">
            <w:pPr>
              <w:pStyle w:val="TAL"/>
              <w:rPr>
                <w:rFonts w:cs="Arial"/>
                <w:sz w:val="16"/>
                <w:szCs w:val="16"/>
              </w:rPr>
            </w:pPr>
            <w:r>
              <w:rPr>
                <w:rFonts w:cs="Arial"/>
                <w:sz w:val="16"/>
                <w:szCs w:val="16"/>
              </w:rPr>
              <w:t>SP-230650</w:t>
            </w:r>
          </w:p>
        </w:tc>
        <w:tc>
          <w:tcPr>
            <w:tcW w:w="567" w:type="dxa"/>
            <w:shd w:val="solid" w:color="FFFFFF" w:fill="auto"/>
          </w:tcPr>
          <w:p w14:paraId="6D955158" w14:textId="77777777" w:rsidR="004B52EF" w:rsidRDefault="004B52EF" w:rsidP="00C45065">
            <w:pPr>
              <w:pStyle w:val="TAL"/>
              <w:rPr>
                <w:rFonts w:cs="Arial"/>
                <w:sz w:val="16"/>
                <w:szCs w:val="16"/>
              </w:rPr>
            </w:pPr>
            <w:r>
              <w:rPr>
                <w:rFonts w:cs="Arial"/>
                <w:sz w:val="16"/>
                <w:szCs w:val="16"/>
              </w:rPr>
              <w:t>0458</w:t>
            </w:r>
          </w:p>
        </w:tc>
        <w:tc>
          <w:tcPr>
            <w:tcW w:w="425" w:type="dxa"/>
            <w:shd w:val="solid" w:color="FFFFFF" w:fill="auto"/>
          </w:tcPr>
          <w:p w14:paraId="145E98C1" w14:textId="77777777" w:rsidR="004B52EF" w:rsidRDefault="004B52EF" w:rsidP="00C45065">
            <w:pPr>
              <w:pStyle w:val="TAL"/>
              <w:rPr>
                <w:rFonts w:cs="Arial"/>
                <w:sz w:val="16"/>
                <w:szCs w:val="16"/>
              </w:rPr>
            </w:pPr>
            <w:r>
              <w:rPr>
                <w:rFonts w:cs="Arial"/>
                <w:sz w:val="16"/>
                <w:szCs w:val="16"/>
              </w:rPr>
              <w:t>2</w:t>
            </w:r>
          </w:p>
        </w:tc>
        <w:tc>
          <w:tcPr>
            <w:tcW w:w="425" w:type="dxa"/>
            <w:shd w:val="solid" w:color="FFFFFF" w:fill="auto"/>
          </w:tcPr>
          <w:p w14:paraId="0C16DA4A" w14:textId="77777777" w:rsidR="004B52EF" w:rsidRDefault="004B52EF" w:rsidP="00C45065">
            <w:pPr>
              <w:pStyle w:val="TAL"/>
              <w:rPr>
                <w:rFonts w:cs="Arial"/>
                <w:sz w:val="16"/>
                <w:szCs w:val="16"/>
              </w:rPr>
            </w:pPr>
            <w:r>
              <w:rPr>
                <w:rFonts w:cs="Arial"/>
                <w:sz w:val="16"/>
                <w:szCs w:val="16"/>
              </w:rPr>
              <w:t>A</w:t>
            </w:r>
          </w:p>
        </w:tc>
        <w:tc>
          <w:tcPr>
            <w:tcW w:w="4820" w:type="dxa"/>
            <w:shd w:val="solid" w:color="FFFFFF" w:fill="auto"/>
          </w:tcPr>
          <w:p w14:paraId="63C108DF" w14:textId="77777777" w:rsidR="004B52EF" w:rsidRDefault="004B52EF" w:rsidP="00C45065">
            <w:pPr>
              <w:pStyle w:val="TAL"/>
              <w:rPr>
                <w:rFonts w:cs="Arial"/>
                <w:sz w:val="16"/>
                <w:szCs w:val="16"/>
              </w:rPr>
            </w:pPr>
            <w:r>
              <w:rPr>
                <w:rFonts w:cs="Arial"/>
                <w:sz w:val="16"/>
                <w:szCs w:val="16"/>
              </w:rPr>
              <w:t>Add the converged charging mapping</w:t>
            </w:r>
          </w:p>
        </w:tc>
        <w:tc>
          <w:tcPr>
            <w:tcW w:w="708" w:type="dxa"/>
            <w:shd w:val="solid" w:color="FFFFFF" w:fill="auto"/>
          </w:tcPr>
          <w:p w14:paraId="7F7E317E" w14:textId="77777777" w:rsidR="004B52EF" w:rsidRDefault="004B52EF" w:rsidP="00C45065">
            <w:pPr>
              <w:pStyle w:val="TAL"/>
              <w:jc w:val="center"/>
              <w:rPr>
                <w:rFonts w:cs="Arial"/>
                <w:sz w:val="16"/>
                <w:szCs w:val="16"/>
              </w:rPr>
            </w:pPr>
            <w:r>
              <w:rPr>
                <w:rFonts w:cs="Arial"/>
                <w:sz w:val="16"/>
                <w:szCs w:val="16"/>
              </w:rPr>
              <w:t>18.3.0</w:t>
            </w:r>
          </w:p>
        </w:tc>
      </w:tr>
      <w:tr w:rsidR="004B52EF" w:rsidRPr="00BF00EF" w14:paraId="5368E6E0" w14:textId="77777777" w:rsidTr="00BA63C0">
        <w:tc>
          <w:tcPr>
            <w:tcW w:w="800" w:type="dxa"/>
            <w:shd w:val="solid" w:color="FFFFFF" w:fill="auto"/>
          </w:tcPr>
          <w:p w14:paraId="04B65B43" w14:textId="77777777" w:rsidR="004B52EF" w:rsidRDefault="004B52EF" w:rsidP="00C45065">
            <w:pPr>
              <w:pStyle w:val="TAL"/>
              <w:rPr>
                <w:rFonts w:cs="Arial"/>
                <w:sz w:val="16"/>
                <w:szCs w:val="16"/>
              </w:rPr>
            </w:pPr>
            <w:r>
              <w:rPr>
                <w:rFonts w:cs="Arial"/>
                <w:sz w:val="16"/>
                <w:szCs w:val="16"/>
              </w:rPr>
              <w:t>2023-06</w:t>
            </w:r>
          </w:p>
        </w:tc>
        <w:tc>
          <w:tcPr>
            <w:tcW w:w="800" w:type="dxa"/>
            <w:shd w:val="solid" w:color="FFFFFF" w:fill="auto"/>
          </w:tcPr>
          <w:p w14:paraId="62D7D86D" w14:textId="77777777" w:rsidR="004B52EF" w:rsidRDefault="004B52EF" w:rsidP="00C45065">
            <w:pPr>
              <w:pStyle w:val="TAL"/>
              <w:rPr>
                <w:rFonts w:cs="Arial"/>
                <w:sz w:val="16"/>
                <w:szCs w:val="16"/>
              </w:rPr>
            </w:pPr>
            <w:r>
              <w:rPr>
                <w:rFonts w:cs="Arial"/>
                <w:sz w:val="16"/>
                <w:szCs w:val="16"/>
              </w:rPr>
              <w:t>SA#100</w:t>
            </w:r>
          </w:p>
        </w:tc>
        <w:tc>
          <w:tcPr>
            <w:tcW w:w="1094" w:type="dxa"/>
            <w:shd w:val="solid" w:color="FFFFFF" w:fill="auto"/>
          </w:tcPr>
          <w:p w14:paraId="0D96CB8E" w14:textId="77777777" w:rsidR="004B52EF" w:rsidRDefault="004B52EF" w:rsidP="00C45065">
            <w:pPr>
              <w:pStyle w:val="TAL"/>
              <w:rPr>
                <w:rFonts w:cs="Arial"/>
                <w:sz w:val="16"/>
                <w:szCs w:val="16"/>
              </w:rPr>
            </w:pPr>
            <w:r>
              <w:rPr>
                <w:rFonts w:cs="Arial"/>
                <w:sz w:val="16"/>
                <w:szCs w:val="16"/>
              </w:rPr>
              <w:t>SP-230666</w:t>
            </w:r>
          </w:p>
        </w:tc>
        <w:tc>
          <w:tcPr>
            <w:tcW w:w="567" w:type="dxa"/>
            <w:shd w:val="solid" w:color="FFFFFF" w:fill="auto"/>
          </w:tcPr>
          <w:p w14:paraId="6D0BC706" w14:textId="77777777" w:rsidR="004B52EF" w:rsidRDefault="004B52EF" w:rsidP="00C45065">
            <w:pPr>
              <w:pStyle w:val="TAL"/>
              <w:rPr>
                <w:rFonts w:cs="Arial"/>
                <w:sz w:val="16"/>
                <w:szCs w:val="16"/>
              </w:rPr>
            </w:pPr>
            <w:r>
              <w:rPr>
                <w:rFonts w:cs="Arial"/>
                <w:sz w:val="16"/>
                <w:szCs w:val="16"/>
              </w:rPr>
              <w:t>0461</w:t>
            </w:r>
          </w:p>
        </w:tc>
        <w:tc>
          <w:tcPr>
            <w:tcW w:w="425" w:type="dxa"/>
            <w:shd w:val="solid" w:color="FFFFFF" w:fill="auto"/>
          </w:tcPr>
          <w:p w14:paraId="77DF131C" w14:textId="77777777" w:rsidR="004B52EF" w:rsidRDefault="004B52EF" w:rsidP="00C45065">
            <w:pPr>
              <w:pStyle w:val="TAL"/>
              <w:rPr>
                <w:rFonts w:cs="Arial"/>
                <w:sz w:val="16"/>
                <w:szCs w:val="16"/>
              </w:rPr>
            </w:pPr>
            <w:r>
              <w:rPr>
                <w:rFonts w:cs="Arial"/>
                <w:sz w:val="16"/>
                <w:szCs w:val="16"/>
              </w:rPr>
              <w:t>1</w:t>
            </w:r>
          </w:p>
        </w:tc>
        <w:tc>
          <w:tcPr>
            <w:tcW w:w="425" w:type="dxa"/>
            <w:shd w:val="solid" w:color="FFFFFF" w:fill="auto"/>
          </w:tcPr>
          <w:p w14:paraId="43ED0299" w14:textId="77777777" w:rsidR="004B52EF" w:rsidRDefault="004B52EF" w:rsidP="00C45065">
            <w:pPr>
              <w:pStyle w:val="TAL"/>
              <w:rPr>
                <w:rFonts w:cs="Arial"/>
                <w:sz w:val="16"/>
                <w:szCs w:val="16"/>
              </w:rPr>
            </w:pPr>
            <w:r>
              <w:rPr>
                <w:rFonts w:cs="Arial"/>
                <w:sz w:val="16"/>
                <w:szCs w:val="16"/>
              </w:rPr>
              <w:t>B</w:t>
            </w:r>
          </w:p>
        </w:tc>
        <w:tc>
          <w:tcPr>
            <w:tcW w:w="4820" w:type="dxa"/>
            <w:shd w:val="solid" w:color="FFFFFF" w:fill="auto"/>
          </w:tcPr>
          <w:p w14:paraId="768970EF" w14:textId="77777777" w:rsidR="004B52EF" w:rsidRDefault="004B52EF" w:rsidP="00C45065">
            <w:pPr>
              <w:pStyle w:val="TAL"/>
              <w:rPr>
                <w:rFonts w:cs="Arial"/>
                <w:sz w:val="16"/>
                <w:szCs w:val="16"/>
              </w:rPr>
            </w:pPr>
            <w:r>
              <w:rPr>
                <w:rFonts w:cs="Arial"/>
                <w:sz w:val="16"/>
                <w:szCs w:val="16"/>
              </w:rPr>
              <w:t>Deployment Models</w:t>
            </w:r>
          </w:p>
        </w:tc>
        <w:tc>
          <w:tcPr>
            <w:tcW w:w="708" w:type="dxa"/>
            <w:shd w:val="solid" w:color="FFFFFF" w:fill="auto"/>
          </w:tcPr>
          <w:p w14:paraId="11BE7A5C" w14:textId="77777777" w:rsidR="004B52EF" w:rsidRDefault="004B52EF" w:rsidP="00C45065">
            <w:pPr>
              <w:pStyle w:val="TAL"/>
              <w:jc w:val="center"/>
              <w:rPr>
                <w:rFonts w:cs="Arial"/>
                <w:sz w:val="16"/>
                <w:szCs w:val="16"/>
              </w:rPr>
            </w:pPr>
            <w:r>
              <w:rPr>
                <w:rFonts w:cs="Arial"/>
                <w:sz w:val="16"/>
                <w:szCs w:val="16"/>
              </w:rPr>
              <w:t>18.3.0</w:t>
            </w:r>
          </w:p>
        </w:tc>
      </w:tr>
      <w:tr w:rsidR="00891439" w:rsidRPr="00BF00EF" w14:paraId="3ACCBB90" w14:textId="77777777" w:rsidTr="00BA63C0">
        <w:tc>
          <w:tcPr>
            <w:tcW w:w="800" w:type="dxa"/>
            <w:shd w:val="solid" w:color="FFFFFF" w:fill="auto"/>
          </w:tcPr>
          <w:p w14:paraId="7A6DF5D7" w14:textId="77777777" w:rsidR="00891439" w:rsidRDefault="00891439" w:rsidP="00C45065">
            <w:pPr>
              <w:pStyle w:val="TAL"/>
              <w:rPr>
                <w:rFonts w:cs="Arial"/>
                <w:sz w:val="16"/>
                <w:szCs w:val="16"/>
              </w:rPr>
            </w:pPr>
            <w:r>
              <w:rPr>
                <w:rFonts w:cs="Arial"/>
                <w:sz w:val="16"/>
                <w:szCs w:val="16"/>
              </w:rPr>
              <w:t>2023-06</w:t>
            </w:r>
          </w:p>
        </w:tc>
        <w:tc>
          <w:tcPr>
            <w:tcW w:w="800" w:type="dxa"/>
            <w:shd w:val="solid" w:color="FFFFFF" w:fill="auto"/>
          </w:tcPr>
          <w:p w14:paraId="677D2A78" w14:textId="77777777" w:rsidR="00891439" w:rsidRDefault="00891439" w:rsidP="00C45065">
            <w:pPr>
              <w:pStyle w:val="TAL"/>
              <w:rPr>
                <w:rFonts w:cs="Arial"/>
                <w:sz w:val="16"/>
                <w:szCs w:val="16"/>
              </w:rPr>
            </w:pPr>
            <w:r>
              <w:rPr>
                <w:rFonts w:cs="Arial"/>
                <w:sz w:val="16"/>
                <w:szCs w:val="16"/>
              </w:rPr>
              <w:t>SA#100</w:t>
            </w:r>
          </w:p>
        </w:tc>
        <w:tc>
          <w:tcPr>
            <w:tcW w:w="1094" w:type="dxa"/>
            <w:shd w:val="solid" w:color="FFFFFF" w:fill="auto"/>
          </w:tcPr>
          <w:p w14:paraId="47D3370D" w14:textId="77777777" w:rsidR="00891439" w:rsidRDefault="00891439" w:rsidP="00C45065">
            <w:pPr>
              <w:pStyle w:val="TAL"/>
              <w:rPr>
                <w:rFonts w:cs="Arial"/>
                <w:sz w:val="16"/>
                <w:szCs w:val="16"/>
              </w:rPr>
            </w:pPr>
            <w:r>
              <w:rPr>
                <w:rFonts w:cs="Arial"/>
                <w:sz w:val="16"/>
                <w:szCs w:val="16"/>
              </w:rPr>
              <w:t>SP-230650</w:t>
            </w:r>
          </w:p>
        </w:tc>
        <w:tc>
          <w:tcPr>
            <w:tcW w:w="567" w:type="dxa"/>
            <w:shd w:val="solid" w:color="FFFFFF" w:fill="auto"/>
          </w:tcPr>
          <w:p w14:paraId="0CF3D86D" w14:textId="77777777" w:rsidR="00891439" w:rsidRDefault="00891439" w:rsidP="00C45065">
            <w:pPr>
              <w:pStyle w:val="TAL"/>
              <w:rPr>
                <w:rFonts w:cs="Arial"/>
                <w:sz w:val="16"/>
                <w:szCs w:val="16"/>
              </w:rPr>
            </w:pPr>
            <w:r>
              <w:rPr>
                <w:rFonts w:cs="Arial"/>
                <w:sz w:val="16"/>
                <w:szCs w:val="16"/>
              </w:rPr>
              <w:t>0464</w:t>
            </w:r>
          </w:p>
        </w:tc>
        <w:tc>
          <w:tcPr>
            <w:tcW w:w="425" w:type="dxa"/>
            <w:shd w:val="solid" w:color="FFFFFF" w:fill="auto"/>
          </w:tcPr>
          <w:p w14:paraId="01C273E4" w14:textId="77777777" w:rsidR="00891439" w:rsidRDefault="00891439" w:rsidP="00C45065">
            <w:pPr>
              <w:pStyle w:val="TAL"/>
              <w:rPr>
                <w:rFonts w:cs="Arial"/>
                <w:sz w:val="16"/>
                <w:szCs w:val="16"/>
              </w:rPr>
            </w:pPr>
            <w:r>
              <w:rPr>
                <w:rFonts w:cs="Arial"/>
                <w:sz w:val="16"/>
                <w:szCs w:val="16"/>
              </w:rPr>
              <w:t>1</w:t>
            </w:r>
          </w:p>
        </w:tc>
        <w:tc>
          <w:tcPr>
            <w:tcW w:w="425" w:type="dxa"/>
            <w:shd w:val="solid" w:color="FFFFFF" w:fill="auto"/>
          </w:tcPr>
          <w:p w14:paraId="1BE49E57" w14:textId="77777777" w:rsidR="00891439" w:rsidRDefault="00891439" w:rsidP="00C45065">
            <w:pPr>
              <w:pStyle w:val="TAL"/>
              <w:rPr>
                <w:rFonts w:cs="Arial"/>
                <w:sz w:val="16"/>
                <w:szCs w:val="16"/>
              </w:rPr>
            </w:pPr>
            <w:r>
              <w:rPr>
                <w:rFonts w:cs="Arial"/>
                <w:sz w:val="16"/>
                <w:szCs w:val="16"/>
              </w:rPr>
              <w:t>A</w:t>
            </w:r>
          </w:p>
        </w:tc>
        <w:tc>
          <w:tcPr>
            <w:tcW w:w="4820" w:type="dxa"/>
            <w:shd w:val="solid" w:color="FFFFFF" w:fill="auto"/>
          </w:tcPr>
          <w:p w14:paraId="2C9B1F0A" w14:textId="77777777" w:rsidR="00891439" w:rsidRDefault="00891439" w:rsidP="00C45065">
            <w:pPr>
              <w:pStyle w:val="TAL"/>
              <w:rPr>
                <w:rFonts w:cs="Arial"/>
                <w:sz w:val="16"/>
                <w:szCs w:val="16"/>
              </w:rPr>
            </w:pPr>
            <w:r>
              <w:rPr>
                <w:rFonts w:cs="Arial"/>
                <w:sz w:val="16"/>
                <w:szCs w:val="16"/>
              </w:rPr>
              <w:t>Add the charging data transfer for the converged charging</w:t>
            </w:r>
          </w:p>
        </w:tc>
        <w:tc>
          <w:tcPr>
            <w:tcW w:w="708" w:type="dxa"/>
            <w:shd w:val="solid" w:color="FFFFFF" w:fill="auto"/>
          </w:tcPr>
          <w:p w14:paraId="56028C49" w14:textId="77777777" w:rsidR="00891439" w:rsidRDefault="00891439" w:rsidP="00C45065">
            <w:pPr>
              <w:pStyle w:val="TAL"/>
              <w:jc w:val="center"/>
              <w:rPr>
                <w:rFonts w:cs="Arial"/>
                <w:sz w:val="16"/>
                <w:szCs w:val="16"/>
              </w:rPr>
            </w:pPr>
            <w:r>
              <w:rPr>
                <w:rFonts w:cs="Arial"/>
                <w:sz w:val="16"/>
                <w:szCs w:val="16"/>
              </w:rPr>
              <w:t>18.3.0</w:t>
            </w:r>
          </w:p>
        </w:tc>
      </w:tr>
      <w:tr w:rsidR="00891439" w:rsidRPr="00BF00EF" w14:paraId="7F05C8BE" w14:textId="77777777" w:rsidTr="00BA63C0">
        <w:tc>
          <w:tcPr>
            <w:tcW w:w="800" w:type="dxa"/>
            <w:shd w:val="solid" w:color="FFFFFF" w:fill="auto"/>
          </w:tcPr>
          <w:p w14:paraId="5B44647E" w14:textId="77777777" w:rsidR="00891439" w:rsidRDefault="00891439" w:rsidP="00C45065">
            <w:pPr>
              <w:pStyle w:val="TAL"/>
              <w:rPr>
                <w:rFonts w:cs="Arial"/>
                <w:sz w:val="16"/>
                <w:szCs w:val="16"/>
              </w:rPr>
            </w:pPr>
            <w:r>
              <w:rPr>
                <w:rFonts w:cs="Arial"/>
                <w:sz w:val="16"/>
                <w:szCs w:val="16"/>
              </w:rPr>
              <w:t>2023-06</w:t>
            </w:r>
          </w:p>
        </w:tc>
        <w:tc>
          <w:tcPr>
            <w:tcW w:w="800" w:type="dxa"/>
            <w:shd w:val="solid" w:color="FFFFFF" w:fill="auto"/>
          </w:tcPr>
          <w:p w14:paraId="69D0262A" w14:textId="77777777" w:rsidR="00891439" w:rsidRDefault="00891439" w:rsidP="00C45065">
            <w:pPr>
              <w:pStyle w:val="TAL"/>
              <w:rPr>
                <w:rFonts w:cs="Arial"/>
                <w:sz w:val="16"/>
                <w:szCs w:val="16"/>
              </w:rPr>
            </w:pPr>
            <w:r>
              <w:rPr>
                <w:rFonts w:cs="Arial"/>
                <w:sz w:val="16"/>
                <w:szCs w:val="16"/>
              </w:rPr>
              <w:t>SA#100</w:t>
            </w:r>
          </w:p>
        </w:tc>
        <w:tc>
          <w:tcPr>
            <w:tcW w:w="1094" w:type="dxa"/>
            <w:shd w:val="solid" w:color="FFFFFF" w:fill="auto"/>
          </w:tcPr>
          <w:p w14:paraId="715504C7" w14:textId="77777777" w:rsidR="00891439" w:rsidRDefault="00891439" w:rsidP="00C45065">
            <w:pPr>
              <w:pStyle w:val="TAL"/>
              <w:rPr>
                <w:rFonts w:cs="Arial"/>
                <w:sz w:val="16"/>
                <w:szCs w:val="16"/>
              </w:rPr>
            </w:pPr>
            <w:r>
              <w:rPr>
                <w:rFonts w:cs="Arial"/>
                <w:sz w:val="16"/>
                <w:szCs w:val="16"/>
              </w:rPr>
              <w:t>SP-230650</w:t>
            </w:r>
          </w:p>
        </w:tc>
        <w:tc>
          <w:tcPr>
            <w:tcW w:w="567" w:type="dxa"/>
            <w:shd w:val="solid" w:color="FFFFFF" w:fill="auto"/>
          </w:tcPr>
          <w:p w14:paraId="65A5393B" w14:textId="77777777" w:rsidR="00891439" w:rsidRDefault="00891439" w:rsidP="00C45065">
            <w:pPr>
              <w:pStyle w:val="TAL"/>
              <w:rPr>
                <w:rFonts w:cs="Arial"/>
                <w:sz w:val="16"/>
                <w:szCs w:val="16"/>
              </w:rPr>
            </w:pPr>
            <w:r>
              <w:rPr>
                <w:rFonts w:cs="Arial"/>
                <w:sz w:val="16"/>
                <w:szCs w:val="16"/>
              </w:rPr>
              <w:t>0466</w:t>
            </w:r>
          </w:p>
        </w:tc>
        <w:tc>
          <w:tcPr>
            <w:tcW w:w="425" w:type="dxa"/>
            <w:shd w:val="solid" w:color="FFFFFF" w:fill="auto"/>
          </w:tcPr>
          <w:p w14:paraId="0E917EDA" w14:textId="77777777" w:rsidR="00891439" w:rsidRDefault="00891439" w:rsidP="00C45065">
            <w:pPr>
              <w:pStyle w:val="TAL"/>
              <w:rPr>
                <w:rFonts w:cs="Arial"/>
                <w:sz w:val="16"/>
                <w:szCs w:val="16"/>
              </w:rPr>
            </w:pPr>
            <w:r>
              <w:rPr>
                <w:rFonts w:cs="Arial"/>
                <w:sz w:val="16"/>
                <w:szCs w:val="16"/>
              </w:rPr>
              <w:t>1</w:t>
            </w:r>
          </w:p>
        </w:tc>
        <w:tc>
          <w:tcPr>
            <w:tcW w:w="425" w:type="dxa"/>
            <w:shd w:val="solid" w:color="FFFFFF" w:fill="auto"/>
          </w:tcPr>
          <w:p w14:paraId="7EBC32AE" w14:textId="77777777" w:rsidR="00891439" w:rsidRDefault="00891439" w:rsidP="00C45065">
            <w:pPr>
              <w:pStyle w:val="TAL"/>
              <w:rPr>
                <w:rFonts w:cs="Arial"/>
                <w:sz w:val="16"/>
                <w:szCs w:val="16"/>
              </w:rPr>
            </w:pPr>
            <w:r>
              <w:rPr>
                <w:rFonts w:cs="Arial"/>
                <w:sz w:val="16"/>
                <w:szCs w:val="16"/>
              </w:rPr>
              <w:t>A</w:t>
            </w:r>
          </w:p>
        </w:tc>
        <w:tc>
          <w:tcPr>
            <w:tcW w:w="4820" w:type="dxa"/>
            <w:shd w:val="solid" w:color="FFFFFF" w:fill="auto"/>
          </w:tcPr>
          <w:p w14:paraId="14F133FA" w14:textId="77777777" w:rsidR="00891439" w:rsidRDefault="00891439" w:rsidP="00C45065">
            <w:pPr>
              <w:pStyle w:val="TAL"/>
              <w:rPr>
                <w:rFonts w:cs="Arial"/>
                <w:sz w:val="16"/>
                <w:szCs w:val="16"/>
              </w:rPr>
            </w:pPr>
            <w:r>
              <w:rPr>
                <w:rFonts w:cs="Arial"/>
                <w:sz w:val="16"/>
                <w:szCs w:val="16"/>
              </w:rPr>
              <w:t>Correction the description for the converged charging</w:t>
            </w:r>
          </w:p>
        </w:tc>
        <w:tc>
          <w:tcPr>
            <w:tcW w:w="708" w:type="dxa"/>
            <w:shd w:val="solid" w:color="FFFFFF" w:fill="auto"/>
          </w:tcPr>
          <w:p w14:paraId="0463AD8E" w14:textId="77777777" w:rsidR="00891439" w:rsidRDefault="00891439" w:rsidP="00C45065">
            <w:pPr>
              <w:pStyle w:val="TAL"/>
              <w:jc w:val="center"/>
              <w:rPr>
                <w:rFonts w:cs="Arial"/>
                <w:sz w:val="16"/>
                <w:szCs w:val="16"/>
              </w:rPr>
            </w:pPr>
            <w:r>
              <w:rPr>
                <w:rFonts w:cs="Arial"/>
                <w:sz w:val="16"/>
                <w:szCs w:val="16"/>
              </w:rPr>
              <w:t>18.3.0</w:t>
            </w:r>
          </w:p>
        </w:tc>
      </w:tr>
      <w:tr w:rsidR="00535C41" w:rsidRPr="00BF00EF" w14:paraId="0D9B48FF" w14:textId="77777777" w:rsidTr="00BA63C0">
        <w:tc>
          <w:tcPr>
            <w:tcW w:w="800" w:type="dxa"/>
            <w:shd w:val="solid" w:color="FFFFFF" w:fill="auto"/>
          </w:tcPr>
          <w:p w14:paraId="1BF32F04" w14:textId="77777777" w:rsidR="00535C41" w:rsidRDefault="00535C41" w:rsidP="00C45065">
            <w:pPr>
              <w:pStyle w:val="TAL"/>
              <w:rPr>
                <w:rFonts w:cs="Arial"/>
                <w:sz w:val="16"/>
                <w:szCs w:val="16"/>
              </w:rPr>
            </w:pPr>
            <w:r>
              <w:rPr>
                <w:rFonts w:cs="Arial"/>
                <w:sz w:val="16"/>
                <w:szCs w:val="16"/>
              </w:rPr>
              <w:t>2023-06</w:t>
            </w:r>
          </w:p>
        </w:tc>
        <w:tc>
          <w:tcPr>
            <w:tcW w:w="800" w:type="dxa"/>
            <w:shd w:val="solid" w:color="FFFFFF" w:fill="auto"/>
          </w:tcPr>
          <w:p w14:paraId="5B5F6805" w14:textId="77777777" w:rsidR="00535C41" w:rsidRDefault="00535C41" w:rsidP="00C45065">
            <w:pPr>
              <w:pStyle w:val="TAL"/>
              <w:rPr>
                <w:rFonts w:cs="Arial"/>
                <w:sz w:val="16"/>
                <w:szCs w:val="16"/>
              </w:rPr>
            </w:pPr>
            <w:r>
              <w:rPr>
                <w:rFonts w:cs="Arial"/>
                <w:sz w:val="16"/>
                <w:szCs w:val="16"/>
              </w:rPr>
              <w:t>SA#100</w:t>
            </w:r>
          </w:p>
        </w:tc>
        <w:tc>
          <w:tcPr>
            <w:tcW w:w="1094" w:type="dxa"/>
            <w:shd w:val="solid" w:color="FFFFFF" w:fill="auto"/>
          </w:tcPr>
          <w:p w14:paraId="7626712A" w14:textId="77777777" w:rsidR="00535C41" w:rsidRDefault="00535C41" w:rsidP="00C45065">
            <w:pPr>
              <w:pStyle w:val="TAL"/>
              <w:rPr>
                <w:rFonts w:cs="Arial"/>
                <w:sz w:val="16"/>
                <w:szCs w:val="16"/>
              </w:rPr>
            </w:pPr>
            <w:r>
              <w:rPr>
                <w:rFonts w:cs="Arial"/>
                <w:sz w:val="16"/>
                <w:szCs w:val="16"/>
              </w:rPr>
              <w:t>SP-230664</w:t>
            </w:r>
          </w:p>
        </w:tc>
        <w:tc>
          <w:tcPr>
            <w:tcW w:w="567" w:type="dxa"/>
            <w:shd w:val="solid" w:color="FFFFFF" w:fill="auto"/>
          </w:tcPr>
          <w:p w14:paraId="3BD040EF" w14:textId="77777777" w:rsidR="00535C41" w:rsidRDefault="00535C41" w:rsidP="00C45065">
            <w:pPr>
              <w:pStyle w:val="TAL"/>
              <w:rPr>
                <w:rFonts w:cs="Arial"/>
                <w:sz w:val="16"/>
                <w:szCs w:val="16"/>
              </w:rPr>
            </w:pPr>
            <w:r>
              <w:rPr>
                <w:rFonts w:cs="Arial"/>
                <w:sz w:val="16"/>
                <w:szCs w:val="16"/>
              </w:rPr>
              <w:t>0467</w:t>
            </w:r>
          </w:p>
        </w:tc>
        <w:tc>
          <w:tcPr>
            <w:tcW w:w="425" w:type="dxa"/>
            <w:shd w:val="solid" w:color="FFFFFF" w:fill="auto"/>
          </w:tcPr>
          <w:p w14:paraId="3F57E139" w14:textId="77777777" w:rsidR="00535C41" w:rsidRDefault="00535C41" w:rsidP="00C45065">
            <w:pPr>
              <w:pStyle w:val="TAL"/>
              <w:rPr>
                <w:rFonts w:cs="Arial"/>
                <w:sz w:val="16"/>
                <w:szCs w:val="16"/>
              </w:rPr>
            </w:pPr>
            <w:r>
              <w:rPr>
                <w:rFonts w:cs="Arial"/>
                <w:sz w:val="16"/>
                <w:szCs w:val="16"/>
              </w:rPr>
              <w:t>1</w:t>
            </w:r>
          </w:p>
        </w:tc>
        <w:tc>
          <w:tcPr>
            <w:tcW w:w="425" w:type="dxa"/>
            <w:shd w:val="solid" w:color="FFFFFF" w:fill="auto"/>
          </w:tcPr>
          <w:p w14:paraId="29681DBA" w14:textId="77777777" w:rsidR="00535C41" w:rsidRDefault="00535C41" w:rsidP="00C45065">
            <w:pPr>
              <w:pStyle w:val="TAL"/>
              <w:rPr>
                <w:rFonts w:cs="Arial"/>
                <w:sz w:val="16"/>
                <w:szCs w:val="16"/>
              </w:rPr>
            </w:pPr>
            <w:r>
              <w:rPr>
                <w:rFonts w:cs="Arial"/>
                <w:sz w:val="16"/>
                <w:szCs w:val="16"/>
              </w:rPr>
              <w:t>B</w:t>
            </w:r>
          </w:p>
        </w:tc>
        <w:tc>
          <w:tcPr>
            <w:tcW w:w="4820" w:type="dxa"/>
            <w:shd w:val="solid" w:color="FFFFFF" w:fill="auto"/>
          </w:tcPr>
          <w:p w14:paraId="1A493021" w14:textId="77777777" w:rsidR="00535C41" w:rsidRDefault="00535C41" w:rsidP="00C45065">
            <w:pPr>
              <w:pStyle w:val="TAL"/>
              <w:rPr>
                <w:rFonts w:cs="Arial"/>
                <w:sz w:val="16"/>
                <w:szCs w:val="16"/>
              </w:rPr>
            </w:pPr>
            <w:r>
              <w:rPr>
                <w:rFonts w:cs="Arial"/>
                <w:sz w:val="16"/>
                <w:szCs w:val="16"/>
              </w:rPr>
              <w:t>Slice-aware charging for Roaming partners</w:t>
            </w:r>
          </w:p>
        </w:tc>
        <w:tc>
          <w:tcPr>
            <w:tcW w:w="708" w:type="dxa"/>
            <w:shd w:val="solid" w:color="FFFFFF" w:fill="auto"/>
          </w:tcPr>
          <w:p w14:paraId="04C82760" w14:textId="77777777" w:rsidR="00535C41" w:rsidRDefault="00535C41" w:rsidP="00C45065">
            <w:pPr>
              <w:pStyle w:val="TAL"/>
              <w:jc w:val="center"/>
              <w:rPr>
                <w:rFonts w:cs="Arial"/>
                <w:sz w:val="16"/>
                <w:szCs w:val="16"/>
              </w:rPr>
            </w:pPr>
            <w:r>
              <w:rPr>
                <w:rFonts w:cs="Arial"/>
                <w:sz w:val="16"/>
                <w:szCs w:val="16"/>
              </w:rPr>
              <w:t>18.3.0</w:t>
            </w:r>
          </w:p>
        </w:tc>
      </w:tr>
      <w:tr w:rsidR="003B7466" w:rsidRPr="00BF00EF" w14:paraId="27AC261D" w14:textId="77777777" w:rsidTr="00BA63C0">
        <w:tc>
          <w:tcPr>
            <w:tcW w:w="800" w:type="dxa"/>
            <w:shd w:val="solid" w:color="FFFFFF" w:fill="auto"/>
          </w:tcPr>
          <w:p w14:paraId="194C1E2E" w14:textId="77777777" w:rsidR="003B7466" w:rsidRDefault="003B7466" w:rsidP="00C45065">
            <w:pPr>
              <w:pStyle w:val="TAL"/>
              <w:rPr>
                <w:rFonts w:cs="Arial"/>
                <w:sz w:val="16"/>
                <w:szCs w:val="16"/>
              </w:rPr>
            </w:pPr>
            <w:r>
              <w:rPr>
                <w:rFonts w:cs="Arial"/>
                <w:sz w:val="16"/>
                <w:szCs w:val="16"/>
              </w:rPr>
              <w:t>2023-09</w:t>
            </w:r>
          </w:p>
        </w:tc>
        <w:tc>
          <w:tcPr>
            <w:tcW w:w="800" w:type="dxa"/>
            <w:shd w:val="solid" w:color="FFFFFF" w:fill="auto"/>
          </w:tcPr>
          <w:p w14:paraId="182E7F63" w14:textId="77777777" w:rsidR="003B7466" w:rsidRDefault="003B7466" w:rsidP="00C45065">
            <w:pPr>
              <w:pStyle w:val="TAL"/>
              <w:rPr>
                <w:rFonts w:cs="Arial"/>
                <w:sz w:val="16"/>
                <w:szCs w:val="16"/>
              </w:rPr>
            </w:pPr>
            <w:r>
              <w:rPr>
                <w:rFonts w:cs="Arial"/>
                <w:sz w:val="16"/>
                <w:szCs w:val="16"/>
              </w:rPr>
              <w:t>SA#101</w:t>
            </w:r>
          </w:p>
        </w:tc>
        <w:tc>
          <w:tcPr>
            <w:tcW w:w="1094" w:type="dxa"/>
            <w:shd w:val="solid" w:color="FFFFFF" w:fill="auto"/>
          </w:tcPr>
          <w:p w14:paraId="4AD9C70A" w14:textId="77777777" w:rsidR="003B7466" w:rsidRDefault="003B7466" w:rsidP="00C45065">
            <w:pPr>
              <w:pStyle w:val="TAL"/>
              <w:rPr>
                <w:rFonts w:cs="Arial"/>
                <w:sz w:val="16"/>
                <w:szCs w:val="16"/>
              </w:rPr>
            </w:pPr>
            <w:r>
              <w:rPr>
                <w:rFonts w:cs="Arial"/>
                <w:sz w:val="16"/>
                <w:szCs w:val="16"/>
              </w:rPr>
              <w:t>SP-230969</w:t>
            </w:r>
          </w:p>
        </w:tc>
        <w:tc>
          <w:tcPr>
            <w:tcW w:w="567" w:type="dxa"/>
            <w:shd w:val="solid" w:color="FFFFFF" w:fill="auto"/>
          </w:tcPr>
          <w:p w14:paraId="1FB5AED0" w14:textId="77777777" w:rsidR="003B7466" w:rsidRDefault="003B7466" w:rsidP="00C45065">
            <w:pPr>
              <w:pStyle w:val="TAL"/>
              <w:rPr>
                <w:rFonts w:cs="Arial"/>
                <w:sz w:val="16"/>
                <w:szCs w:val="16"/>
              </w:rPr>
            </w:pPr>
            <w:r>
              <w:rPr>
                <w:rFonts w:cs="Arial"/>
                <w:sz w:val="16"/>
                <w:szCs w:val="16"/>
              </w:rPr>
              <w:t>0469</w:t>
            </w:r>
          </w:p>
        </w:tc>
        <w:tc>
          <w:tcPr>
            <w:tcW w:w="425" w:type="dxa"/>
            <w:shd w:val="solid" w:color="FFFFFF" w:fill="auto"/>
          </w:tcPr>
          <w:p w14:paraId="180035C9" w14:textId="77777777" w:rsidR="003B7466" w:rsidRDefault="003B7466" w:rsidP="00C45065">
            <w:pPr>
              <w:pStyle w:val="TAL"/>
              <w:rPr>
                <w:rFonts w:cs="Arial"/>
                <w:sz w:val="16"/>
                <w:szCs w:val="16"/>
              </w:rPr>
            </w:pPr>
            <w:r>
              <w:rPr>
                <w:rFonts w:cs="Arial"/>
                <w:sz w:val="16"/>
                <w:szCs w:val="16"/>
              </w:rPr>
              <w:t>1</w:t>
            </w:r>
          </w:p>
        </w:tc>
        <w:tc>
          <w:tcPr>
            <w:tcW w:w="425" w:type="dxa"/>
            <w:shd w:val="solid" w:color="FFFFFF" w:fill="auto"/>
          </w:tcPr>
          <w:p w14:paraId="5B1C19CA" w14:textId="77777777" w:rsidR="003B7466" w:rsidRDefault="003B7466" w:rsidP="00C45065">
            <w:pPr>
              <w:pStyle w:val="TAL"/>
              <w:rPr>
                <w:rFonts w:cs="Arial"/>
                <w:sz w:val="16"/>
                <w:szCs w:val="16"/>
              </w:rPr>
            </w:pPr>
            <w:r>
              <w:rPr>
                <w:rFonts w:cs="Arial"/>
                <w:sz w:val="16"/>
                <w:szCs w:val="16"/>
              </w:rPr>
              <w:t>B</w:t>
            </w:r>
          </w:p>
        </w:tc>
        <w:tc>
          <w:tcPr>
            <w:tcW w:w="4820" w:type="dxa"/>
            <w:shd w:val="solid" w:color="FFFFFF" w:fill="auto"/>
          </w:tcPr>
          <w:p w14:paraId="601635F2" w14:textId="77777777" w:rsidR="003B7466" w:rsidRDefault="003B7466" w:rsidP="00C45065">
            <w:pPr>
              <w:pStyle w:val="TAL"/>
              <w:rPr>
                <w:rFonts w:cs="Arial"/>
                <w:sz w:val="16"/>
                <w:szCs w:val="16"/>
              </w:rPr>
            </w:pPr>
            <w:r>
              <w:rPr>
                <w:rFonts w:cs="Arial"/>
                <w:sz w:val="16"/>
                <w:szCs w:val="16"/>
              </w:rPr>
              <w:t>Add reference point between MMS node and CHF</w:t>
            </w:r>
          </w:p>
        </w:tc>
        <w:tc>
          <w:tcPr>
            <w:tcW w:w="708" w:type="dxa"/>
            <w:shd w:val="solid" w:color="FFFFFF" w:fill="auto"/>
          </w:tcPr>
          <w:p w14:paraId="4F205D67" w14:textId="77777777" w:rsidR="003B7466" w:rsidRDefault="003B7466" w:rsidP="00C45065">
            <w:pPr>
              <w:pStyle w:val="TAL"/>
              <w:jc w:val="center"/>
              <w:rPr>
                <w:rFonts w:cs="Arial"/>
                <w:sz w:val="16"/>
                <w:szCs w:val="16"/>
              </w:rPr>
            </w:pPr>
            <w:r>
              <w:rPr>
                <w:rFonts w:cs="Arial"/>
                <w:sz w:val="16"/>
                <w:szCs w:val="16"/>
              </w:rPr>
              <w:t>18.4.0</w:t>
            </w:r>
          </w:p>
        </w:tc>
      </w:tr>
      <w:tr w:rsidR="00457AD5" w:rsidRPr="00BF00EF" w14:paraId="02D718E4" w14:textId="77777777" w:rsidTr="00BA63C0">
        <w:tc>
          <w:tcPr>
            <w:tcW w:w="800" w:type="dxa"/>
            <w:shd w:val="solid" w:color="FFFFFF" w:fill="auto"/>
          </w:tcPr>
          <w:p w14:paraId="123EFD61" w14:textId="77777777" w:rsidR="00457AD5" w:rsidRDefault="00457AD5" w:rsidP="00C45065">
            <w:pPr>
              <w:pStyle w:val="TAL"/>
              <w:rPr>
                <w:rFonts w:cs="Arial"/>
                <w:sz w:val="16"/>
                <w:szCs w:val="16"/>
              </w:rPr>
            </w:pPr>
            <w:r>
              <w:rPr>
                <w:rFonts w:cs="Arial"/>
                <w:sz w:val="16"/>
                <w:szCs w:val="16"/>
              </w:rPr>
              <w:t>2023-09</w:t>
            </w:r>
          </w:p>
        </w:tc>
        <w:tc>
          <w:tcPr>
            <w:tcW w:w="800" w:type="dxa"/>
            <w:shd w:val="solid" w:color="FFFFFF" w:fill="auto"/>
          </w:tcPr>
          <w:p w14:paraId="158B39B9" w14:textId="77777777" w:rsidR="00457AD5" w:rsidRDefault="00457AD5" w:rsidP="00C45065">
            <w:pPr>
              <w:pStyle w:val="TAL"/>
              <w:rPr>
                <w:rFonts w:cs="Arial"/>
                <w:sz w:val="16"/>
                <w:szCs w:val="16"/>
              </w:rPr>
            </w:pPr>
            <w:r>
              <w:rPr>
                <w:rFonts w:cs="Arial"/>
                <w:sz w:val="16"/>
                <w:szCs w:val="16"/>
              </w:rPr>
              <w:t>SA#101</w:t>
            </w:r>
          </w:p>
        </w:tc>
        <w:tc>
          <w:tcPr>
            <w:tcW w:w="1094" w:type="dxa"/>
            <w:shd w:val="solid" w:color="FFFFFF" w:fill="auto"/>
          </w:tcPr>
          <w:p w14:paraId="19322CA0" w14:textId="77777777" w:rsidR="00457AD5" w:rsidRDefault="00457AD5" w:rsidP="00C45065">
            <w:pPr>
              <w:pStyle w:val="TAL"/>
              <w:rPr>
                <w:rFonts w:cs="Arial"/>
                <w:sz w:val="16"/>
                <w:szCs w:val="16"/>
              </w:rPr>
            </w:pPr>
            <w:r>
              <w:rPr>
                <w:rFonts w:cs="Arial"/>
                <w:sz w:val="16"/>
                <w:szCs w:val="16"/>
              </w:rPr>
              <w:t>SP-230946</w:t>
            </w:r>
          </w:p>
        </w:tc>
        <w:tc>
          <w:tcPr>
            <w:tcW w:w="567" w:type="dxa"/>
            <w:shd w:val="solid" w:color="FFFFFF" w:fill="auto"/>
          </w:tcPr>
          <w:p w14:paraId="34E6B55E" w14:textId="77777777" w:rsidR="00457AD5" w:rsidRDefault="00457AD5" w:rsidP="00C45065">
            <w:pPr>
              <w:pStyle w:val="TAL"/>
              <w:rPr>
                <w:rFonts w:cs="Arial"/>
                <w:sz w:val="16"/>
                <w:szCs w:val="16"/>
              </w:rPr>
            </w:pPr>
            <w:r>
              <w:rPr>
                <w:rFonts w:cs="Arial"/>
                <w:sz w:val="16"/>
                <w:szCs w:val="16"/>
              </w:rPr>
              <w:t>0470</w:t>
            </w:r>
          </w:p>
        </w:tc>
        <w:tc>
          <w:tcPr>
            <w:tcW w:w="425" w:type="dxa"/>
            <w:shd w:val="solid" w:color="FFFFFF" w:fill="auto"/>
          </w:tcPr>
          <w:p w14:paraId="11C89651" w14:textId="77777777" w:rsidR="00457AD5" w:rsidRDefault="00457AD5" w:rsidP="00C45065">
            <w:pPr>
              <w:pStyle w:val="TAL"/>
              <w:rPr>
                <w:rFonts w:cs="Arial"/>
                <w:sz w:val="16"/>
                <w:szCs w:val="16"/>
              </w:rPr>
            </w:pPr>
            <w:r>
              <w:rPr>
                <w:rFonts w:cs="Arial"/>
                <w:sz w:val="16"/>
                <w:szCs w:val="16"/>
              </w:rPr>
              <w:t>1</w:t>
            </w:r>
          </w:p>
        </w:tc>
        <w:tc>
          <w:tcPr>
            <w:tcW w:w="425" w:type="dxa"/>
            <w:shd w:val="solid" w:color="FFFFFF" w:fill="auto"/>
          </w:tcPr>
          <w:p w14:paraId="573B599F" w14:textId="77777777" w:rsidR="00457AD5" w:rsidRDefault="00457AD5" w:rsidP="00C45065">
            <w:pPr>
              <w:pStyle w:val="TAL"/>
              <w:rPr>
                <w:rFonts w:cs="Arial"/>
                <w:sz w:val="16"/>
                <w:szCs w:val="16"/>
              </w:rPr>
            </w:pPr>
            <w:r>
              <w:rPr>
                <w:rFonts w:cs="Arial"/>
                <w:sz w:val="16"/>
                <w:szCs w:val="16"/>
              </w:rPr>
              <w:t>B</w:t>
            </w:r>
          </w:p>
        </w:tc>
        <w:tc>
          <w:tcPr>
            <w:tcW w:w="4820" w:type="dxa"/>
            <w:shd w:val="solid" w:color="FFFFFF" w:fill="auto"/>
          </w:tcPr>
          <w:p w14:paraId="1AEA0B72" w14:textId="77777777" w:rsidR="00457AD5" w:rsidRDefault="00457AD5" w:rsidP="00C45065">
            <w:pPr>
              <w:pStyle w:val="TAL"/>
              <w:rPr>
                <w:rFonts w:cs="Arial"/>
                <w:sz w:val="16"/>
                <w:szCs w:val="16"/>
              </w:rPr>
            </w:pPr>
            <w:r>
              <w:rPr>
                <w:rFonts w:cs="Arial"/>
                <w:sz w:val="16"/>
                <w:szCs w:val="16"/>
              </w:rPr>
              <w:t>Add MB-SMF in charging architecture for 5GS</w:t>
            </w:r>
          </w:p>
        </w:tc>
        <w:tc>
          <w:tcPr>
            <w:tcW w:w="708" w:type="dxa"/>
            <w:shd w:val="solid" w:color="FFFFFF" w:fill="auto"/>
          </w:tcPr>
          <w:p w14:paraId="1FC5D05C" w14:textId="77777777" w:rsidR="00457AD5" w:rsidRDefault="00457AD5" w:rsidP="00C45065">
            <w:pPr>
              <w:pStyle w:val="TAL"/>
              <w:jc w:val="center"/>
              <w:rPr>
                <w:rFonts w:cs="Arial"/>
                <w:sz w:val="16"/>
                <w:szCs w:val="16"/>
              </w:rPr>
            </w:pPr>
            <w:r>
              <w:rPr>
                <w:rFonts w:cs="Arial"/>
                <w:sz w:val="16"/>
                <w:szCs w:val="16"/>
              </w:rPr>
              <w:t>18.4.0</w:t>
            </w:r>
          </w:p>
        </w:tc>
      </w:tr>
      <w:tr w:rsidR="00925E91" w:rsidRPr="00BF00EF" w14:paraId="346C6C77" w14:textId="77777777" w:rsidTr="00BA63C0">
        <w:tc>
          <w:tcPr>
            <w:tcW w:w="800" w:type="dxa"/>
            <w:shd w:val="solid" w:color="FFFFFF" w:fill="auto"/>
          </w:tcPr>
          <w:p w14:paraId="10E2908A" w14:textId="77777777" w:rsidR="00925E91" w:rsidRDefault="00925E91" w:rsidP="00C45065">
            <w:pPr>
              <w:pStyle w:val="TAL"/>
              <w:rPr>
                <w:rFonts w:cs="Arial"/>
                <w:sz w:val="16"/>
                <w:szCs w:val="16"/>
              </w:rPr>
            </w:pPr>
            <w:r>
              <w:rPr>
                <w:rFonts w:cs="Arial"/>
                <w:sz w:val="16"/>
                <w:szCs w:val="16"/>
              </w:rPr>
              <w:t>2023-12</w:t>
            </w:r>
          </w:p>
        </w:tc>
        <w:tc>
          <w:tcPr>
            <w:tcW w:w="800" w:type="dxa"/>
            <w:shd w:val="solid" w:color="FFFFFF" w:fill="auto"/>
          </w:tcPr>
          <w:p w14:paraId="5ECFA9F7" w14:textId="77777777" w:rsidR="00925E91" w:rsidRDefault="00925E91" w:rsidP="00C45065">
            <w:pPr>
              <w:pStyle w:val="TAL"/>
              <w:rPr>
                <w:rFonts w:cs="Arial"/>
                <w:sz w:val="16"/>
                <w:szCs w:val="16"/>
              </w:rPr>
            </w:pPr>
            <w:r>
              <w:rPr>
                <w:rFonts w:cs="Arial"/>
                <w:sz w:val="16"/>
                <w:szCs w:val="16"/>
              </w:rPr>
              <w:t>SA#102</w:t>
            </w:r>
          </w:p>
        </w:tc>
        <w:tc>
          <w:tcPr>
            <w:tcW w:w="1094" w:type="dxa"/>
            <w:shd w:val="solid" w:color="FFFFFF" w:fill="auto"/>
          </w:tcPr>
          <w:p w14:paraId="5FB86389" w14:textId="77777777" w:rsidR="00925E91" w:rsidRDefault="00925E91" w:rsidP="00C45065">
            <w:pPr>
              <w:pStyle w:val="TAL"/>
              <w:rPr>
                <w:rFonts w:cs="Arial"/>
                <w:sz w:val="16"/>
                <w:szCs w:val="16"/>
              </w:rPr>
            </w:pPr>
            <w:r w:rsidRPr="00925E91">
              <w:rPr>
                <w:rFonts w:cs="Arial"/>
                <w:sz w:val="16"/>
                <w:szCs w:val="16"/>
              </w:rPr>
              <w:t>SP-231497</w:t>
            </w:r>
          </w:p>
        </w:tc>
        <w:tc>
          <w:tcPr>
            <w:tcW w:w="567" w:type="dxa"/>
            <w:shd w:val="solid" w:color="FFFFFF" w:fill="auto"/>
          </w:tcPr>
          <w:p w14:paraId="3FCF73CF" w14:textId="77777777" w:rsidR="00925E91" w:rsidRDefault="00925E91" w:rsidP="00C45065">
            <w:pPr>
              <w:pStyle w:val="TAL"/>
              <w:rPr>
                <w:rFonts w:cs="Arial"/>
                <w:sz w:val="16"/>
                <w:szCs w:val="16"/>
              </w:rPr>
            </w:pPr>
            <w:r>
              <w:rPr>
                <w:rFonts w:cs="Arial"/>
                <w:sz w:val="16"/>
                <w:szCs w:val="16"/>
              </w:rPr>
              <w:t>0473</w:t>
            </w:r>
          </w:p>
        </w:tc>
        <w:tc>
          <w:tcPr>
            <w:tcW w:w="425" w:type="dxa"/>
            <w:shd w:val="solid" w:color="FFFFFF" w:fill="auto"/>
          </w:tcPr>
          <w:p w14:paraId="149A9B67" w14:textId="77777777" w:rsidR="00925E91" w:rsidRDefault="00925E91" w:rsidP="00C45065">
            <w:pPr>
              <w:pStyle w:val="TAL"/>
              <w:rPr>
                <w:rFonts w:cs="Arial"/>
                <w:sz w:val="16"/>
                <w:szCs w:val="16"/>
              </w:rPr>
            </w:pPr>
            <w:r>
              <w:rPr>
                <w:rFonts w:cs="Arial"/>
                <w:sz w:val="16"/>
                <w:szCs w:val="16"/>
              </w:rPr>
              <w:t>1</w:t>
            </w:r>
          </w:p>
        </w:tc>
        <w:tc>
          <w:tcPr>
            <w:tcW w:w="425" w:type="dxa"/>
            <w:shd w:val="solid" w:color="FFFFFF" w:fill="auto"/>
          </w:tcPr>
          <w:p w14:paraId="0A4871AC" w14:textId="77777777" w:rsidR="00925E91" w:rsidRDefault="00925E91" w:rsidP="00C45065">
            <w:pPr>
              <w:pStyle w:val="TAL"/>
              <w:rPr>
                <w:rFonts w:cs="Arial"/>
                <w:sz w:val="16"/>
                <w:szCs w:val="16"/>
              </w:rPr>
            </w:pPr>
            <w:r>
              <w:rPr>
                <w:rFonts w:cs="Arial"/>
                <w:sz w:val="16"/>
                <w:szCs w:val="16"/>
              </w:rPr>
              <w:t>B</w:t>
            </w:r>
          </w:p>
        </w:tc>
        <w:tc>
          <w:tcPr>
            <w:tcW w:w="4820" w:type="dxa"/>
            <w:shd w:val="solid" w:color="FFFFFF" w:fill="auto"/>
          </w:tcPr>
          <w:p w14:paraId="183D9041" w14:textId="77777777" w:rsidR="00925E91" w:rsidRDefault="00925E91" w:rsidP="00C45065">
            <w:pPr>
              <w:pStyle w:val="TAL"/>
              <w:rPr>
                <w:rFonts w:cs="Arial"/>
                <w:sz w:val="16"/>
                <w:szCs w:val="16"/>
              </w:rPr>
            </w:pPr>
            <w:r>
              <w:rPr>
                <w:rFonts w:cs="Arial"/>
                <w:sz w:val="16"/>
                <w:szCs w:val="16"/>
              </w:rPr>
              <w:t>Add charging support for TSN service</w:t>
            </w:r>
          </w:p>
        </w:tc>
        <w:tc>
          <w:tcPr>
            <w:tcW w:w="708" w:type="dxa"/>
            <w:shd w:val="solid" w:color="FFFFFF" w:fill="auto"/>
          </w:tcPr>
          <w:p w14:paraId="0CD3CD02" w14:textId="77777777" w:rsidR="00925E91" w:rsidRDefault="00925E91" w:rsidP="00C45065">
            <w:pPr>
              <w:pStyle w:val="TAL"/>
              <w:jc w:val="center"/>
              <w:rPr>
                <w:rFonts w:cs="Arial"/>
                <w:sz w:val="16"/>
                <w:szCs w:val="16"/>
              </w:rPr>
            </w:pPr>
            <w:r>
              <w:rPr>
                <w:rFonts w:cs="Arial"/>
                <w:sz w:val="16"/>
                <w:szCs w:val="16"/>
              </w:rPr>
              <w:t>18.5.0</w:t>
            </w:r>
          </w:p>
        </w:tc>
      </w:tr>
      <w:tr w:rsidR="00A747E1" w:rsidRPr="00BF00EF" w14:paraId="0F529A40" w14:textId="77777777" w:rsidTr="00BA63C0">
        <w:tc>
          <w:tcPr>
            <w:tcW w:w="800" w:type="dxa"/>
            <w:shd w:val="solid" w:color="FFFFFF" w:fill="auto"/>
          </w:tcPr>
          <w:p w14:paraId="3E89E78C" w14:textId="77777777" w:rsidR="00A747E1" w:rsidRDefault="00A747E1" w:rsidP="00C45065">
            <w:pPr>
              <w:pStyle w:val="TAL"/>
              <w:rPr>
                <w:rFonts w:cs="Arial"/>
                <w:sz w:val="16"/>
                <w:szCs w:val="16"/>
              </w:rPr>
            </w:pPr>
            <w:r>
              <w:rPr>
                <w:rFonts w:cs="Arial"/>
                <w:sz w:val="16"/>
                <w:szCs w:val="16"/>
              </w:rPr>
              <w:t>2023-12</w:t>
            </w:r>
          </w:p>
        </w:tc>
        <w:tc>
          <w:tcPr>
            <w:tcW w:w="800" w:type="dxa"/>
            <w:shd w:val="solid" w:color="FFFFFF" w:fill="auto"/>
          </w:tcPr>
          <w:p w14:paraId="4B84C94A" w14:textId="77777777" w:rsidR="00A747E1" w:rsidRDefault="00A747E1" w:rsidP="00C45065">
            <w:pPr>
              <w:pStyle w:val="TAL"/>
              <w:rPr>
                <w:rFonts w:cs="Arial"/>
                <w:sz w:val="16"/>
                <w:szCs w:val="16"/>
              </w:rPr>
            </w:pPr>
            <w:r>
              <w:rPr>
                <w:rFonts w:cs="Arial"/>
                <w:sz w:val="16"/>
                <w:szCs w:val="16"/>
              </w:rPr>
              <w:t>SA#102</w:t>
            </w:r>
          </w:p>
        </w:tc>
        <w:tc>
          <w:tcPr>
            <w:tcW w:w="1094" w:type="dxa"/>
            <w:shd w:val="solid" w:color="FFFFFF" w:fill="auto"/>
          </w:tcPr>
          <w:p w14:paraId="402AF725" w14:textId="77777777" w:rsidR="00A747E1" w:rsidRPr="00925E91" w:rsidRDefault="00C21931" w:rsidP="00C45065">
            <w:pPr>
              <w:pStyle w:val="TAL"/>
              <w:rPr>
                <w:rFonts w:cs="Arial"/>
                <w:sz w:val="16"/>
                <w:szCs w:val="16"/>
              </w:rPr>
            </w:pPr>
            <w:r w:rsidRPr="00C21931">
              <w:rPr>
                <w:rFonts w:cs="Arial"/>
                <w:sz w:val="16"/>
                <w:szCs w:val="16"/>
              </w:rPr>
              <w:t>SP-231460</w:t>
            </w:r>
          </w:p>
        </w:tc>
        <w:tc>
          <w:tcPr>
            <w:tcW w:w="567" w:type="dxa"/>
            <w:shd w:val="solid" w:color="FFFFFF" w:fill="auto"/>
          </w:tcPr>
          <w:p w14:paraId="4B58296C" w14:textId="77777777" w:rsidR="00A747E1" w:rsidRDefault="00A747E1" w:rsidP="00C45065">
            <w:pPr>
              <w:pStyle w:val="TAL"/>
              <w:rPr>
                <w:rFonts w:cs="Arial"/>
                <w:sz w:val="16"/>
                <w:szCs w:val="16"/>
              </w:rPr>
            </w:pPr>
            <w:r>
              <w:rPr>
                <w:rFonts w:cs="Arial"/>
                <w:sz w:val="16"/>
                <w:szCs w:val="16"/>
              </w:rPr>
              <w:t>0474</w:t>
            </w:r>
          </w:p>
        </w:tc>
        <w:tc>
          <w:tcPr>
            <w:tcW w:w="425" w:type="dxa"/>
            <w:shd w:val="solid" w:color="FFFFFF" w:fill="auto"/>
          </w:tcPr>
          <w:p w14:paraId="1039EC0E" w14:textId="77777777" w:rsidR="00A747E1" w:rsidRDefault="00A747E1" w:rsidP="00C45065">
            <w:pPr>
              <w:pStyle w:val="TAL"/>
              <w:rPr>
                <w:rFonts w:cs="Arial"/>
                <w:sz w:val="16"/>
                <w:szCs w:val="16"/>
              </w:rPr>
            </w:pPr>
            <w:r>
              <w:rPr>
                <w:rFonts w:cs="Arial"/>
                <w:sz w:val="16"/>
                <w:szCs w:val="16"/>
              </w:rPr>
              <w:t>1</w:t>
            </w:r>
          </w:p>
        </w:tc>
        <w:tc>
          <w:tcPr>
            <w:tcW w:w="425" w:type="dxa"/>
            <w:shd w:val="solid" w:color="FFFFFF" w:fill="auto"/>
          </w:tcPr>
          <w:p w14:paraId="19218412" w14:textId="77777777" w:rsidR="00A747E1" w:rsidRDefault="00A747E1" w:rsidP="00C45065">
            <w:pPr>
              <w:pStyle w:val="TAL"/>
              <w:rPr>
                <w:rFonts w:cs="Arial"/>
                <w:sz w:val="16"/>
                <w:szCs w:val="16"/>
              </w:rPr>
            </w:pPr>
            <w:r>
              <w:rPr>
                <w:rFonts w:cs="Arial"/>
                <w:sz w:val="16"/>
                <w:szCs w:val="16"/>
              </w:rPr>
              <w:t>B</w:t>
            </w:r>
          </w:p>
        </w:tc>
        <w:tc>
          <w:tcPr>
            <w:tcW w:w="4820" w:type="dxa"/>
            <w:shd w:val="solid" w:color="FFFFFF" w:fill="auto"/>
          </w:tcPr>
          <w:p w14:paraId="35D455BF" w14:textId="77777777" w:rsidR="00A747E1" w:rsidRDefault="00A747E1" w:rsidP="00C45065">
            <w:pPr>
              <w:pStyle w:val="TAL"/>
              <w:rPr>
                <w:rFonts w:cs="Arial"/>
                <w:sz w:val="16"/>
                <w:szCs w:val="16"/>
              </w:rPr>
            </w:pPr>
            <w:r>
              <w:rPr>
                <w:rFonts w:cs="Arial"/>
                <w:sz w:val="16"/>
                <w:szCs w:val="16"/>
              </w:rPr>
              <w:t>Add annex for B2B charging</w:t>
            </w:r>
          </w:p>
        </w:tc>
        <w:tc>
          <w:tcPr>
            <w:tcW w:w="708" w:type="dxa"/>
            <w:shd w:val="solid" w:color="FFFFFF" w:fill="auto"/>
          </w:tcPr>
          <w:p w14:paraId="2DEA447F" w14:textId="77777777" w:rsidR="00A747E1" w:rsidRDefault="00A747E1" w:rsidP="00C45065">
            <w:pPr>
              <w:pStyle w:val="TAL"/>
              <w:jc w:val="center"/>
              <w:rPr>
                <w:rFonts w:cs="Arial"/>
                <w:sz w:val="16"/>
                <w:szCs w:val="16"/>
              </w:rPr>
            </w:pPr>
            <w:r>
              <w:rPr>
                <w:rFonts w:cs="Arial"/>
                <w:sz w:val="16"/>
                <w:szCs w:val="16"/>
              </w:rPr>
              <w:t>18.5.0</w:t>
            </w:r>
          </w:p>
        </w:tc>
      </w:tr>
      <w:tr w:rsidR="00C21931" w:rsidRPr="00BF00EF" w14:paraId="7A470395" w14:textId="77777777" w:rsidTr="00BA63C0">
        <w:tc>
          <w:tcPr>
            <w:tcW w:w="800" w:type="dxa"/>
            <w:shd w:val="solid" w:color="FFFFFF" w:fill="auto"/>
          </w:tcPr>
          <w:p w14:paraId="6EF4421E" w14:textId="77777777" w:rsidR="00C21931" w:rsidRDefault="00C21931" w:rsidP="00C45065">
            <w:pPr>
              <w:pStyle w:val="TAL"/>
              <w:rPr>
                <w:rFonts w:cs="Arial"/>
                <w:sz w:val="16"/>
                <w:szCs w:val="16"/>
              </w:rPr>
            </w:pPr>
            <w:r>
              <w:rPr>
                <w:rFonts w:cs="Arial"/>
                <w:sz w:val="16"/>
                <w:szCs w:val="16"/>
              </w:rPr>
              <w:t>2023-12</w:t>
            </w:r>
          </w:p>
        </w:tc>
        <w:tc>
          <w:tcPr>
            <w:tcW w:w="800" w:type="dxa"/>
            <w:shd w:val="solid" w:color="FFFFFF" w:fill="auto"/>
          </w:tcPr>
          <w:p w14:paraId="2B9973EF" w14:textId="77777777" w:rsidR="00C21931" w:rsidRDefault="00C21931" w:rsidP="00C45065">
            <w:pPr>
              <w:pStyle w:val="TAL"/>
              <w:rPr>
                <w:rFonts w:cs="Arial"/>
                <w:sz w:val="16"/>
                <w:szCs w:val="16"/>
              </w:rPr>
            </w:pPr>
            <w:r>
              <w:rPr>
                <w:rFonts w:cs="Arial"/>
                <w:sz w:val="16"/>
                <w:szCs w:val="16"/>
              </w:rPr>
              <w:t>SA#102</w:t>
            </w:r>
          </w:p>
        </w:tc>
        <w:tc>
          <w:tcPr>
            <w:tcW w:w="1094" w:type="dxa"/>
            <w:shd w:val="solid" w:color="FFFFFF" w:fill="auto"/>
          </w:tcPr>
          <w:p w14:paraId="39015531" w14:textId="77777777" w:rsidR="00C21931" w:rsidRPr="00A747E1" w:rsidRDefault="00C21931" w:rsidP="00C45065">
            <w:pPr>
              <w:pStyle w:val="TAL"/>
              <w:rPr>
                <w:rFonts w:cs="Arial"/>
                <w:sz w:val="16"/>
                <w:szCs w:val="16"/>
              </w:rPr>
            </w:pPr>
            <w:r w:rsidRPr="00C21931">
              <w:rPr>
                <w:rFonts w:cs="Arial"/>
                <w:sz w:val="16"/>
                <w:szCs w:val="16"/>
              </w:rPr>
              <w:t>SP-231460</w:t>
            </w:r>
          </w:p>
        </w:tc>
        <w:tc>
          <w:tcPr>
            <w:tcW w:w="567" w:type="dxa"/>
            <w:shd w:val="solid" w:color="FFFFFF" w:fill="auto"/>
          </w:tcPr>
          <w:p w14:paraId="032E0994" w14:textId="77777777" w:rsidR="00C21931" w:rsidRDefault="00C21931" w:rsidP="00C45065">
            <w:pPr>
              <w:pStyle w:val="TAL"/>
              <w:rPr>
                <w:rFonts w:cs="Arial"/>
                <w:sz w:val="16"/>
                <w:szCs w:val="16"/>
              </w:rPr>
            </w:pPr>
            <w:r>
              <w:rPr>
                <w:rFonts w:cs="Arial"/>
                <w:sz w:val="16"/>
                <w:szCs w:val="16"/>
              </w:rPr>
              <w:t>0475</w:t>
            </w:r>
          </w:p>
        </w:tc>
        <w:tc>
          <w:tcPr>
            <w:tcW w:w="425" w:type="dxa"/>
            <w:shd w:val="solid" w:color="FFFFFF" w:fill="auto"/>
          </w:tcPr>
          <w:p w14:paraId="18321EE7" w14:textId="77777777" w:rsidR="00C21931" w:rsidRDefault="00C21931" w:rsidP="00C45065">
            <w:pPr>
              <w:pStyle w:val="TAL"/>
              <w:rPr>
                <w:rFonts w:cs="Arial"/>
                <w:sz w:val="16"/>
                <w:szCs w:val="16"/>
              </w:rPr>
            </w:pPr>
            <w:r>
              <w:rPr>
                <w:rFonts w:cs="Arial"/>
                <w:sz w:val="16"/>
                <w:szCs w:val="16"/>
              </w:rPr>
              <w:t>1</w:t>
            </w:r>
          </w:p>
        </w:tc>
        <w:tc>
          <w:tcPr>
            <w:tcW w:w="425" w:type="dxa"/>
            <w:shd w:val="solid" w:color="FFFFFF" w:fill="auto"/>
          </w:tcPr>
          <w:p w14:paraId="55D836DF" w14:textId="77777777" w:rsidR="00C21931" w:rsidRDefault="00C21931" w:rsidP="00C45065">
            <w:pPr>
              <w:pStyle w:val="TAL"/>
              <w:rPr>
                <w:rFonts w:cs="Arial"/>
                <w:sz w:val="16"/>
                <w:szCs w:val="16"/>
              </w:rPr>
            </w:pPr>
            <w:r>
              <w:rPr>
                <w:rFonts w:cs="Arial"/>
                <w:sz w:val="16"/>
                <w:szCs w:val="16"/>
              </w:rPr>
              <w:t>B</w:t>
            </w:r>
          </w:p>
        </w:tc>
        <w:tc>
          <w:tcPr>
            <w:tcW w:w="4820" w:type="dxa"/>
            <w:shd w:val="solid" w:color="FFFFFF" w:fill="auto"/>
          </w:tcPr>
          <w:p w14:paraId="62BDE745" w14:textId="77777777" w:rsidR="00C21931" w:rsidRDefault="00C21931" w:rsidP="00C45065">
            <w:pPr>
              <w:pStyle w:val="TAL"/>
              <w:rPr>
                <w:rFonts w:cs="Arial"/>
                <w:sz w:val="16"/>
                <w:szCs w:val="16"/>
              </w:rPr>
            </w:pPr>
            <w:r>
              <w:rPr>
                <w:rFonts w:cs="Arial"/>
                <w:sz w:val="16"/>
                <w:szCs w:val="16"/>
              </w:rPr>
              <w:t>Update B2B charging principles</w:t>
            </w:r>
          </w:p>
        </w:tc>
        <w:tc>
          <w:tcPr>
            <w:tcW w:w="708" w:type="dxa"/>
            <w:shd w:val="solid" w:color="FFFFFF" w:fill="auto"/>
          </w:tcPr>
          <w:p w14:paraId="2A5E2F3D" w14:textId="77777777" w:rsidR="00C21931" w:rsidRDefault="00C21931" w:rsidP="00C45065">
            <w:pPr>
              <w:pStyle w:val="TAL"/>
              <w:jc w:val="center"/>
              <w:rPr>
                <w:rFonts w:cs="Arial"/>
                <w:sz w:val="16"/>
                <w:szCs w:val="16"/>
              </w:rPr>
            </w:pPr>
            <w:r>
              <w:rPr>
                <w:rFonts w:cs="Arial"/>
                <w:sz w:val="16"/>
                <w:szCs w:val="16"/>
              </w:rPr>
              <w:t>18.5.0</w:t>
            </w:r>
          </w:p>
        </w:tc>
      </w:tr>
      <w:tr w:rsidR="00444D42" w:rsidRPr="00BF00EF" w14:paraId="52367D12" w14:textId="77777777" w:rsidTr="00BA63C0">
        <w:tc>
          <w:tcPr>
            <w:tcW w:w="800" w:type="dxa"/>
            <w:shd w:val="solid" w:color="FFFFFF" w:fill="auto"/>
          </w:tcPr>
          <w:p w14:paraId="116175D3" w14:textId="77777777" w:rsidR="00444D42" w:rsidRDefault="00444D42" w:rsidP="00C45065">
            <w:pPr>
              <w:pStyle w:val="TAL"/>
              <w:rPr>
                <w:rFonts w:cs="Arial"/>
                <w:sz w:val="16"/>
                <w:szCs w:val="16"/>
              </w:rPr>
            </w:pPr>
            <w:r>
              <w:rPr>
                <w:rFonts w:cs="Arial"/>
                <w:sz w:val="16"/>
                <w:szCs w:val="16"/>
              </w:rPr>
              <w:t>2023-12</w:t>
            </w:r>
          </w:p>
        </w:tc>
        <w:tc>
          <w:tcPr>
            <w:tcW w:w="800" w:type="dxa"/>
            <w:shd w:val="solid" w:color="FFFFFF" w:fill="auto"/>
          </w:tcPr>
          <w:p w14:paraId="62F1DB85" w14:textId="77777777" w:rsidR="00444D42" w:rsidRDefault="00444D42" w:rsidP="00C45065">
            <w:pPr>
              <w:pStyle w:val="TAL"/>
              <w:rPr>
                <w:rFonts w:cs="Arial"/>
                <w:sz w:val="16"/>
                <w:szCs w:val="16"/>
              </w:rPr>
            </w:pPr>
            <w:r>
              <w:rPr>
                <w:rFonts w:cs="Arial"/>
                <w:sz w:val="16"/>
                <w:szCs w:val="16"/>
              </w:rPr>
              <w:t>SA#102</w:t>
            </w:r>
          </w:p>
        </w:tc>
        <w:tc>
          <w:tcPr>
            <w:tcW w:w="1094" w:type="dxa"/>
            <w:shd w:val="solid" w:color="FFFFFF" w:fill="auto"/>
          </w:tcPr>
          <w:p w14:paraId="737F5C2C" w14:textId="77777777" w:rsidR="00444D42" w:rsidRPr="00C21931" w:rsidRDefault="00444D42" w:rsidP="00C45065">
            <w:pPr>
              <w:pStyle w:val="TAL"/>
              <w:rPr>
                <w:rFonts w:cs="Arial"/>
                <w:sz w:val="16"/>
                <w:szCs w:val="16"/>
              </w:rPr>
            </w:pPr>
            <w:r w:rsidRPr="00444D42">
              <w:rPr>
                <w:rFonts w:cs="Arial"/>
                <w:sz w:val="16"/>
                <w:szCs w:val="16"/>
              </w:rPr>
              <w:t>SP-231461</w:t>
            </w:r>
          </w:p>
        </w:tc>
        <w:tc>
          <w:tcPr>
            <w:tcW w:w="567" w:type="dxa"/>
            <w:shd w:val="solid" w:color="FFFFFF" w:fill="auto"/>
          </w:tcPr>
          <w:p w14:paraId="78000289" w14:textId="77777777" w:rsidR="00444D42" w:rsidRDefault="00444D42" w:rsidP="00C45065">
            <w:pPr>
              <w:pStyle w:val="TAL"/>
              <w:rPr>
                <w:rFonts w:cs="Arial"/>
                <w:sz w:val="16"/>
                <w:szCs w:val="16"/>
              </w:rPr>
            </w:pPr>
            <w:r>
              <w:rPr>
                <w:rFonts w:cs="Arial"/>
                <w:sz w:val="16"/>
                <w:szCs w:val="16"/>
              </w:rPr>
              <w:t>0476</w:t>
            </w:r>
          </w:p>
        </w:tc>
        <w:tc>
          <w:tcPr>
            <w:tcW w:w="425" w:type="dxa"/>
            <w:shd w:val="solid" w:color="FFFFFF" w:fill="auto"/>
          </w:tcPr>
          <w:p w14:paraId="336E3A08" w14:textId="77777777" w:rsidR="00444D42" w:rsidRDefault="00444D42" w:rsidP="00C45065">
            <w:pPr>
              <w:pStyle w:val="TAL"/>
              <w:rPr>
                <w:rFonts w:cs="Arial"/>
                <w:sz w:val="16"/>
                <w:szCs w:val="16"/>
              </w:rPr>
            </w:pPr>
            <w:r>
              <w:rPr>
                <w:rFonts w:cs="Arial"/>
                <w:sz w:val="16"/>
                <w:szCs w:val="16"/>
              </w:rPr>
              <w:t>1</w:t>
            </w:r>
          </w:p>
        </w:tc>
        <w:tc>
          <w:tcPr>
            <w:tcW w:w="425" w:type="dxa"/>
            <w:shd w:val="solid" w:color="FFFFFF" w:fill="auto"/>
          </w:tcPr>
          <w:p w14:paraId="26B50CEA" w14:textId="77777777" w:rsidR="00444D42" w:rsidRDefault="00444D42" w:rsidP="00C45065">
            <w:pPr>
              <w:pStyle w:val="TAL"/>
              <w:rPr>
                <w:rFonts w:cs="Arial"/>
                <w:sz w:val="16"/>
                <w:szCs w:val="16"/>
              </w:rPr>
            </w:pPr>
            <w:r>
              <w:rPr>
                <w:rFonts w:cs="Arial"/>
                <w:sz w:val="16"/>
                <w:szCs w:val="16"/>
              </w:rPr>
              <w:t>B</w:t>
            </w:r>
          </w:p>
        </w:tc>
        <w:tc>
          <w:tcPr>
            <w:tcW w:w="4820" w:type="dxa"/>
            <w:shd w:val="solid" w:color="FFFFFF" w:fill="auto"/>
          </w:tcPr>
          <w:p w14:paraId="0ABD35D7" w14:textId="77777777" w:rsidR="00444D42" w:rsidRDefault="00444D42" w:rsidP="00C45065">
            <w:pPr>
              <w:pStyle w:val="TAL"/>
              <w:rPr>
                <w:rFonts w:cs="Arial"/>
                <w:sz w:val="16"/>
                <w:szCs w:val="16"/>
              </w:rPr>
            </w:pPr>
            <w:r>
              <w:rPr>
                <w:rFonts w:cs="Arial"/>
                <w:sz w:val="16"/>
                <w:szCs w:val="16"/>
              </w:rPr>
              <w:t>Rel-18 CR 32.240 Addition of CHF as consumer in LBO architecture</w:t>
            </w:r>
          </w:p>
        </w:tc>
        <w:tc>
          <w:tcPr>
            <w:tcW w:w="708" w:type="dxa"/>
            <w:shd w:val="solid" w:color="FFFFFF" w:fill="auto"/>
          </w:tcPr>
          <w:p w14:paraId="17C741DD" w14:textId="77777777" w:rsidR="00444D42" w:rsidRDefault="00444D42" w:rsidP="00C45065">
            <w:pPr>
              <w:pStyle w:val="TAL"/>
              <w:jc w:val="center"/>
              <w:rPr>
                <w:rFonts w:cs="Arial"/>
                <w:sz w:val="16"/>
                <w:szCs w:val="16"/>
              </w:rPr>
            </w:pPr>
            <w:r>
              <w:rPr>
                <w:rFonts w:cs="Arial"/>
                <w:sz w:val="16"/>
                <w:szCs w:val="16"/>
              </w:rPr>
              <w:t>18.5.0</w:t>
            </w:r>
          </w:p>
        </w:tc>
      </w:tr>
      <w:tr w:rsidR="00BA1342" w:rsidRPr="00BF00EF" w14:paraId="2514C0B3" w14:textId="77777777" w:rsidTr="00BA63C0">
        <w:tc>
          <w:tcPr>
            <w:tcW w:w="800" w:type="dxa"/>
            <w:shd w:val="solid" w:color="FFFFFF" w:fill="auto"/>
          </w:tcPr>
          <w:p w14:paraId="0F6907D0" w14:textId="77777777" w:rsidR="00BA1342" w:rsidRDefault="00BA1342" w:rsidP="00C45065">
            <w:pPr>
              <w:pStyle w:val="TAL"/>
              <w:rPr>
                <w:rFonts w:cs="Arial"/>
                <w:sz w:val="16"/>
                <w:szCs w:val="16"/>
              </w:rPr>
            </w:pPr>
            <w:r>
              <w:rPr>
                <w:rFonts w:cs="Arial"/>
                <w:sz w:val="16"/>
                <w:szCs w:val="16"/>
              </w:rPr>
              <w:t>2023-12</w:t>
            </w:r>
          </w:p>
        </w:tc>
        <w:tc>
          <w:tcPr>
            <w:tcW w:w="800" w:type="dxa"/>
            <w:shd w:val="solid" w:color="FFFFFF" w:fill="auto"/>
          </w:tcPr>
          <w:p w14:paraId="4B5D7C18" w14:textId="77777777" w:rsidR="00BA1342" w:rsidRDefault="00BA1342" w:rsidP="00C45065">
            <w:pPr>
              <w:pStyle w:val="TAL"/>
              <w:rPr>
                <w:rFonts w:cs="Arial"/>
                <w:sz w:val="16"/>
                <w:szCs w:val="16"/>
              </w:rPr>
            </w:pPr>
            <w:r>
              <w:rPr>
                <w:rFonts w:cs="Arial"/>
                <w:sz w:val="16"/>
                <w:szCs w:val="16"/>
              </w:rPr>
              <w:t>SA#102</w:t>
            </w:r>
          </w:p>
        </w:tc>
        <w:tc>
          <w:tcPr>
            <w:tcW w:w="1094" w:type="dxa"/>
            <w:shd w:val="solid" w:color="FFFFFF" w:fill="auto"/>
          </w:tcPr>
          <w:p w14:paraId="5C6E9423" w14:textId="77777777" w:rsidR="00BA1342" w:rsidRPr="00444D42" w:rsidRDefault="00BA1342" w:rsidP="00C45065">
            <w:pPr>
              <w:pStyle w:val="TAL"/>
              <w:rPr>
                <w:rFonts w:cs="Arial"/>
                <w:sz w:val="16"/>
                <w:szCs w:val="16"/>
              </w:rPr>
            </w:pPr>
            <w:r w:rsidRPr="00BA1342">
              <w:rPr>
                <w:rFonts w:cs="Arial"/>
                <w:sz w:val="16"/>
                <w:szCs w:val="16"/>
              </w:rPr>
              <w:t>SP-231460</w:t>
            </w:r>
          </w:p>
        </w:tc>
        <w:tc>
          <w:tcPr>
            <w:tcW w:w="567" w:type="dxa"/>
            <w:shd w:val="solid" w:color="FFFFFF" w:fill="auto"/>
          </w:tcPr>
          <w:p w14:paraId="1935E061" w14:textId="77777777" w:rsidR="00BA1342" w:rsidRDefault="00BA1342" w:rsidP="00C45065">
            <w:pPr>
              <w:pStyle w:val="TAL"/>
              <w:rPr>
                <w:rFonts w:cs="Arial"/>
                <w:sz w:val="16"/>
                <w:szCs w:val="16"/>
              </w:rPr>
            </w:pPr>
            <w:r>
              <w:rPr>
                <w:rFonts w:cs="Arial"/>
                <w:sz w:val="16"/>
                <w:szCs w:val="16"/>
              </w:rPr>
              <w:t>0477</w:t>
            </w:r>
          </w:p>
        </w:tc>
        <w:tc>
          <w:tcPr>
            <w:tcW w:w="425" w:type="dxa"/>
            <w:shd w:val="solid" w:color="FFFFFF" w:fill="auto"/>
          </w:tcPr>
          <w:p w14:paraId="42ED9EAA" w14:textId="77777777" w:rsidR="00BA1342" w:rsidRDefault="00BA1342" w:rsidP="00C45065">
            <w:pPr>
              <w:pStyle w:val="TAL"/>
              <w:rPr>
                <w:rFonts w:cs="Arial"/>
                <w:sz w:val="16"/>
                <w:szCs w:val="16"/>
              </w:rPr>
            </w:pPr>
            <w:r>
              <w:rPr>
                <w:rFonts w:cs="Arial"/>
                <w:sz w:val="16"/>
                <w:szCs w:val="16"/>
              </w:rPr>
              <w:t>1</w:t>
            </w:r>
          </w:p>
        </w:tc>
        <w:tc>
          <w:tcPr>
            <w:tcW w:w="425" w:type="dxa"/>
            <w:shd w:val="solid" w:color="FFFFFF" w:fill="auto"/>
          </w:tcPr>
          <w:p w14:paraId="30ECA6CB" w14:textId="77777777" w:rsidR="00BA1342" w:rsidRDefault="00BA1342" w:rsidP="00C45065">
            <w:pPr>
              <w:pStyle w:val="TAL"/>
              <w:rPr>
                <w:rFonts w:cs="Arial"/>
                <w:sz w:val="16"/>
                <w:szCs w:val="16"/>
              </w:rPr>
            </w:pPr>
            <w:r>
              <w:rPr>
                <w:rFonts w:cs="Arial"/>
                <w:sz w:val="16"/>
                <w:szCs w:val="16"/>
              </w:rPr>
              <w:t>B</w:t>
            </w:r>
          </w:p>
        </w:tc>
        <w:tc>
          <w:tcPr>
            <w:tcW w:w="4820" w:type="dxa"/>
            <w:shd w:val="solid" w:color="FFFFFF" w:fill="auto"/>
          </w:tcPr>
          <w:p w14:paraId="01C774B8" w14:textId="77777777" w:rsidR="00BA1342" w:rsidRDefault="00BA1342" w:rsidP="00C45065">
            <w:pPr>
              <w:pStyle w:val="TAL"/>
              <w:rPr>
                <w:rFonts w:cs="Arial"/>
                <w:sz w:val="16"/>
                <w:szCs w:val="16"/>
              </w:rPr>
            </w:pPr>
            <w:r>
              <w:rPr>
                <w:rFonts w:cs="Arial"/>
                <w:sz w:val="16"/>
                <w:szCs w:val="16"/>
              </w:rPr>
              <w:t>Rel-18 CR 32.240 Addition of business CHF via consumer CHF</w:t>
            </w:r>
          </w:p>
        </w:tc>
        <w:tc>
          <w:tcPr>
            <w:tcW w:w="708" w:type="dxa"/>
            <w:shd w:val="solid" w:color="FFFFFF" w:fill="auto"/>
          </w:tcPr>
          <w:p w14:paraId="5BD56872" w14:textId="77777777" w:rsidR="00BA1342" w:rsidRDefault="00BA1342" w:rsidP="00C45065">
            <w:pPr>
              <w:pStyle w:val="TAL"/>
              <w:jc w:val="center"/>
              <w:rPr>
                <w:rFonts w:cs="Arial"/>
                <w:sz w:val="16"/>
                <w:szCs w:val="16"/>
              </w:rPr>
            </w:pPr>
            <w:r>
              <w:rPr>
                <w:rFonts w:cs="Arial"/>
                <w:sz w:val="16"/>
                <w:szCs w:val="16"/>
              </w:rPr>
              <w:t>18.5.0</w:t>
            </w:r>
          </w:p>
        </w:tc>
      </w:tr>
      <w:tr w:rsidR="00776FEB" w:rsidRPr="00BF00EF" w14:paraId="3D2B9F40" w14:textId="77777777" w:rsidTr="00BA63C0">
        <w:tc>
          <w:tcPr>
            <w:tcW w:w="800" w:type="dxa"/>
            <w:shd w:val="solid" w:color="FFFFFF" w:fill="auto"/>
          </w:tcPr>
          <w:p w14:paraId="283150FF"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06FD026F"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33530DDA" w14:textId="77777777" w:rsidR="00776FEB" w:rsidRPr="00BA1342" w:rsidRDefault="00776FEB" w:rsidP="00776FEB">
            <w:pPr>
              <w:pStyle w:val="TAL"/>
              <w:rPr>
                <w:rFonts w:cs="Arial"/>
                <w:sz w:val="16"/>
                <w:szCs w:val="16"/>
              </w:rPr>
            </w:pPr>
            <w:r>
              <w:rPr>
                <w:rFonts w:cs="Arial"/>
                <w:sz w:val="16"/>
                <w:szCs w:val="16"/>
              </w:rPr>
              <w:t>SP-240175</w:t>
            </w:r>
          </w:p>
        </w:tc>
        <w:tc>
          <w:tcPr>
            <w:tcW w:w="567" w:type="dxa"/>
            <w:shd w:val="solid" w:color="FFFFFF" w:fill="auto"/>
          </w:tcPr>
          <w:p w14:paraId="14474083" w14:textId="77777777" w:rsidR="00776FEB" w:rsidRDefault="00776FEB" w:rsidP="00776FEB">
            <w:pPr>
              <w:pStyle w:val="TAL"/>
              <w:rPr>
                <w:rFonts w:cs="Arial"/>
                <w:sz w:val="16"/>
                <w:szCs w:val="16"/>
              </w:rPr>
            </w:pPr>
            <w:r>
              <w:rPr>
                <w:rFonts w:cs="Arial"/>
                <w:sz w:val="16"/>
                <w:szCs w:val="16"/>
              </w:rPr>
              <w:t>0479</w:t>
            </w:r>
          </w:p>
        </w:tc>
        <w:tc>
          <w:tcPr>
            <w:tcW w:w="425" w:type="dxa"/>
            <w:shd w:val="solid" w:color="FFFFFF" w:fill="auto"/>
          </w:tcPr>
          <w:p w14:paraId="0C828CAD" w14:textId="77777777" w:rsidR="00776FEB" w:rsidRDefault="00776FEB" w:rsidP="00776FEB">
            <w:pPr>
              <w:pStyle w:val="TAL"/>
              <w:rPr>
                <w:rFonts w:cs="Arial"/>
                <w:sz w:val="16"/>
                <w:szCs w:val="16"/>
              </w:rPr>
            </w:pPr>
            <w:r>
              <w:rPr>
                <w:rFonts w:cs="Arial"/>
                <w:sz w:val="16"/>
                <w:szCs w:val="16"/>
              </w:rPr>
              <w:t>2</w:t>
            </w:r>
          </w:p>
        </w:tc>
        <w:tc>
          <w:tcPr>
            <w:tcW w:w="425" w:type="dxa"/>
            <w:shd w:val="solid" w:color="FFFFFF" w:fill="auto"/>
          </w:tcPr>
          <w:p w14:paraId="075B8D56" w14:textId="77777777" w:rsidR="00776FEB" w:rsidRDefault="00776FEB" w:rsidP="00776FEB">
            <w:pPr>
              <w:pStyle w:val="TAL"/>
              <w:rPr>
                <w:rFonts w:cs="Arial"/>
                <w:sz w:val="16"/>
                <w:szCs w:val="16"/>
              </w:rPr>
            </w:pPr>
            <w:r>
              <w:rPr>
                <w:rFonts w:cs="Arial"/>
                <w:sz w:val="16"/>
                <w:szCs w:val="16"/>
              </w:rPr>
              <w:t>B</w:t>
            </w:r>
          </w:p>
        </w:tc>
        <w:tc>
          <w:tcPr>
            <w:tcW w:w="4820" w:type="dxa"/>
            <w:shd w:val="solid" w:color="FFFFFF" w:fill="auto"/>
          </w:tcPr>
          <w:p w14:paraId="5E49D077" w14:textId="77777777" w:rsidR="00776FEB" w:rsidRDefault="00776FEB" w:rsidP="00776FEB">
            <w:pPr>
              <w:pStyle w:val="TAL"/>
              <w:rPr>
                <w:rFonts w:cs="Arial"/>
                <w:sz w:val="16"/>
                <w:szCs w:val="16"/>
              </w:rPr>
            </w:pPr>
            <w:r>
              <w:rPr>
                <w:rFonts w:cs="Arial"/>
                <w:sz w:val="16"/>
                <w:szCs w:val="16"/>
              </w:rPr>
              <w:t xml:space="preserve">Introduction of NSACF </w:t>
            </w:r>
          </w:p>
        </w:tc>
        <w:tc>
          <w:tcPr>
            <w:tcW w:w="708" w:type="dxa"/>
            <w:shd w:val="solid" w:color="FFFFFF" w:fill="auto"/>
          </w:tcPr>
          <w:p w14:paraId="50CF5639" w14:textId="77777777" w:rsidR="00776FEB" w:rsidRDefault="00776FEB" w:rsidP="00776FEB">
            <w:pPr>
              <w:pStyle w:val="TAL"/>
              <w:jc w:val="center"/>
              <w:rPr>
                <w:rFonts w:cs="Arial"/>
                <w:sz w:val="16"/>
                <w:szCs w:val="16"/>
              </w:rPr>
            </w:pPr>
            <w:r>
              <w:rPr>
                <w:rFonts w:cs="Arial"/>
                <w:sz w:val="16"/>
                <w:szCs w:val="16"/>
              </w:rPr>
              <w:t>18.6.0</w:t>
            </w:r>
          </w:p>
        </w:tc>
      </w:tr>
      <w:tr w:rsidR="00776FEB" w:rsidRPr="00BF00EF" w14:paraId="5C2CAE1E" w14:textId="77777777" w:rsidTr="00BA63C0">
        <w:tc>
          <w:tcPr>
            <w:tcW w:w="800" w:type="dxa"/>
            <w:shd w:val="solid" w:color="FFFFFF" w:fill="auto"/>
          </w:tcPr>
          <w:p w14:paraId="4D892C39"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2272559C"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174AFF6A" w14:textId="77777777" w:rsidR="00776FEB" w:rsidRPr="00BA1342" w:rsidRDefault="00776FEB" w:rsidP="00776FEB">
            <w:pPr>
              <w:pStyle w:val="TAL"/>
              <w:rPr>
                <w:rFonts w:cs="Arial"/>
                <w:sz w:val="16"/>
                <w:szCs w:val="16"/>
              </w:rPr>
            </w:pPr>
            <w:r>
              <w:rPr>
                <w:rFonts w:cs="Arial"/>
                <w:sz w:val="16"/>
                <w:szCs w:val="16"/>
              </w:rPr>
              <w:t>SP-240156</w:t>
            </w:r>
          </w:p>
        </w:tc>
        <w:tc>
          <w:tcPr>
            <w:tcW w:w="567" w:type="dxa"/>
            <w:shd w:val="solid" w:color="FFFFFF" w:fill="auto"/>
          </w:tcPr>
          <w:p w14:paraId="333552C3" w14:textId="77777777" w:rsidR="00776FEB" w:rsidRDefault="00776FEB" w:rsidP="00776FEB">
            <w:pPr>
              <w:pStyle w:val="TAL"/>
              <w:rPr>
                <w:rFonts w:cs="Arial"/>
                <w:sz w:val="16"/>
                <w:szCs w:val="16"/>
              </w:rPr>
            </w:pPr>
            <w:r>
              <w:rPr>
                <w:rFonts w:cs="Arial"/>
                <w:sz w:val="16"/>
                <w:szCs w:val="16"/>
              </w:rPr>
              <w:t>0481</w:t>
            </w:r>
          </w:p>
        </w:tc>
        <w:tc>
          <w:tcPr>
            <w:tcW w:w="425" w:type="dxa"/>
            <w:shd w:val="solid" w:color="FFFFFF" w:fill="auto"/>
          </w:tcPr>
          <w:p w14:paraId="1FB4C0BC" w14:textId="77777777" w:rsidR="00776FEB" w:rsidRDefault="00776FEB" w:rsidP="00776FEB">
            <w:pPr>
              <w:pStyle w:val="TAL"/>
              <w:rPr>
                <w:rFonts w:cs="Arial"/>
                <w:sz w:val="16"/>
                <w:szCs w:val="16"/>
              </w:rPr>
            </w:pPr>
            <w:r>
              <w:rPr>
                <w:rFonts w:cs="Arial"/>
                <w:sz w:val="16"/>
                <w:szCs w:val="16"/>
              </w:rPr>
              <w:t>1</w:t>
            </w:r>
          </w:p>
        </w:tc>
        <w:tc>
          <w:tcPr>
            <w:tcW w:w="425" w:type="dxa"/>
            <w:shd w:val="solid" w:color="FFFFFF" w:fill="auto"/>
          </w:tcPr>
          <w:p w14:paraId="7452A11E" w14:textId="77777777" w:rsidR="00776FEB" w:rsidRDefault="00776FEB" w:rsidP="00776FEB">
            <w:pPr>
              <w:pStyle w:val="TAL"/>
              <w:rPr>
                <w:rFonts w:cs="Arial"/>
                <w:sz w:val="16"/>
                <w:szCs w:val="16"/>
              </w:rPr>
            </w:pPr>
            <w:r>
              <w:rPr>
                <w:rFonts w:cs="Arial"/>
                <w:sz w:val="16"/>
                <w:szCs w:val="16"/>
              </w:rPr>
              <w:t>B</w:t>
            </w:r>
          </w:p>
        </w:tc>
        <w:tc>
          <w:tcPr>
            <w:tcW w:w="4820" w:type="dxa"/>
            <w:shd w:val="solid" w:color="FFFFFF" w:fill="auto"/>
          </w:tcPr>
          <w:p w14:paraId="20FBFE47" w14:textId="77777777" w:rsidR="00776FEB" w:rsidRDefault="00776FEB" w:rsidP="00776FEB">
            <w:pPr>
              <w:pStyle w:val="TAL"/>
              <w:rPr>
                <w:rFonts w:cs="Arial"/>
                <w:sz w:val="16"/>
                <w:szCs w:val="16"/>
              </w:rPr>
            </w:pPr>
            <w:r>
              <w:rPr>
                <w:rFonts w:cs="Arial"/>
                <w:sz w:val="16"/>
                <w:szCs w:val="16"/>
              </w:rPr>
              <w:t>Rel-18 CR 32.240 Clarify the B2B charging architecture and principles</w:t>
            </w:r>
          </w:p>
        </w:tc>
        <w:tc>
          <w:tcPr>
            <w:tcW w:w="708" w:type="dxa"/>
            <w:shd w:val="solid" w:color="FFFFFF" w:fill="auto"/>
          </w:tcPr>
          <w:p w14:paraId="7E569F5D" w14:textId="77777777" w:rsidR="00776FEB" w:rsidRDefault="00776FEB" w:rsidP="00776FEB">
            <w:pPr>
              <w:pStyle w:val="TAL"/>
              <w:jc w:val="center"/>
              <w:rPr>
                <w:rFonts w:cs="Arial"/>
                <w:sz w:val="16"/>
                <w:szCs w:val="16"/>
              </w:rPr>
            </w:pPr>
            <w:r>
              <w:rPr>
                <w:rFonts w:cs="Arial"/>
                <w:sz w:val="16"/>
                <w:szCs w:val="16"/>
              </w:rPr>
              <w:t>18.6.0</w:t>
            </w:r>
          </w:p>
        </w:tc>
      </w:tr>
      <w:tr w:rsidR="00776FEB" w:rsidRPr="00BF00EF" w14:paraId="13C1D2E8" w14:textId="77777777" w:rsidTr="00BA63C0">
        <w:tc>
          <w:tcPr>
            <w:tcW w:w="800" w:type="dxa"/>
            <w:shd w:val="solid" w:color="FFFFFF" w:fill="auto"/>
          </w:tcPr>
          <w:p w14:paraId="39208E24"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30F9BB5E"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7795D924" w14:textId="77777777" w:rsidR="00776FEB" w:rsidRPr="00BA1342" w:rsidRDefault="00776FEB" w:rsidP="00776FEB">
            <w:pPr>
              <w:pStyle w:val="TAL"/>
              <w:rPr>
                <w:rFonts w:cs="Arial"/>
                <w:sz w:val="16"/>
                <w:szCs w:val="16"/>
              </w:rPr>
            </w:pPr>
            <w:r>
              <w:rPr>
                <w:rFonts w:cs="Arial"/>
                <w:sz w:val="16"/>
                <w:szCs w:val="16"/>
              </w:rPr>
              <w:t>SP-240187</w:t>
            </w:r>
          </w:p>
        </w:tc>
        <w:tc>
          <w:tcPr>
            <w:tcW w:w="567" w:type="dxa"/>
            <w:shd w:val="solid" w:color="FFFFFF" w:fill="auto"/>
          </w:tcPr>
          <w:p w14:paraId="4AB82BAB" w14:textId="77777777" w:rsidR="00776FEB" w:rsidRDefault="00776FEB" w:rsidP="00776FEB">
            <w:pPr>
              <w:pStyle w:val="TAL"/>
              <w:rPr>
                <w:rFonts w:cs="Arial"/>
                <w:sz w:val="16"/>
                <w:szCs w:val="16"/>
              </w:rPr>
            </w:pPr>
            <w:r>
              <w:rPr>
                <w:rFonts w:cs="Arial"/>
                <w:sz w:val="16"/>
                <w:szCs w:val="16"/>
              </w:rPr>
              <w:t>0482</w:t>
            </w:r>
          </w:p>
        </w:tc>
        <w:tc>
          <w:tcPr>
            <w:tcW w:w="425" w:type="dxa"/>
            <w:shd w:val="solid" w:color="FFFFFF" w:fill="auto"/>
          </w:tcPr>
          <w:p w14:paraId="1670270D" w14:textId="77777777" w:rsidR="00776FEB" w:rsidRDefault="00776FEB" w:rsidP="00776FEB">
            <w:pPr>
              <w:pStyle w:val="TAL"/>
              <w:rPr>
                <w:rFonts w:cs="Arial"/>
                <w:sz w:val="16"/>
                <w:szCs w:val="16"/>
              </w:rPr>
            </w:pPr>
            <w:r>
              <w:rPr>
                <w:rFonts w:cs="Arial"/>
                <w:sz w:val="16"/>
                <w:szCs w:val="16"/>
              </w:rPr>
              <w:t>2</w:t>
            </w:r>
          </w:p>
        </w:tc>
        <w:tc>
          <w:tcPr>
            <w:tcW w:w="425" w:type="dxa"/>
            <w:shd w:val="solid" w:color="FFFFFF" w:fill="auto"/>
          </w:tcPr>
          <w:p w14:paraId="6796CEB9" w14:textId="77777777" w:rsidR="00776FEB" w:rsidRDefault="00776FEB" w:rsidP="00776FEB">
            <w:pPr>
              <w:pStyle w:val="TAL"/>
              <w:rPr>
                <w:rFonts w:cs="Arial"/>
                <w:sz w:val="16"/>
                <w:szCs w:val="16"/>
              </w:rPr>
            </w:pPr>
            <w:r>
              <w:rPr>
                <w:rFonts w:cs="Arial"/>
                <w:sz w:val="16"/>
                <w:szCs w:val="16"/>
              </w:rPr>
              <w:t>B</w:t>
            </w:r>
          </w:p>
        </w:tc>
        <w:tc>
          <w:tcPr>
            <w:tcW w:w="4820" w:type="dxa"/>
            <w:shd w:val="solid" w:color="FFFFFF" w:fill="auto"/>
          </w:tcPr>
          <w:p w14:paraId="1F858778" w14:textId="77777777" w:rsidR="00776FEB" w:rsidRDefault="00776FEB" w:rsidP="00776FEB">
            <w:pPr>
              <w:pStyle w:val="TAL"/>
              <w:rPr>
                <w:rFonts w:cs="Arial"/>
                <w:sz w:val="16"/>
                <w:szCs w:val="16"/>
              </w:rPr>
            </w:pPr>
            <w:r>
              <w:rPr>
                <w:rFonts w:cs="Arial"/>
                <w:sz w:val="16"/>
                <w:szCs w:val="16"/>
              </w:rPr>
              <w:t>Rel-18 CR 32.240 Update charging support for TSN service</w:t>
            </w:r>
          </w:p>
        </w:tc>
        <w:tc>
          <w:tcPr>
            <w:tcW w:w="708" w:type="dxa"/>
            <w:shd w:val="solid" w:color="FFFFFF" w:fill="auto"/>
          </w:tcPr>
          <w:p w14:paraId="60AACE86" w14:textId="77777777" w:rsidR="00776FEB" w:rsidRDefault="00776FEB" w:rsidP="00776FEB">
            <w:pPr>
              <w:pStyle w:val="TAL"/>
              <w:jc w:val="center"/>
              <w:rPr>
                <w:rFonts w:cs="Arial"/>
                <w:sz w:val="16"/>
                <w:szCs w:val="16"/>
              </w:rPr>
            </w:pPr>
            <w:r>
              <w:rPr>
                <w:rFonts w:cs="Arial"/>
                <w:sz w:val="16"/>
                <w:szCs w:val="16"/>
              </w:rPr>
              <w:t>18.6.0</w:t>
            </w:r>
          </w:p>
        </w:tc>
      </w:tr>
      <w:tr w:rsidR="00776FEB" w:rsidRPr="00BF00EF" w14:paraId="3E58FD0B" w14:textId="77777777" w:rsidTr="00BA63C0">
        <w:tc>
          <w:tcPr>
            <w:tcW w:w="800" w:type="dxa"/>
            <w:shd w:val="solid" w:color="FFFFFF" w:fill="auto"/>
          </w:tcPr>
          <w:p w14:paraId="0DC4DB29"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5418754E"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49592121" w14:textId="77777777" w:rsidR="00776FEB" w:rsidRPr="00BA1342" w:rsidRDefault="00776FEB" w:rsidP="00776FEB">
            <w:pPr>
              <w:pStyle w:val="TAL"/>
              <w:rPr>
                <w:rFonts w:cs="Arial"/>
                <w:sz w:val="16"/>
                <w:szCs w:val="16"/>
              </w:rPr>
            </w:pPr>
            <w:r>
              <w:rPr>
                <w:rFonts w:cs="Arial"/>
                <w:sz w:val="16"/>
                <w:szCs w:val="16"/>
              </w:rPr>
              <w:t>SP-240158</w:t>
            </w:r>
          </w:p>
        </w:tc>
        <w:tc>
          <w:tcPr>
            <w:tcW w:w="567" w:type="dxa"/>
            <w:shd w:val="solid" w:color="FFFFFF" w:fill="auto"/>
          </w:tcPr>
          <w:p w14:paraId="7B58C920" w14:textId="77777777" w:rsidR="00776FEB" w:rsidRDefault="00776FEB" w:rsidP="00776FEB">
            <w:pPr>
              <w:pStyle w:val="TAL"/>
              <w:rPr>
                <w:rFonts w:cs="Arial"/>
                <w:sz w:val="16"/>
                <w:szCs w:val="16"/>
              </w:rPr>
            </w:pPr>
            <w:r>
              <w:rPr>
                <w:rFonts w:cs="Arial"/>
                <w:sz w:val="16"/>
                <w:szCs w:val="16"/>
              </w:rPr>
              <w:t>0483</w:t>
            </w:r>
          </w:p>
        </w:tc>
        <w:tc>
          <w:tcPr>
            <w:tcW w:w="425" w:type="dxa"/>
            <w:shd w:val="solid" w:color="FFFFFF" w:fill="auto"/>
          </w:tcPr>
          <w:p w14:paraId="1828BE2C" w14:textId="77777777" w:rsidR="00776FEB" w:rsidRDefault="00776FEB" w:rsidP="00776FEB">
            <w:pPr>
              <w:pStyle w:val="TAL"/>
              <w:rPr>
                <w:rFonts w:cs="Arial"/>
                <w:sz w:val="16"/>
                <w:szCs w:val="16"/>
              </w:rPr>
            </w:pPr>
            <w:r>
              <w:rPr>
                <w:rFonts w:cs="Arial"/>
                <w:sz w:val="16"/>
                <w:szCs w:val="16"/>
              </w:rPr>
              <w:t>1</w:t>
            </w:r>
          </w:p>
        </w:tc>
        <w:tc>
          <w:tcPr>
            <w:tcW w:w="425" w:type="dxa"/>
            <w:shd w:val="solid" w:color="FFFFFF" w:fill="auto"/>
          </w:tcPr>
          <w:p w14:paraId="6E146709" w14:textId="77777777" w:rsidR="00776FEB" w:rsidRDefault="00776FEB" w:rsidP="00776FEB">
            <w:pPr>
              <w:pStyle w:val="TAL"/>
              <w:rPr>
                <w:rFonts w:cs="Arial"/>
                <w:sz w:val="16"/>
                <w:szCs w:val="16"/>
              </w:rPr>
            </w:pPr>
            <w:r>
              <w:rPr>
                <w:rFonts w:cs="Arial"/>
                <w:sz w:val="16"/>
                <w:szCs w:val="16"/>
              </w:rPr>
              <w:t>F</w:t>
            </w:r>
          </w:p>
        </w:tc>
        <w:tc>
          <w:tcPr>
            <w:tcW w:w="4820" w:type="dxa"/>
            <w:shd w:val="solid" w:color="FFFFFF" w:fill="auto"/>
          </w:tcPr>
          <w:p w14:paraId="1FC1C84C" w14:textId="77777777" w:rsidR="00776FEB" w:rsidRDefault="00776FEB" w:rsidP="00776FEB">
            <w:pPr>
              <w:pStyle w:val="TAL"/>
              <w:rPr>
                <w:rFonts w:cs="Arial"/>
                <w:sz w:val="16"/>
                <w:szCs w:val="16"/>
              </w:rPr>
            </w:pPr>
            <w:r>
              <w:rPr>
                <w:rFonts w:cs="Arial"/>
                <w:sz w:val="16"/>
                <w:szCs w:val="16"/>
              </w:rPr>
              <w:t xml:space="preserve">Rel-18 CR 32.240 Clarify the description for distributed </w:t>
            </w:r>
            <w:r>
              <w:rPr>
                <w:rFonts w:cs="Arial"/>
                <w:sz w:val="16"/>
                <w:szCs w:val="16"/>
              </w:rPr>
              <w:lastRenderedPageBreak/>
              <w:t>deployment models</w:t>
            </w:r>
          </w:p>
        </w:tc>
        <w:tc>
          <w:tcPr>
            <w:tcW w:w="708" w:type="dxa"/>
            <w:shd w:val="solid" w:color="FFFFFF" w:fill="auto"/>
          </w:tcPr>
          <w:p w14:paraId="682DC12E" w14:textId="77777777" w:rsidR="00776FEB" w:rsidRDefault="00776FEB" w:rsidP="00776FEB">
            <w:pPr>
              <w:pStyle w:val="TAL"/>
              <w:jc w:val="center"/>
              <w:rPr>
                <w:rFonts w:cs="Arial"/>
                <w:sz w:val="16"/>
                <w:szCs w:val="16"/>
              </w:rPr>
            </w:pPr>
            <w:r>
              <w:rPr>
                <w:rFonts w:cs="Arial"/>
                <w:sz w:val="16"/>
                <w:szCs w:val="16"/>
              </w:rPr>
              <w:lastRenderedPageBreak/>
              <w:t>18.6.0</w:t>
            </w:r>
          </w:p>
        </w:tc>
      </w:tr>
      <w:tr w:rsidR="00776FEB" w:rsidRPr="00BF00EF" w14:paraId="44DC8BF0" w14:textId="77777777" w:rsidTr="00BA63C0">
        <w:tc>
          <w:tcPr>
            <w:tcW w:w="800" w:type="dxa"/>
            <w:shd w:val="solid" w:color="FFFFFF" w:fill="auto"/>
          </w:tcPr>
          <w:p w14:paraId="76F06815"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7FD5ECB4"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4CE6B7FD" w14:textId="77777777" w:rsidR="00776FEB" w:rsidRPr="00BA1342" w:rsidRDefault="00776FEB" w:rsidP="00776FEB">
            <w:pPr>
              <w:pStyle w:val="TAL"/>
              <w:rPr>
                <w:rFonts w:cs="Arial"/>
                <w:sz w:val="16"/>
                <w:szCs w:val="16"/>
              </w:rPr>
            </w:pPr>
            <w:r>
              <w:rPr>
                <w:rFonts w:cs="Arial"/>
                <w:sz w:val="16"/>
                <w:szCs w:val="16"/>
              </w:rPr>
              <w:t>SP-240160</w:t>
            </w:r>
          </w:p>
        </w:tc>
        <w:tc>
          <w:tcPr>
            <w:tcW w:w="567" w:type="dxa"/>
            <w:shd w:val="solid" w:color="FFFFFF" w:fill="auto"/>
          </w:tcPr>
          <w:p w14:paraId="4A2D55D4" w14:textId="77777777" w:rsidR="00776FEB" w:rsidRDefault="00776FEB" w:rsidP="00776FEB">
            <w:pPr>
              <w:pStyle w:val="TAL"/>
              <w:rPr>
                <w:rFonts w:cs="Arial"/>
                <w:sz w:val="16"/>
                <w:szCs w:val="16"/>
              </w:rPr>
            </w:pPr>
            <w:r>
              <w:rPr>
                <w:rFonts w:cs="Arial"/>
                <w:sz w:val="16"/>
                <w:szCs w:val="16"/>
              </w:rPr>
              <w:t>0484</w:t>
            </w:r>
          </w:p>
        </w:tc>
        <w:tc>
          <w:tcPr>
            <w:tcW w:w="425" w:type="dxa"/>
            <w:shd w:val="solid" w:color="FFFFFF" w:fill="auto"/>
          </w:tcPr>
          <w:p w14:paraId="48427597" w14:textId="77777777" w:rsidR="00776FEB" w:rsidRDefault="00776FEB" w:rsidP="00776FEB">
            <w:pPr>
              <w:pStyle w:val="TAL"/>
              <w:rPr>
                <w:rFonts w:cs="Arial"/>
                <w:sz w:val="16"/>
                <w:szCs w:val="16"/>
              </w:rPr>
            </w:pPr>
            <w:r>
              <w:rPr>
                <w:rFonts w:cs="Arial"/>
                <w:sz w:val="16"/>
                <w:szCs w:val="16"/>
              </w:rPr>
              <w:t>2</w:t>
            </w:r>
          </w:p>
        </w:tc>
        <w:tc>
          <w:tcPr>
            <w:tcW w:w="425" w:type="dxa"/>
            <w:shd w:val="solid" w:color="FFFFFF" w:fill="auto"/>
          </w:tcPr>
          <w:p w14:paraId="38A5F7F3" w14:textId="77777777" w:rsidR="00776FEB" w:rsidRDefault="00776FEB" w:rsidP="00776FEB">
            <w:pPr>
              <w:pStyle w:val="TAL"/>
              <w:rPr>
                <w:rFonts w:cs="Arial"/>
                <w:sz w:val="16"/>
                <w:szCs w:val="16"/>
              </w:rPr>
            </w:pPr>
            <w:r>
              <w:rPr>
                <w:rFonts w:cs="Arial"/>
                <w:sz w:val="16"/>
                <w:szCs w:val="16"/>
              </w:rPr>
              <w:t>A</w:t>
            </w:r>
          </w:p>
        </w:tc>
        <w:tc>
          <w:tcPr>
            <w:tcW w:w="4820" w:type="dxa"/>
            <w:shd w:val="solid" w:color="FFFFFF" w:fill="auto"/>
          </w:tcPr>
          <w:p w14:paraId="5225F3CD" w14:textId="77777777" w:rsidR="00776FEB" w:rsidRDefault="00776FEB" w:rsidP="00776FEB">
            <w:pPr>
              <w:pStyle w:val="TAL"/>
              <w:rPr>
                <w:rFonts w:cs="Arial"/>
                <w:sz w:val="16"/>
                <w:szCs w:val="16"/>
              </w:rPr>
            </w:pPr>
            <w:r>
              <w:rPr>
                <w:rFonts w:cs="Arial"/>
                <w:sz w:val="16"/>
                <w:szCs w:val="16"/>
              </w:rPr>
              <w:t>Add Missing Reference</w:t>
            </w:r>
          </w:p>
        </w:tc>
        <w:tc>
          <w:tcPr>
            <w:tcW w:w="708" w:type="dxa"/>
            <w:shd w:val="solid" w:color="FFFFFF" w:fill="auto"/>
          </w:tcPr>
          <w:p w14:paraId="1506E71A" w14:textId="77777777" w:rsidR="00776FEB" w:rsidRDefault="00776FEB" w:rsidP="00776FEB">
            <w:pPr>
              <w:pStyle w:val="TAL"/>
              <w:jc w:val="center"/>
              <w:rPr>
                <w:rFonts w:cs="Arial"/>
                <w:sz w:val="16"/>
                <w:szCs w:val="16"/>
              </w:rPr>
            </w:pPr>
            <w:r>
              <w:rPr>
                <w:rFonts w:cs="Arial"/>
                <w:sz w:val="16"/>
                <w:szCs w:val="16"/>
              </w:rPr>
              <w:t>18.6.0</w:t>
            </w:r>
          </w:p>
        </w:tc>
      </w:tr>
      <w:tr w:rsidR="00776FEB" w:rsidRPr="00BF00EF" w14:paraId="612155C7" w14:textId="77777777" w:rsidTr="00BA63C0">
        <w:tc>
          <w:tcPr>
            <w:tcW w:w="800" w:type="dxa"/>
            <w:shd w:val="solid" w:color="FFFFFF" w:fill="auto"/>
          </w:tcPr>
          <w:p w14:paraId="5BF15891"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54DF9F79"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21F5B4E8" w14:textId="77777777" w:rsidR="00776FEB" w:rsidRPr="00BA1342" w:rsidRDefault="00776FEB" w:rsidP="00776FEB">
            <w:pPr>
              <w:pStyle w:val="TAL"/>
              <w:rPr>
                <w:rFonts w:cs="Arial"/>
                <w:sz w:val="16"/>
                <w:szCs w:val="16"/>
              </w:rPr>
            </w:pPr>
            <w:r>
              <w:rPr>
                <w:rFonts w:cs="Arial"/>
                <w:sz w:val="16"/>
                <w:szCs w:val="16"/>
              </w:rPr>
              <w:t>SP-240147</w:t>
            </w:r>
          </w:p>
        </w:tc>
        <w:tc>
          <w:tcPr>
            <w:tcW w:w="567" w:type="dxa"/>
            <w:shd w:val="solid" w:color="FFFFFF" w:fill="auto"/>
          </w:tcPr>
          <w:p w14:paraId="6A29FADA" w14:textId="77777777" w:rsidR="00776FEB" w:rsidRDefault="00776FEB" w:rsidP="00776FEB">
            <w:pPr>
              <w:pStyle w:val="TAL"/>
              <w:rPr>
                <w:rFonts w:cs="Arial"/>
                <w:sz w:val="16"/>
                <w:szCs w:val="16"/>
              </w:rPr>
            </w:pPr>
            <w:r>
              <w:rPr>
                <w:rFonts w:cs="Arial"/>
                <w:sz w:val="16"/>
                <w:szCs w:val="16"/>
              </w:rPr>
              <w:t>0486</w:t>
            </w:r>
          </w:p>
        </w:tc>
        <w:tc>
          <w:tcPr>
            <w:tcW w:w="425" w:type="dxa"/>
            <w:shd w:val="solid" w:color="FFFFFF" w:fill="auto"/>
          </w:tcPr>
          <w:p w14:paraId="67895D7A" w14:textId="77777777" w:rsidR="00776FEB" w:rsidRDefault="00776FEB" w:rsidP="00776FEB">
            <w:pPr>
              <w:pStyle w:val="TAL"/>
              <w:rPr>
                <w:rFonts w:cs="Arial"/>
                <w:sz w:val="16"/>
                <w:szCs w:val="16"/>
              </w:rPr>
            </w:pPr>
            <w:r>
              <w:rPr>
                <w:rFonts w:cs="Arial"/>
                <w:sz w:val="16"/>
                <w:szCs w:val="16"/>
              </w:rPr>
              <w:t>1</w:t>
            </w:r>
          </w:p>
        </w:tc>
        <w:tc>
          <w:tcPr>
            <w:tcW w:w="425" w:type="dxa"/>
            <w:shd w:val="solid" w:color="FFFFFF" w:fill="auto"/>
          </w:tcPr>
          <w:p w14:paraId="1BD3FAD2" w14:textId="77777777" w:rsidR="00776FEB" w:rsidRDefault="00776FEB" w:rsidP="00776FEB">
            <w:pPr>
              <w:pStyle w:val="TAL"/>
              <w:rPr>
                <w:rFonts w:cs="Arial"/>
                <w:sz w:val="16"/>
                <w:szCs w:val="16"/>
              </w:rPr>
            </w:pPr>
            <w:r>
              <w:rPr>
                <w:rFonts w:cs="Arial"/>
                <w:sz w:val="16"/>
                <w:szCs w:val="16"/>
              </w:rPr>
              <w:t>B</w:t>
            </w:r>
          </w:p>
        </w:tc>
        <w:tc>
          <w:tcPr>
            <w:tcW w:w="4820" w:type="dxa"/>
            <w:shd w:val="solid" w:color="FFFFFF" w:fill="auto"/>
          </w:tcPr>
          <w:p w14:paraId="2E4A1A8A" w14:textId="77777777" w:rsidR="00776FEB" w:rsidRDefault="00776FEB" w:rsidP="00776FEB">
            <w:pPr>
              <w:pStyle w:val="TAL"/>
              <w:rPr>
                <w:rFonts w:cs="Arial"/>
                <w:sz w:val="16"/>
                <w:szCs w:val="16"/>
              </w:rPr>
            </w:pPr>
            <w:r>
              <w:rPr>
                <w:rFonts w:cs="Arial"/>
                <w:sz w:val="16"/>
                <w:szCs w:val="16"/>
              </w:rPr>
              <w:t>Introduce the support of 5G Satellite charging</w:t>
            </w:r>
          </w:p>
        </w:tc>
        <w:tc>
          <w:tcPr>
            <w:tcW w:w="708" w:type="dxa"/>
            <w:shd w:val="solid" w:color="FFFFFF" w:fill="auto"/>
          </w:tcPr>
          <w:p w14:paraId="6BE8E836" w14:textId="77777777" w:rsidR="00776FEB" w:rsidRDefault="00776FEB" w:rsidP="00776FEB">
            <w:pPr>
              <w:pStyle w:val="TAL"/>
              <w:jc w:val="center"/>
              <w:rPr>
                <w:rFonts w:cs="Arial"/>
                <w:sz w:val="16"/>
                <w:szCs w:val="16"/>
              </w:rPr>
            </w:pPr>
            <w:r>
              <w:rPr>
                <w:rFonts w:cs="Arial"/>
                <w:sz w:val="16"/>
                <w:szCs w:val="16"/>
              </w:rPr>
              <w:t>18.6.0</w:t>
            </w:r>
          </w:p>
        </w:tc>
      </w:tr>
      <w:tr w:rsidR="00776FEB" w:rsidRPr="00BF00EF" w14:paraId="0070FC84" w14:textId="77777777" w:rsidTr="00BA63C0">
        <w:tc>
          <w:tcPr>
            <w:tcW w:w="800" w:type="dxa"/>
            <w:shd w:val="solid" w:color="FFFFFF" w:fill="auto"/>
          </w:tcPr>
          <w:p w14:paraId="56E49E5D" w14:textId="77777777" w:rsidR="00776FEB" w:rsidRDefault="00776FEB" w:rsidP="00776FEB">
            <w:pPr>
              <w:pStyle w:val="TAL"/>
              <w:rPr>
                <w:rFonts w:cs="Arial"/>
                <w:sz w:val="16"/>
                <w:szCs w:val="16"/>
              </w:rPr>
            </w:pPr>
            <w:r>
              <w:rPr>
                <w:rFonts w:cs="Arial"/>
                <w:sz w:val="16"/>
                <w:szCs w:val="16"/>
              </w:rPr>
              <w:t>2024-03</w:t>
            </w:r>
          </w:p>
        </w:tc>
        <w:tc>
          <w:tcPr>
            <w:tcW w:w="800" w:type="dxa"/>
            <w:shd w:val="solid" w:color="FFFFFF" w:fill="auto"/>
          </w:tcPr>
          <w:p w14:paraId="1B9C4548" w14:textId="77777777" w:rsidR="00776FEB" w:rsidRDefault="00776FEB" w:rsidP="00776FEB">
            <w:pPr>
              <w:pStyle w:val="TAL"/>
              <w:rPr>
                <w:rFonts w:cs="Arial"/>
                <w:sz w:val="16"/>
                <w:szCs w:val="16"/>
              </w:rPr>
            </w:pPr>
            <w:r>
              <w:rPr>
                <w:rFonts w:cs="Arial"/>
                <w:sz w:val="16"/>
                <w:szCs w:val="16"/>
              </w:rPr>
              <w:t>SA#103</w:t>
            </w:r>
          </w:p>
        </w:tc>
        <w:tc>
          <w:tcPr>
            <w:tcW w:w="1094" w:type="dxa"/>
            <w:shd w:val="solid" w:color="FFFFFF" w:fill="auto"/>
          </w:tcPr>
          <w:p w14:paraId="551A996C" w14:textId="77777777" w:rsidR="00776FEB" w:rsidRPr="00BA1342" w:rsidRDefault="00776FEB" w:rsidP="00776FEB">
            <w:pPr>
              <w:pStyle w:val="TAL"/>
              <w:rPr>
                <w:rFonts w:cs="Arial"/>
                <w:sz w:val="16"/>
                <w:szCs w:val="16"/>
              </w:rPr>
            </w:pPr>
            <w:r>
              <w:rPr>
                <w:rFonts w:cs="Arial"/>
                <w:sz w:val="16"/>
                <w:szCs w:val="16"/>
              </w:rPr>
              <w:t>SP-240177</w:t>
            </w:r>
          </w:p>
        </w:tc>
        <w:tc>
          <w:tcPr>
            <w:tcW w:w="567" w:type="dxa"/>
            <w:shd w:val="solid" w:color="FFFFFF" w:fill="auto"/>
          </w:tcPr>
          <w:p w14:paraId="787C9BE6" w14:textId="77777777" w:rsidR="00776FEB" w:rsidRDefault="00776FEB" w:rsidP="00776FEB">
            <w:pPr>
              <w:pStyle w:val="TAL"/>
              <w:rPr>
                <w:rFonts w:cs="Arial"/>
                <w:sz w:val="16"/>
                <w:szCs w:val="16"/>
              </w:rPr>
            </w:pPr>
            <w:r>
              <w:rPr>
                <w:rFonts w:cs="Arial"/>
                <w:sz w:val="16"/>
                <w:szCs w:val="16"/>
              </w:rPr>
              <w:t>0487</w:t>
            </w:r>
          </w:p>
        </w:tc>
        <w:tc>
          <w:tcPr>
            <w:tcW w:w="425" w:type="dxa"/>
            <w:shd w:val="solid" w:color="FFFFFF" w:fill="auto"/>
          </w:tcPr>
          <w:p w14:paraId="5F75B453" w14:textId="77777777" w:rsidR="00776FEB" w:rsidRDefault="00776FEB" w:rsidP="00776FEB">
            <w:pPr>
              <w:pStyle w:val="TAL"/>
              <w:rPr>
                <w:rFonts w:cs="Arial"/>
                <w:sz w:val="16"/>
                <w:szCs w:val="16"/>
              </w:rPr>
            </w:pPr>
            <w:r>
              <w:rPr>
                <w:rFonts w:cs="Arial"/>
                <w:sz w:val="16"/>
                <w:szCs w:val="16"/>
              </w:rPr>
              <w:t>2</w:t>
            </w:r>
          </w:p>
        </w:tc>
        <w:tc>
          <w:tcPr>
            <w:tcW w:w="425" w:type="dxa"/>
            <w:shd w:val="solid" w:color="FFFFFF" w:fill="auto"/>
          </w:tcPr>
          <w:p w14:paraId="4193B20A" w14:textId="77777777" w:rsidR="00776FEB" w:rsidRDefault="00776FEB" w:rsidP="00776FEB">
            <w:pPr>
              <w:pStyle w:val="TAL"/>
              <w:rPr>
                <w:rFonts w:cs="Arial"/>
                <w:sz w:val="16"/>
                <w:szCs w:val="16"/>
              </w:rPr>
            </w:pPr>
            <w:r>
              <w:rPr>
                <w:rFonts w:cs="Arial"/>
                <w:sz w:val="16"/>
                <w:szCs w:val="16"/>
              </w:rPr>
              <w:t>B</w:t>
            </w:r>
          </w:p>
        </w:tc>
        <w:tc>
          <w:tcPr>
            <w:tcW w:w="4820" w:type="dxa"/>
            <w:shd w:val="solid" w:color="FFFFFF" w:fill="auto"/>
          </w:tcPr>
          <w:p w14:paraId="5A21F3F6" w14:textId="77777777" w:rsidR="00776FEB" w:rsidRDefault="00776FEB" w:rsidP="00776FEB">
            <w:pPr>
              <w:pStyle w:val="TAL"/>
              <w:rPr>
                <w:rFonts w:cs="Arial"/>
                <w:sz w:val="16"/>
                <w:szCs w:val="16"/>
              </w:rPr>
            </w:pPr>
            <w:r>
              <w:rPr>
                <w:rFonts w:cs="Arial"/>
                <w:sz w:val="16"/>
                <w:szCs w:val="16"/>
              </w:rPr>
              <w:t xml:space="preserve">Introduction of NSSAA </w:t>
            </w:r>
          </w:p>
        </w:tc>
        <w:tc>
          <w:tcPr>
            <w:tcW w:w="708" w:type="dxa"/>
            <w:shd w:val="solid" w:color="FFFFFF" w:fill="auto"/>
          </w:tcPr>
          <w:p w14:paraId="63990566" w14:textId="77777777" w:rsidR="00776FEB" w:rsidRDefault="00776FEB" w:rsidP="00776FEB">
            <w:pPr>
              <w:pStyle w:val="TAL"/>
              <w:jc w:val="center"/>
              <w:rPr>
                <w:rFonts w:cs="Arial"/>
                <w:sz w:val="16"/>
                <w:szCs w:val="16"/>
              </w:rPr>
            </w:pPr>
            <w:r>
              <w:rPr>
                <w:rFonts w:cs="Arial"/>
                <w:sz w:val="16"/>
                <w:szCs w:val="16"/>
              </w:rPr>
              <w:t>18.6.0</w:t>
            </w:r>
          </w:p>
        </w:tc>
      </w:tr>
      <w:tr w:rsidR="00575FF5" w:rsidRPr="00BF00EF" w14:paraId="3F0A0A31" w14:textId="77777777" w:rsidTr="00BA63C0">
        <w:tc>
          <w:tcPr>
            <w:tcW w:w="800" w:type="dxa"/>
            <w:shd w:val="solid" w:color="FFFFFF" w:fill="auto"/>
          </w:tcPr>
          <w:p w14:paraId="0993FAFF" w14:textId="77777777" w:rsidR="00575FF5" w:rsidRDefault="00575FF5" w:rsidP="00776FEB">
            <w:pPr>
              <w:pStyle w:val="TAL"/>
              <w:rPr>
                <w:rFonts w:cs="Arial"/>
                <w:sz w:val="16"/>
                <w:szCs w:val="16"/>
              </w:rPr>
            </w:pPr>
            <w:r>
              <w:rPr>
                <w:rFonts w:cs="Arial"/>
                <w:sz w:val="16"/>
                <w:szCs w:val="16"/>
              </w:rPr>
              <w:t>2024-06</w:t>
            </w:r>
          </w:p>
        </w:tc>
        <w:tc>
          <w:tcPr>
            <w:tcW w:w="800" w:type="dxa"/>
            <w:shd w:val="solid" w:color="FFFFFF" w:fill="auto"/>
          </w:tcPr>
          <w:p w14:paraId="0D10AE1B" w14:textId="77777777" w:rsidR="00575FF5" w:rsidRDefault="00575FF5" w:rsidP="00776FEB">
            <w:pPr>
              <w:pStyle w:val="TAL"/>
              <w:rPr>
                <w:rFonts w:cs="Arial"/>
                <w:sz w:val="16"/>
                <w:szCs w:val="16"/>
              </w:rPr>
            </w:pPr>
            <w:r>
              <w:rPr>
                <w:rFonts w:cs="Arial"/>
                <w:sz w:val="16"/>
                <w:szCs w:val="16"/>
              </w:rPr>
              <w:t>SA#104</w:t>
            </w:r>
          </w:p>
        </w:tc>
        <w:tc>
          <w:tcPr>
            <w:tcW w:w="1094" w:type="dxa"/>
            <w:shd w:val="solid" w:color="FFFFFF" w:fill="auto"/>
          </w:tcPr>
          <w:p w14:paraId="53F3F9E4" w14:textId="5E904314" w:rsidR="00575FF5" w:rsidRDefault="00F3799D" w:rsidP="00776FEB">
            <w:pPr>
              <w:pStyle w:val="TAL"/>
              <w:rPr>
                <w:rFonts w:cs="Arial"/>
                <w:sz w:val="16"/>
                <w:szCs w:val="16"/>
              </w:rPr>
            </w:pPr>
            <w:r w:rsidRPr="00F3799D">
              <w:rPr>
                <w:rFonts w:cs="Arial"/>
                <w:sz w:val="16"/>
                <w:szCs w:val="16"/>
              </w:rPr>
              <w:t>SP-240819</w:t>
            </w:r>
          </w:p>
        </w:tc>
        <w:tc>
          <w:tcPr>
            <w:tcW w:w="567" w:type="dxa"/>
            <w:shd w:val="solid" w:color="FFFFFF" w:fill="auto"/>
          </w:tcPr>
          <w:p w14:paraId="51C68B3D" w14:textId="77777777" w:rsidR="00575FF5" w:rsidRDefault="00575FF5" w:rsidP="00776FEB">
            <w:pPr>
              <w:pStyle w:val="TAL"/>
              <w:rPr>
                <w:rFonts w:cs="Arial"/>
                <w:sz w:val="16"/>
                <w:szCs w:val="16"/>
              </w:rPr>
            </w:pPr>
            <w:r>
              <w:rPr>
                <w:rFonts w:cs="Arial"/>
                <w:sz w:val="16"/>
                <w:szCs w:val="16"/>
              </w:rPr>
              <w:t>0488</w:t>
            </w:r>
          </w:p>
        </w:tc>
        <w:tc>
          <w:tcPr>
            <w:tcW w:w="425" w:type="dxa"/>
            <w:shd w:val="solid" w:color="FFFFFF" w:fill="auto"/>
          </w:tcPr>
          <w:p w14:paraId="48D8786E" w14:textId="77777777" w:rsidR="00575FF5" w:rsidRDefault="00575FF5" w:rsidP="00776FEB">
            <w:pPr>
              <w:pStyle w:val="TAL"/>
              <w:rPr>
                <w:rFonts w:cs="Arial"/>
                <w:sz w:val="16"/>
                <w:szCs w:val="16"/>
              </w:rPr>
            </w:pPr>
            <w:r>
              <w:rPr>
                <w:rFonts w:cs="Arial"/>
                <w:sz w:val="16"/>
                <w:szCs w:val="16"/>
              </w:rPr>
              <w:t>-</w:t>
            </w:r>
          </w:p>
        </w:tc>
        <w:tc>
          <w:tcPr>
            <w:tcW w:w="425" w:type="dxa"/>
            <w:shd w:val="solid" w:color="FFFFFF" w:fill="auto"/>
          </w:tcPr>
          <w:p w14:paraId="3390E290" w14:textId="77777777" w:rsidR="00575FF5" w:rsidRDefault="00575FF5" w:rsidP="00776FEB">
            <w:pPr>
              <w:pStyle w:val="TAL"/>
              <w:rPr>
                <w:rFonts w:cs="Arial"/>
                <w:sz w:val="16"/>
                <w:szCs w:val="16"/>
              </w:rPr>
            </w:pPr>
            <w:r>
              <w:rPr>
                <w:rFonts w:cs="Arial"/>
                <w:sz w:val="16"/>
                <w:szCs w:val="16"/>
              </w:rPr>
              <w:t>F</w:t>
            </w:r>
          </w:p>
        </w:tc>
        <w:tc>
          <w:tcPr>
            <w:tcW w:w="4820" w:type="dxa"/>
            <w:shd w:val="solid" w:color="FFFFFF" w:fill="auto"/>
          </w:tcPr>
          <w:p w14:paraId="5850768B" w14:textId="77777777" w:rsidR="00575FF5" w:rsidRDefault="00575FF5" w:rsidP="00776FEB">
            <w:pPr>
              <w:pStyle w:val="TAL"/>
              <w:rPr>
                <w:rFonts w:cs="Arial"/>
                <w:sz w:val="16"/>
                <w:szCs w:val="16"/>
              </w:rPr>
            </w:pPr>
            <w:r>
              <w:rPr>
                <w:rFonts w:cs="Arial"/>
                <w:sz w:val="16"/>
                <w:szCs w:val="16"/>
              </w:rPr>
              <w:t>Correction of reference for 5MBS charging</w:t>
            </w:r>
          </w:p>
        </w:tc>
        <w:tc>
          <w:tcPr>
            <w:tcW w:w="708" w:type="dxa"/>
            <w:shd w:val="solid" w:color="FFFFFF" w:fill="auto"/>
          </w:tcPr>
          <w:p w14:paraId="21E0903C" w14:textId="77777777" w:rsidR="00575FF5" w:rsidRDefault="00575FF5" w:rsidP="00776FEB">
            <w:pPr>
              <w:pStyle w:val="TAL"/>
              <w:jc w:val="center"/>
              <w:rPr>
                <w:rFonts w:cs="Arial"/>
                <w:sz w:val="16"/>
                <w:szCs w:val="16"/>
              </w:rPr>
            </w:pPr>
            <w:r>
              <w:rPr>
                <w:rFonts w:cs="Arial"/>
                <w:sz w:val="16"/>
                <w:szCs w:val="16"/>
              </w:rPr>
              <w:t>18.7.0</w:t>
            </w:r>
          </w:p>
        </w:tc>
      </w:tr>
      <w:tr w:rsidR="00BE37F1" w:rsidRPr="00BF00EF" w14:paraId="4CCC6A16" w14:textId="77777777" w:rsidTr="00BA63C0">
        <w:tc>
          <w:tcPr>
            <w:tcW w:w="800" w:type="dxa"/>
            <w:shd w:val="solid" w:color="FFFFFF" w:fill="auto"/>
          </w:tcPr>
          <w:p w14:paraId="4833B305" w14:textId="590E9E17" w:rsidR="00BE37F1" w:rsidRDefault="00BE37F1" w:rsidP="00776FEB">
            <w:pPr>
              <w:pStyle w:val="TAL"/>
              <w:rPr>
                <w:rFonts w:cs="Arial"/>
                <w:sz w:val="16"/>
                <w:szCs w:val="16"/>
              </w:rPr>
            </w:pPr>
            <w:r>
              <w:rPr>
                <w:rFonts w:cs="Arial"/>
                <w:sz w:val="16"/>
                <w:szCs w:val="16"/>
              </w:rPr>
              <w:t>2024-06</w:t>
            </w:r>
          </w:p>
        </w:tc>
        <w:tc>
          <w:tcPr>
            <w:tcW w:w="800" w:type="dxa"/>
            <w:shd w:val="solid" w:color="FFFFFF" w:fill="auto"/>
          </w:tcPr>
          <w:p w14:paraId="0267A2FB" w14:textId="2A48D995" w:rsidR="00BE37F1" w:rsidRDefault="00BE37F1" w:rsidP="00776FEB">
            <w:pPr>
              <w:pStyle w:val="TAL"/>
              <w:rPr>
                <w:rFonts w:cs="Arial"/>
                <w:sz w:val="16"/>
                <w:szCs w:val="16"/>
              </w:rPr>
            </w:pPr>
            <w:r>
              <w:rPr>
                <w:rFonts w:cs="Arial"/>
                <w:sz w:val="16"/>
                <w:szCs w:val="16"/>
              </w:rPr>
              <w:t>SA#104</w:t>
            </w:r>
          </w:p>
        </w:tc>
        <w:tc>
          <w:tcPr>
            <w:tcW w:w="1094" w:type="dxa"/>
            <w:shd w:val="solid" w:color="FFFFFF" w:fill="auto"/>
          </w:tcPr>
          <w:p w14:paraId="5CE43AB1" w14:textId="717B4F8E" w:rsidR="00BE37F1" w:rsidRPr="00F3799D" w:rsidRDefault="00BE37F1" w:rsidP="00776FEB">
            <w:pPr>
              <w:pStyle w:val="TAL"/>
              <w:rPr>
                <w:rFonts w:cs="Arial"/>
                <w:sz w:val="16"/>
                <w:szCs w:val="16"/>
              </w:rPr>
            </w:pPr>
            <w:r w:rsidRPr="00BE37F1">
              <w:rPr>
                <w:rFonts w:cs="Arial"/>
                <w:sz w:val="16"/>
                <w:szCs w:val="16"/>
              </w:rPr>
              <w:t>SP-240810</w:t>
            </w:r>
          </w:p>
        </w:tc>
        <w:tc>
          <w:tcPr>
            <w:tcW w:w="567" w:type="dxa"/>
            <w:shd w:val="solid" w:color="FFFFFF" w:fill="auto"/>
          </w:tcPr>
          <w:p w14:paraId="3AAC8B65" w14:textId="6C9DA533" w:rsidR="00BE37F1" w:rsidRDefault="00BE37F1" w:rsidP="00776FEB">
            <w:pPr>
              <w:pStyle w:val="TAL"/>
              <w:rPr>
                <w:rFonts w:cs="Arial"/>
                <w:sz w:val="16"/>
                <w:szCs w:val="16"/>
              </w:rPr>
            </w:pPr>
            <w:r>
              <w:rPr>
                <w:rFonts w:cs="Arial"/>
                <w:sz w:val="16"/>
                <w:szCs w:val="16"/>
              </w:rPr>
              <w:t>0490</w:t>
            </w:r>
          </w:p>
        </w:tc>
        <w:tc>
          <w:tcPr>
            <w:tcW w:w="425" w:type="dxa"/>
            <w:shd w:val="solid" w:color="FFFFFF" w:fill="auto"/>
          </w:tcPr>
          <w:p w14:paraId="086C6C2D" w14:textId="1D4A86E6" w:rsidR="00BE37F1" w:rsidRDefault="00BE37F1" w:rsidP="00776FEB">
            <w:pPr>
              <w:pStyle w:val="TAL"/>
              <w:rPr>
                <w:rFonts w:cs="Arial"/>
                <w:sz w:val="16"/>
                <w:szCs w:val="16"/>
              </w:rPr>
            </w:pPr>
            <w:r>
              <w:rPr>
                <w:rFonts w:cs="Arial"/>
                <w:sz w:val="16"/>
                <w:szCs w:val="16"/>
              </w:rPr>
              <w:t>1</w:t>
            </w:r>
          </w:p>
        </w:tc>
        <w:tc>
          <w:tcPr>
            <w:tcW w:w="425" w:type="dxa"/>
            <w:shd w:val="solid" w:color="FFFFFF" w:fill="auto"/>
          </w:tcPr>
          <w:p w14:paraId="427E9C97" w14:textId="4C888BD5" w:rsidR="00BE37F1" w:rsidRDefault="00BE37F1" w:rsidP="00776FEB">
            <w:pPr>
              <w:pStyle w:val="TAL"/>
              <w:rPr>
                <w:rFonts w:cs="Arial"/>
                <w:sz w:val="16"/>
                <w:szCs w:val="16"/>
              </w:rPr>
            </w:pPr>
            <w:r>
              <w:rPr>
                <w:rFonts w:cs="Arial"/>
                <w:sz w:val="16"/>
                <w:szCs w:val="16"/>
              </w:rPr>
              <w:t>F</w:t>
            </w:r>
          </w:p>
        </w:tc>
        <w:tc>
          <w:tcPr>
            <w:tcW w:w="4820" w:type="dxa"/>
            <w:shd w:val="solid" w:color="FFFFFF" w:fill="auto"/>
          </w:tcPr>
          <w:p w14:paraId="0E4A2713" w14:textId="6F3E86C9" w:rsidR="00BE37F1" w:rsidRDefault="00BE37F1" w:rsidP="00776FEB">
            <w:pPr>
              <w:pStyle w:val="TAL"/>
              <w:rPr>
                <w:rFonts w:cs="Arial"/>
                <w:sz w:val="16"/>
                <w:szCs w:val="16"/>
              </w:rPr>
            </w:pPr>
            <w:r>
              <w:rPr>
                <w:rFonts w:cs="Arial"/>
                <w:sz w:val="16"/>
                <w:szCs w:val="16"/>
              </w:rPr>
              <w:t>Rel-18 CR TS 32.240 Reference Points Correction</w:t>
            </w:r>
          </w:p>
        </w:tc>
        <w:tc>
          <w:tcPr>
            <w:tcW w:w="708" w:type="dxa"/>
            <w:shd w:val="solid" w:color="FFFFFF" w:fill="auto"/>
          </w:tcPr>
          <w:p w14:paraId="4DC9ABB0" w14:textId="424ABAFC" w:rsidR="00BE37F1" w:rsidRDefault="00BE37F1" w:rsidP="00776FEB">
            <w:pPr>
              <w:pStyle w:val="TAL"/>
              <w:jc w:val="center"/>
              <w:rPr>
                <w:rFonts w:cs="Arial"/>
                <w:sz w:val="16"/>
                <w:szCs w:val="16"/>
              </w:rPr>
            </w:pPr>
            <w:r>
              <w:rPr>
                <w:rFonts w:cs="Arial"/>
                <w:sz w:val="16"/>
                <w:szCs w:val="16"/>
              </w:rPr>
              <w:t>18.7.0</w:t>
            </w:r>
          </w:p>
        </w:tc>
      </w:tr>
      <w:tr w:rsidR="00D72D02" w:rsidRPr="00BF00EF" w14:paraId="01CCE812" w14:textId="77777777" w:rsidTr="00BA63C0">
        <w:tc>
          <w:tcPr>
            <w:tcW w:w="800" w:type="dxa"/>
            <w:shd w:val="solid" w:color="FFFFFF" w:fill="auto"/>
          </w:tcPr>
          <w:p w14:paraId="2F4AB169" w14:textId="2CEFBB34" w:rsidR="00D72D02" w:rsidRDefault="00D72D02" w:rsidP="00776FEB">
            <w:pPr>
              <w:pStyle w:val="TAL"/>
              <w:rPr>
                <w:rFonts w:cs="Arial"/>
                <w:sz w:val="16"/>
                <w:szCs w:val="16"/>
              </w:rPr>
            </w:pPr>
            <w:r>
              <w:rPr>
                <w:rFonts w:cs="Arial"/>
                <w:sz w:val="16"/>
                <w:szCs w:val="16"/>
              </w:rPr>
              <w:t>2024-06</w:t>
            </w:r>
          </w:p>
        </w:tc>
        <w:tc>
          <w:tcPr>
            <w:tcW w:w="800" w:type="dxa"/>
            <w:shd w:val="solid" w:color="FFFFFF" w:fill="auto"/>
          </w:tcPr>
          <w:p w14:paraId="5F84C6BC" w14:textId="7C4B2BA5" w:rsidR="00D72D02" w:rsidRDefault="00D72D02" w:rsidP="00776FEB">
            <w:pPr>
              <w:pStyle w:val="TAL"/>
              <w:rPr>
                <w:rFonts w:cs="Arial"/>
                <w:sz w:val="16"/>
                <w:szCs w:val="16"/>
              </w:rPr>
            </w:pPr>
            <w:r>
              <w:rPr>
                <w:rFonts w:cs="Arial"/>
                <w:sz w:val="16"/>
                <w:szCs w:val="16"/>
              </w:rPr>
              <w:t>SA#104</w:t>
            </w:r>
          </w:p>
        </w:tc>
        <w:tc>
          <w:tcPr>
            <w:tcW w:w="1094" w:type="dxa"/>
            <w:shd w:val="solid" w:color="FFFFFF" w:fill="auto"/>
          </w:tcPr>
          <w:p w14:paraId="03C8FFFB" w14:textId="533ABEC7" w:rsidR="00D72D02" w:rsidRPr="00BE37F1" w:rsidRDefault="00D72D02" w:rsidP="00776FEB">
            <w:pPr>
              <w:pStyle w:val="TAL"/>
              <w:rPr>
                <w:rFonts w:cs="Arial"/>
                <w:sz w:val="16"/>
                <w:szCs w:val="16"/>
              </w:rPr>
            </w:pPr>
            <w:r w:rsidRPr="00D72D02">
              <w:rPr>
                <w:rFonts w:cs="Arial"/>
                <w:sz w:val="16"/>
                <w:szCs w:val="16"/>
              </w:rPr>
              <w:t>SP-240835</w:t>
            </w:r>
          </w:p>
        </w:tc>
        <w:tc>
          <w:tcPr>
            <w:tcW w:w="567" w:type="dxa"/>
            <w:shd w:val="solid" w:color="FFFFFF" w:fill="auto"/>
          </w:tcPr>
          <w:p w14:paraId="5110DFF4" w14:textId="7CEBF3C1" w:rsidR="00D72D02" w:rsidRDefault="00D72D02" w:rsidP="00776FEB">
            <w:pPr>
              <w:pStyle w:val="TAL"/>
              <w:rPr>
                <w:rFonts w:cs="Arial"/>
                <w:sz w:val="16"/>
                <w:szCs w:val="16"/>
              </w:rPr>
            </w:pPr>
            <w:r>
              <w:rPr>
                <w:rFonts w:cs="Arial"/>
                <w:sz w:val="16"/>
                <w:szCs w:val="16"/>
              </w:rPr>
              <w:t>0493</w:t>
            </w:r>
          </w:p>
        </w:tc>
        <w:tc>
          <w:tcPr>
            <w:tcW w:w="425" w:type="dxa"/>
            <w:shd w:val="solid" w:color="FFFFFF" w:fill="auto"/>
          </w:tcPr>
          <w:p w14:paraId="0F6C6E15" w14:textId="4F497C63" w:rsidR="00D72D02" w:rsidRDefault="00D72D02" w:rsidP="00776FEB">
            <w:pPr>
              <w:pStyle w:val="TAL"/>
              <w:rPr>
                <w:rFonts w:cs="Arial"/>
                <w:sz w:val="16"/>
                <w:szCs w:val="16"/>
              </w:rPr>
            </w:pPr>
            <w:r>
              <w:rPr>
                <w:rFonts w:cs="Arial"/>
                <w:sz w:val="16"/>
                <w:szCs w:val="16"/>
              </w:rPr>
              <w:t>1</w:t>
            </w:r>
          </w:p>
        </w:tc>
        <w:tc>
          <w:tcPr>
            <w:tcW w:w="425" w:type="dxa"/>
            <w:shd w:val="solid" w:color="FFFFFF" w:fill="auto"/>
          </w:tcPr>
          <w:p w14:paraId="4DC7D852" w14:textId="16537547" w:rsidR="00D72D02" w:rsidRDefault="00D72D02" w:rsidP="00776FEB">
            <w:pPr>
              <w:pStyle w:val="TAL"/>
              <w:rPr>
                <w:rFonts w:cs="Arial"/>
                <w:sz w:val="16"/>
                <w:szCs w:val="16"/>
              </w:rPr>
            </w:pPr>
            <w:r>
              <w:rPr>
                <w:rFonts w:cs="Arial"/>
                <w:sz w:val="16"/>
                <w:szCs w:val="16"/>
              </w:rPr>
              <w:t>F</w:t>
            </w:r>
          </w:p>
        </w:tc>
        <w:tc>
          <w:tcPr>
            <w:tcW w:w="4820" w:type="dxa"/>
            <w:shd w:val="solid" w:color="FFFFFF" w:fill="auto"/>
          </w:tcPr>
          <w:p w14:paraId="06C2A094" w14:textId="07482410" w:rsidR="00D72D02" w:rsidRDefault="00D72D02" w:rsidP="00776FEB">
            <w:pPr>
              <w:pStyle w:val="TAL"/>
              <w:rPr>
                <w:rFonts w:cs="Arial"/>
                <w:sz w:val="16"/>
                <w:szCs w:val="16"/>
              </w:rPr>
            </w:pPr>
            <w:r>
              <w:rPr>
                <w:rFonts w:cs="Arial"/>
                <w:sz w:val="16"/>
                <w:szCs w:val="16"/>
              </w:rPr>
              <w:t>Rel-18 CR 32.240 Update the B2B charging</w:t>
            </w:r>
          </w:p>
        </w:tc>
        <w:tc>
          <w:tcPr>
            <w:tcW w:w="708" w:type="dxa"/>
            <w:shd w:val="solid" w:color="FFFFFF" w:fill="auto"/>
          </w:tcPr>
          <w:p w14:paraId="7396F89F" w14:textId="63CA688B" w:rsidR="00D72D02" w:rsidRDefault="00D72D02" w:rsidP="00776FEB">
            <w:pPr>
              <w:pStyle w:val="TAL"/>
              <w:jc w:val="center"/>
              <w:rPr>
                <w:rFonts w:cs="Arial"/>
                <w:sz w:val="16"/>
                <w:szCs w:val="16"/>
              </w:rPr>
            </w:pPr>
            <w:r>
              <w:rPr>
                <w:rFonts w:cs="Arial"/>
                <w:sz w:val="16"/>
                <w:szCs w:val="16"/>
              </w:rPr>
              <w:t>18.7.0</w:t>
            </w:r>
          </w:p>
        </w:tc>
      </w:tr>
      <w:tr w:rsidR="009F72FA" w:rsidRPr="00BF00EF" w14:paraId="13166740" w14:textId="77777777" w:rsidTr="00BA63C0">
        <w:tc>
          <w:tcPr>
            <w:tcW w:w="800" w:type="dxa"/>
            <w:shd w:val="solid" w:color="FFFFFF" w:fill="auto"/>
          </w:tcPr>
          <w:p w14:paraId="37464C05" w14:textId="5D83C66F" w:rsidR="009F72FA" w:rsidRDefault="009F72FA" w:rsidP="00776FEB">
            <w:pPr>
              <w:pStyle w:val="TAL"/>
              <w:rPr>
                <w:rFonts w:cs="Arial"/>
                <w:sz w:val="16"/>
                <w:szCs w:val="16"/>
              </w:rPr>
            </w:pPr>
            <w:r>
              <w:rPr>
                <w:rFonts w:cs="Arial"/>
                <w:sz w:val="16"/>
                <w:szCs w:val="16"/>
              </w:rPr>
              <w:t>2024-06</w:t>
            </w:r>
          </w:p>
        </w:tc>
        <w:tc>
          <w:tcPr>
            <w:tcW w:w="800" w:type="dxa"/>
            <w:shd w:val="solid" w:color="FFFFFF" w:fill="auto"/>
          </w:tcPr>
          <w:p w14:paraId="1EDF3402" w14:textId="23607568" w:rsidR="009F72FA" w:rsidRDefault="009F72FA" w:rsidP="00776FEB">
            <w:pPr>
              <w:pStyle w:val="TAL"/>
              <w:rPr>
                <w:rFonts w:cs="Arial"/>
                <w:sz w:val="16"/>
                <w:szCs w:val="16"/>
              </w:rPr>
            </w:pPr>
            <w:r>
              <w:rPr>
                <w:rFonts w:cs="Arial"/>
                <w:sz w:val="16"/>
                <w:szCs w:val="16"/>
              </w:rPr>
              <w:t>SA#104</w:t>
            </w:r>
          </w:p>
        </w:tc>
        <w:tc>
          <w:tcPr>
            <w:tcW w:w="1094" w:type="dxa"/>
            <w:shd w:val="solid" w:color="FFFFFF" w:fill="auto"/>
          </w:tcPr>
          <w:p w14:paraId="73DB028C" w14:textId="0A0FBA65" w:rsidR="009F72FA" w:rsidRPr="00D72D02" w:rsidRDefault="009F72FA" w:rsidP="00776FEB">
            <w:pPr>
              <w:pStyle w:val="TAL"/>
              <w:rPr>
                <w:rFonts w:cs="Arial"/>
                <w:sz w:val="16"/>
                <w:szCs w:val="16"/>
              </w:rPr>
            </w:pPr>
            <w:r w:rsidRPr="009F72FA">
              <w:rPr>
                <w:rFonts w:cs="Arial"/>
                <w:sz w:val="16"/>
                <w:szCs w:val="16"/>
              </w:rPr>
              <w:t>SP-240810</w:t>
            </w:r>
          </w:p>
        </w:tc>
        <w:tc>
          <w:tcPr>
            <w:tcW w:w="567" w:type="dxa"/>
            <w:shd w:val="solid" w:color="FFFFFF" w:fill="auto"/>
          </w:tcPr>
          <w:p w14:paraId="33FD9C30" w14:textId="4684CB88" w:rsidR="009F72FA" w:rsidRDefault="009F72FA" w:rsidP="00776FEB">
            <w:pPr>
              <w:pStyle w:val="TAL"/>
              <w:rPr>
                <w:rFonts w:cs="Arial"/>
                <w:sz w:val="16"/>
                <w:szCs w:val="16"/>
              </w:rPr>
            </w:pPr>
            <w:r>
              <w:rPr>
                <w:rFonts w:cs="Arial"/>
                <w:sz w:val="16"/>
                <w:szCs w:val="16"/>
              </w:rPr>
              <w:t>0494</w:t>
            </w:r>
          </w:p>
        </w:tc>
        <w:tc>
          <w:tcPr>
            <w:tcW w:w="425" w:type="dxa"/>
            <w:shd w:val="solid" w:color="FFFFFF" w:fill="auto"/>
          </w:tcPr>
          <w:p w14:paraId="235DA37F" w14:textId="6F80F573" w:rsidR="009F72FA" w:rsidRDefault="009F72FA" w:rsidP="00776FEB">
            <w:pPr>
              <w:pStyle w:val="TAL"/>
              <w:rPr>
                <w:rFonts w:cs="Arial"/>
                <w:sz w:val="16"/>
                <w:szCs w:val="16"/>
              </w:rPr>
            </w:pPr>
            <w:r>
              <w:rPr>
                <w:rFonts w:cs="Arial"/>
                <w:sz w:val="16"/>
                <w:szCs w:val="16"/>
              </w:rPr>
              <w:t>1</w:t>
            </w:r>
          </w:p>
        </w:tc>
        <w:tc>
          <w:tcPr>
            <w:tcW w:w="425" w:type="dxa"/>
            <w:shd w:val="solid" w:color="FFFFFF" w:fill="auto"/>
          </w:tcPr>
          <w:p w14:paraId="5A56129B" w14:textId="41551CD6" w:rsidR="009F72FA" w:rsidRDefault="009F72FA" w:rsidP="00776FEB">
            <w:pPr>
              <w:pStyle w:val="TAL"/>
              <w:rPr>
                <w:rFonts w:cs="Arial"/>
                <w:sz w:val="16"/>
                <w:szCs w:val="16"/>
              </w:rPr>
            </w:pPr>
            <w:r>
              <w:rPr>
                <w:rFonts w:cs="Arial"/>
                <w:sz w:val="16"/>
                <w:szCs w:val="16"/>
              </w:rPr>
              <w:t>F</w:t>
            </w:r>
          </w:p>
        </w:tc>
        <w:tc>
          <w:tcPr>
            <w:tcW w:w="4820" w:type="dxa"/>
            <w:shd w:val="solid" w:color="FFFFFF" w:fill="auto"/>
          </w:tcPr>
          <w:p w14:paraId="3314AB7C" w14:textId="7940127C" w:rsidR="009F72FA" w:rsidRDefault="009F72FA" w:rsidP="00776FEB">
            <w:pPr>
              <w:pStyle w:val="TAL"/>
              <w:rPr>
                <w:rFonts w:cs="Arial"/>
                <w:sz w:val="16"/>
                <w:szCs w:val="16"/>
              </w:rPr>
            </w:pPr>
            <w:r>
              <w:rPr>
                <w:rFonts w:cs="Arial"/>
                <w:sz w:val="16"/>
                <w:szCs w:val="16"/>
              </w:rPr>
              <w:t>Rel-18 CR TS 32.240 Update N42 ref point definition</w:t>
            </w:r>
          </w:p>
        </w:tc>
        <w:tc>
          <w:tcPr>
            <w:tcW w:w="708" w:type="dxa"/>
            <w:shd w:val="solid" w:color="FFFFFF" w:fill="auto"/>
          </w:tcPr>
          <w:p w14:paraId="3B039275" w14:textId="2A120999" w:rsidR="009F72FA" w:rsidRDefault="009F72FA" w:rsidP="00776FEB">
            <w:pPr>
              <w:pStyle w:val="TAL"/>
              <w:jc w:val="center"/>
              <w:rPr>
                <w:rFonts w:cs="Arial"/>
                <w:sz w:val="16"/>
                <w:szCs w:val="16"/>
              </w:rPr>
            </w:pPr>
            <w:r>
              <w:rPr>
                <w:rFonts w:cs="Arial"/>
                <w:sz w:val="16"/>
                <w:szCs w:val="16"/>
              </w:rPr>
              <w:t>18.7.0</w:t>
            </w:r>
          </w:p>
        </w:tc>
      </w:tr>
      <w:tr w:rsidR="00B25F66" w:rsidRPr="00BF00EF" w14:paraId="47B58FBE" w14:textId="77777777" w:rsidTr="00BA63C0">
        <w:tc>
          <w:tcPr>
            <w:tcW w:w="800" w:type="dxa"/>
            <w:shd w:val="solid" w:color="FFFFFF" w:fill="auto"/>
          </w:tcPr>
          <w:p w14:paraId="22013BFB" w14:textId="1B585111" w:rsidR="00B25F66" w:rsidRDefault="00B25F66" w:rsidP="00776FEB">
            <w:pPr>
              <w:pStyle w:val="TAL"/>
              <w:rPr>
                <w:rFonts w:cs="Arial"/>
                <w:sz w:val="16"/>
                <w:szCs w:val="16"/>
              </w:rPr>
            </w:pPr>
            <w:r>
              <w:rPr>
                <w:rFonts w:cs="Arial"/>
                <w:sz w:val="16"/>
                <w:szCs w:val="16"/>
              </w:rPr>
              <w:t>2024-06</w:t>
            </w:r>
          </w:p>
        </w:tc>
        <w:tc>
          <w:tcPr>
            <w:tcW w:w="800" w:type="dxa"/>
            <w:shd w:val="solid" w:color="FFFFFF" w:fill="auto"/>
          </w:tcPr>
          <w:p w14:paraId="2466E054" w14:textId="262ABDAA" w:rsidR="00B25F66" w:rsidRDefault="00B25F66" w:rsidP="00776FEB">
            <w:pPr>
              <w:pStyle w:val="TAL"/>
              <w:rPr>
                <w:rFonts w:cs="Arial"/>
                <w:sz w:val="16"/>
                <w:szCs w:val="16"/>
              </w:rPr>
            </w:pPr>
            <w:r>
              <w:rPr>
                <w:rFonts w:cs="Arial"/>
                <w:sz w:val="16"/>
                <w:szCs w:val="16"/>
              </w:rPr>
              <w:t>SA#104</w:t>
            </w:r>
          </w:p>
        </w:tc>
        <w:tc>
          <w:tcPr>
            <w:tcW w:w="1094" w:type="dxa"/>
            <w:shd w:val="solid" w:color="FFFFFF" w:fill="auto"/>
          </w:tcPr>
          <w:p w14:paraId="19B8CFAF" w14:textId="0F1D6486" w:rsidR="00B25F66" w:rsidRPr="009F72FA" w:rsidRDefault="00B25F66" w:rsidP="00776FEB">
            <w:pPr>
              <w:pStyle w:val="TAL"/>
              <w:rPr>
                <w:rFonts w:cs="Arial"/>
                <w:sz w:val="16"/>
                <w:szCs w:val="16"/>
              </w:rPr>
            </w:pPr>
            <w:r w:rsidRPr="00B25F66">
              <w:rPr>
                <w:rFonts w:cs="Arial"/>
                <w:sz w:val="16"/>
                <w:szCs w:val="16"/>
              </w:rPr>
              <w:t>SP-240835</w:t>
            </w:r>
          </w:p>
        </w:tc>
        <w:tc>
          <w:tcPr>
            <w:tcW w:w="567" w:type="dxa"/>
            <w:shd w:val="solid" w:color="FFFFFF" w:fill="auto"/>
          </w:tcPr>
          <w:p w14:paraId="620425E5" w14:textId="50BAD6FB" w:rsidR="00B25F66" w:rsidRDefault="00B25F66" w:rsidP="00776FEB">
            <w:pPr>
              <w:pStyle w:val="TAL"/>
              <w:rPr>
                <w:rFonts w:cs="Arial"/>
                <w:sz w:val="16"/>
                <w:szCs w:val="16"/>
              </w:rPr>
            </w:pPr>
            <w:r>
              <w:rPr>
                <w:rFonts w:cs="Arial"/>
                <w:sz w:val="16"/>
                <w:szCs w:val="16"/>
              </w:rPr>
              <w:t>0495</w:t>
            </w:r>
          </w:p>
        </w:tc>
        <w:tc>
          <w:tcPr>
            <w:tcW w:w="425" w:type="dxa"/>
            <w:shd w:val="solid" w:color="FFFFFF" w:fill="auto"/>
          </w:tcPr>
          <w:p w14:paraId="542E9A4E" w14:textId="2AD64C2D" w:rsidR="00B25F66" w:rsidRDefault="00B25F66" w:rsidP="00776FEB">
            <w:pPr>
              <w:pStyle w:val="TAL"/>
              <w:rPr>
                <w:rFonts w:cs="Arial"/>
                <w:sz w:val="16"/>
                <w:szCs w:val="16"/>
              </w:rPr>
            </w:pPr>
            <w:r>
              <w:rPr>
                <w:rFonts w:cs="Arial"/>
                <w:sz w:val="16"/>
                <w:szCs w:val="16"/>
              </w:rPr>
              <w:t>1</w:t>
            </w:r>
          </w:p>
        </w:tc>
        <w:tc>
          <w:tcPr>
            <w:tcW w:w="425" w:type="dxa"/>
            <w:shd w:val="solid" w:color="FFFFFF" w:fill="auto"/>
          </w:tcPr>
          <w:p w14:paraId="1AE2938E" w14:textId="7A3530E3" w:rsidR="00B25F66" w:rsidRDefault="00B25F66" w:rsidP="00776FEB">
            <w:pPr>
              <w:pStyle w:val="TAL"/>
              <w:rPr>
                <w:rFonts w:cs="Arial"/>
                <w:sz w:val="16"/>
                <w:szCs w:val="16"/>
              </w:rPr>
            </w:pPr>
            <w:r>
              <w:rPr>
                <w:rFonts w:cs="Arial"/>
                <w:sz w:val="16"/>
                <w:szCs w:val="16"/>
              </w:rPr>
              <w:t>F</w:t>
            </w:r>
          </w:p>
        </w:tc>
        <w:tc>
          <w:tcPr>
            <w:tcW w:w="4820" w:type="dxa"/>
            <w:shd w:val="solid" w:color="FFFFFF" w:fill="auto"/>
          </w:tcPr>
          <w:p w14:paraId="014373AD" w14:textId="65A16CCC" w:rsidR="00B25F66" w:rsidRDefault="00B25F66" w:rsidP="00776FEB">
            <w:pPr>
              <w:pStyle w:val="TAL"/>
              <w:rPr>
                <w:rFonts w:cs="Arial"/>
                <w:sz w:val="16"/>
                <w:szCs w:val="16"/>
              </w:rPr>
            </w:pPr>
            <w:r>
              <w:rPr>
                <w:rFonts w:cs="Arial"/>
                <w:sz w:val="16"/>
                <w:szCs w:val="16"/>
              </w:rPr>
              <w:t>Rel-18 CR TS 32.240 Introduce N108 Reference Point</w:t>
            </w:r>
          </w:p>
        </w:tc>
        <w:tc>
          <w:tcPr>
            <w:tcW w:w="708" w:type="dxa"/>
            <w:shd w:val="solid" w:color="FFFFFF" w:fill="auto"/>
          </w:tcPr>
          <w:p w14:paraId="13B95319" w14:textId="7CD7C385" w:rsidR="00B25F66" w:rsidRDefault="00B25F66" w:rsidP="00776FEB">
            <w:pPr>
              <w:pStyle w:val="TAL"/>
              <w:jc w:val="center"/>
              <w:rPr>
                <w:rFonts w:cs="Arial"/>
                <w:sz w:val="16"/>
                <w:szCs w:val="16"/>
              </w:rPr>
            </w:pPr>
            <w:r>
              <w:rPr>
                <w:rFonts w:cs="Arial"/>
                <w:sz w:val="16"/>
                <w:szCs w:val="16"/>
              </w:rPr>
              <w:t>18.7.0</w:t>
            </w:r>
          </w:p>
        </w:tc>
      </w:tr>
      <w:tr w:rsidR="00812E2F" w:rsidRPr="00BF00EF" w14:paraId="4E5E2CE3" w14:textId="77777777" w:rsidTr="00BA63C0">
        <w:trPr>
          <w:ins w:id="327" w:author="32.240_CR0499R1_(Rel-18)_TEI18" w:date="2024-09-05T16:05:00Z"/>
        </w:trPr>
        <w:tc>
          <w:tcPr>
            <w:tcW w:w="800" w:type="dxa"/>
            <w:shd w:val="solid" w:color="FFFFFF" w:fill="auto"/>
          </w:tcPr>
          <w:p w14:paraId="07786823" w14:textId="0DECD057" w:rsidR="00812E2F" w:rsidRDefault="00812E2F" w:rsidP="00776FEB">
            <w:pPr>
              <w:pStyle w:val="TAL"/>
              <w:rPr>
                <w:ins w:id="328" w:author="32.240_CR0499R1_(Rel-18)_TEI18" w:date="2024-09-05T16:05:00Z"/>
                <w:rFonts w:cs="Arial"/>
                <w:sz w:val="16"/>
                <w:szCs w:val="16"/>
              </w:rPr>
            </w:pPr>
            <w:ins w:id="329" w:author="32.240_CR0499R1_(Rel-18)_TEI18" w:date="2024-09-05T16:05:00Z">
              <w:r>
                <w:rPr>
                  <w:rFonts w:cs="Arial"/>
                  <w:sz w:val="16"/>
                  <w:szCs w:val="16"/>
                </w:rPr>
                <w:t>2024-09</w:t>
              </w:r>
            </w:ins>
          </w:p>
        </w:tc>
        <w:tc>
          <w:tcPr>
            <w:tcW w:w="800" w:type="dxa"/>
            <w:shd w:val="solid" w:color="FFFFFF" w:fill="auto"/>
          </w:tcPr>
          <w:p w14:paraId="313FB6D2" w14:textId="51016535" w:rsidR="00812E2F" w:rsidRDefault="00812E2F" w:rsidP="00776FEB">
            <w:pPr>
              <w:pStyle w:val="TAL"/>
              <w:rPr>
                <w:ins w:id="330" w:author="32.240_CR0499R1_(Rel-18)_TEI18" w:date="2024-09-05T16:05:00Z"/>
                <w:rFonts w:cs="Arial"/>
                <w:sz w:val="16"/>
                <w:szCs w:val="16"/>
              </w:rPr>
            </w:pPr>
            <w:ins w:id="331" w:author="32.240_CR0499R1_(Rel-18)_TEI18" w:date="2024-09-05T16:05:00Z">
              <w:r>
                <w:rPr>
                  <w:rFonts w:cs="Arial"/>
                  <w:sz w:val="16"/>
                  <w:szCs w:val="16"/>
                </w:rPr>
                <w:t>SA#105</w:t>
              </w:r>
            </w:ins>
          </w:p>
        </w:tc>
        <w:tc>
          <w:tcPr>
            <w:tcW w:w="1094" w:type="dxa"/>
            <w:shd w:val="solid" w:color="FFFFFF" w:fill="auto"/>
          </w:tcPr>
          <w:p w14:paraId="7455614A" w14:textId="2A6F9880" w:rsidR="00812E2F" w:rsidRPr="00B25F66" w:rsidRDefault="00812E2F" w:rsidP="00776FEB">
            <w:pPr>
              <w:pStyle w:val="TAL"/>
              <w:rPr>
                <w:ins w:id="332" w:author="32.240_CR0499R1_(Rel-18)_TEI18" w:date="2024-09-05T16:05:00Z"/>
                <w:rFonts w:cs="Arial"/>
                <w:sz w:val="16"/>
                <w:szCs w:val="16"/>
              </w:rPr>
            </w:pPr>
            <w:ins w:id="333" w:author="32.240_CR0499R1_(Rel-18)_TEI18" w:date="2024-09-05T16:05:00Z">
              <w:r w:rsidRPr="00812E2F">
                <w:rPr>
                  <w:rFonts w:cs="Arial"/>
                  <w:sz w:val="16"/>
                  <w:szCs w:val="16"/>
                </w:rPr>
                <w:t>SP-241173</w:t>
              </w:r>
            </w:ins>
          </w:p>
        </w:tc>
        <w:tc>
          <w:tcPr>
            <w:tcW w:w="567" w:type="dxa"/>
            <w:shd w:val="solid" w:color="FFFFFF" w:fill="auto"/>
          </w:tcPr>
          <w:p w14:paraId="0A824D45" w14:textId="3D9486A9" w:rsidR="00812E2F" w:rsidRDefault="00812E2F" w:rsidP="00776FEB">
            <w:pPr>
              <w:pStyle w:val="TAL"/>
              <w:rPr>
                <w:ins w:id="334" w:author="32.240_CR0499R1_(Rel-18)_TEI18" w:date="2024-09-05T16:05:00Z"/>
                <w:rFonts w:cs="Arial"/>
                <w:sz w:val="16"/>
                <w:szCs w:val="16"/>
              </w:rPr>
            </w:pPr>
            <w:ins w:id="335" w:author="32.240_CR0499R1_(Rel-18)_TEI18" w:date="2024-09-05T16:05:00Z">
              <w:r>
                <w:rPr>
                  <w:rFonts w:cs="Arial"/>
                  <w:sz w:val="16"/>
                  <w:szCs w:val="16"/>
                </w:rPr>
                <w:t>0499</w:t>
              </w:r>
            </w:ins>
          </w:p>
        </w:tc>
        <w:tc>
          <w:tcPr>
            <w:tcW w:w="425" w:type="dxa"/>
            <w:shd w:val="solid" w:color="FFFFFF" w:fill="auto"/>
          </w:tcPr>
          <w:p w14:paraId="43DB0D6F" w14:textId="05FEC429" w:rsidR="00812E2F" w:rsidRDefault="00812E2F" w:rsidP="00776FEB">
            <w:pPr>
              <w:pStyle w:val="TAL"/>
              <w:rPr>
                <w:ins w:id="336" w:author="32.240_CR0499R1_(Rel-18)_TEI18" w:date="2024-09-05T16:05:00Z"/>
                <w:rFonts w:cs="Arial"/>
                <w:sz w:val="16"/>
                <w:szCs w:val="16"/>
              </w:rPr>
            </w:pPr>
            <w:ins w:id="337" w:author="32.240_CR0499R1_(Rel-18)_TEI18" w:date="2024-09-05T16:05:00Z">
              <w:r>
                <w:rPr>
                  <w:rFonts w:cs="Arial"/>
                  <w:sz w:val="16"/>
                  <w:szCs w:val="16"/>
                </w:rPr>
                <w:t>1</w:t>
              </w:r>
            </w:ins>
          </w:p>
        </w:tc>
        <w:tc>
          <w:tcPr>
            <w:tcW w:w="425" w:type="dxa"/>
            <w:shd w:val="solid" w:color="FFFFFF" w:fill="auto"/>
          </w:tcPr>
          <w:p w14:paraId="459F2C19" w14:textId="19B8064E" w:rsidR="00812E2F" w:rsidRDefault="00812E2F" w:rsidP="00776FEB">
            <w:pPr>
              <w:pStyle w:val="TAL"/>
              <w:rPr>
                <w:ins w:id="338" w:author="32.240_CR0499R1_(Rel-18)_TEI18" w:date="2024-09-05T16:05:00Z"/>
                <w:rFonts w:cs="Arial"/>
                <w:sz w:val="16"/>
                <w:szCs w:val="16"/>
              </w:rPr>
            </w:pPr>
            <w:ins w:id="339" w:author="32.240_CR0499R1_(Rel-18)_TEI18" w:date="2024-09-05T16:05:00Z">
              <w:r>
                <w:rPr>
                  <w:rFonts w:cs="Arial"/>
                  <w:sz w:val="16"/>
                  <w:szCs w:val="16"/>
                </w:rPr>
                <w:t>F</w:t>
              </w:r>
            </w:ins>
          </w:p>
        </w:tc>
        <w:tc>
          <w:tcPr>
            <w:tcW w:w="4820" w:type="dxa"/>
            <w:shd w:val="solid" w:color="FFFFFF" w:fill="auto"/>
          </w:tcPr>
          <w:p w14:paraId="066B8D95" w14:textId="43D694A9" w:rsidR="00812E2F" w:rsidRDefault="00812E2F" w:rsidP="00776FEB">
            <w:pPr>
              <w:pStyle w:val="TAL"/>
              <w:rPr>
                <w:ins w:id="340" w:author="32.240_CR0499R1_(Rel-18)_TEI18" w:date="2024-09-05T16:05:00Z"/>
                <w:rFonts w:cs="Arial"/>
                <w:sz w:val="16"/>
                <w:szCs w:val="16"/>
              </w:rPr>
            </w:pPr>
            <w:ins w:id="341" w:author="32.240_CR0499R1_(Rel-18)_TEI18" w:date="2024-09-05T16:05:00Z">
              <w:r>
                <w:rPr>
                  <w:rFonts w:cs="Arial"/>
                  <w:sz w:val="16"/>
                  <w:szCs w:val="16"/>
                </w:rPr>
                <w:t>Rel-19 CR TS 32.240 Clarify charging specifications with Nchf</w:t>
              </w:r>
            </w:ins>
          </w:p>
        </w:tc>
        <w:tc>
          <w:tcPr>
            <w:tcW w:w="708" w:type="dxa"/>
            <w:shd w:val="solid" w:color="FFFFFF" w:fill="auto"/>
          </w:tcPr>
          <w:p w14:paraId="67234014" w14:textId="1A11E553" w:rsidR="00812E2F" w:rsidRDefault="00812E2F" w:rsidP="00776FEB">
            <w:pPr>
              <w:pStyle w:val="TAL"/>
              <w:jc w:val="center"/>
              <w:rPr>
                <w:ins w:id="342" w:author="32.240_CR0499R1_(Rel-18)_TEI18" w:date="2024-09-05T16:05:00Z"/>
                <w:rFonts w:cs="Arial"/>
                <w:sz w:val="16"/>
                <w:szCs w:val="16"/>
              </w:rPr>
            </w:pPr>
            <w:ins w:id="343" w:author="32.240_CR0499R1_(Rel-18)_TEI18" w:date="2024-09-05T16:05:00Z">
              <w:r>
                <w:rPr>
                  <w:rFonts w:cs="Arial"/>
                  <w:sz w:val="16"/>
                  <w:szCs w:val="16"/>
                </w:rPr>
                <w:t>18.8.0</w:t>
              </w:r>
            </w:ins>
          </w:p>
        </w:tc>
      </w:tr>
    </w:tbl>
    <w:p w14:paraId="7F35BCB5" w14:textId="5E6D3917" w:rsidR="007D68C2" w:rsidRPr="00BF00EF" w:rsidRDefault="007D68C2" w:rsidP="00BF00EF">
      <w:pPr>
        <w:pStyle w:val="TAL"/>
        <w:rPr>
          <w:rFonts w:cs="Arial"/>
          <w:sz w:val="16"/>
          <w:szCs w:val="16"/>
        </w:rPr>
      </w:pPr>
    </w:p>
    <w:sectPr w:rsidR="007D68C2" w:rsidRPr="00BF00EF">
      <w:headerReference w:type="default" r:id="rId59"/>
      <w:footerReference w:type="default" r:id="rId6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2E0E" w14:textId="77777777" w:rsidR="001C19EB" w:rsidRDefault="001C19EB">
      <w:r>
        <w:separator/>
      </w:r>
    </w:p>
  </w:endnote>
  <w:endnote w:type="continuationSeparator" w:id="0">
    <w:p w14:paraId="071199D6" w14:textId="77777777" w:rsidR="001C19EB" w:rsidRDefault="001C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2134" w14:textId="77777777" w:rsidR="007D68C2" w:rsidRDefault="007D68C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5E6D8" w14:textId="77777777" w:rsidR="001C19EB" w:rsidRDefault="001C19EB">
      <w:r>
        <w:separator/>
      </w:r>
    </w:p>
  </w:footnote>
  <w:footnote w:type="continuationSeparator" w:id="0">
    <w:p w14:paraId="28C66585" w14:textId="77777777" w:rsidR="001C19EB" w:rsidRDefault="001C1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C8DB" w14:textId="28C1853B" w:rsidR="007D68C2" w:rsidRDefault="002B5A67">
    <w:pPr>
      <w:pStyle w:val="Header"/>
      <w:framePr w:wrap="auto" w:vAnchor="text" w:hAnchor="margin" w:xAlign="right" w:y="1"/>
      <w:widowControl/>
    </w:pPr>
    <w:r>
      <w:fldChar w:fldCharType="begin"/>
    </w:r>
    <w:r>
      <w:instrText xml:space="preserve"> STYLEREF ZA </w:instrText>
    </w:r>
    <w:r>
      <w:fldChar w:fldCharType="separate"/>
    </w:r>
    <w:r w:rsidR="002D4260">
      <w:rPr>
        <w:noProof/>
      </w:rPr>
      <w:t>3GPP TS 32.240 V18.8.018.7.0 (2024-092024-06)</w:t>
    </w:r>
    <w:r>
      <w:rPr>
        <w:noProof/>
      </w:rPr>
      <w:fldChar w:fldCharType="end"/>
    </w:r>
  </w:p>
  <w:p w14:paraId="4D0848AF" w14:textId="77777777" w:rsidR="007D68C2" w:rsidRDefault="007D68C2">
    <w:pPr>
      <w:pStyle w:val="Header"/>
      <w:framePr w:wrap="auto" w:vAnchor="text" w:hAnchor="margin" w:xAlign="center" w:y="1"/>
      <w:widowControl/>
    </w:pPr>
    <w:r>
      <w:fldChar w:fldCharType="begin"/>
    </w:r>
    <w:r>
      <w:instrText xml:space="preserve"> PAGE </w:instrText>
    </w:r>
    <w:r>
      <w:fldChar w:fldCharType="separate"/>
    </w:r>
    <w:r w:rsidR="00804FFE">
      <w:t>43</w:t>
    </w:r>
    <w:r>
      <w:fldChar w:fldCharType="end"/>
    </w:r>
  </w:p>
  <w:p w14:paraId="51D93438" w14:textId="43B1B0FE" w:rsidR="007D68C2" w:rsidRDefault="002B5A67">
    <w:pPr>
      <w:pStyle w:val="Header"/>
      <w:framePr w:wrap="auto" w:vAnchor="text" w:hAnchor="margin" w:y="1"/>
      <w:widowControl/>
    </w:pPr>
    <w:r>
      <w:fldChar w:fldCharType="begin"/>
    </w:r>
    <w:r>
      <w:instrText xml:space="preserve"> STYLEREF ZGSM </w:instrText>
    </w:r>
    <w:r>
      <w:fldChar w:fldCharType="separate"/>
    </w:r>
    <w:r w:rsidR="002D4260">
      <w:rPr>
        <w:noProof/>
      </w:rPr>
      <w:t>Release 18</w:t>
    </w:r>
    <w:r>
      <w:rPr>
        <w:noProof/>
      </w:rPr>
      <w:fldChar w:fldCharType="end"/>
    </w:r>
  </w:p>
  <w:p w14:paraId="14B52F99" w14:textId="77777777" w:rsidR="007D68C2" w:rsidRDefault="007D6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pt;height:11.1pt" o:bullet="t">
        <v:imagedata r:id="rId1" o:title="mso22"/>
      </v:shape>
    </w:pict>
  </w:numPicBullet>
  <w:abstractNum w:abstractNumId="0" w15:restartNumberingAfterBreak="0">
    <w:nsid w:val="FFFFFF7C"/>
    <w:multiLevelType w:val="singleLevel"/>
    <w:tmpl w:val="E24AC8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3C9F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C8AA8A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980741"/>
    <w:multiLevelType w:val="hybridMultilevel"/>
    <w:tmpl w:val="D6181994"/>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0FD87BD6"/>
    <w:multiLevelType w:val="hybridMultilevel"/>
    <w:tmpl w:val="0E4262BE"/>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6" w15:restartNumberingAfterBreak="0">
    <w:nsid w:val="127550B0"/>
    <w:multiLevelType w:val="hybridMultilevel"/>
    <w:tmpl w:val="75DE207C"/>
    <w:lvl w:ilvl="0" w:tplc="08090017">
      <w:start w:val="1"/>
      <w:numFmt w:val="lowerLetter"/>
      <w:lvlText w:val="%1)"/>
      <w:lvlJc w:val="left"/>
      <w:pPr>
        <w:tabs>
          <w:tab w:val="num" w:pos="644"/>
        </w:tabs>
        <w:ind w:left="644" w:hanging="360"/>
      </w:pPr>
    </w:lvl>
    <w:lvl w:ilvl="1" w:tplc="08090019">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7" w15:restartNumberingAfterBreak="0">
    <w:nsid w:val="13BD7195"/>
    <w:multiLevelType w:val="hybridMultilevel"/>
    <w:tmpl w:val="6B52A768"/>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3CB02AA"/>
    <w:multiLevelType w:val="hybridMultilevel"/>
    <w:tmpl w:val="B4AA5CEC"/>
    <w:lvl w:ilvl="0" w:tplc="04070015">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AD7439"/>
    <w:multiLevelType w:val="hybridMultilevel"/>
    <w:tmpl w:val="1E68044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C384A"/>
    <w:multiLevelType w:val="hybridMultilevel"/>
    <w:tmpl w:val="726E7F90"/>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F1107CA"/>
    <w:multiLevelType w:val="hybridMultilevel"/>
    <w:tmpl w:val="E43A065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07C717B"/>
    <w:multiLevelType w:val="hybridMultilevel"/>
    <w:tmpl w:val="B0CACF6A"/>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32F0B2E"/>
    <w:multiLevelType w:val="hybridMultilevel"/>
    <w:tmpl w:val="36D26FF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178BF"/>
    <w:multiLevelType w:val="hybridMultilevel"/>
    <w:tmpl w:val="30AA478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89C2F66"/>
    <w:multiLevelType w:val="hybridMultilevel"/>
    <w:tmpl w:val="39D8878A"/>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C6728C8"/>
    <w:multiLevelType w:val="hybridMultilevel"/>
    <w:tmpl w:val="A77A859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2F9F2040"/>
    <w:multiLevelType w:val="hybridMultilevel"/>
    <w:tmpl w:val="D6EA53C8"/>
    <w:lvl w:ilvl="0" w:tplc="08090017">
      <w:start w:val="1"/>
      <w:numFmt w:val="lowerLetter"/>
      <w:lvlText w:val="%1)"/>
      <w:lvlJc w:val="left"/>
      <w:pPr>
        <w:tabs>
          <w:tab w:val="num" w:pos="644"/>
        </w:tabs>
        <w:ind w:left="644" w:hanging="360"/>
      </w:pPr>
    </w:lvl>
    <w:lvl w:ilvl="1" w:tplc="08090019">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8" w15:restartNumberingAfterBreak="0">
    <w:nsid w:val="303065E1"/>
    <w:multiLevelType w:val="hybridMultilevel"/>
    <w:tmpl w:val="4C64F81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E0052"/>
    <w:multiLevelType w:val="hybridMultilevel"/>
    <w:tmpl w:val="05329EAE"/>
    <w:lvl w:ilvl="0" w:tplc="04070005">
      <w:start w:val="1"/>
      <w:numFmt w:val="bullet"/>
      <w:lvlText w:val=""/>
      <w:lvlJc w:val="left"/>
      <w:pPr>
        <w:tabs>
          <w:tab w:val="num" w:pos="720"/>
        </w:tabs>
        <w:ind w:left="720" w:hanging="360"/>
      </w:pPr>
      <w:rPr>
        <w:rFonts w:ascii="Wingdings" w:hAnsi="Wingdings" w:hint="default"/>
      </w:rPr>
    </w:lvl>
    <w:lvl w:ilvl="1" w:tplc="04070019" w:tentative="1">
      <w:start w:val="1"/>
      <w:numFmt w:val="lowerLetter"/>
      <w:lvlText w:val="%2."/>
      <w:lvlJc w:val="left"/>
      <w:pPr>
        <w:tabs>
          <w:tab w:val="num" w:pos="1368"/>
        </w:tabs>
        <w:ind w:left="1368" w:hanging="360"/>
      </w:pPr>
    </w:lvl>
    <w:lvl w:ilvl="2" w:tplc="0407001B" w:tentative="1">
      <w:start w:val="1"/>
      <w:numFmt w:val="lowerRoman"/>
      <w:lvlText w:val="%3."/>
      <w:lvlJc w:val="right"/>
      <w:pPr>
        <w:tabs>
          <w:tab w:val="num" w:pos="2088"/>
        </w:tabs>
        <w:ind w:left="2088" w:hanging="180"/>
      </w:pPr>
    </w:lvl>
    <w:lvl w:ilvl="3" w:tplc="0407000F" w:tentative="1">
      <w:start w:val="1"/>
      <w:numFmt w:val="decimal"/>
      <w:lvlText w:val="%4."/>
      <w:lvlJc w:val="left"/>
      <w:pPr>
        <w:tabs>
          <w:tab w:val="num" w:pos="2808"/>
        </w:tabs>
        <w:ind w:left="2808" w:hanging="360"/>
      </w:pPr>
    </w:lvl>
    <w:lvl w:ilvl="4" w:tplc="04070019" w:tentative="1">
      <w:start w:val="1"/>
      <w:numFmt w:val="lowerLetter"/>
      <w:lvlText w:val="%5."/>
      <w:lvlJc w:val="left"/>
      <w:pPr>
        <w:tabs>
          <w:tab w:val="num" w:pos="3528"/>
        </w:tabs>
        <w:ind w:left="3528" w:hanging="360"/>
      </w:pPr>
    </w:lvl>
    <w:lvl w:ilvl="5" w:tplc="0407001B" w:tentative="1">
      <w:start w:val="1"/>
      <w:numFmt w:val="lowerRoman"/>
      <w:lvlText w:val="%6."/>
      <w:lvlJc w:val="right"/>
      <w:pPr>
        <w:tabs>
          <w:tab w:val="num" w:pos="4248"/>
        </w:tabs>
        <w:ind w:left="4248" w:hanging="180"/>
      </w:pPr>
    </w:lvl>
    <w:lvl w:ilvl="6" w:tplc="0407000F" w:tentative="1">
      <w:start w:val="1"/>
      <w:numFmt w:val="decimal"/>
      <w:lvlText w:val="%7."/>
      <w:lvlJc w:val="left"/>
      <w:pPr>
        <w:tabs>
          <w:tab w:val="num" w:pos="4968"/>
        </w:tabs>
        <w:ind w:left="4968" w:hanging="360"/>
      </w:pPr>
    </w:lvl>
    <w:lvl w:ilvl="7" w:tplc="04070019" w:tentative="1">
      <w:start w:val="1"/>
      <w:numFmt w:val="lowerLetter"/>
      <w:lvlText w:val="%8."/>
      <w:lvlJc w:val="left"/>
      <w:pPr>
        <w:tabs>
          <w:tab w:val="num" w:pos="5688"/>
        </w:tabs>
        <w:ind w:left="5688" w:hanging="360"/>
      </w:pPr>
    </w:lvl>
    <w:lvl w:ilvl="8" w:tplc="0407001B" w:tentative="1">
      <w:start w:val="1"/>
      <w:numFmt w:val="lowerRoman"/>
      <w:lvlText w:val="%9."/>
      <w:lvlJc w:val="right"/>
      <w:pPr>
        <w:tabs>
          <w:tab w:val="num" w:pos="6408"/>
        </w:tabs>
        <w:ind w:left="6408" w:hanging="180"/>
      </w:pPr>
    </w:lvl>
  </w:abstractNum>
  <w:abstractNum w:abstractNumId="20" w15:restartNumberingAfterBreak="0">
    <w:nsid w:val="33307F7F"/>
    <w:multiLevelType w:val="hybridMultilevel"/>
    <w:tmpl w:val="164833C0"/>
    <w:lvl w:ilvl="0" w:tplc="08090001">
      <w:start w:val="1"/>
      <w:numFmt w:val="bullet"/>
      <w:lvlText w:val=""/>
      <w:lvlJc w:val="left"/>
      <w:pPr>
        <w:tabs>
          <w:tab w:val="num" w:pos="1288"/>
        </w:tabs>
        <w:ind w:left="1288" w:hanging="360"/>
      </w:pPr>
      <w:rPr>
        <w:rFonts w:ascii="Symbol" w:hAnsi="Symbol" w:hint="default"/>
      </w:rPr>
    </w:lvl>
    <w:lvl w:ilvl="1" w:tplc="08090003" w:tentative="1">
      <w:start w:val="1"/>
      <w:numFmt w:val="bullet"/>
      <w:lvlText w:val="o"/>
      <w:lvlJc w:val="left"/>
      <w:pPr>
        <w:tabs>
          <w:tab w:val="num" w:pos="2008"/>
        </w:tabs>
        <w:ind w:left="2008" w:hanging="360"/>
      </w:pPr>
      <w:rPr>
        <w:rFonts w:ascii="Courier New" w:hAnsi="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21" w15:restartNumberingAfterBreak="0">
    <w:nsid w:val="339931A4"/>
    <w:multiLevelType w:val="hybridMultilevel"/>
    <w:tmpl w:val="5E321642"/>
    <w:lvl w:ilvl="0" w:tplc="04070005">
      <w:start w:val="1"/>
      <w:numFmt w:val="bullet"/>
      <w:lvlText w:val=""/>
      <w:lvlJc w:val="left"/>
      <w:pPr>
        <w:tabs>
          <w:tab w:val="num" w:pos="644"/>
        </w:tabs>
        <w:ind w:left="644" w:hanging="360"/>
      </w:pPr>
      <w:rPr>
        <w:rFonts w:ascii="Wingdings" w:hAnsi="Wingdings"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34805F42"/>
    <w:multiLevelType w:val="hybridMultilevel"/>
    <w:tmpl w:val="8934F24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F419F5"/>
    <w:multiLevelType w:val="hybridMultilevel"/>
    <w:tmpl w:val="F5EA95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757353"/>
    <w:multiLevelType w:val="hybridMultilevel"/>
    <w:tmpl w:val="1A8CABFE"/>
    <w:lvl w:ilvl="0" w:tplc="04070005">
      <w:start w:val="1"/>
      <w:numFmt w:val="bullet"/>
      <w:lvlText w:val=""/>
      <w:lvlJc w:val="left"/>
      <w:pPr>
        <w:tabs>
          <w:tab w:val="num" w:pos="720"/>
        </w:tabs>
        <w:ind w:left="720" w:hanging="360"/>
      </w:pPr>
      <w:rPr>
        <w:rFonts w:ascii="Wingdings" w:hAnsi="Wingdings" w:hint="default"/>
      </w:rPr>
    </w:lvl>
    <w:lvl w:ilvl="1" w:tplc="C180D15E">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E756E5"/>
    <w:multiLevelType w:val="hybridMultilevel"/>
    <w:tmpl w:val="AC9C6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37739B"/>
    <w:multiLevelType w:val="hybridMultilevel"/>
    <w:tmpl w:val="8B2A3BA4"/>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44401AFC"/>
    <w:multiLevelType w:val="hybridMultilevel"/>
    <w:tmpl w:val="CFD2630C"/>
    <w:lvl w:ilvl="0" w:tplc="04070005">
      <w:start w:val="1"/>
      <w:numFmt w:val="bullet"/>
      <w:lvlText w:val=""/>
      <w:lvlJc w:val="left"/>
      <w:pPr>
        <w:tabs>
          <w:tab w:val="num" w:pos="1287"/>
        </w:tabs>
        <w:ind w:left="1287" w:hanging="360"/>
      </w:pPr>
      <w:rPr>
        <w:rFonts w:ascii="Wingdings" w:hAnsi="Wingdings"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444C537D"/>
    <w:multiLevelType w:val="hybridMultilevel"/>
    <w:tmpl w:val="7368C3D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881A09"/>
    <w:multiLevelType w:val="multilevel"/>
    <w:tmpl w:val="02A6182A"/>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B5A02AD"/>
    <w:multiLevelType w:val="hybridMultilevel"/>
    <w:tmpl w:val="A3129B9A"/>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4F7452B2"/>
    <w:multiLevelType w:val="hybridMultilevel"/>
    <w:tmpl w:val="80943A54"/>
    <w:lvl w:ilvl="0" w:tplc="08090001">
      <w:start w:val="1"/>
      <w:numFmt w:val="bullet"/>
      <w:lvlText w:val=""/>
      <w:lvlJc w:val="left"/>
      <w:pPr>
        <w:tabs>
          <w:tab w:val="num" w:pos="1004"/>
        </w:tabs>
        <w:ind w:left="1004" w:hanging="360"/>
      </w:pPr>
      <w:rPr>
        <w:rFonts w:ascii="Symbol" w:hAnsi="Symbol" w:hint="default"/>
      </w:rPr>
    </w:lvl>
    <w:lvl w:ilvl="1" w:tplc="F0D6C39E">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50016FA3"/>
    <w:multiLevelType w:val="hybridMultilevel"/>
    <w:tmpl w:val="0FC090CA"/>
    <w:lvl w:ilvl="0" w:tplc="04070005">
      <w:start w:val="1"/>
      <w:numFmt w:val="bullet"/>
      <w:lvlText w:val=""/>
      <w:lvlJc w:val="left"/>
      <w:pPr>
        <w:tabs>
          <w:tab w:val="num" w:pos="644"/>
        </w:tabs>
        <w:ind w:left="644" w:hanging="360"/>
      </w:pPr>
      <w:rPr>
        <w:rFonts w:ascii="Wingdings" w:hAnsi="Wingdings" w:hint="default"/>
      </w:rPr>
    </w:lvl>
    <w:lvl w:ilvl="1" w:tplc="04070003">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51E91612"/>
    <w:multiLevelType w:val="hybridMultilevel"/>
    <w:tmpl w:val="DE1693D0"/>
    <w:lvl w:ilvl="0" w:tplc="0808687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368"/>
        </w:tabs>
        <w:ind w:left="1368" w:hanging="360"/>
      </w:pPr>
    </w:lvl>
    <w:lvl w:ilvl="2" w:tplc="0407001B" w:tentative="1">
      <w:start w:val="1"/>
      <w:numFmt w:val="lowerRoman"/>
      <w:lvlText w:val="%3."/>
      <w:lvlJc w:val="right"/>
      <w:pPr>
        <w:tabs>
          <w:tab w:val="num" w:pos="2088"/>
        </w:tabs>
        <w:ind w:left="2088" w:hanging="180"/>
      </w:pPr>
    </w:lvl>
    <w:lvl w:ilvl="3" w:tplc="0407000F" w:tentative="1">
      <w:start w:val="1"/>
      <w:numFmt w:val="decimal"/>
      <w:lvlText w:val="%4."/>
      <w:lvlJc w:val="left"/>
      <w:pPr>
        <w:tabs>
          <w:tab w:val="num" w:pos="2808"/>
        </w:tabs>
        <w:ind w:left="2808" w:hanging="360"/>
      </w:pPr>
    </w:lvl>
    <w:lvl w:ilvl="4" w:tplc="04070019" w:tentative="1">
      <w:start w:val="1"/>
      <w:numFmt w:val="lowerLetter"/>
      <w:lvlText w:val="%5."/>
      <w:lvlJc w:val="left"/>
      <w:pPr>
        <w:tabs>
          <w:tab w:val="num" w:pos="3528"/>
        </w:tabs>
        <w:ind w:left="3528" w:hanging="360"/>
      </w:pPr>
    </w:lvl>
    <w:lvl w:ilvl="5" w:tplc="0407001B" w:tentative="1">
      <w:start w:val="1"/>
      <w:numFmt w:val="lowerRoman"/>
      <w:lvlText w:val="%6."/>
      <w:lvlJc w:val="right"/>
      <w:pPr>
        <w:tabs>
          <w:tab w:val="num" w:pos="4248"/>
        </w:tabs>
        <w:ind w:left="4248" w:hanging="180"/>
      </w:pPr>
    </w:lvl>
    <w:lvl w:ilvl="6" w:tplc="0407000F" w:tentative="1">
      <w:start w:val="1"/>
      <w:numFmt w:val="decimal"/>
      <w:lvlText w:val="%7."/>
      <w:lvlJc w:val="left"/>
      <w:pPr>
        <w:tabs>
          <w:tab w:val="num" w:pos="4968"/>
        </w:tabs>
        <w:ind w:left="4968" w:hanging="360"/>
      </w:pPr>
    </w:lvl>
    <w:lvl w:ilvl="7" w:tplc="04070019" w:tentative="1">
      <w:start w:val="1"/>
      <w:numFmt w:val="lowerLetter"/>
      <w:lvlText w:val="%8."/>
      <w:lvlJc w:val="left"/>
      <w:pPr>
        <w:tabs>
          <w:tab w:val="num" w:pos="5688"/>
        </w:tabs>
        <w:ind w:left="5688" w:hanging="360"/>
      </w:pPr>
    </w:lvl>
    <w:lvl w:ilvl="8" w:tplc="0407001B" w:tentative="1">
      <w:start w:val="1"/>
      <w:numFmt w:val="lowerRoman"/>
      <w:lvlText w:val="%9."/>
      <w:lvlJc w:val="right"/>
      <w:pPr>
        <w:tabs>
          <w:tab w:val="num" w:pos="6408"/>
        </w:tabs>
        <w:ind w:left="6408" w:hanging="180"/>
      </w:pPr>
    </w:lvl>
  </w:abstractNum>
  <w:abstractNum w:abstractNumId="34" w15:restartNumberingAfterBreak="0">
    <w:nsid w:val="530E766E"/>
    <w:multiLevelType w:val="hybridMultilevel"/>
    <w:tmpl w:val="4A7E3FF2"/>
    <w:lvl w:ilvl="0" w:tplc="0808687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368"/>
        </w:tabs>
        <w:ind w:left="1368" w:hanging="360"/>
      </w:pPr>
    </w:lvl>
    <w:lvl w:ilvl="2" w:tplc="0407001B" w:tentative="1">
      <w:start w:val="1"/>
      <w:numFmt w:val="lowerRoman"/>
      <w:lvlText w:val="%3."/>
      <w:lvlJc w:val="right"/>
      <w:pPr>
        <w:tabs>
          <w:tab w:val="num" w:pos="2088"/>
        </w:tabs>
        <w:ind w:left="2088" w:hanging="180"/>
      </w:pPr>
    </w:lvl>
    <w:lvl w:ilvl="3" w:tplc="0407000F" w:tentative="1">
      <w:start w:val="1"/>
      <w:numFmt w:val="decimal"/>
      <w:lvlText w:val="%4."/>
      <w:lvlJc w:val="left"/>
      <w:pPr>
        <w:tabs>
          <w:tab w:val="num" w:pos="2808"/>
        </w:tabs>
        <w:ind w:left="2808" w:hanging="360"/>
      </w:pPr>
    </w:lvl>
    <w:lvl w:ilvl="4" w:tplc="04070019" w:tentative="1">
      <w:start w:val="1"/>
      <w:numFmt w:val="lowerLetter"/>
      <w:lvlText w:val="%5."/>
      <w:lvlJc w:val="left"/>
      <w:pPr>
        <w:tabs>
          <w:tab w:val="num" w:pos="3528"/>
        </w:tabs>
        <w:ind w:left="3528" w:hanging="360"/>
      </w:pPr>
    </w:lvl>
    <w:lvl w:ilvl="5" w:tplc="0407001B" w:tentative="1">
      <w:start w:val="1"/>
      <w:numFmt w:val="lowerRoman"/>
      <w:lvlText w:val="%6."/>
      <w:lvlJc w:val="right"/>
      <w:pPr>
        <w:tabs>
          <w:tab w:val="num" w:pos="4248"/>
        </w:tabs>
        <w:ind w:left="4248" w:hanging="180"/>
      </w:pPr>
    </w:lvl>
    <w:lvl w:ilvl="6" w:tplc="0407000F" w:tentative="1">
      <w:start w:val="1"/>
      <w:numFmt w:val="decimal"/>
      <w:lvlText w:val="%7."/>
      <w:lvlJc w:val="left"/>
      <w:pPr>
        <w:tabs>
          <w:tab w:val="num" w:pos="4968"/>
        </w:tabs>
        <w:ind w:left="4968" w:hanging="360"/>
      </w:pPr>
    </w:lvl>
    <w:lvl w:ilvl="7" w:tplc="04070019" w:tentative="1">
      <w:start w:val="1"/>
      <w:numFmt w:val="lowerLetter"/>
      <w:lvlText w:val="%8."/>
      <w:lvlJc w:val="left"/>
      <w:pPr>
        <w:tabs>
          <w:tab w:val="num" w:pos="5688"/>
        </w:tabs>
        <w:ind w:left="5688" w:hanging="360"/>
      </w:pPr>
    </w:lvl>
    <w:lvl w:ilvl="8" w:tplc="0407001B" w:tentative="1">
      <w:start w:val="1"/>
      <w:numFmt w:val="lowerRoman"/>
      <w:lvlText w:val="%9."/>
      <w:lvlJc w:val="right"/>
      <w:pPr>
        <w:tabs>
          <w:tab w:val="num" w:pos="6408"/>
        </w:tabs>
        <w:ind w:left="6408" w:hanging="180"/>
      </w:pPr>
    </w:lvl>
  </w:abstractNum>
  <w:abstractNum w:abstractNumId="35" w15:restartNumberingAfterBreak="0">
    <w:nsid w:val="55166639"/>
    <w:multiLevelType w:val="multilevel"/>
    <w:tmpl w:val="B2F873BA"/>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7"/>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DF2093"/>
    <w:multiLevelType w:val="hybridMultilevel"/>
    <w:tmpl w:val="C67ADBF4"/>
    <w:lvl w:ilvl="0" w:tplc="08086876">
      <w:start w:val="1"/>
      <w:numFmt w:val="decimal"/>
      <w:lvlText w:val="%1."/>
      <w:lvlJc w:val="left"/>
      <w:pPr>
        <w:tabs>
          <w:tab w:val="num" w:pos="786"/>
        </w:tabs>
        <w:ind w:left="786" w:hanging="360"/>
      </w:pPr>
      <w:rPr>
        <w:rFonts w:hint="default"/>
      </w:rPr>
    </w:lvl>
    <w:lvl w:ilvl="1" w:tplc="04070003" w:tentative="1">
      <w:start w:val="1"/>
      <w:numFmt w:val="bullet"/>
      <w:lvlText w:val="o"/>
      <w:lvlJc w:val="left"/>
      <w:pPr>
        <w:tabs>
          <w:tab w:val="num" w:pos="1506"/>
        </w:tabs>
        <w:ind w:left="1506" w:hanging="360"/>
      </w:pPr>
      <w:rPr>
        <w:rFonts w:ascii="Courier New" w:hAnsi="Courier New" w:cs="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cs="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cs="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37" w15:restartNumberingAfterBreak="0">
    <w:nsid w:val="65E313E2"/>
    <w:multiLevelType w:val="hybridMultilevel"/>
    <w:tmpl w:val="7C9E54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5C4F78"/>
    <w:multiLevelType w:val="hybridMultilevel"/>
    <w:tmpl w:val="C58AEB6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9" w15:restartNumberingAfterBreak="0">
    <w:nsid w:val="6B335B8D"/>
    <w:multiLevelType w:val="hybridMultilevel"/>
    <w:tmpl w:val="A686F5B8"/>
    <w:lvl w:ilvl="0" w:tplc="AD729B3A">
      <w:start w:val="3"/>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6EAA35C2"/>
    <w:multiLevelType w:val="hybridMultilevel"/>
    <w:tmpl w:val="1CA64B28"/>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7F4E345A"/>
    <w:multiLevelType w:val="hybridMultilevel"/>
    <w:tmpl w:val="42B0EF86"/>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16cid:durableId="200629651">
    <w:abstractNumId w:val="3"/>
    <w:lvlOverride w:ilvl="0">
      <w:lvl w:ilvl="0">
        <w:start w:val="1"/>
        <w:numFmt w:val="bullet"/>
        <w:lvlText w:val=""/>
        <w:legacy w:legacy="1" w:legacySpace="0" w:legacyIndent="283"/>
        <w:lvlJc w:val="left"/>
        <w:pPr>
          <w:ind w:left="425" w:hanging="283"/>
        </w:pPr>
        <w:rPr>
          <w:rFonts w:ascii="Symbol" w:hAnsi="Symbol" w:hint="default"/>
        </w:rPr>
      </w:lvl>
    </w:lvlOverride>
  </w:num>
  <w:num w:numId="2" w16cid:durableId="361052649">
    <w:abstractNumId w:val="37"/>
  </w:num>
  <w:num w:numId="3" w16cid:durableId="1496333944">
    <w:abstractNumId w:val="27"/>
  </w:num>
  <w:num w:numId="4" w16cid:durableId="1165626373">
    <w:abstractNumId w:val="28"/>
  </w:num>
  <w:num w:numId="5" w16cid:durableId="1142455930">
    <w:abstractNumId w:val="9"/>
  </w:num>
  <w:num w:numId="6" w16cid:durableId="181771702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2139254275">
    <w:abstractNumId w:val="24"/>
  </w:num>
  <w:num w:numId="8" w16cid:durableId="663364239">
    <w:abstractNumId w:val="23"/>
  </w:num>
  <w:num w:numId="9" w16cid:durableId="2019456188">
    <w:abstractNumId w:val="13"/>
  </w:num>
  <w:num w:numId="10" w16cid:durableId="673341011">
    <w:abstractNumId w:val="8"/>
  </w:num>
  <w:num w:numId="11" w16cid:durableId="1841432904">
    <w:abstractNumId w:val="18"/>
  </w:num>
  <w:num w:numId="12" w16cid:durableId="775755686">
    <w:abstractNumId w:val="21"/>
  </w:num>
  <w:num w:numId="13" w16cid:durableId="1665232304">
    <w:abstractNumId w:val="32"/>
  </w:num>
  <w:num w:numId="14" w16cid:durableId="1156147981">
    <w:abstractNumId w:val="22"/>
  </w:num>
  <w:num w:numId="15" w16cid:durableId="338504788">
    <w:abstractNumId w:val="36"/>
  </w:num>
  <w:num w:numId="16" w16cid:durableId="1377047286">
    <w:abstractNumId w:val="33"/>
  </w:num>
  <w:num w:numId="17" w16cid:durableId="208540105">
    <w:abstractNumId w:val="34"/>
  </w:num>
  <w:num w:numId="18" w16cid:durableId="146359353">
    <w:abstractNumId w:val="19"/>
  </w:num>
  <w:num w:numId="19" w16cid:durableId="2104186846">
    <w:abstractNumId w:val="16"/>
  </w:num>
  <w:num w:numId="20" w16cid:durableId="879364765">
    <w:abstractNumId w:val="12"/>
  </w:num>
  <w:num w:numId="21" w16cid:durableId="1583028149">
    <w:abstractNumId w:val="38"/>
  </w:num>
  <w:num w:numId="22" w16cid:durableId="509293732">
    <w:abstractNumId w:val="10"/>
  </w:num>
  <w:num w:numId="23" w16cid:durableId="740713175">
    <w:abstractNumId w:val="11"/>
  </w:num>
  <w:num w:numId="24" w16cid:durableId="498809973">
    <w:abstractNumId w:val="14"/>
  </w:num>
  <w:num w:numId="25" w16cid:durableId="65152726">
    <w:abstractNumId w:val="15"/>
  </w:num>
  <w:num w:numId="26" w16cid:durableId="403450768">
    <w:abstractNumId w:val="7"/>
  </w:num>
  <w:num w:numId="27" w16cid:durableId="2014263085">
    <w:abstractNumId w:val="40"/>
  </w:num>
  <w:num w:numId="28" w16cid:durableId="2058818717">
    <w:abstractNumId w:val="31"/>
  </w:num>
  <w:num w:numId="29" w16cid:durableId="1819884793">
    <w:abstractNumId w:val="41"/>
  </w:num>
  <w:num w:numId="30" w16cid:durableId="1286959450">
    <w:abstractNumId w:val="26"/>
  </w:num>
  <w:num w:numId="31" w16cid:durableId="1222598129">
    <w:abstractNumId w:val="30"/>
  </w:num>
  <w:num w:numId="32" w16cid:durableId="1123616747">
    <w:abstractNumId w:val="4"/>
  </w:num>
  <w:num w:numId="33" w16cid:durableId="4285021">
    <w:abstractNumId w:val="17"/>
  </w:num>
  <w:num w:numId="34" w16cid:durableId="1648362508">
    <w:abstractNumId w:val="6"/>
  </w:num>
  <w:num w:numId="35" w16cid:durableId="2136943880">
    <w:abstractNumId w:val="5"/>
  </w:num>
  <w:num w:numId="36" w16cid:durableId="945962561">
    <w:abstractNumId w:val="20"/>
  </w:num>
  <w:num w:numId="37" w16cid:durableId="55864629">
    <w:abstractNumId w:val="25"/>
  </w:num>
  <w:num w:numId="38" w16cid:durableId="1766342076">
    <w:abstractNumId w:val="29"/>
  </w:num>
  <w:num w:numId="39" w16cid:durableId="615137773">
    <w:abstractNumId w:val="39"/>
  </w:num>
  <w:num w:numId="40" w16cid:durableId="1557735510">
    <w:abstractNumId w:val="35"/>
  </w:num>
  <w:num w:numId="41" w16cid:durableId="363597038">
    <w:abstractNumId w:val="3"/>
    <w:lvlOverride w:ilvl="0">
      <w:lvl w:ilvl="0">
        <w:start w:val="1"/>
        <w:numFmt w:val="bullet"/>
        <w:lvlText w:val=""/>
        <w:legacy w:legacy="1" w:legacySpace="0" w:legacyIndent="283"/>
        <w:lvlJc w:val="left"/>
        <w:pPr>
          <w:ind w:left="283" w:hanging="283"/>
        </w:pPr>
        <w:rPr>
          <w:rFonts w:ascii="Arial" w:hAnsi="Arial" w:cs="Arial" w:hint="default"/>
        </w:rPr>
      </w:lvl>
    </w:lvlOverride>
  </w:num>
  <w:num w:numId="42" w16cid:durableId="1222866489">
    <w:abstractNumId w:val="2"/>
  </w:num>
  <w:num w:numId="43" w16cid:durableId="934166115">
    <w:abstractNumId w:val="1"/>
  </w:num>
  <w:num w:numId="44" w16cid:durableId="723331346">
    <w:abstractNumId w:val="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240_CR0499R1_(Rel-18)_TEI18">
    <w15:presenceInfo w15:providerId="None" w15:userId="32.240_CR0499R1_(Rel-18)_TEI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f0e688"/>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xNjcwNTIwtzA2sjRX0lEKTi0uzszPAykwNK0FAE8fYl4tAAAA"/>
  </w:docVars>
  <w:rsids>
    <w:rsidRoot w:val="00802749"/>
    <w:rsid w:val="00004B8F"/>
    <w:rsid w:val="00006999"/>
    <w:rsid w:val="0001567F"/>
    <w:rsid w:val="000506A7"/>
    <w:rsid w:val="000528CB"/>
    <w:rsid w:val="0006654E"/>
    <w:rsid w:val="0008207E"/>
    <w:rsid w:val="000C130C"/>
    <w:rsid w:val="000C75B0"/>
    <w:rsid w:val="000D5D55"/>
    <w:rsid w:val="000F0DC6"/>
    <w:rsid w:val="00107D29"/>
    <w:rsid w:val="00107ECD"/>
    <w:rsid w:val="00113C21"/>
    <w:rsid w:val="0011528E"/>
    <w:rsid w:val="0013647A"/>
    <w:rsid w:val="00142B31"/>
    <w:rsid w:val="00145B4B"/>
    <w:rsid w:val="00156D30"/>
    <w:rsid w:val="00164BAC"/>
    <w:rsid w:val="00165E9E"/>
    <w:rsid w:val="00190C52"/>
    <w:rsid w:val="00192924"/>
    <w:rsid w:val="001A1C63"/>
    <w:rsid w:val="001A22CB"/>
    <w:rsid w:val="001C19EB"/>
    <w:rsid w:val="001C7A3F"/>
    <w:rsid w:val="001D2CC2"/>
    <w:rsid w:val="001D6685"/>
    <w:rsid w:val="001E4165"/>
    <w:rsid w:val="001F4C88"/>
    <w:rsid w:val="002202EC"/>
    <w:rsid w:val="00223DCB"/>
    <w:rsid w:val="00231808"/>
    <w:rsid w:val="00231826"/>
    <w:rsid w:val="00242EF2"/>
    <w:rsid w:val="00245229"/>
    <w:rsid w:val="0025067B"/>
    <w:rsid w:val="00256B39"/>
    <w:rsid w:val="002702C7"/>
    <w:rsid w:val="002823FC"/>
    <w:rsid w:val="002929F0"/>
    <w:rsid w:val="002B5A67"/>
    <w:rsid w:val="002D2781"/>
    <w:rsid w:val="002D4260"/>
    <w:rsid w:val="002D5121"/>
    <w:rsid w:val="002E6AD9"/>
    <w:rsid w:val="002E7CE4"/>
    <w:rsid w:val="002F0963"/>
    <w:rsid w:val="002F7A4B"/>
    <w:rsid w:val="00302F7E"/>
    <w:rsid w:val="00323200"/>
    <w:rsid w:val="003313B4"/>
    <w:rsid w:val="003424F2"/>
    <w:rsid w:val="003759DD"/>
    <w:rsid w:val="00376E86"/>
    <w:rsid w:val="0038142F"/>
    <w:rsid w:val="00386026"/>
    <w:rsid w:val="00387C81"/>
    <w:rsid w:val="00392B18"/>
    <w:rsid w:val="003A21EE"/>
    <w:rsid w:val="003A23C1"/>
    <w:rsid w:val="003B0E50"/>
    <w:rsid w:val="003B7466"/>
    <w:rsid w:val="003B7735"/>
    <w:rsid w:val="003C23DD"/>
    <w:rsid w:val="003C5EF5"/>
    <w:rsid w:val="003D39FF"/>
    <w:rsid w:val="003E0364"/>
    <w:rsid w:val="003E196D"/>
    <w:rsid w:val="003E2FD6"/>
    <w:rsid w:val="003E6BEC"/>
    <w:rsid w:val="003F13A4"/>
    <w:rsid w:val="003F22EE"/>
    <w:rsid w:val="00400CF9"/>
    <w:rsid w:val="004010D6"/>
    <w:rsid w:val="004026AA"/>
    <w:rsid w:val="00426748"/>
    <w:rsid w:val="004317D1"/>
    <w:rsid w:val="00432560"/>
    <w:rsid w:val="00435419"/>
    <w:rsid w:val="0043745E"/>
    <w:rsid w:val="00442272"/>
    <w:rsid w:val="0044244F"/>
    <w:rsid w:val="00444D42"/>
    <w:rsid w:val="0044589B"/>
    <w:rsid w:val="0045403D"/>
    <w:rsid w:val="00457AD5"/>
    <w:rsid w:val="00473066"/>
    <w:rsid w:val="00473940"/>
    <w:rsid w:val="00487C56"/>
    <w:rsid w:val="00491E9B"/>
    <w:rsid w:val="00497C70"/>
    <w:rsid w:val="004B52EF"/>
    <w:rsid w:val="004B5BE5"/>
    <w:rsid w:val="004B7625"/>
    <w:rsid w:val="004C6FD8"/>
    <w:rsid w:val="004D1DAD"/>
    <w:rsid w:val="004F73BC"/>
    <w:rsid w:val="005015BA"/>
    <w:rsid w:val="00501677"/>
    <w:rsid w:val="00514087"/>
    <w:rsid w:val="0051516D"/>
    <w:rsid w:val="00523485"/>
    <w:rsid w:val="00535C41"/>
    <w:rsid w:val="00536025"/>
    <w:rsid w:val="00542D49"/>
    <w:rsid w:val="00551BB7"/>
    <w:rsid w:val="005600C9"/>
    <w:rsid w:val="00575FF5"/>
    <w:rsid w:val="005820CD"/>
    <w:rsid w:val="00582C18"/>
    <w:rsid w:val="00583DF0"/>
    <w:rsid w:val="005A1ACF"/>
    <w:rsid w:val="005A745F"/>
    <w:rsid w:val="005B6B2C"/>
    <w:rsid w:val="005C0B13"/>
    <w:rsid w:val="00602DD0"/>
    <w:rsid w:val="00611169"/>
    <w:rsid w:val="006264EA"/>
    <w:rsid w:val="00626ED3"/>
    <w:rsid w:val="00631399"/>
    <w:rsid w:val="00652A5D"/>
    <w:rsid w:val="00665F8D"/>
    <w:rsid w:val="0067040A"/>
    <w:rsid w:val="006776B3"/>
    <w:rsid w:val="0068503F"/>
    <w:rsid w:val="00693F4D"/>
    <w:rsid w:val="006B5955"/>
    <w:rsid w:val="006C000E"/>
    <w:rsid w:val="006C6276"/>
    <w:rsid w:val="006D2C59"/>
    <w:rsid w:val="006D5DF1"/>
    <w:rsid w:val="006E249A"/>
    <w:rsid w:val="006F15E7"/>
    <w:rsid w:val="00726AD6"/>
    <w:rsid w:val="00745976"/>
    <w:rsid w:val="007527C6"/>
    <w:rsid w:val="0076183D"/>
    <w:rsid w:val="00762FBD"/>
    <w:rsid w:val="007657AF"/>
    <w:rsid w:val="007718AB"/>
    <w:rsid w:val="0077322A"/>
    <w:rsid w:val="007749EE"/>
    <w:rsid w:val="00776FEB"/>
    <w:rsid w:val="007840FC"/>
    <w:rsid w:val="00786F70"/>
    <w:rsid w:val="00787612"/>
    <w:rsid w:val="00787DE1"/>
    <w:rsid w:val="007A4357"/>
    <w:rsid w:val="007A4641"/>
    <w:rsid w:val="007C2CE0"/>
    <w:rsid w:val="007D68C2"/>
    <w:rsid w:val="007D6EF6"/>
    <w:rsid w:val="007D719C"/>
    <w:rsid w:val="007E00AB"/>
    <w:rsid w:val="007E1909"/>
    <w:rsid w:val="007F73BB"/>
    <w:rsid w:val="00802749"/>
    <w:rsid w:val="00803E79"/>
    <w:rsid w:val="00804FFE"/>
    <w:rsid w:val="00812E2F"/>
    <w:rsid w:val="00831ACB"/>
    <w:rsid w:val="00836D4F"/>
    <w:rsid w:val="00842AE8"/>
    <w:rsid w:val="0084491C"/>
    <w:rsid w:val="008475BF"/>
    <w:rsid w:val="008508D3"/>
    <w:rsid w:val="00856874"/>
    <w:rsid w:val="00891439"/>
    <w:rsid w:val="008959E0"/>
    <w:rsid w:val="008961C5"/>
    <w:rsid w:val="008A45CB"/>
    <w:rsid w:val="008B1016"/>
    <w:rsid w:val="008B1C0E"/>
    <w:rsid w:val="008B6AF3"/>
    <w:rsid w:val="008E0561"/>
    <w:rsid w:val="008F57BE"/>
    <w:rsid w:val="008F644C"/>
    <w:rsid w:val="009121D1"/>
    <w:rsid w:val="0091269F"/>
    <w:rsid w:val="00914D5E"/>
    <w:rsid w:val="009170CB"/>
    <w:rsid w:val="00925E91"/>
    <w:rsid w:val="00961765"/>
    <w:rsid w:val="00967B10"/>
    <w:rsid w:val="00976CD1"/>
    <w:rsid w:val="0098383A"/>
    <w:rsid w:val="00993344"/>
    <w:rsid w:val="009959CF"/>
    <w:rsid w:val="009A2AC2"/>
    <w:rsid w:val="009A3B14"/>
    <w:rsid w:val="009B0645"/>
    <w:rsid w:val="009B54BA"/>
    <w:rsid w:val="009C1899"/>
    <w:rsid w:val="009C2B63"/>
    <w:rsid w:val="009D024A"/>
    <w:rsid w:val="009D37B6"/>
    <w:rsid w:val="009D7829"/>
    <w:rsid w:val="009E0163"/>
    <w:rsid w:val="009E2BDF"/>
    <w:rsid w:val="009E620B"/>
    <w:rsid w:val="009F2825"/>
    <w:rsid w:val="009F72FA"/>
    <w:rsid w:val="00A01220"/>
    <w:rsid w:val="00A0486F"/>
    <w:rsid w:val="00A15E59"/>
    <w:rsid w:val="00A252C7"/>
    <w:rsid w:val="00A34E84"/>
    <w:rsid w:val="00A44573"/>
    <w:rsid w:val="00A45156"/>
    <w:rsid w:val="00A46FB3"/>
    <w:rsid w:val="00A47570"/>
    <w:rsid w:val="00A50662"/>
    <w:rsid w:val="00A66556"/>
    <w:rsid w:val="00A747E1"/>
    <w:rsid w:val="00AA147E"/>
    <w:rsid w:val="00AB25E9"/>
    <w:rsid w:val="00AB3138"/>
    <w:rsid w:val="00AB5E2E"/>
    <w:rsid w:val="00AC7B66"/>
    <w:rsid w:val="00AF5920"/>
    <w:rsid w:val="00B03A00"/>
    <w:rsid w:val="00B1008B"/>
    <w:rsid w:val="00B165A5"/>
    <w:rsid w:val="00B25F66"/>
    <w:rsid w:val="00B36E08"/>
    <w:rsid w:val="00B37F3B"/>
    <w:rsid w:val="00B62DAD"/>
    <w:rsid w:val="00B71277"/>
    <w:rsid w:val="00B72EED"/>
    <w:rsid w:val="00BA1342"/>
    <w:rsid w:val="00BA261C"/>
    <w:rsid w:val="00BA63C0"/>
    <w:rsid w:val="00BB50C6"/>
    <w:rsid w:val="00BB567E"/>
    <w:rsid w:val="00BD1337"/>
    <w:rsid w:val="00BD1A91"/>
    <w:rsid w:val="00BD745E"/>
    <w:rsid w:val="00BE1C4B"/>
    <w:rsid w:val="00BE37F1"/>
    <w:rsid w:val="00BE4728"/>
    <w:rsid w:val="00BF00EF"/>
    <w:rsid w:val="00BF0995"/>
    <w:rsid w:val="00BF6221"/>
    <w:rsid w:val="00C0003D"/>
    <w:rsid w:val="00C06FC5"/>
    <w:rsid w:val="00C1326D"/>
    <w:rsid w:val="00C21931"/>
    <w:rsid w:val="00C32997"/>
    <w:rsid w:val="00C45065"/>
    <w:rsid w:val="00C549ED"/>
    <w:rsid w:val="00C55658"/>
    <w:rsid w:val="00C612DA"/>
    <w:rsid w:val="00C650A1"/>
    <w:rsid w:val="00C900D3"/>
    <w:rsid w:val="00C90578"/>
    <w:rsid w:val="00C92401"/>
    <w:rsid w:val="00CB752F"/>
    <w:rsid w:val="00CB76A2"/>
    <w:rsid w:val="00CB79DA"/>
    <w:rsid w:val="00CD66D1"/>
    <w:rsid w:val="00CE405D"/>
    <w:rsid w:val="00CF1666"/>
    <w:rsid w:val="00D12866"/>
    <w:rsid w:val="00D159E9"/>
    <w:rsid w:val="00D27AD3"/>
    <w:rsid w:val="00D3520F"/>
    <w:rsid w:val="00D36819"/>
    <w:rsid w:val="00D671BC"/>
    <w:rsid w:val="00D71A87"/>
    <w:rsid w:val="00D72D02"/>
    <w:rsid w:val="00D907F7"/>
    <w:rsid w:val="00D91CC1"/>
    <w:rsid w:val="00D94731"/>
    <w:rsid w:val="00DA2140"/>
    <w:rsid w:val="00DA4013"/>
    <w:rsid w:val="00DA5A55"/>
    <w:rsid w:val="00DB3026"/>
    <w:rsid w:val="00DB753D"/>
    <w:rsid w:val="00DC0EA4"/>
    <w:rsid w:val="00DC518C"/>
    <w:rsid w:val="00DF2A2C"/>
    <w:rsid w:val="00DF5853"/>
    <w:rsid w:val="00E13F1A"/>
    <w:rsid w:val="00E24812"/>
    <w:rsid w:val="00E31C75"/>
    <w:rsid w:val="00E35281"/>
    <w:rsid w:val="00E42D52"/>
    <w:rsid w:val="00E5463E"/>
    <w:rsid w:val="00E66DA9"/>
    <w:rsid w:val="00E670A2"/>
    <w:rsid w:val="00E67D76"/>
    <w:rsid w:val="00E923CD"/>
    <w:rsid w:val="00E9294B"/>
    <w:rsid w:val="00EA24F2"/>
    <w:rsid w:val="00EA479D"/>
    <w:rsid w:val="00EA75F9"/>
    <w:rsid w:val="00ED143C"/>
    <w:rsid w:val="00EE61B9"/>
    <w:rsid w:val="00F01D76"/>
    <w:rsid w:val="00F057F3"/>
    <w:rsid w:val="00F05F3C"/>
    <w:rsid w:val="00F15091"/>
    <w:rsid w:val="00F205DB"/>
    <w:rsid w:val="00F220EE"/>
    <w:rsid w:val="00F3799D"/>
    <w:rsid w:val="00F401E2"/>
    <w:rsid w:val="00F44E3F"/>
    <w:rsid w:val="00F45665"/>
    <w:rsid w:val="00F61B00"/>
    <w:rsid w:val="00F66A35"/>
    <w:rsid w:val="00F719FC"/>
    <w:rsid w:val="00F73CA4"/>
    <w:rsid w:val="00F80FED"/>
    <w:rsid w:val="00F83667"/>
    <w:rsid w:val="00F87DB9"/>
    <w:rsid w:val="00F91847"/>
    <w:rsid w:val="00F94BF4"/>
    <w:rsid w:val="00F95AC9"/>
    <w:rsid w:val="00FA6DD7"/>
    <w:rsid w:val="00FC0DE7"/>
    <w:rsid w:val="00FD65AA"/>
    <w:rsid w:val="00FE0138"/>
    <w:rsid w:val="00FE3BD6"/>
    <w:rsid w:val="00FE3DBF"/>
    <w:rsid w:val="00FF310F"/>
    <w:rsid w:val="00FF3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hsdat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50">
      <o:colormru v:ext="edit" colors="#f0e688"/>
    </o:shapedefaults>
    <o:shapelayout v:ext="edit">
      <o:idmap v:ext="edit" data="2"/>
    </o:shapelayout>
  </w:shapeDefaults>
  <w:decimalSymbol w:val=","/>
  <w:listSeparator w:val=";"/>
  <w14:docId w14:val="233CAA3A"/>
  <w15:chartTrackingRefBased/>
  <w15:docId w15:val="{D62E9CEE-E916-4A85-9A4D-54365735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Alt+1,h1,h11,h12,h13,h14,h15,h16"/>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Head1,Appendix Heading 2,hello,style2,A,B,C,l2"/>
    <w:basedOn w:val="Heading1"/>
    <w:next w:val="Normal"/>
    <w:link w:val="Heading2Char"/>
    <w:qFormat/>
    <w:pPr>
      <w:pBdr>
        <w:top w:val="none" w:sz="0" w:space="0" w:color="auto"/>
      </w:pBdr>
      <w:spacing w:before="180"/>
      <w:outlineLvl w:val="1"/>
    </w:pPr>
    <w:rPr>
      <w:sz w:val="32"/>
    </w:rPr>
  </w:style>
  <w:style w:type="paragraph" w:styleId="Heading3">
    <w:name w:val="heading 3"/>
    <w:aliases w:val="h3,H3,Underrubrik2,E3,RFQ2,Titolo Sotto/Sottosezione,no break,Heading3,H3-Heading 3,3,l3.3,l3,list 3,list3,subhead,h31,OdsKap3,OdsKap3Überschrift,1.,Heading No. L3,CT,3 bullet,b,Second,SECOND,3 Ggbullet,BLANK2,4 bullet"/>
    <w:basedOn w:val="Heading2"/>
    <w:next w:val="Normal"/>
    <w:link w:val="Heading3Char"/>
    <w:qFormat/>
    <w:pPr>
      <w:spacing w:before="120"/>
      <w:outlineLvl w:val="2"/>
    </w:pPr>
    <w:rPr>
      <w:sz w:val="28"/>
    </w:rPr>
  </w:style>
  <w:style w:type="paragraph" w:styleId="Heading4">
    <w:name w:val="heading 4"/>
    <w:aliases w:val="H4,h4,E4,RFQ3,4,H4-Heading 4,a.,Heading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rPr>
      <w:lang w:eastAsia="x-none"/>
    </w:rPr>
  </w:style>
  <w:style w:type="paragraph" w:customStyle="1" w:styleId="B1">
    <w:name w:val="B1"/>
    <w:basedOn w:val="List"/>
    <w:link w:val="B1Char"/>
    <w:qFormat/>
    <w:rPr>
      <w:lang w:eastAsia="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link w:val="List2Char"/>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BalloonText1">
    <w:name w:val="Balloon Text1"/>
    <w:basedOn w:val="Normal"/>
    <w:semiHidden/>
    <w:pPr>
      <w:overflowPunct w:val="0"/>
      <w:autoSpaceDE w:val="0"/>
      <w:autoSpaceDN w:val="0"/>
      <w:adjustRightInd w:val="0"/>
      <w:textAlignment w:val="baseline"/>
    </w:pPr>
    <w:rPr>
      <w:rFonts w:ascii="Tahoma" w:hAnsi="Tahoma" w:cs="Tahoma"/>
      <w:sz w:val="16"/>
      <w:szCs w:val="16"/>
    </w:rPr>
  </w:style>
  <w:style w:type="paragraph" w:styleId="BodyText2">
    <w:name w:val="Body Text 2"/>
    <w:basedOn w:val="Normal"/>
    <w:pPr>
      <w:jc w:val="both"/>
    </w:pPr>
    <w:rPr>
      <w:color w:val="FF0000"/>
    </w:rPr>
  </w:style>
  <w:style w:type="paragraph" w:styleId="BodyTextIndent">
    <w:name w:val="Body Text Indent"/>
    <w:basedOn w:val="Normal"/>
    <w:link w:val="BodyTextIndentChar"/>
    <w:pPr>
      <w:spacing w:before="120"/>
      <w:ind w:left="284"/>
    </w:pPr>
  </w:style>
  <w:style w:type="paragraph" w:styleId="BodyText3">
    <w:name w:val="Body Text 3"/>
    <w:basedOn w:val="Normal"/>
    <w:pPr>
      <w:overflowPunct w:val="0"/>
      <w:autoSpaceDE w:val="0"/>
      <w:autoSpaceDN w:val="0"/>
      <w:adjustRightInd w:val="0"/>
      <w:jc w:val="center"/>
      <w:textAlignment w:val="baseline"/>
    </w:pPr>
    <w:rPr>
      <w:snapToGrid w:val="0"/>
      <w:color w:val="000000"/>
      <w:sz w:val="26"/>
      <w:lang w:eastAsia="de-DE"/>
    </w:rPr>
  </w:style>
  <w:style w:type="paragraph" w:customStyle="1" w:styleId="RetraitNormal2">
    <w:name w:val="RetraitNormal2"/>
    <w:basedOn w:val="NormalIndent"/>
    <w:pPr>
      <w:overflowPunct/>
      <w:autoSpaceDE/>
      <w:autoSpaceDN/>
      <w:adjustRightInd/>
      <w:spacing w:after="0"/>
      <w:ind w:left="1134"/>
      <w:textAlignment w:val="auto"/>
    </w:pPr>
  </w:style>
  <w:style w:type="paragraph" w:styleId="NormalIndent">
    <w:name w:val="Normal Indent"/>
    <w:basedOn w:val="Normal"/>
    <w:pPr>
      <w:overflowPunct w:val="0"/>
      <w:autoSpaceDE w:val="0"/>
      <w:autoSpaceDN w:val="0"/>
      <w:adjustRightInd w:val="0"/>
      <w:ind w:left="708"/>
      <w:textAlignment w:val="baseline"/>
    </w:pPr>
  </w:style>
  <w:style w:type="paragraph" w:styleId="BodyTextIndent2">
    <w:name w:val="Body Text Indent 2"/>
    <w:basedOn w:val="Normal"/>
    <w:pPr>
      <w:overflowPunct w:val="0"/>
      <w:autoSpaceDE w:val="0"/>
      <w:autoSpaceDN w:val="0"/>
      <w:adjustRightInd w:val="0"/>
      <w:ind w:left="284"/>
      <w:textAlignment w:val="baseline"/>
    </w:p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ommentSubject1">
    <w:name w:val="Comment Subject1"/>
    <w:basedOn w:val="CommentText"/>
    <w:next w:val="CommentText"/>
    <w:semiHidden/>
    <w:pPr>
      <w:overflowPunct w:val="0"/>
      <w:autoSpaceDE w:val="0"/>
      <w:autoSpaceDN w:val="0"/>
      <w:adjustRightInd w:val="0"/>
      <w:textAlignment w:val="baseline"/>
    </w:pPr>
    <w:rPr>
      <w:b/>
      <w:bC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NOChar">
    <w:name w:val="NO Char"/>
    <w:link w:val="NO"/>
    <w:rPr>
      <w:lang w:eastAsia="en-US"/>
    </w:rPr>
  </w:style>
  <w:style w:type="character" w:customStyle="1" w:styleId="EditorsNoteChar">
    <w:name w:val="Editor's Note Char"/>
    <w:link w:val="EditorsNote"/>
    <w:rPr>
      <w:color w:val="FF0000"/>
      <w:lang w:eastAsia="en-US"/>
    </w:rPr>
  </w:style>
  <w:style w:type="paragraph" w:customStyle="1" w:styleId="CarCar1">
    <w:name w:val="Car Car1"/>
    <w:basedOn w:val="Normal"/>
    <w:semiHidden/>
    <w:pPr>
      <w:spacing w:after="160" w:line="240" w:lineRule="exact"/>
    </w:pPr>
    <w:rPr>
      <w:rFonts w:ascii="Arial" w:eastAsia="SimSun" w:hAnsi="Arial"/>
      <w:szCs w:val="22"/>
    </w:rPr>
  </w:style>
  <w:style w:type="character" w:styleId="Emphasis">
    <w:name w:val="Emphasis"/>
    <w:qFormat/>
    <w:rPr>
      <w:i/>
      <w:iCs/>
    </w:rPr>
  </w:style>
  <w:style w:type="character" w:customStyle="1" w:styleId="EXCar">
    <w:name w:val="EX Car"/>
    <w:link w:val="EX"/>
    <w:rPr>
      <w:lang w:eastAsia="en-US"/>
    </w:rPr>
  </w:style>
  <w:style w:type="character" w:customStyle="1" w:styleId="ListChar">
    <w:name w:val="List Char"/>
    <w:link w:val="List"/>
    <w:rPr>
      <w:lang w:eastAsia="en-US"/>
    </w:rPr>
  </w:style>
  <w:style w:type="character" w:customStyle="1" w:styleId="List2Char">
    <w:name w:val="List 2 Char"/>
    <w:link w:val="List2"/>
    <w:rPr>
      <w:lang w:eastAsia="en-US"/>
    </w:rPr>
  </w:style>
  <w:style w:type="character" w:customStyle="1" w:styleId="B2Char">
    <w:name w:val="B2 Char"/>
    <w:link w:val="B2"/>
    <w:rPr>
      <w:lang w:eastAsia="en-US"/>
    </w:rPr>
  </w:style>
  <w:style w:type="character" w:customStyle="1" w:styleId="B2Char1">
    <w:name w:val="B2 Char1"/>
    <w:rsid w:val="00831ACB"/>
  </w:style>
  <w:style w:type="character" w:customStyle="1" w:styleId="EditorsNoteZchn">
    <w:name w:val="Editor's Note Zchn"/>
    <w:rsid w:val="00745976"/>
    <w:rPr>
      <w:rFonts w:ascii="Times New Roman" w:hAnsi="Times New Roman"/>
      <w:color w:val="FF0000"/>
      <w:lang w:val="en-GB" w:eastAsia="en-US"/>
    </w:rPr>
  </w:style>
  <w:style w:type="character" w:customStyle="1" w:styleId="EWChar">
    <w:name w:val="EW Char"/>
    <w:link w:val="EW"/>
    <w:locked/>
    <w:rsid w:val="009E0163"/>
    <w:rPr>
      <w:lang w:eastAsia="x-none"/>
    </w:rPr>
  </w:style>
  <w:style w:type="character" w:customStyle="1" w:styleId="B1Char">
    <w:name w:val="B1 Char"/>
    <w:link w:val="B1"/>
    <w:qFormat/>
    <w:rsid w:val="009E0163"/>
    <w:rPr>
      <w:lang w:eastAsia="x-none"/>
    </w:rPr>
  </w:style>
  <w:style w:type="character" w:customStyle="1" w:styleId="PLChar">
    <w:name w:val="PL Char"/>
    <w:link w:val="PL"/>
    <w:qFormat/>
    <w:locked/>
    <w:rsid w:val="009E0163"/>
    <w:rPr>
      <w:rFonts w:ascii="Courier New" w:hAnsi="Courier New"/>
      <w:sz w:val="16"/>
    </w:rPr>
  </w:style>
  <w:style w:type="character" w:customStyle="1" w:styleId="Heading3Char">
    <w:name w:val="Heading 3 Char"/>
    <w:aliases w:val="h3 Char,H3 Char,Underrubrik2 Char,E3 Char,RFQ2 Char,Titolo Sotto/Sottosezione Char,no break Char,Heading3 Char,H3-Heading 3 Char,3 Char,l3.3 Char,l3 Char,list 3 Char,list3 Char,subhead Char,h31 Char,OdsKap3 Char,OdsKap3Überschrift Char"/>
    <w:link w:val="Heading3"/>
    <w:locked/>
    <w:rsid w:val="00C32997"/>
    <w:rPr>
      <w:rFonts w:ascii="Arial" w:hAnsi="Arial"/>
      <w:sz w:val="28"/>
      <w:lang w:eastAsia="en-US"/>
    </w:rPr>
  </w:style>
  <w:style w:type="character" w:customStyle="1" w:styleId="Heading4Char">
    <w:name w:val="Heading 4 Char"/>
    <w:aliases w:val="H4 Char,h4 Char,E4 Char,RFQ3 Char,4 Char,H4-Heading 4 Char,a. Char,Heading4 Char"/>
    <w:link w:val="Heading4"/>
    <w:locked/>
    <w:rsid w:val="00C32997"/>
    <w:rPr>
      <w:rFonts w:ascii="Arial" w:hAnsi="Arial"/>
      <w:sz w:val="24"/>
      <w:lang w:eastAsia="en-US"/>
    </w:rPr>
  </w:style>
  <w:style w:type="character" w:customStyle="1" w:styleId="NOZchn">
    <w:name w:val="NO Zchn"/>
    <w:rsid w:val="0001567F"/>
    <w:rPr>
      <w:rFonts w:ascii="Times New Roman" w:hAnsi="Times New Roman"/>
      <w:lang w:val="en-GB" w:eastAsia="en-US"/>
    </w:rPr>
  </w:style>
  <w:style w:type="character" w:customStyle="1" w:styleId="Heading5Char">
    <w:name w:val="Heading 5 Char"/>
    <w:link w:val="Heading5"/>
    <w:rsid w:val="006F15E7"/>
    <w:rPr>
      <w:rFonts w:ascii="Arial" w:hAnsi="Arial"/>
      <w:sz w:val="22"/>
      <w:lang w:eastAsia="en-US"/>
    </w:rPr>
  </w:style>
  <w:style w:type="character" w:customStyle="1" w:styleId="Heading2Char">
    <w:name w:val="Heading 2 Char"/>
    <w:aliases w:val="H2 Char,h2 Char,2nd level Char,†berschrift 2 Char,õberschrift 2 Char,UNDERRUBRIK 1-2 Char,Head1 Char,Appendix Heading 2 Char,hello Char,style2 Char,A Char,B Char,C Char,l2 Char"/>
    <w:link w:val="Heading2"/>
    <w:rsid w:val="009D7829"/>
    <w:rPr>
      <w:rFonts w:ascii="Arial" w:hAnsi="Arial"/>
      <w:sz w:val="32"/>
      <w:lang w:eastAsia="en-US"/>
    </w:rPr>
  </w:style>
  <w:style w:type="character" w:customStyle="1" w:styleId="Heading1Char">
    <w:name w:val="Heading 1 Char"/>
    <w:aliases w:val="H1 Char,..Alt+1 Char,h1 Char,h11 Char,h12 Char,h13 Char,h14 Char,h15 Char,h16 Char"/>
    <w:link w:val="Heading1"/>
    <w:rsid w:val="009D7829"/>
    <w:rPr>
      <w:rFonts w:ascii="Arial" w:hAnsi="Arial"/>
      <w:sz w:val="36"/>
      <w:lang w:eastAsia="en-US"/>
    </w:rPr>
  </w:style>
  <w:style w:type="paragraph" w:styleId="Bibliography">
    <w:name w:val="Bibliography"/>
    <w:basedOn w:val="Normal"/>
    <w:next w:val="Normal"/>
    <w:uiPriority w:val="37"/>
    <w:semiHidden/>
    <w:unhideWhenUsed/>
    <w:rsid w:val="000D5D55"/>
  </w:style>
  <w:style w:type="paragraph" w:styleId="BlockText">
    <w:name w:val="Block Text"/>
    <w:basedOn w:val="Normal"/>
    <w:rsid w:val="000D5D55"/>
    <w:pPr>
      <w:spacing w:after="120"/>
      <w:ind w:left="1440" w:right="1440"/>
    </w:pPr>
  </w:style>
  <w:style w:type="paragraph" w:styleId="BodyTextFirstIndent">
    <w:name w:val="Body Text First Indent"/>
    <w:basedOn w:val="BodyText"/>
    <w:link w:val="BodyTextFirstIndentChar"/>
    <w:rsid w:val="000D5D55"/>
    <w:pPr>
      <w:spacing w:after="120"/>
      <w:ind w:firstLine="210"/>
    </w:pPr>
  </w:style>
  <w:style w:type="character" w:customStyle="1" w:styleId="BodyTextChar">
    <w:name w:val="Body Text Char"/>
    <w:link w:val="BodyText"/>
    <w:rsid w:val="000D5D55"/>
    <w:rPr>
      <w:lang w:eastAsia="en-US"/>
    </w:rPr>
  </w:style>
  <w:style w:type="character" w:customStyle="1" w:styleId="BodyTextFirstIndentChar">
    <w:name w:val="Body Text First Indent Char"/>
    <w:link w:val="BodyTextFirstIndent"/>
    <w:rsid w:val="000D5D55"/>
    <w:rPr>
      <w:lang w:eastAsia="en-US"/>
    </w:rPr>
  </w:style>
  <w:style w:type="paragraph" w:styleId="BodyTextFirstIndent2">
    <w:name w:val="Body Text First Indent 2"/>
    <w:basedOn w:val="BodyTextIndent"/>
    <w:link w:val="BodyTextFirstIndent2Char"/>
    <w:rsid w:val="000D5D55"/>
    <w:pPr>
      <w:spacing w:before="0" w:after="120"/>
      <w:ind w:left="283" w:firstLine="210"/>
    </w:pPr>
  </w:style>
  <w:style w:type="character" w:customStyle="1" w:styleId="BodyTextIndentChar">
    <w:name w:val="Body Text Indent Char"/>
    <w:link w:val="BodyTextIndent"/>
    <w:rsid w:val="000D5D55"/>
    <w:rPr>
      <w:lang w:eastAsia="en-US"/>
    </w:rPr>
  </w:style>
  <w:style w:type="character" w:customStyle="1" w:styleId="BodyTextFirstIndent2Char">
    <w:name w:val="Body Text First Indent 2 Char"/>
    <w:link w:val="BodyTextFirstIndent2"/>
    <w:rsid w:val="000D5D55"/>
    <w:rPr>
      <w:lang w:eastAsia="en-US"/>
    </w:rPr>
  </w:style>
  <w:style w:type="paragraph" w:styleId="BodyTextIndent3">
    <w:name w:val="Body Text Indent 3"/>
    <w:basedOn w:val="Normal"/>
    <w:link w:val="BodyTextIndent3Char"/>
    <w:rsid w:val="000D5D55"/>
    <w:pPr>
      <w:spacing w:after="120"/>
      <w:ind w:left="283"/>
    </w:pPr>
    <w:rPr>
      <w:sz w:val="16"/>
      <w:szCs w:val="16"/>
    </w:rPr>
  </w:style>
  <w:style w:type="character" w:customStyle="1" w:styleId="BodyTextIndent3Char">
    <w:name w:val="Body Text Indent 3 Char"/>
    <w:link w:val="BodyTextIndent3"/>
    <w:rsid w:val="000D5D55"/>
    <w:rPr>
      <w:sz w:val="16"/>
      <w:szCs w:val="16"/>
      <w:lang w:eastAsia="en-US"/>
    </w:rPr>
  </w:style>
  <w:style w:type="paragraph" w:styleId="Closing">
    <w:name w:val="Closing"/>
    <w:basedOn w:val="Normal"/>
    <w:link w:val="ClosingChar"/>
    <w:rsid w:val="000D5D55"/>
    <w:pPr>
      <w:ind w:left="4252"/>
    </w:pPr>
  </w:style>
  <w:style w:type="character" w:customStyle="1" w:styleId="ClosingChar">
    <w:name w:val="Closing Char"/>
    <w:link w:val="Closing"/>
    <w:rsid w:val="000D5D55"/>
    <w:rPr>
      <w:lang w:eastAsia="en-US"/>
    </w:rPr>
  </w:style>
  <w:style w:type="paragraph" w:styleId="Date">
    <w:name w:val="Date"/>
    <w:basedOn w:val="Normal"/>
    <w:next w:val="Normal"/>
    <w:link w:val="DateChar"/>
    <w:rsid w:val="000D5D55"/>
  </w:style>
  <w:style w:type="character" w:customStyle="1" w:styleId="DateChar">
    <w:name w:val="Date Char"/>
    <w:link w:val="Date"/>
    <w:rsid w:val="000D5D55"/>
    <w:rPr>
      <w:lang w:eastAsia="en-US"/>
    </w:rPr>
  </w:style>
  <w:style w:type="paragraph" w:styleId="E-mailSignature">
    <w:name w:val="E-mail Signature"/>
    <w:basedOn w:val="Normal"/>
    <w:link w:val="E-mailSignatureChar"/>
    <w:rsid w:val="000D5D55"/>
  </w:style>
  <w:style w:type="character" w:customStyle="1" w:styleId="E-mailSignatureChar">
    <w:name w:val="E-mail Signature Char"/>
    <w:link w:val="E-mailSignature"/>
    <w:rsid w:val="000D5D55"/>
    <w:rPr>
      <w:lang w:eastAsia="en-US"/>
    </w:rPr>
  </w:style>
  <w:style w:type="paragraph" w:styleId="EndnoteText">
    <w:name w:val="endnote text"/>
    <w:basedOn w:val="Normal"/>
    <w:link w:val="EndnoteTextChar"/>
    <w:rsid w:val="000D5D55"/>
  </w:style>
  <w:style w:type="character" w:customStyle="1" w:styleId="EndnoteTextChar">
    <w:name w:val="Endnote Text Char"/>
    <w:link w:val="EndnoteText"/>
    <w:rsid w:val="000D5D55"/>
    <w:rPr>
      <w:lang w:eastAsia="en-US"/>
    </w:rPr>
  </w:style>
  <w:style w:type="paragraph" w:styleId="EnvelopeAddress">
    <w:name w:val="envelope address"/>
    <w:basedOn w:val="Normal"/>
    <w:rsid w:val="000D5D5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0D5D55"/>
    <w:rPr>
      <w:rFonts w:ascii="Calibri Light" w:hAnsi="Calibri Light"/>
    </w:rPr>
  </w:style>
  <w:style w:type="paragraph" w:styleId="HTMLAddress">
    <w:name w:val="HTML Address"/>
    <w:basedOn w:val="Normal"/>
    <w:link w:val="HTMLAddressChar"/>
    <w:rsid w:val="000D5D55"/>
    <w:rPr>
      <w:i/>
      <w:iCs/>
    </w:rPr>
  </w:style>
  <w:style w:type="character" w:customStyle="1" w:styleId="HTMLAddressChar">
    <w:name w:val="HTML Address Char"/>
    <w:link w:val="HTMLAddress"/>
    <w:rsid w:val="000D5D55"/>
    <w:rPr>
      <w:i/>
      <w:iCs/>
      <w:lang w:eastAsia="en-US"/>
    </w:rPr>
  </w:style>
  <w:style w:type="paragraph" w:styleId="HTMLPreformatted">
    <w:name w:val="HTML Preformatted"/>
    <w:basedOn w:val="Normal"/>
    <w:link w:val="HTMLPreformattedChar"/>
    <w:rsid w:val="000D5D55"/>
    <w:rPr>
      <w:rFonts w:ascii="Courier New" w:hAnsi="Courier New" w:cs="Courier New"/>
    </w:rPr>
  </w:style>
  <w:style w:type="character" w:customStyle="1" w:styleId="HTMLPreformattedChar">
    <w:name w:val="HTML Preformatted Char"/>
    <w:link w:val="HTMLPreformatted"/>
    <w:rsid w:val="000D5D55"/>
    <w:rPr>
      <w:rFonts w:ascii="Courier New" w:hAnsi="Courier New" w:cs="Courier New"/>
      <w:lang w:eastAsia="en-US"/>
    </w:rPr>
  </w:style>
  <w:style w:type="paragraph" w:styleId="Index3">
    <w:name w:val="index 3"/>
    <w:basedOn w:val="Normal"/>
    <w:next w:val="Normal"/>
    <w:rsid w:val="000D5D55"/>
    <w:pPr>
      <w:ind w:left="600" w:hanging="200"/>
    </w:pPr>
  </w:style>
  <w:style w:type="paragraph" w:styleId="Index4">
    <w:name w:val="index 4"/>
    <w:basedOn w:val="Normal"/>
    <w:next w:val="Normal"/>
    <w:rsid w:val="000D5D55"/>
    <w:pPr>
      <w:ind w:left="800" w:hanging="200"/>
    </w:pPr>
  </w:style>
  <w:style w:type="paragraph" w:styleId="Index5">
    <w:name w:val="index 5"/>
    <w:basedOn w:val="Normal"/>
    <w:next w:val="Normal"/>
    <w:rsid w:val="000D5D55"/>
    <w:pPr>
      <w:ind w:left="1000" w:hanging="200"/>
    </w:pPr>
  </w:style>
  <w:style w:type="paragraph" w:styleId="Index6">
    <w:name w:val="index 6"/>
    <w:basedOn w:val="Normal"/>
    <w:next w:val="Normal"/>
    <w:rsid w:val="000D5D55"/>
    <w:pPr>
      <w:ind w:left="1200" w:hanging="200"/>
    </w:pPr>
  </w:style>
  <w:style w:type="paragraph" w:styleId="Index7">
    <w:name w:val="index 7"/>
    <w:basedOn w:val="Normal"/>
    <w:next w:val="Normal"/>
    <w:rsid w:val="000D5D55"/>
    <w:pPr>
      <w:ind w:left="1400" w:hanging="200"/>
    </w:pPr>
  </w:style>
  <w:style w:type="paragraph" w:styleId="Index8">
    <w:name w:val="index 8"/>
    <w:basedOn w:val="Normal"/>
    <w:next w:val="Normal"/>
    <w:rsid w:val="000D5D55"/>
    <w:pPr>
      <w:ind w:left="1600" w:hanging="200"/>
    </w:pPr>
  </w:style>
  <w:style w:type="paragraph" w:styleId="Index9">
    <w:name w:val="index 9"/>
    <w:basedOn w:val="Normal"/>
    <w:next w:val="Normal"/>
    <w:rsid w:val="000D5D55"/>
    <w:pPr>
      <w:ind w:left="1800" w:hanging="200"/>
    </w:pPr>
  </w:style>
  <w:style w:type="paragraph" w:styleId="IntenseQuote">
    <w:name w:val="Intense Quote"/>
    <w:basedOn w:val="Normal"/>
    <w:next w:val="Normal"/>
    <w:link w:val="IntenseQuoteChar"/>
    <w:uiPriority w:val="30"/>
    <w:qFormat/>
    <w:rsid w:val="000D5D5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0D5D55"/>
    <w:rPr>
      <w:i/>
      <w:iCs/>
      <w:color w:val="4472C4"/>
      <w:lang w:eastAsia="en-US"/>
    </w:rPr>
  </w:style>
  <w:style w:type="paragraph" w:styleId="ListContinue">
    <w:name w:val="List Continue"/>
    <w:basedOn w:val="Normal"/>
    <w:rsid w:val="000D5D55"/>
    <w:pPr>
      <w:spacing w:after="120"/>
      <w:ind w:left="283"/>
      <w:contextualSpacing/>
    </w:pPr>
  </w:style>
  <w:style w:type="paragraph" w:styleId="ListContinue2">
    <w:name w:val="List Continue 2"/>
    <w:basedOn w:val="Normal"/>
    <w:rsid w:val="000D5D55"/>
    <w:pPr>
      <w:spacing w:after="120"/>
      <w:ind w:left="566"/>
      <w:contextualSpacing/>
    </w:pPr>
  </w:style>
  <w:style w:type="paragraph" w:styleId="ListContinue3">
    <w:name w:val="List Continue 3"/>
    <w:basedOn w:val="Normal"/>
    <w:rsid w:val="000D5D55"/>
    <w:pPr>
      <w:spacing w:after="120"/>
      <w:ind w:left="849"/>
      <w:contextualSpacing/>
    </w:pPr>
  </w:style>
  <w:style w:type="paragraph" w:styleId="ListContinue4">
    <w:name w:val="List Continue 4"/>
    <w:basedOn w:val="Normal"/>
    <w:rsid w:val="000D5D55"/>
    <w:pPr>
      <w:spacing w:after="120"/>
      <w:ind w:left="1132"/>
      <w:contextualSpacing/>
    </w:pPr>
  </w:style>
  <w:style w:type="paragraph" w:styleId="ListContinue5">
    <w:name w:val="List Continue 5"/>
    <w:basedOn w:val="Normal"/>
    <w:rsid w:val="000D5D55"/>
    <w:pPr>
      <w:spacing w:after="120"/>
      <w:ind w:left="1415"/>
      <w:contextualSpacing/>
    </w:pPr>
  </w:style>
  <w:style w:type="paragraph" w:styleId="ListNumber3">
    <w:name w:val="List Number 3"/>
    <w:basedOn w:val="Normal"/>
    <w:rsid w:val="000D5D55"/>
    <w:pPr>
      <w:numPr>
        <w:numId w:val="42"/>
      </w:numPr>
      <w:contextualSpacing/>
    </w:pPr>
  </w:style>
  <w:style w:type="paragraph" w:styleId="ListNumber4">
    <w:name w:val="List Number 4"/>
    <w:basedOn w:val="Normal"/>
    <w:rsid w:val="000D5D55"/>
    <w:pPr>
      <w:numPr>
        <w:numId w:val="43"/>
      </w:numPr>
      <w:contextualSpacing/>
    </w:pPr>
  </w:style>
  <w:style w:type="paragraph" w:styleId="ListNumber5">
    <w:name w:val="List Number 5"/>
    <w:basedOn w:val="Normal"/>
    <w:rsid w:val="000D5D55"/>
    <w:pPr>
      <w:numPr>
        <w:numId w:val="44"/>
      </w:numPr>
      <w:contextualSpacing/>
    </w:pPr>
  </w:style>
  <w:style w:type="paragraph" w:styleId="ListParagraph">
    <w:name w:val="List Paragraph"/>
    <w:basedOn w:val="Normal"/>
    <w:uiPriority w:val="34"/>
    <w:qFormat/>
    <w:rsid w:val="000D5D55"/>
    <w:pPr>
      <w:ind w:left="720"/>
    </w:pPr>
  </w:style>
  <w:style w:type="paragraph" w:styleId="MacroText">
    <w:name w:val="macro"/>
    <w:link w:val="MacroTextChar"/>
    <w:rsid w:val="000D5D5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0D5D55"/>
    <w:rPr>
      <w:rFonts w:ascii="Courier New" w:hAnsi="Courier New" w:cs="Courier New"/>
      <w:lang w:eastAsia="en-US"/>
    </w:rPr>
  </w:style>
  <w:style w:type="paragraph" w:styleId="MessageHeader">
    <w:name w:val="Message Header"/>
    <w:basedOn w:val="Normal"/>
    <w:link w:val="MessageHeaderChar"/>
    <w:rsid w:val="000D5D5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0D5D55"/>
    <w:rPr>
      <w:rFonts w:ascii="Calibri Light" w:hAnsi="Calibri Light"/>
      <w:sz w:val="24"/>
      <w:szCs w:val="24"/>
      <w:shd w:val="pct20" w:color="auto" w:fill="auto"/>
      <w:lang w:eastAsia="en-US"/>
    </w:rPr>
  </w:style>
  <w:style w:type="paragraph" w:styleId="NoSpacing">
    <w:name w:val="No Spacing"/>
    <w:uiPriority w:val="1"/>
    <w:qFormat/>
    <w:rsid w:val="000D5D55"/>
    <w:rPr>
      <w:lang w:eastAsia="en-US"/>
    </w:rPr>
  </w:style>
  <w:style w:type="paragraph" w:styleId="NormalWeb">
    <w:name w:val="Normal (Web)"/>
    <w:basedOn w:val="Normal"/>
    <w:rsid w:val="000D5D55"/>
    <w:rPr>
      <w:sz w:val="24"/>
      <w:szCs w:val="24"/>
    </w:rPr>
  </w:style>
  <w:style w:type="paragraph" w:styleId="NoteHeading">
    <w:name w:val="Note Heading"/>
    <w:basedOn w:val="Normal"/>
    <w:next w:val="Normal"/>
    <w:link w:val="NoteHeadingChar"/>
    <w:rsid w:val="000D5D55"/>
  </w:style>
  <w:style w:type="character" w:customStyle="1" w:styleId="NoteHeadingChar">
    <w:name w:val="Note Heading Char"/>
    <w:link w:val="NoteHeading"/>
    <w:rsid w:val="000D5D55"/>
    <w:rPr>
      <w:lang w:eastAsia="en-US"/>
    </w:rPr>
  </w:style>
  <w:style w:type="paragraph" w:styleId="Quote">
    <w:name w:val="Quote"/>
    <w:basedOn w:val="Normal"/>
    <w:next w:val="Normal"/>
    <w:link w:val="QuoteChar"/>
    <w:uiPriority w:val="29"/>
    <w:qFormat/>
    <w:rsid w:val="000D5D55"/>
    <w:pPr>
      <w:spacing w:before="200" w:after="160"/>
      <w:ind w:left="864" w:right="864"/>
      <w:jc w:val="center"/>
    </w:pPr>
    <w:rPr>
      <w:i/>
      <w:iCs/>
      <w:color w:val="404040"/>
    </w:rPr>
  </w:style>
  <w:style w:type="character" w:customStyle="1" w:styleId="QuoteChar">
    <w:name w:val="Quote Char"/>
    <w:link w:val="Quote"/>
    <w:uiPriority w:val="29"/>
    <w:rsid w:val="000D5D55"/>
    <w:rPr>
      <w:i/>
      <w:iCs/>
      <w:color w:val="404040"/>
      <w:lang w:eastAsia="en-US"/>
    </w:rPr>
  </w:style>
  <w:style w:type="paragraph" w:styleId="Salutation">
    <w:name w:val="Salutation"/>
    <w:basedOn w:val="Normal"/>
    <w:next w:val="Normal"/>
    <w:link w:val="SalutationChar"/>
    <w:rsid w:val="000D5D55"/>
  </w:style>
  <w:style w:type="character" w:customStyle="1" w:styleId="SalutationChar">
    <w:name w:val="Salutation Char"/>
    <w:link w:val="Salutation"/>
    <w:rsid w:val="000D5D55"/>
    <w:rPr>
      <w:lang w:eastAsia="en-US"/>
    </w:rPr>
  </w:style>
  <w:style w:type="paragraph" w:styleId="Signature">
    <w:name w:val="Signature"/>
    <w:basedOn w:val="Normal"/>
    <w:link w:val="SignatureChar"/>
    <w:rsid w:val="000D5D55"/>
    <w:pPr>
      <w:ind w:left="4252"/>
    </w:pPr>
  </w:style>
  <w:style w:type="character" w:customStyle="1" w:styleId="SignatureChar">
    <w:name w:val="Signature Char"/>
    <w:link w:val="Signature"/>
    <w:rsid w:val="000D5D55"/>
    <w:rPr>
      <w:lang w:eastAsia="en-US"/>
    </w:rPr>
  </w:style>
  <w:style w:type="paragraph" w:styleId="Subtitle">
    <w:name w:val="Subtitle"/>
    <w:basedOn w:val="Normal"/>
    <w:next w:val="Normal"/>
    <w:link w:val="SubtitleChar"/>
    <w:qFormat/>
    <w:rsid w:val="000D5D55"/>
    <w:pPr>
      <w:spacing w:after="60"/>
      <w:jc w:val="center"/>
      <w:outlineLvl w:val="1"/>
    </w:pPr>
    <w:rPr>
      <w:rFonts w:ascii="Calibri Light" w:hAnsi="Calibri Light"/>
      <w:sz w:val="24"/>
      <w:szCs w:val="24"/>
    </w:rPr>
  </w:style>
  <w:style w:type="character" w:customStyle="1" w:styleId="SubtitleChar">
    <w:name w:val="Subtitle Char"/>
    <w:link w:val="Subtitle"/>
    <w:rsid w:val="000D5D55"/>
    <w:rPr>
      <w:rFonts w:ascii="Calibri Light" w:hAnsi="Calibri Light"/>
      <w:sz w:val="24"/>
      <w:szCs w:val="24"/>
      <w:lang w:eastAsia="en-US"/>
    </w:rPr>
  </w:style>
  <w:style w:type="paragraph" w:styleId="TableofAuthorities">
    <w:name w:val="table of authorities"/>
    <w:basedOn w:val="Normal"/>
    <w:next w:val="Normal"/>
    <w:rsid w:val="000D5D55"/>
    <w:pPr>
      <w:ind w:left="200" w:hanging="200"/>
    </w:pPr>
  </w:style>
  <w:style w:type="paragraph" w:styleId="TableofFigures">
    <w:name w:val="table of figures"/>
    <w:basedOn w:val="Normal"/>
    <w:next w:val="Normal"/>
    <w:rsid w:val="000D5D55"/>
  </w:style>
  <w:style w:type="paragraph" w:styleId="Title">
    <w:name w:val="Title"/>
    <w:basedOn w:val="Normal"/>
    <w:next w:val="Normal"/>
    <w:link w:val="TitleChar"/>
    <w:qFormat/>
    <w:rsid w:val="000D5D5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0D5D55"/>
    <w:rPr>
      <w:rFonts w:ascii="Calibri Light" w:hAnsi="Calibri Light"/>
      <w:b/>
      <w:bCs/>
      <w:kern w:val="28"/>
      <w:sz w:val="32"/>
      <w:szCs w:val="32"/>
      <w:lang w:eastAsia="en-US"/>
    </w:rPr>
  </w:style>
  <w:style w:type="paragraph" w:styleId="TOAHeading">
    <w:name w:val="toa heading"/>
    <w:basedOn w:val="Normal"/>
    <w:next w:val="Normal"/>
    <w:rsid w:val="000D5D5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0D5D5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EA479D"/>
    <w:rPr>
      <w:lang w:eastAsia="en-US"/>
    </w:rPr>
  </w:style>
  <w:style w:type="character" w:customStyle="1" w:styleId="Heading8Char">
    <w:name w:val="Heading 8 Char"/>
    <w:link w:val="Heading8"/>
    <w:rsid w:val="004B52EF"/>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5167">
      <w:bodyDiv w:val="1"/>
      <w:marLeft w:val="0"/>
      <w:marRight w:val="0"/>
      <w:marTop w:val="0"/>
      <w:marBottom w:val="0"/>
      <w:divBdr>
        <w:top w:val="none" w:sz="0" w:space="0" w:color="auto"/>
        <w:left w:val="none" w:sz="0" w:space="0" w:color="auto"/>
        <w:bottom w:val="none" w:sz="0" w:space="0" w:color="auto"/>
        <w:right w:val="none" w:sz="0" w:space="0" w:color="auto"/>
      </w:divBdr>
    </w:div>
    <w:div w:id="48724328">
      <w:bodyDiv w:val="1"/>
      <w:marLeft w:val="0"/>
      <w:marRight w:val="0"/>
      <w:marTop w:val="0"/>
      <w:marBottom w:val="0"/>
      <w:divBdr>
        <w:top w:val="none" w:sz="0" w:space="0" w:color="auto"/>
        <w:left w:val="none" w:sz="0" w:space="0" w:color="auto"/>
        <w:bottom w:val="none" w:sz="0" w:space="0" w:color="auto"/>
        <w:right w:val="none" w:sz="0" w:space="0" w:color="auto"/>
      </w:divBdr>
    </w:div>
    <w:div w:id="201134265">
      <w:bodyDiv w:val="1"/>
      <w:marLeft w:val="0"/>
      <w:marRight w:val="0"/>
      <w:marTop w:val="0"/>
      <w:marBottom w:val="0"/>
      <w:divBdr>
        <w:top w:val="none" w:sz="0" w:space="0" w:color="auto"/>
        <w:left w:val="none" w:sz="0" w:space="0" w:color="auto"/>
        <w:bottom w:val="none" w:sz="0" w:space="0" w:color="auto"/>
        <w:right w:val="none" w:sz="0" w:space="0" w:color="auto"/>
      </w:divBdr>
    </w:div>
    <w:div w:id="378750402">
      <w:bodyDiv w:val="1"/>
      <w:marLeft w:val="0"/>
      <w:marRight w:val="0"/>
      <w:marTop w:val="0"/>
      <w:marBottom w:val="0"/>
      <w:divBdr>
        <w:top w:val="none" w:sz="0" w:space="0" w:color="auto"/>
        <w:left w:val="none" w:sz="0" w:space="0" w:color="auto"/>
        <w:bottom w:val="none" w:sz="0" w:space="0" w:color="auto"/>
        <w:right w:val="none" w:sz="0" w:space="0" w:color="auto"/>
      </w:divBdr>
    </w:div>
    <w:div w:id="499390283">
      <w:bodyDiv w:val="1"/>
      <w:marLeft w:val="0"/>
      <w:marRight w:val="0"/>
      <w:marTop w:val="0"/>
      <w:marBottom w:val="0"/>
      <w:divBdr>
        <w:top w:val="none" w:sz="0" w:space="0" w:color="auto"/>
        <w:left w:val="none" w:sz="0" w:space="0" w:color="auto"/>
        <w:bottom w:val="none" w:sz="0" w:space="0" w:color="auto"/>
        <w:right w:val="none" w:sz="0" w:space="0" w:color="auto"/>
      </w:divBdr>
    </w:div>
    <w:div w:id="569657060">
      <w:bodyDiv w:val="1"/>
      <w:marLeft w:val="0"/>
      <w:marRight w:val="0"/>
      <w:marTop w:val="0"/>
      <w:marBottom w:val="0"/>
      <w:divBdr>
        <w:top w:val="none" w:sz="0" w:space="0" w:color="auto"/>
        <w:left w:val="none" w:sz="0" w:space="0" w:color="auto"/>
        <w:bottom w:val="none" w:sz="0" w:space="0" w:color="auto"/>
        <w:right w:val="none" w:sz="0" w:space="0" w:color="auto"/>
      </w:divBdr>
    </w:div>
    <w:div w:id="1021512688">
      <w:bodyDiv w:val="1"/>
      <w:marLeft w:val="0"/>
      <w:marRight w:val="0"/>
      <w:marTop w:val="0"/>
      <w:marBottom w:val="0"/>
      <w:divBdr>
        <w:top w:val="none" w:sz="0" w:space="0" w:color="auto"/>
        <w:left w:val="none" w:sz="0" w:space="0" w:color="auto"/>
        <w:bottom w:val="none" w:sz="0" w:space="0" w:color="auto"/>
        <w:right w:val="none" w:sz="0" w:space="0" w:color="auto"/>
      </w:divBdr>
    </w:div>
    <w:div w:id="1048647034">
      <w:bodyDiv w:val="1"/>
      <w:marLeft w:val="0"/>
      <w:marRight w:val="0"/>
      <w:marTop w:val="0"/>
      <w:marBottom w:val="0"/>
      <w:divBdr>
        <w:top w:val="none" w:sz="0" w:space="0" w:color="auto"/>
        <w:left w:val="none" w:sz="0" w:space="0" w:color="auto"/>
        <w:bottom w:val="none" w:sz="0" w:space="0" w:color="auto"/>
        <w:right w:val="none" w:sz="0" w:space="0" w:color="auto"/>
      </w:divBdr>
    </w:div>
    <w:div w:id="1374114447">
      <w:bodyDiv w:val="1"/>
      <w:marLeft w:val="0"/>
      <w:marRight w:val="0"/>
      <w:marTop w:val="0"/>
      <w:marBottom w:val="0"/>
      <w:divBdr>
        <w:top w:val="none" w:sz="0" w:space="0" w:color="auto"/>
        <w:left w:val="none" w:sz="0" w:space="0" w:color="auto"/>
        <w:bottom w:val="none" w:sz="0" w:space="0" w:color="auto"/>
        <w:right w:val="none" w:sz="0" w:space="0" w:color="auto"/>
      </w:divBdr>
    </w:div>
    <w:div w:id="1395659188">
      <w:bodyDiv w:val="1"/>
      <w:marLeft w:val="0"/>
      <w:marRight w:val="0"/>
      <w:marTop w:val="0"/>
      <w:marBottom w:val="0"/>
      <w:divBdr>
        <w:top w:val="none" w:sz="0" w:space="0" w:color="auto"/>
        <w:left w:val="none" w:sz="0" w:space="0" w:color="auto"/>
        <w:bottom w:val="none" w:sz="0" w:space="0" w:color="auto"/>
        <w:right w:val="none" w:sz="0" w:space="0" w:color="auto"/>
      </w:divBdr>
    </w:div>
    <w:div w:id="1635604079">
      <w:bodyDiv w:val="1"/>
      <w:marLeft w:val="0"/>
      <w:marRight w:val="0"/>
      <w:marTop w:val="0"/>
      <w:marBottom w:val="0"/>
      <w:divBdr>
        <w:top w:val="none" w:sz="0" w:space="0" w:color="auto"/>
        <w:left w:val="none" w:sz="0" w:space="0" w:color="auto"/>
        <w:bottom w:val="none" w:sz="0" w:space="0" w:color="auto"/>
        <w:right w:val="none" w:sz="0" w:space="0" w:color="auto"/>
      </w:divBdr>
    </w:div>
    <w:div w:id="1680155160">
      <w:bodyDiv w:val="1"/>
      <w:marLeft w:val="0"/>
      <w:marRight w:val="0"/>
      <w:marTop w:val="0"/>
      <w:marBottom w:val="0"/>
      <w:divBdr>
        <w:top w:val="none" w:sz="0" w:space="0" w:color="auto"/>
        <w:left w:val="none" w:sz="0" w:space="0" w:color="auto"/>
        <w:bottom w:val="none" w:sz="0" w:space="0" w:color="auto"/>
        <w:right w:val="none" w:sz="0" w:space="0" w:color="auto"/>
      </w:divBdr>
    </w:div>
    <w:div w:id="1733388044">
      <w:bodyDiv w:val="1"/>
      <w:marLeft w:val="0"/>
      <w:marRight w:val="0"/>
      <w:marTop w:val="0"/>
      <w:marBottom w:val="0"/>
      <w:divBdr>
        <w:top w:val="none" w:sz="0" w:space="0" w:color="auto"/>
        <w:left w:val="none" w:sz="0" w:space="0" w:color="auto"/>
        <w:bottom w:val="none" w:sz="0" w:space="0" w:color="auto"/>
        <w:right w:val="none" w:sz="0" w:space="0" w:color="auto"/>
      </w:divBdr>
    </w:div>
    <w:div w:id="1786994720">
      <w:bodyDiv w:val="1"/>
      <w:marLeft w:val="0"/>
      <w:marRight w:val="0"/>
      <w:marTop w:val="0"/>
      <w:marBottom w:val="0"/>
      <w:divBdr>
        <w:top w:val="none" w:sz="0" w:space="0" w:color="auto"/>
        <w:left w:val="none" w:sz="0" w:space="0" w:color="auto"/>
        <w:bottom w:val="none" w:sz="0" w:space="0" w:color="auto"/>
        <w:right w:val="none" w:sz="0" w:space="0" w:color="auto"/>
      </w:divBdr>
    </w:div>
    <w:div w:id="2052916750">
      <w:bodyDiv w:val="1"/>
      <w:marLeft w:val="0"/>
      <w:marRight w:val="0"/>
      <w:marTop w:val="0"/>
      <w:marBottom w:val="0"/>
      <w:divBdr>
        <w:top w:val="none" w:sz="0" w:space="0" w:color="auto"/>
        <w:left w:val="none" w:sz="0" w:space="0" w:color="auto"/>
        <w:bottom w:val="none" w:sz="0" w:space="0" w:color="auto"/>
        <w:right w:val="none" w:sz="0" w:space="0" w:color="auto"/>
      </w:divBdr>
    </w:div>
    <w:div w:id="21423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3.bin"/><Relationship Id="rId26" Type="http://schemas.openxmlformats.org/officeDocument/2006/relationships/oleObject" Target="embeddings/oleObject6.bin"/><Relationship Id="rId39" Type="http://schemas.openxmlformats.org/officeDocument/2006/relationships/image" Target="media/image18.wmf"/><Relationship Id="rId21" Type="http://schemas.openxmlformats.org/officeDocument/2006/relationships/image" Target="media/image9.e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2.emf"/><Relationship Id="rId50" Type="http://schemas.openxmlformats.org/officeDocument/2006/relationships/oleObject" Target="embeddings/oleObject18.bin"/><Relationship Id="rId55" Type="http://schemas.openxmlformats.org/officeDocument/2006/relationships/image" Target="media/image26.emf"/><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3.emf"/><Relationship Id="rId41" Type="http://schemas.openxmlformats.org/officeDocument/2006/relationships/image" Target="media/image19.wmf"/><Relationship Id="rId54" Type="http://schemas.openxmlformats.org/officeDocument/2006/relationships/oleObject" Target="embeddings/Microsoft_Visio_2003-2010_Drawing112.vsd"/><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4.emf"/><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7.wmf"/><Relationship Id="rId40" Type="http://schemas.openxmlformats.org/officeDocument/2006/relationships/oleObject" Target="embeddings/oleObject13.bin"/><Relationship Id="rId45" Type="http://schemas.openxmlformats.org/officeDocument/2006/relationships/image" Target="media/image21.wmf"/><Relationship Id="rId53" Type="http://schemas.openxmlformats.org/officeDocument/2006/relationships/image" Target="media/image25.emf"/><Relationship Id="rId58"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3.emf"/><Relationship Id="rId57" Type="http://schemas.openxmlformats.org/officeDocument/2006/relationships/image" Target="media/image27.emf"/><Relationship Id="rId61"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emf"/><Relationship Id="rId31" Type="http://schemas.openxmlformats.org/officeDocument/2006/relationships/image" Target="media/image14.e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11.vsd"/><Relationship Id="rId27" Type="http://schemas.openxmlformats.org/officeDocument/2006/relationships/image" Target="media/image12.emf"/><Relationship Id="rId30" Type="http://schemas.openxmlformats.org/officeDocument/2006/relationships/oleObject" Target="embeddings/oleObject8.bin"/><Relationship Id="rId35" Type="http://schemas.openxmlformats.org/officeDocument/2006/relationships/image" Target="media/image16.wmf"/><Relationship Id="rId43" Type="http://schemas.openxmlformats.org/officeDocument/2006/relationships/image" Target="media/image20.emf"/><Relationship Id="rId48" Type="http://schemas.openxmlformats.org/officeDocument/2006/relationships/oleObject" Target="embeddings/oleObject17.bin"/><Relationship Id="rId56" Type="http://schemas.openxmlformats.org/officeDocument/2006/relationships/oleObject" Target="embeddings/Microsoft_Visio_2003-2010_Drawing2.vsd"/><Relationship Id="rId8" Type="http://schemas.openxmlformats.org/officeDocument/2006/relationships/endnotes" Target="endnotes.xml"/><Relationship Id="rId51" Type="http://schemas.openxmlformats.org/officeDocument/2006/relationships/image" Target="media/image24.emf"/><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362B6-C559-4825-A748-AFDF362F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78</Pages>
  <Words>27088</Words>
  <Characters>154407</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3GPP TS 32.240</vt:lpstr>
    </vt:vector>
  </TitlesOfParts>
  <Company>ETSI</Company>
  <LinksUpToDate>false</LinksUpToDate>
  <CharactersWithSpaces>181133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32.240</dc:title>
  <dc:subject>Telecommunication management; Charging management; Charging architecture and principles (Release 14)</dc:subject>
  <dc:creator>407</dc:creator>
  <cp:keywords>GSM, UMTS, LTE, charging, management, architecture</cp:keywords>
  <cp:lastModifiedBy>32.240_CR0499R1_(Rel-18)_TEI18</cp:lastModifiedBy>
  <cp:revision>5</cp:revision>
  <cp:lastPrinted>2003-12-18T10:15:00Z</cp:lastPrinted>
  <dcterms:created xsi:type="dcterms:W3CDTF">2024-07-19T08:25:00Z</dcterms:created>
  <dcterms:modified xsi:type="dcterms:W3CDTF">2024-09-05T14:07:00Z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%32.240%R17%0404%32.240%R17%0407%32.240%R17%0408%32.240%R17%0409%32.240%R17%0411%32.240%R17%0413%32.240%R17%0415%32.240%R17%0417%32.240%Rel-17%0418%32.240%Rel-17%0420%32.240%Rel-17%0422%32.240%Rel-17%0425%32.240%Rel-17%0426%32.240%Rel-17%0434%32.240%Rel-1</vt:lpwstr>
  </property>
  <property fmtid="{D5CDD505-2E9C-101B-9397-08002B2CF9AE}" pid="3" name="MCCCRsImpl2">
    <vt:lpwstr>7%0437%</vt:lpwstr>
  </property>
</Properties>
</file>