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47DE5BF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B6683E">
              <w:t>0.</w:t>
            </w:r>
            <w:r w:rsidR="003C115E">
              <w:t>3</w:t>
            </w:r>
            <w:r w:rsidR="00B6683E">
              <w:t>.0</w:t>
            </w:r>
            <w:bookmarkEnd w:id="3"/>
            <w:r w:rsidRPr="004D3578">
              <w:t xml:space="preserve"> </w:t>
            </w:r>
            <w:r w:rsidRPr="00133525">
              <w:rPr>
                <w:sz w:val="32"/>
              </w:rPr>
              <w:t>(</w:t>
            </w:r>
            <w:bookmarkStart w:id="4" w:name="issueDate"/>
            <w:r w:rsidR="00B6683E">
              <w:rPr>
                <w:sz w:val="32"/>
              </w:rPr>
              <w:t>2021-</w:t>
            </w:r>
            <w:r w:rsidR="003C115E">
              <w:rPr>
                <w:sz w:val="32"/>
              </w:rPr>
              <w:t>10</w:t>
            </w:r>
            <w:bookmarkEnd w:id="4"/>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5" w:name="spectype2"/>
            <w:r w:rsidRPr="00D05446">
              <w:t>Specificatio</w:t>
            </w:r>
            <w:r w:rsidR="00D05446" w:rsidRPr="00D05446">
              <w:t>n</w:t>
            </w:r>
            <w:bookmarkEnd w:id="5"/>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6"/>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7" w:name="specRelease"/>
            <w:r w:rsidRPr="00B6683E">
              <w:rPr>
                <w:rStyle w:val="ZGSM"/>
              </w:rPr>
              <w:t>17</w:t>
            </w:r>
            <w:bookmarkEnd w:id="7"/>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177386D1" w:rsidR="00D57972" w:rsidRDefault="00922B46">
            <w:r>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Default="00922B46" w:rsidP="00133525">
            <w:pPr>
              <w:jc w:val="right"/>
            </w:pPr>
            <w:bookmarkStart w:id="8" w:name="logos"/>
            <w:r>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0"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D9F796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146B3AC" w:rsidR="00E16509" w:rsidRPr="00133525" w:rsidRDefault="00E16509" w:rsidP="00133525">
            <w:pPr>
              <w:pStyle w:val="FP"/>
              <w:jc w:val="center"/>
              <w:rPr>
                <w:noProof/>
                <w:sz w:val="18"/>
              </w:rPr>
            </w:pPr>
            <w:r w:rsidRPr="00133525">
              <w:rPr>
                <w:noProof/>
                <w:sz w:val="18"/>
              </w:rPr>
              <w:t xml:space="preserve">© </w:t>
            </w:r>
            <w:bookmarkStart w:id="13" w:name="copyrightDate"/>
            <w:r w:rsidRPr="00E60CD0">
              <w:rPr>
                <w:noProof/>
                <w:sz w:val="18"/>
              </w:rPr>
              <w:t>20</w:t>
            </w:r>
            <w:r w:rsidR="00D05446" w:rsidRPr="00E60CD0">
              <w:rPr>
                <w:noProof/>
                <w:sz w:val="18"/>
              </w:rPr>
              <w:t>21</w:t>
            </w:r>
            <w:bookmarkEnd w:id="13"/>
            <w:r w:rsidRPr="00133525">
              <w:rPr>
                <w:noProof/>
                <w:sz w:val="18"/>
              </w:rPr>
              <w:t>, 3GPP Organizational Partners (ARIB, ATIS, CCSA, ETSI, TSDSI, TTA, TTC).</w:t>
            </w:r>
            <w:bookmarkStart w:id="14" w:name="copyrightaddon"/>
            <w:bookmarkEnd w:id="14"/>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AAF53DF" w14:textId="77777777" w:rsidR="00E16509" w:rsidRDefault="00E16509" w:rsidP="00133525"/>
        </w:tc>
      </w:tr>
      <w:bookmarkEnd w:id="10"/>
    </w:tbl>
    <w:p w14:paraId="396822DA" w14:textId="77777777" w:rsidR="00080512" w:rsidRPr="004D3578" w:rsidRDefault="00080512">
      <w:pPr>
        <w:pStyle w:val="TT"/>
      </w:pPr>
      <w:r w:rsidRPr="004D3578">
        <w:br w:type="page"/>
      </w:r>
      <w:bookmarkStart w:id="15" w:name="tableOfContents"/>
      <w:bookmarkEnd w:id="15"/>
      <w:r w:rsidRPr="004D3578">
        <w:t>Contents</w:t>
      </w:r>
    </w:p>
    <w:p w14:paraId="03E1D7EB" w14:textId="022F6FB5" w:rsidR="0057248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572489">
        <w:t>Foreword</w:t>
      </w:r>
      <w:r w:rsidR="00572489">
        <w:tab/>
      </w:r>
      <w:r w:rsidR="00572489">
        <w:fldChar w:fldCharType="begin"/>
      </w:r>
      <w:r w:rsidR="00572489">
        <w:instrText xml:space="preserve"> PAGEREF _Toc85626222 \h </w:instrText>
      </w:r>
      <w:r w:rsidR="00572489">
        <w:fldChar w:fldCharType="separate"/>
      </w:r>
      <w:r w:rsidR="00572489">
        <w:t>4</w:t>
      </w:r>
      <w:r w:rsidR="00572489">
        <w:fldChar w:fldCharType="end"/>
      </w:r>
    </w:p>
    <w:p w14:paraId="0A24FCC9" w14:textId="6C0674ED" w:rsidR="00572489" w:rsidRDefault="0057248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_Toc85626223 \h </w:instrText>
      </w:r>
      <w:r>
        <w:fldChar w:fldCharType="separate"/>
      </w:r>
      <w:r>
        <w:t>5</w:t>
      </w:r>
      <w:r>
        <w:fldChar w:fldCharType="end"/>
      </w:r>
    </w:p>
    <w:p w14:paraId="48025727" w14:textId="3D646EF0" w:rsidR="00572489" w:rsidRDefault="0057248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_Toc85626224 \h </w:instrText>
      </w:r>
      <w:r>
        <w:fldChar w:fldCharType="separate"/>
      </w:r>
      <w:r>
        <w:t>6</w:t>
      </w:r>
      <w:r>
        <w:fldChar w:fldCharType="end"/>
      </w:r>
    </w:p>
    <w:p w14:paraId="1CD64C7C" w14:textId="330F5719" w:rsidR="00572489" w:rsidRDefault="0057248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_Toc85626225 \h </w:instrText>
      </w:r>
      <w:r>
        <w:fldChar w:fldCharType="separate"/>
      </w:r>
      <w:r>
        <w:t>6</w:t>
      </w:r>
      <w:r>
        <w:fldChar w:fldCharType="end"/>
      </w:r>
    </w:p>
    <w:p w14:paraId="6440F84D" w14:textId="2A1CA5C8" w:rsidR="00572489" w:rsidRDefault="0057248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_Toc85626226 \h </w:instrText>
      </w:r>
      <w:r>
        <w:fldChar w:fldCharType="separate"/>
      </w:r>
      <w:r>
        <w:t>6</w:t>
      </w:r>
      <w:r>
        <w:fldChar w:fldCharType="end"/>
      </w:r>
    </w:p>
    <w:p w14:paraId="2B829836" w14:textId="1E86FC17" w:rsidR="00572489" w:rsidRDefault="0057248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_Toc85626227 \h </w:instrText>
      </w:r>
      <w:r>
        <w:fldChar w:fldCharType="separate"/>
      </w:r>
      <w:r>
        <w:t>6</w:t>
      </w:r>
      <w:r>
        <w:fldChar w:fldCharType="end"/>
      </w:r>
    </w:p>
    <w:p w14:paraId="4C161B38" w14:textId="2F9F1CA6" w:rsidR="00572489" w:rsidRDefault="0057248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_Toc85626228 \h </w:instrText>
      </w:r>
      <w:r>
        <w:fldChar w:fldCharType="separate"/>
      </w:r>
      <w:r>
        <w:t>6</w:t>
      </w:r>
      <w:r>
        <w:fldChar w:fldCharType="end"/>
      </w:r>
    </w:p>
    <w:p w14:paraId="071F17C0" w14:textId="390B7E69" w:rsidR="00572489" w:rsidRDefault="0057248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_Toc85626229 \h </w:instrText>
      </w:r>
      <w:r>
        <w:fldChar w:fldCharType="separate"/>
      </w:r>
      <w:r>
        <w:t>6</w:t>
      </w:r>
      <w:r>
        <w:fldChar w:fldCharType="end"/>
      </w:r>
    </w:p>
    <w:p w14:paraId="4EDEE383" w14:textId="713F782D" w:rsidR="00572489" w:rsidRDefault="00572489">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Concepts and background</w:t>
      </w:r>
      <w:r>
        <w:tab/>
      </w:r>
      <w:r>
        <w:fldChar w:fldCharType="begin"/>
      </w:r>
      <w:r>
        <w:instrText xml:space="preserve"> PAGEREF _Toc85626230 \h </w:instrText>
      </w:r>
      <w:r>
        <w:fldChar w:fldCharType="separate"/>
      </w:r>
      <w:r>
        <w:t>7</w:t>
      </w:r>
      <w:r>
        <w:fldChar w:fldCharType="end"/>
      </w:r>
    </w:p>
    <w:p w14:paraId="57CAEC5C" w14:textId="3A9C0173" w:rsidR="00572489" w:rsidRDefault="00572489">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Plug and Connect NE connection to network Concept</w:t>
      </w:r>
      <w:r>
        <w:tab/>
      </w:r>
      <w:r>
        <w:fldChar w:fldCharType="begin"/>
      </w:r>
      <w:r>
        <w:instrText xml:space="preserve"> PAGEREF _Toc85626231 \h </w:instrText>
      </w:r>
      <w:r>
        <w:fldChar w:fldCharType="separate"/>
      </w:r>
      <w:r>
        <w:t>7</w:t>
      </w:r>
      <w:r>
        <w:fldChar w:fldCharType="end"/>
      </w:r>
    </w:p>
    <w:p w14:paraId="1EDA621C" w14:textId="252BBEE6" w:rsidR="00572489" w:rsidRDefault="00572489">
      <w:pPr>
        <w:pStyle w:val="TOC3"/>
        <w:rPr>
          <w:rFonts w:asciiTheme="minorHAnsi" w:eastAsiaTheme="minorEastAsia" w:hAnsiTheme="minorHAnsi" w:cstheme="minorBidi"/>
          <w:sz w:val="22"/>
          <w:szCs w:val="22"/>
          <w:lang w:val="en-US" w:eastAsia="zh-CN"/>
        </w:rPr>
      </w:pPr>
      <w:r>
        <w:t xml:space="preserve">4.1.1 </w:t>
      </w:r>
      <w:r>
        <w:rPr>
          <w:rFonts w:asciiTheme="minorHAnsi" w:eastAsiaTheme="minorEastAsia" w:hAnsiTheme="minorHAnsi" w:cstheme="minorBidi"/>
          <w:sz w:val="22"/>
          <w:szCs w:val="22"/>
          <w:lang w:val="en-US" w:eastAsia="zh-CN"/>
        </w:rPr>
        <w:tab/>
      </w:r>
      <w:r>
        <w:t>General description</w:t>
      </w:r>
      <w:r>
        <w:tab/>
      </w:r>
      <w:r>
        <w:fldChar w:fldCharType="begin"/>
      </w:r>
      <w:r>
        <w:instrText xml:space="preserve"> PAGEREF _Toc85626232 \h </w:instrText>
      </w:r>
      <w:r>
        <w:fldChar w:fldCharType="separate"/>
      </w:r>
      <w:r>
        <w:t>7</w:t>
      </w:r>
      <w:r>
        <w:fldChar w:fldCharType="end"/>
      </w:r>
    </w:p>
    <w:p w14:paraId="3AF29A19" w14:textId="475564F6" w:rsidR="00572489" w:rsidRDefault="00572489">
      <w:pPr>
        <w:pStyle w:val="TOC3"/>
        <w:rPr>
          <w:rFonts w:asciiTheme="minorHAnsi" w:eastAsiaTheme="minorEastAsia" w:hAnsiTheme="minorHAnsi" w:cstheme="minorBidi"/>
          <w:sz w:val="22"/>
          <w:szCs w:val="22"/>
          <w:lang w:val="en-US" w:eastAsia="zh-CN"/>
        </w:rPr>
      </w:pPr>
      <w:r>
        <w:t xml:space="preserve">4.1.2 </w:t>
      </w:r>
      <w:r>
        <w:rPr>
          <w:rFonts w:asciiTheme="minorHAnsi" w:eastAsiaTheme="minorEastAsia" w:hAnsiTheme="minorHAnsi" w:cstheme="minorBidi"/>
          <w:sz w:val="22"/>
          <w:szCs w:val="22"/>
          <w:lang w:val="en-US" w:eastAsia="zh-CN"/>
        </w:rPr>
        <w:tab/>
      </w:r>
      <w:r>
        <w:t>Network Scenarios</w:t>
      </w:r>
      <w:r>
        <w:tab/>
      </w:r>
      <w:r>
        <w:fldChar w:fldCharType="begin"/>
      </w:r>
      <w:r>
        <w:instrText xml:space="preserve"> PAGEREF _Toc85626233 \h </w:instrText>
      </w:r>
      <w:r>
        <w:fldChar w:fldCharType="separate"/>
      </w:r>
      <w:r>
        <w:t>7</w:t>
      </w:r>
      <w:r>
        <w:fldChar w:fldCharType="end"/>
      </w:r>
    </w:p>
    <w:p w14:paraId="080E8754" w14:textId="575E016E" w:rsidR="00572489" w:rsidRDefault="00572489">
      <w:pPr>
        <w:pStyle w:val="TOC4"/>
        <w:rPr>
          <w:rFonts w:asciiTheme="minorHAnsi" w:eastAsiaTheme="minorEastAsia" w:hAnsiTheme="minorHAnsi" w:cstheme="minorBidi"/>
          <w:sz w:val="22"/>
          <w:szCs w:val="22"/>
          <w:lang w:val="en-US" w:eastAsia="zh-CN"/>
        </w:rPr>
      </w:pPr>
      <w:r>
        <w:t>4.1.</w:t>
      </w:r>
      <w:r>
        <w:rPr>
          <w:lang w:eastAsia="zh-CN"/>
        </w:rPr>
        <w:t>2</w:t>
      </w:r>
      <w:r>
        <w:t>.1</w:t>
      </w:r>
      <w:r>
        <w:rPr>
          <w:rFonts w:asciiTheme="minorHAnsi" w:eastAsiaTheme="minorEastAsia" w:hAnsiTheme="minorHAnsi" w:cstheme="minorBidi"/>
          <w:sz w:val="22"/>
          <w:szCs w:val="22"/>
          <w:lang w:val="en-US" w:eastAsia="zh-CN"/>
        </w:rPr>
        <w:tab/>
      </w:r>
      <w:r>
        <w:t>NE connected via a Non-Secure, Operator Controlled Network</w:t>
      </w:r>
      <w:r>
        <w:tab/>
      </w:r>
      <w:r>
        <w:fldChar w:fldCharType="begin"/>
      </w:r>
      <w:r>
        <w:instrText xml:space="preserve"> PAGEREF _Toc85626234 \h </w:instrText>
      </w:r>
      <w:r>
        <w:fldChar w:fldCharType="separate"/>
      </w:r>
      <w:r>
        <w:t>7</w:t>
      </w:r>
      <w:r>
        <w:fldChar w:fldCharType="end"/>
      </w:r>
    </w:p>
    <w:p w14:paraId="306A579D" w14:textId="72DB0679" w:rsidR="00572489" w:rsidRDefault="00572489">
      <w:pPr>
        <w:pStyle w:val="TOC4"/>
        <w:rPr>
          <w:rFonts w:asciiTheme="minorHAnsi" w:eastAsiaTheme="minorEastAsia" w:hAnsiTheme="minorHAnsi" w:cstheme="minorBidi"/>
          <w:sz w:val="22"/>
          <w:szCs w:val="22"/>
          <w:lang w:val="en-US" w:eastAsia="zh-CN"/>
        </w:rPr>
      </w:pPr>
      <w:r>
        <w:t>4.1.</w:t>
      </w:r>
      <w:r>
        <w:rPr>
          <w:lang w:eastAsia="zh-CN"/>
        </w:rPr>
        <w:t>2</w:t>
      </w:r>
      <w:r>
        <w:t>.</w:t>
      </w:r>
      <w:r>
        <w:rPr>
          <w:lang w:eastAsia="zh-CN"/>
        </w:rPr>
        <w:t>2</w:t>
      </w:r>
      <w:r>
        <w:rPr>
          <w:rFonts w:asciiTheme="minorHAnsi" w:eastAsiaTheme="minorEastAsia" w:hAnsiTheme="minorHAnsi" w:cstheme="minorBidi"/>
          <w:sz w:val="22"/>
          <w:szCs w:val="22"/>
          <w:lang w:val="en-US" w:eastAsia="zh-CN"/>
        </w:rPr>
        <w:tab/>
      </w:r>
      <w:r>
        <w:rPr>
          <w:lang w:eastAsia="zh-CN"/>
        </w:rPr>
        <w:t>NE connected via an External Network</w:t>
      </w:r>
      <w:r>
        <w:tab/>
      </w:r>
      <w:r>
        <w:fldChar w:fldCharType="begin"/>
      </w:r>
      <w:r>
        <w:instrText xml:space="preserve"> PAGEREF _Toc85626235 \h </w:instrText>
      </w:r>
      <w:r>
        <w:fldChar w:fldCharType="separate"/>
      </w:r>
      <w:r>
        <w:t>8</w:t>
      </w:r>
      <w:r>
        <w:fldChar w:fldCharType="end"/>
      </w:r>
    </w:p>
    <w:p w14:paraId="7AB0016A" w14:textId="44017117" w:rsidR="00572489" w:rsidRDefault="00572489">
      <w:pPr>
        <w:pStyle w:val="TOC3"/>
        <w:rPr>
          <w:rFonts w:asciiTheme="minorHAnsi" w:eastAsiaTheme="minorEastAsia" w:hAnsiTheme="minorHAnsi" w:cstheme="minorBidi"/>
          <w:sz w:val="22"/>
          <w:szCs w:val="22"/>
          <w:lang w:val="en-US" w:eastAsia="zh-CN"/>
        </w:rPr>
      </w:pPr>
      <w:r>
        <w:t xml:space="preserve">4.1.3 </w:t>
      </w:r>
      <w:r>
        <w:rPr>
          <w:rFonts w:asciiTheme="minorHAnsi" w:eastAsiaTheme="minorEastAsia" w:hAnsiTheme="minorHAnsi" w:cstheme="minorBidi"/>
          <w:sz w:val="22"/>
          <w:szCs w:val="22"/>
          <w:lang w:val="en-US" w:eastAsia="zh-CN"/>
        </w:rPr>
        <w:tab/>
      </w:r>
      <w:r>
        <w:t>Security Aspects</w:t>
      </w:r>
      <w:r>
        <w:tab/>
      </w:r>
      <w:r>
        <w:fldChar w:fldCharType="begin"/>
      </w:r>
      <w:r>
        <w:instrText xml:space="preserve"> PAGEREF _Toc85626236 \h </w:instrText>
      </w:r>
      <w:r>
        <w:fldChar w:fldCharType="separate"/>
      </w:r>
      <w:r>
        <w:t>8</w:t>
      </w:r>
      <w:r>
        <w:fldChar w:fldCharType="end"/>
      </w:r>
    </w:p>
    <w:p w14:paraId="4D33487A" w14:textId="6F4875DF" w:rsidR="00572489" w:rsidRDefault="00572489">
      <w:pPr>
        <w:pStyle w:val="TOC4"/>
        <w:rPr>
          <w:rFonts w:asciiTheme="minorHAnsi" w:eastAsiaTheme="minorEastAsia" w:hAnsiTheme="minorHAnsi" w:cstheme="minorBidi"/>
          <w:sz w:val="22"/>
          <w:szCs w:val="22"/>
          <w:lang w:val="en-US" w:eastAsia="zh-CN"/>
        </w:rPr>
      </w:pPr>
      <w:r>
        <w:t>4.1.3.1</w:t>
      </w:r>
      <w:r>
        <w:rPr>
          <w:rFonts w:asciiTheme="minorHAnsi" w:eastAsiaTheme="minorEastAsia" w:hAnsiTheme="minorHAnsi" w:cstheme="minorBidi"/>
          <w:sz w:val="22"/>
          <w:szCs w:val="22"/>
          <w:lang w:val="en-US" w:eastAsia="zh-CN"/>
        </w:rPr>
        <w:tab/>
      </w:r>
      <w:r>
        <w:t>Root Certificate Acquisition:</w:t>
      </w:r>
      <w:r>
        <w:tab/>
      </w:r>
      <w:r>
        <w:fldChar w:fldCharType="begin"/>
      </w:r>
      <w:r>
        <w:instrText xml:space="preserve"> PAGEREF _Toc85626237 \h </w:instrText>
      </w:r>
      <w:r>
        <w:fldChar w:fldCharType="separate"/>
      </w:r>
      <w:r>
        <w:t>8</w:t>
      </w:r>
      <w:r>
        <w:fldChar w:fldCharType="end"/>
      </w:r>
    </w:p>
    <w:p w14:paraId="43704BA8" w14:textId="1140E3C2" w:rsidR="00572489" w:rsidRDefault="00572489">
      <w:pPr>
        <w:pStyle w:val="TOC4"/>
        <w:rPr>
          <w:rFonts w:asciiTheme="minorHAnsi" w:eastAsiaTheme="minorEastAsia" w:hAnsiTheme="minorHAnsi" w:cstheme="minorBidi"/>
          <w:sz w:val="22"/>
          <w:szCs w:val="22"/>
          <w:lang w:val="en-US" w:eastAsia="zh-CN"/>
        </w:rPr>
      </w:pPr>
      <w:r>
        <w:t>4.1.3.2</w:t>
      </w:r>
      <w:r>
        <w:rPr>
          <w:rFonts w:asciiTheme="minorHAnsi" w:eastAsiaTheme="minorEastAsia" w:hAnsiTheme="minorHAnsi" w:cstheme="minorBidi"/>
          <w:sz w:val="22"/>
          <w:szCs w:val="22"/>
          <w:lang w:val="en-US" w:eastAsia="zh-CN"/>
        </w:rPr>
        <w:tab/>
      </w:r>
      <w:r>
        <w:t>Number of CA servers</w:t>
      </w:r>
      <w:r>
        <w:tab/>
      </w:r>
      <w:r>
        <w:fldChar w:fldCharType="begin"/>
      </w:r>
      <w:r>
        <w:instrText xml:space="preserve"> PAGEREF _Toc85626238 \h </w:instrText>
      </w:r>
      <w:r>
        <w:fldChar w:fldCharType="separate"/>
      </w:r>
      <w:r>
        <w:t>9</w:t>
      </w:r>
      <w:r>
        <w:fldChar w:fldCharType="end"/>
      </w:r>
    </w:p>
    <w:p w14:paraId="461355FB" w14:textId="1E4856ED" w:rsidR="00572489" w:rsidRDefault="00572489">
      <w:pPr>
        <w:pStyle w:val="TOC4"/>
        <w:rPr>
          <w:rFonts w:asciiTheme="minorHAnsi" w:eastAsiaTheme="minorEastAsia" w:hAnsiTheme="minorHAnsi" w:cstheme="minorBidi"/>
          <w:sz w:val="22"/>
          <w:szCs w:val="22"/>
          <w:lang w:val="en-US" w:eastAsia="zh-CN"/>
        </w:rPr>
      </w:pPr>
      <w:r>
        <w:t>4.1.3.</w:t>
      </w:r>
      <w:r>
        <w:rPr>
          <w:lang w:eastAsia="zh-CN"/>
        </w:rPr>
        <w:t>3</w:t>
      </w:r>
      <w:r>
        <w:rPr>
          <w:rFonts w:asciiTheme="minorHAnsi" w:eastAsiaTheme="minorEastAsia" w:hAnsiTheme="minorHAnsi" w:cstheme="minorBidi"/>
          <w:sz w:val="22"/>
          <w:szCs w:val="22"/>
          <w:lang w:val="en-US" w:eastAsia="zh-CN"/>
        </w:rPr>
        <w:tab/>
      </w:r>
      <w:r>
        <w:t xml:space="preserve">Number of </w:t>
      </w:r>
      <w:r>
        <w:rPr>
          <w:lang w:eastAsia="zh-CN"/>
        </w:rPr>
        <w:t>OAM SeGWs</w:t>
      </w:r>
      <w:r>
        <w:tab/>
      </w:r>
      <w:r>
        <w:fldChar w:fldCharType="begin"/>
      </w:r>
      <w:r>
        <w:instrText xml:space="preserve"> PAGEREF _Toc85626239 \h </w:instrText>
      </w:r>
      <w:r>
        <w:fldChar w:fldCharType="separate"/>
      </w:r>
      <w:r>
        <w:t>9</w:t>
      </w:r>
      <w:r>
        <w:fldChar w:fldCharType="end"/>
      </w:r>
    </w:p>
    <w:p w14:paraId="6ED651E0" w14:textId="413F58A3" w:rsidR="00572489" w:rsidRDefault="0057248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Business Level Requirements</w:t>
      </w:r>
      <w:r>
        <w:tab/>
      </w:r>
      <w:r>
        <w:fldChar w:fldCharType="begin"/>
      </w:r>
      <w:r>
        <w:instrText xml:space="preserve"> PAGEREF _Toc85626240 \h </w:instrText>
      </w:r>
      <w:r>
        <w:fldChar w:fldCharType="separate"/>
      </w:r>
      <w:r>
        <w:t>9</w:t>
      </w:r>
      <w:r>
        <w:fldChar w:fldCharType="end"/>
      </w:r>
    </w:p>
    <w:p w14:paraId="2F0FFA75" w14:textId="2DE67770" w:rsidR="00572489" w:rsidRDefault="00572489">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 xml:space="preserve">Business Requirements for Plug and Connect </w:t>
      </w:r>
      <w:r>
        <w:tab/>
      </w:r>
      <w:r>
        <w:fldChar w:fldCharType="begin"/>
      </w:r>
      <w:r>
        <w:instrText xml:space="preserve"> PAGEREF _Toc85626241 \h </w:instrText>
      </w:r>
      <w:r>
        <w:fldChar w:fldCharType="separate"/>
      </w:r>
      <w:r>
        <w:t>9</w:t>
      </w:r>
      <w:r>
        <w:fldChar w:fldCharType="end"/>
      </w:r>
    </w:p>
    <w:p w14:paraId="13082C8E" w14:textId="358BD6B4" w:rsidR="00572489" w:rsidRDefault="00572489">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Specification Level Requirements</w:t>
      </w:r>
      <w:r>
        <w:tab/>
      </w:r>
      <w:r>
        <w:fldChar w:fldCharType="begin"/>
      </w:r>
      <w:r>
        <w:instrText xml:space="preserve"> PAGEREF _Toc85626242 \h </w:instrText>
      </w:r>
      <w:r>
        <w:fldChar w:fldCharType="separate"/>
      </w:r>
      <w:r>
        <w:t>10</w:t>
      </w:r>
      <w:r>
        <w:fldChar w:fldCharType="end"/>
      </w:r>
    </w:p>
    <w:p w14:paraId="3BA1F317" w14:textId="44E87CCE" w:rsidR="00572489" w:rsidRDefault="00572489">
      <w:pPr>
        <w:pStyle w:val="TOC2"/>
        <w:rPr>
          <w:rFonts w:asciiTheme="minorHAnsi" w:eastAsiaTheme="minorEastAsia" w:hAnsiTheme="minorHAnsi" w:cstheme="minorBidi"/>
          <w:sz w:val="22"/>
          <w:szCs w:val="22"/>
          <w:lang w:val="en-US" w:eastAsia="zh-CN"/>
        </w:rPr>
      </w:pPr>
      <w:r>
        <w:t xml:space="preserve">6.1 </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_Toc85626243 \h </w:instrText>
      </w:r>
      <w:r>
        <w:fldChar w:fldCharType="separate"/>
      </w:r>
      <w:r>
        <w:t>10</w:t>
      </w:r>
      <w:r>
        <w:fldChar w:fldCharType="end"/>
      </w:r>
    </w:p>
    <w:p w14:paraId="4EF79957" w14:textId="7ECD1CB6" w:rsidR="00572489" w:rsidRDefault="00572489">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 xml:space="preserve">Use case Plug and Connect </w:t>
      </w:r>
      <w:r>
        <w:tab/>
      </w:r>
      <w:r>
        <w:fldChar w:fldCharType="begin"/>
      </w:r>
      <w:r>
        <w:instrText xml:space="preserve"> PAGEREF _Toc85626244 \h </w:instrText>
      </w:r>
      <w:r>
        <w:fldChar w:fldCharType="separate"/>
      </w:r>
      <w:r>
        <w:t>10</w:t>
      </w:r>
      <w:r>
        <w:fldChar w:fldCharType="end"/>
      </w:r>
    </w:p>
    <w:p w14:paraId="0BC26C3C" w14:textId="6B314333" w:rsidR="00572489" w:rsidRDefault="00572489">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_Toc85626245 \h </w:instrText>
      </w:r>
      <w:r>
        <w:fldChar w:fldCharType="separate"/>
      </w:r>
      <w:r>
        <w:t>12</w:t>
      </w:r>
      <w:r>
        <w:fldChar w:fldCharType="end"/>
      </w:r>
    </w:p>
    <w:p w14:paraId="3CBEF42B" w14:textId="5854A647" w:rsidR="00572489" w:rsidRDefault="00572489">
      <w:pPr>
        <w:pStyle w:val="TOC3"/>
        <w:rPr>
          <w:rFonts w:asciiTheme="minorHAnsi" w:eastAsiaTheme="minorEastAsia" w:hAnsiTheme="minorHAnsi" w:cstheme="minorBidi"/>
          <w:sz w:val="22"/>
          <w:szCs w:val="22"/>
          <w:lang w:val="en-US" w:eastAsia="zh-CN"/>
        </w:rPr>
      </w:pPr>
      <w:r w:rsidRPr="00CD1C1F">
        <w:rPr>
          <w:lang w:val="en-US"/>
        </w:rPr>
        <w:t>6.2.1</w:t>
      </w:r>
      <w:r>
        <w:rPr>
          <w:rFonts w:asciiTheme="minorHAnsi" w:eastAsiaTheme="minorEastAsia" w:hAnsiTheme="minorHAnsi" w:cstheme="minorBidi"/>
          <w:sz w:val="22"/>
          <w:szCs w:val="22"/>
          <w:lang w:val="en-US" w:eastAsia="zh-CN"/>
        </w:rPr>
        <w:tab/>
      </w:r>
      <w:r w:rsidRPr="00CD1C1F">
        <w:rPr>
          <w:lang w:val="en-US"/>
        </w:rPr>
        <w:t xml:space="preserve">Specification Requirements for Plug and Connect </w:t>
      </w:r>
      <w:r>
        <w:tab/>
      </w:r>
      <w:r>
        <w:fldChar w:fldCharType="begin"/>
      </w:r>
      <w:r>
        <w:instrText xml:space="preserve"> PAGEREF _Toc85626246 \h </w:instrText>
      </w:r>
      <w:r>
        <w:fldChar w:fldCharType="separate"/>
      </w:r>
      <w:r>
        <w:t>12</w:t>
      </w:r>
      <w:r>
        <w:fldChar w:fldCharType="end"/>
      </w:r>
    </w:p>
    <w:p w14:paraId="04A9DC35" w14:textId="74251BA3" w:rsidR="00572489" w:rsidRDefault="00572489">
      <w:pPr>
        <w:pStyle w:val="TOC8"/>
        <w:rPr>
          <w:rFonts w:asciiTheme="minorHAnsi" w:eastAsiaTheme="minorEastAsia" w:hAnsiTheme="minorHAnsi" w:cstheme="minorBidi"/>
          <w:b w:val="0"/>
          <w:szCs w:val="22"/>
          <w:lang w:val="en-US" w:eastAsia="zh-CN"/>
        </w:rPr>
      </w:pPr>
      <w:r>
        <w:t>Annex &lt;A&gt; (informative): Graphical representation of the PnC Use Case</w:t>
      </w:r>
      <w:r>
        <w:tab/>
      </w:r>
      <w:r>
        <w:fldChar w:fldCharType="begin"/>
      </w:r>
      <w:r>
        <w:instrText xml:space="preserve"> PAGEREF _Toc85626247 \h </w:instrText>
      </w:r>
      <w:r>
        <w:fldChar w:fldCharType="separate"/>
      </w:r>
      <w:r>
        <w:t>12</w:t>
      </w:r>
      <w:r>
        <w:fldChar w:fldCharType="end"/>
      </w:r>
    </w:p>
    <w:p w14:paraId="037194C8" w14:textId="4BE9ABA5" w:rsidR="00572489" w:rsidRDefault="00572489">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_Toc85626248 \h </w:instrText>
      </w:r>
      <w:r>
        <w:fldChar w:fldCharType="separate"/>
      </w:r>
      <w:r>
        <w:t>15</w:t>
      </w:r>
      <w:r>
        <w:fldChar w:fldCharType="end"/>
      </w:r>
    </w:p>
    <w:p w14:paraId="5DDB1414" w14:textId="70B754B3"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6" w:name="foreword"/>
      <w:bookmarkStart w:id="17" w:name="_Toc85626222"/>
      <w:bookmarkEnd w:id="16"/>
      <w:r w:rsidRPr="004D3578">
        <w:t>Foreword</w:t>
      </w:r>
      <w:bookmarkEnd w:id="17"/>
    </w:p>
    <w:p w14:paraId="3BA264E4" w14:textId="76A2E5AD" w:rsidR="00080512" w:rsidRPr="004D3578" w:rsidRDefault="00080512">
      <w:r w:rsidRPr="004D3578">
        <w:t xml:space="preserve">This Technical </w:t>
      </w:r>
      <w:bookmarkStart w:id="18" w:name="spectype3"/>
      <w:r w:rsidRPr="003C6C55">
        <w:t>Specification</w:t>
      </w:r>
      <w:bookmarkEnd w:id="18"/>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 xml:space="preserve">Version </w:t>
      </w:r>
      <w:proofErr w:type="spellStart"/>
      <w:r w:rsidRPr="004D3578">
        <w:t>x.y.z</w:t>
      </w:r>
      <w:proofErr w:type="spellEnd"/>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w:t>
      </w:r>
      <w:proofErr w:type="gramStart"/>
      <w:r>
        <w:t>is</w:t>
      </w:r>
      <w:proofErr w:type="gramEnd"/>
      <w:r>
        <w:t>" and "is not" do not indicate requirements.</w:t>
      </w:r>
    </w:p>
    <w:p w14:paraId="725329F8" w14:textId="33354925" w:rsidR="00080512" w:rsidRDefault="00080512">
      <w:pPr>
        <w:pStyle w:val="Heading1"/>
      </w:pPr>
      <w:bookmarkStart w:id="19" w:name="introduction"/>
      <w:bookmarkStart w:id="20" w:name="_Toc85626223"/>
      <w:bookmarkEnd w:id="19"/>
      <w:r w:rsidRPr="004D3578">
        <w:t>Introduction</w:t>
      </w:r>
      <w:bookmarkEnd w:id="20"/>
    </w:p>
    <w:p w14:paraId="58CAE0B8" w14:textId="77777777" w:rsidR="00960E20" w:rsidRDefault="00960E20" w:rsidP="00960E20">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w:t>
      </w:r>
      <w:proofErr w:type="gramStart"/>
      <w:r>
        <w:rPr>
          <w:lang w:eastAsia="zh-CN"/>
        </w:rPr>
        <w:t>Management</w:t>
      </w:r>
      <w:proofErr w:type="gramEnd"/>
      <w:r>
        <w:rPr>
          <w:lang w:eastAsia="zh-CN"/>
        </w:rPr>
        <w:t xml:space="preserve"> and orchestration; as identified below:</w:t>
      </w:r>
    </w:p>
    <w:p w14:paraId="7A1BDDC3" w14:textId="77777777" w:rsidR="00960E20" w:rsidRPr="003366AF" w:rsidRDefault="00960E20" w:rsidP="00960E20">
      <w:pPr>
        <w:pStyle w:val="B1"/>
        <w:rPr>
          <w:b/>
          <w:bCs/>
          <w:lang w:eastAsia="zh-CN"/>
        </w:rPr>
      </w:pPr>
      <w:r w:rsidRPr="003366AF">
        <w:rPr>
          <w:b/>
          <w:bCs/>
        </w:rPr>
        <w:t>TS 28.314: "Plug and Connect; Concepts and requirements".</w:t>
      </w:r>
    </w:p>
    <w:p w14:paraId="1A1789C3" w14:textId="77777777" w:rsidR="00960E20" w:rsidRDefault="00960E20" w:rsidP="00960E20">
      <w:pPr>
        <w:pStyle w:val="B1"/>
        <w:rPr>
          <w:bCs/>
          <w:lang w:eastAsia="zh-CN"/>
        </w:rPr>
      </w:pPr>
      <w:r>
        <w:rPr>
          <w:bCs/>
        </w:rPr>
        <w:t>TS 28.315: "Plug and Connect; Procedure flows".</w:t>
      </w:r>
    </w:p>
    <w:p w14:paraId="140CC480" w14:textId="77777777" w:rsidR="00960E20" w:rsidRDefault="00960E20" w:rsidP="00960E20">
      <w:pPr>
        <w:pStyle w:val="B1"/>
        <w:rPr>
          <w:lang w:eastAsia="zh-CN"/>
        </w:rPr>
      </w:pPr>
      <w:r>
        <w:t>TS 28.316: "Plug and Connect; Data formats".</w:t>
      </w:r>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21" w:name="scope"/>
      <w:bookmarkStart w:id="22" w:name="_Toc85626224"/>
      <w:bookmarkEnd w:id="21"/>
      <w:r w:rsidRPr="004D3578">
        <w:t>1</w:t>
      </w:r>
      <w:r w:rsidRPr="004D3578">
        <w:tab/>
        <w:t>Scope</w:t>
      </w:r>
      <w:bookmarkEnd w:id="22"/>
    </w:p>
    <w:p w14:paraId="50827295" w14:textId="21F5479E" w:rsidR="00080512" w:rsidRPr="004D3578" w:rsidRDefault="00080512">
      <w:r w:rsidRPr="004D3578">
        <w:t xml:space="preserve">The present document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p>
    <w:p w14:paraId="37729EB6" w14:textId="77777777" w:rsidR="00080512" w:rsidRPr="004D3578" w:rsidRDefault="00080512">
      <w:pPr>
        <w:pStyle w:val="Heading1"/>
      </w:pPr>
      <w:bookmarkStart w:id="23" w:name="references"/>
      <w:bookmarkStart w:id="24" w:name="_Toc85626225"/>
      <w:bookmarkEnd w:id="23"/>
      <w:r w:rsidRPr="004D3578">
        <w:t>2</w:t>
      </w:r>
      <w:r w:rsidRPr="004D3578">
        <w:tab/>
        <w:t>References</w:t>
      </w:r>
      <w:bookmarkEnd w:id="24"/>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1BA6D3F" w:rsidR="00EC4A25" w:rsidRDefault="00EC4A25" w:rsidP="00EC4A25">
      <w:pPr>
        <w:pStyle w:val="EX"/>
      </w:pPr>
      <w:r w:rsidRPr="004D3578">
        <w:t>[1]</w:t>
      </w:r>
      <w:r w:rsidRPr="004D3578">
        <w:tab/>
        <w:t>3GPP TR 21.905: "Vocabulary for 3GPP Specifications".</w:t>
      </w:r>
    </w:p>
    <w:p w14:paraId="357492C1" w14:textId="77777777" w:rsidR="002C0A6E" w:rsidRPr="002C0A6E" w:rsidRDefault="002C0A6E" w:rsidP="002C0A6E">
      <w:pPr>
        <w:keepLines/>
        <w:ind w:left="1702" w:hanging="1418"/>
      </w:pPr>
      <w:r w:rsidRPr="002C0A6E">
        <w:t xml:space="preserve">[2] </w:t>
      </w:r>
      <w:r w:rsidRPr="002C0A6E">
        <w:tab/>
        <w:t>3GPP TS 33.310: " Network Domain Security (NDS); Authentication Framework (AF)".</w:t>
      </w:r>
    </w:p>
    <w:p w14:paraId="542ED259" w14:textId="77777777" w:rsidR="002C0A6E" w:rsidRPr="002C0A6E" w:rsidRDefault="002C0A6E" w:rsidP="002C0A6E">
      <w:pPr>
        <w:keepLines/>
        <w:ind w:left="1702" w:hanging="1418"/>
      </w:pPr>
      <w:r w:rsidRPr="002C0A6E">
        <w:t>[3]</w:t>
      </w:r>
      <w:r w:rsidRPr="002C0A6E">
        <w:tab/>
        <w:t xml:space="preserve">IETF RFC 4210: "Internet X.509 Public Key Infrastructure Certificate Management Protocol". </w:t>
      </w:r>
    </w:p>
    <w:p w14:paraId="17FDF137" w14:textId="4A304022" w:rsidR="002C0A6E" w:rsidRPr="004D3578" w:rsidRDefault="002C0A6E" w:rsidP="002C0A6E">
      <w:pPr>
        <w:keepLines/>
        <w:ind w:left="1702" w:hanging="1418"/>
      </w:pPr>
      <w:r w:rsidRPr="002C0A6E">
        <w:t>[4]</w:t>
      </w:r>
      <w:r w:rsidRPr="002C0A6E">
        <w:tab/>
        <w:t>IETF RFC 4211: "Internet X.509 Public Key Infrastructure Certificate Request Message Format (CRMF)".</w:t>
      </w:r>
    </w:p>
    <w:p w14:paraId="37A908BD" w14:textId="77777777" w:rsidR="00080512" w:rsidRPr="004D3578" w:rsidRDefault="00080512">
      <w:pPr>
        <w:pStyle w:val="Heading1"/>
      </w:pPr>
      <w:bookmarkStart w:id="25" w:name="definitions"/>
      <w:bookmarkStart w:id="26" w:name="_Toc85626226"/>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0C5EC2A0" w14:textId="77777777" w:rsidR="00080512" w:rsidRPr="004D3578" w:rsidRDefault="00080512">
      <w:pPr>
        <w:pStyle w:val="Heading2"/>
      </w:pPr>
      <w:bookmarkStart w:id="27" w:name="_Toc85626227"/>
      <w:r w:rsidRPr="004D3578">
        <w:t>3.1</w:t>
      </w:r>
      <w:r w:rsidRPr="004D3578">
        <w:tab/>
      </w:r>
      <w:r w:rsidR="002B6339">
        <w:t>Terms</w:t>
      </w:r>
      <w:bookmarkEnd w:id="27"/>
    </w:p>
    <w:p w14:paraId="2A5D1C10" w14:textId="58FB06AC"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3BEB19" w14:textId="68A2CB47" w:rsidR="0094720D" w:rsidRDefault="00AE06F7">
      <w:pPr>
        <w:rPr>
          <w:bCs/>
        </w:rPr>
      </w:pPr>
      <w:r w:rsidRPr="00AE06F7">
        <w:rPr>
          <w:b/>
        </w:rPr>
        <w:t xml:space="preserve">Plug and Connect: </w:t>
      </w:r>
      <w:r w:rsidRPr="00AE06F7">
        <w:t>T</w:t>
      </w:r>
      <w:r w:rsidRPr="00AE06F7">
        <w:rPr>
          <w:bCs/>
        </w:rPr>
        <w:t xml:space="preserve">he procedure by which a NE gets basic connectivity information after it is powered up and gets connected to its management system. </w:t>
      </w:r>
    </w:p>
    <w:p w14:paraId="485D4732" w14:textId="0006284F" w:rsidR="008D173D" w:rsidRPr="00554B99" w:rsidRDefault="00554B99">
      <w:r w:rsidRPr="00CE1F68">
        <w:rPr>
          <w:b/>
          <w:bCs/>
        </w:rPr>
        <w:t>Software and Configuration Server (SCS)</w:t>
      </w:r>
      <w:r w:rsidRPr="00554B99">
        <w:t>: A server that provides software and configuration functions for each connected network element.</w:t>
      </w:r>
    </w:p>
    <w:p w14:paraId="64CF0A99" w14:textId="77777777" w:rsidR="00080512" w:rsidRPr="004D3578" w:rsidRDefault="00080512">
      <w:pPr>
        <w:pStyle w:val="Heading2"/>
      </w:pPr>
      <w:bookmarkStart w:id="28" w:name="_Toc85626228"/>
      <w:r w:rsidRPr="004D3578">
        <w:t>3.2</w:t>
      </w:r>
      <w:r w:rsidRPr="004D3578">
        <w:tab/>
        <w:t>Symbols</w:t>
      </w:r>
      <w:bookmarkEnd w:id="28"/>
    </w:p>
    <w:p w14:paraId="75D676FB" w14:textId="101A7772" w:rsidR="00080512" w:rsidRDefault="00080512">
      <w:pPr>
        <w:keepNext/>
      </w:pPr>
      <w:r w:rsidRPr="004D3578">
        <w:t>For the purposes of the present document, the following symbols apply:</w:t>
      </w:r>
    </w:p>
    <w:p w14:paraId="6EB53F47" w14:textId="0F683A4A" w:rsidR="00080512" w:rsidRPr="004D3578" w:rsidRDefault="006659B4" w:rsidP="00DD5585">
      <w:pPr>
        <w:keepNext/>
      </w:pPr>
      <w:r>
        <w:t>Void.</w:t>
      </w:r>
    </w:p>
    <w:p w14:paraId="3A49838D" w14:textId="77777777" w:rsidR="00080512" w:rsidRPr="004D3578" w:rsidRDefault="00080512">
      <w:pPr>
        <w:pStyle w:val="Heading2"/>
      </w:pPr>
      <w:bookmarkStart w:id="29" w:name="_Toc85626229"/>
      <w:r w:rsidRPr="004D3578">
        <w:t>3.3</w:t>
      </w:r>
      <w:r w:rsidRPr="004D3578">
        <w:tab/>
        <w:t>Abbreviations</w:t>
      </w:r>
      <w:bookmarkEnd w:id="29"/>
    </w:p>
    <w:p w14:paraId="31487C55" w14:textId="21FFFDD4"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AF8D87" w14:textId="77777777" w:rsidR="002A47F3" w:rsidRPr="002A47F3" w:rsidRDefault="002A47F3" w:rsidP="002A47F3">
      <w:pPr>
        <w:keepLines/>
        <w:spacing w:after="0"/>
        <w:ind w:left="1702" w:hanging="1418"/>
      </w:pPr>
      <w:r w:rsidRPr="002A47F3">
        <w:t>CA</w:t>
      </w:r>
      <w:r w:rsidRPr="002A47F3">
        <w:tab/>
        <w:t>Certification Authority</w:t>
      </w:r>
    </w:p>
    <w:p w14:paraId="74D52BB6" w14:textId="77777777" w:rsidR="002A47F3" w:rsidRPr="002A47F3" w:rsidRDefault="002A47F3" w:rsidP="002A47F3">
      <w:pPr>
        <w:keepLines/>
        <w:spacing w:after="0"/>
        <w:ind w:left="1702" w:hanging="1418"/>
      </w:pPr>
      <w:r w:rsidRPr="002A47F3">
        <w:t>CMP</w:t>
      </w:r>
      <w:r w:rsidRPr="002A47F3">
        <w:tab/>
        <w:t>Certificate Management Protocol</w:t>
      </w:r>
    </w:p>
    <w:p w14:paraId="30FAE3BF" w14:textId="77777777" w:rsidR="002A47F3" w:rsidRPr="002A47F3" w:rsidRDefault="002A47F3" w:rsidP="002A47F3">
      <w:pPr>
        <w:keepLines/>
        <w:spacing w:after="0"/>
        <w:ind w:left="1702" w:hanging="1418"/>
      </w:pPr>
      <w:r w:rsidRPr="002A47F3">
        <w:t>DHCP</w:t>
      </w:r>
      <w:r w:rsidRPr="002A47F3">
        <w:tab/>
        <w:t>Dynamic Host Configuration Protocol</w:t>
      </w:r>
    </w:p>
    <w:p w14:paraId="23FFEF54" w14:textId="77777777" w:rsidR="002A47F3" w:rsidRPr="002A47F3" w:rsidRDefault="002A47F3" w:rsidP="002A47F3">
      <w:pPr>
        <w:keepLines/>
        <w:spacing w:after="0"/>
        <w:ind w:left="1702" w:hanging="1418"/>
      </w:pPr>
      <w:r w:rsidRPr="002A47F3">
        <w:t>DNS</w:t>
      </w:r>
      <w:r w:rsidRPr="002A47F3">
        <w:tab/>
        <w:t>Domain Name System</w:t>
      </w:r>
    </w:p>
    <w:p w14:paraId="2C8D344C" w14:textId="5BDF76DC" w:rsidR="002A47F3" w:rsidRDefault="002A47F3" w:rsidP="002A47F3">
      <w:pPr>
        <w:keepLines/>
        <w:spacing w:after="0"/>
        <w:ind w:left="1702" w:hanging="1418"/>
      </w:pPr>
      <w:r w:rsidRPr="002A47F3">
        <w:t>FQDN</w:t>
      </w:r>
      <w:r w:rsidRPr="002A47F3">
        <w:tab/>
        <w:t>Fully Qualified Domain Name</w:t>
      </w:r>
    </w:p>
    <w:p w14:paraId="26DFCF02" w14:textId="30FF75B7" w:rsidR="002F28D6" w:rsidRPr="002A47F3" w:rsidRDefault="00E5137C" w:rsidP="00E5137C">
      <w:pPr>
        <w:keepLines/>
        <w:spacing w:after="0"/>
        <w:ind w:left="1702" w:hanging="1418"/>
      </w:pPr>
      <w:r w:rsidRPr="00E5137C">
        <w:t>NAT</w:t>
      </w:r>
      <w:r w:rsidRPr="00E5137C">
        <w:tab/>
        <w:t>Network Address Translation</w:t>
      </w:r>
    </w:p>
    <w:p w14:paraId="401C05BA" w14:textId="77777777" w:rsidR="002A47F3" w:rsidRPr="002A47F3" w:rsidRDefault="002A47F3" w:rsidP="002A47F3">
      <w:pPr>
        <w:keepLines/>
        <w:spacing w:after="0"/>
        <w:ind w:left="1702" w:hanging="1418"/>
      </w:pPr>
      <w:r w:rsidRPr="002A47F3">
        <w:t>NE</w:t>
      </w:r>
      <w:r w:rsidRPr="002A47F3">
        <w:tab/>
        <w:t>Network Element</w:t>
      </w:r>
    </w:p>
    <w:p w14:paraId="0E147A4E" w14:textId="77777777" w:rsidR="002A47F3" w:rsidRPr="002A47F3" w:rsidRDefault="002A47F3" w:rsidP="002A47F3">
      <w:pPr>
        <w:keepLines/>
        <w:spacing w:after="0"/>
        <w:ind w:left="1702" w:hanging="1418"/>
      </w:pPr>
      <w:proofErr w:type="spellStart"/>
      <w:r w:rsidRPr="002A47F3">
        <w:t>PnC</w:t>
      </w:r>
      <w:proofErr w:type="spellEnd"/>
      <w:r w:rsidRPr="002A47F3">
        <w:tab/>
        <w:t>Plug and Connect</w:t>
      </w:r>
    </w:p>
    <w:p w14:paraId="42A4AB9F" w14:textId="19C03612" w:rsidR="002A47F3" w:rsidRDefault="002A47F3" w:rsidP="002A47F3">
      <w:pPr>
        <w:keepLines/>
        <w:spacing w:after="0"/>
        <w:ind w:left="1702" w:hanging="1418"/>
      </w:pPr>
      <w:r w:rsidRPr="002A47F3">
        <w:t xml:space="preserve">RA </w:t>
      </w:r>
      <w:r w:rsidRPr="002A47F3">
        <w:tab/>
        <w:t>Registration Authority</w:t>
      </w:r>
    </w:p>
    <w:p w14:paraId="7DE7012A" w14:textId="5C0FA629" w:rsidR="00554B99" w:rsidRPr="002A47F3" w:rsidRDefault="002F28D6" w:rsidP="002F28D6">
      <w:pPr>
        <w:keepLines/>
        <w:spacing w:after="0"/>
        <w:ind w:left="1702" w:hanging="1418"/>
      </w:pPr>
      <w:r w:rsidRPr="002F28D6">
        <w:t>SCS</w:t>
      </w:r>
      <w:r w:rsidRPr="002F28D6">
        <w:tab/>
        <w:t>Software and Configuration Server</w:t>
      </w:r>
    </w:p>
    <w:p w14:paraId="4258CFD3" w14:textId="44F694B7" w:rsidR="002A47F3" w:rsidRDefault="002A47F3" w:rsidP="002A47F3">
      <w:pPr>
        <w:keepLines/>
        <w:spacing w:after="0"/>
        <w:ind w:left="1702" w:hanging="1418"/>
      </w:pPr>
      <w:proofErr w:type="spellStart"/>
      <w:r w:rsidRPr="002A47F3">
        <w:t>SeGW</w:t>
      </w:r>
      <w:proofErr w:type="spellEnd"/>
      <w:r w:rsidRPr="002A47F3">
        <w:tab/>
        <w:t>Security Gateway</w:t>
      </w:r>
    </w:p>
    <w:p w14:paraId="2E390ED3" w14:textId="77777777" w:rsidR="005872EB" w:rsidRPr="005872EB" w:rsidRDefault="005872EB" w:rsidP="005872EB">
      <w:pPr>
        <w:keepLines/>
        <w:spacing w:after="0"/>
        <w:ind w:left="1702" w:hanging="1418"/>
        <w:rPr>
          <w:bCs/>
          <w:lang w:eastAsia="zh-CN"/>
        </w:rPr>
      </w:pPr>
      <w:r w:rsidRPr="005872EB">
        <w:rPr>
          <w:bCs/>
          <w:lang w:eastAsia="zh-CN"/>
        </w:rPr>
        <w:t>VLAN</w:t>
      </w:r>
      <w:r w:rsidRPr="005872EB">
        <w:rPr>
          <w:bCs/>
          <w:lang w:eastAsia="zh-CN"/>
        </w:rPr>
        <w:tab/>
        <w:t>Virtual LAN</w:t>
      </w:r>
    </w:p>
    <w:p w14:paraId="42B41B67" w14:textId="77777777" w:rsidR="005872EB" w:rsidRPr="002A47F3" w:rsidRDefault="005872EB" w:rsidP="002A47F3">
      <w:pPr>
        <w:keepLines/>
        <w:spacing w:after="0"/>
        <w:ind w:left="1702" w:hanging="1418"/>
      </w:pPr>
    </w:p>
    <w:p w14:paraId="6571BB1C" w14:textId="77777777" w:rsidR="00080512" w:rsidRPr="004D3578" w:rsidRDefault="00080512" w:rsidP="005E2D22">
      <w:pPr>
        <w:pStyle w:val="EW"/>
        <w:ind w:left="0" w:firstLine="0"/>
      </w:pPr>
    </w:p>
    <w:p w14:paraId="572404E6" w14:textId="54CAD2CC" w:rsidR="00080512" w:rsidRPr="004D3578" w:rsidRDefault="00080512">
      <w:pPr>
        <w:pStyle w:val="Heading1"/>
      </w:pPr>
      <w:bookmarkStart w:id="30" w:name="clause4"/>
      <w:bookmarkStart w:id="31" w:name="_Toc85626230"/>
      <w:bookmarkEnd w:id="30"/>
      <w:r w:rsidRPr="004D3578">
        <w:t>4</w:t>
      </w:r>
      <w:r w:rsidRPr="004D3578">
        <w:tab/>
      </w:r>
      <w:r w:rsidR="001348F7">
        <w:t>Concepts and background</w:t>
      </w:r>
      <w:bookmarkEnd w:id="31"/>
    </w:p>
    <w:p w14:paraId="3690670A" w14:textId="2F334484" w:rsidR="00650E09" w:rsidRDefault="00650E09" w:rsidP="00B81E0A">
      <w:pPr>
        <w:pStyle w:val="Heading2"/>
      </w:pPr>
      <w:bookmarkStart w:id="32" w:name="_Toc85626231"/>
      <w:r w:rsidRPr="00650E09">
        <w:t>4.1</w:t>
      </w:r>
      <w:r w:rsidRPr="00650E09">
        <w:tab/>
        <w:t>Plug and Connect NE connection to network Concept</w:t>
      </w:r>
      <w:bookmarkEnd w:id="32"/>
    </w:p>
    <w:p w14:paraId="7AD31D74" w14:textId="77777777" w:rsidR="00E67053" w:rsidRPr="00E67053" w:rsidRDefault="00E67053" w:rsidP="001E1C3E">
      <w:pPr>
        <w:pStyle w:val="Heading3"/>
      </w:pPr>
      <w:bookmarkStart w:id="33" w:name="_Toc85626232"/>
      <w:r w:rsidRPr="00E67053">
        <w:t xml:space="preserve">4.1.1 </w:t>
      </w:r>
      <w:r w:rsidRPr="00E67053">
        <w:tab/>
        <w:t>General description</w:t>
      </w:r>
      <w:bookmarkEnd w:id="33"/>
    </w:p>
    <w:p w14:paraId="101DE49A" w14:textId="77777777" w:rsidR="00E67053" w:rsidRPr="00E67053" w:rsidRDefault="00E67053" w:rsidP="00E67053">
      <w:r w:rsidRPr="00E67053">
        <w:t>Plug and connect to management system connects the NE to its management system. The basic steps of Plug and Connect are described in clause 6.1.1.</w:t>
      </w:r>
    </w:p>
    <w:p w14:paraId="65D7AC5A" w14:textId="1663A5E3" w:rsidR="00E67053" w:rsidRPr="00E67053" w:rsidRDefault="00E67053" w:rsidP="00E67053">
      <w:r w:rsidRPr="00E67053">
        <w:t xml:space="preserve">The entities involved in the </w:t>
      </w:r>
      <w:proofErr w:type="spellStart"/>
      <w:r w:rsidRPr="00E67053">
        <w:t>PnC</w:t>
      </w:r>
      <w:proofErr w:type="spellEnd"/>
      <w:r w:rsidRPr="00E67053">
        <w:t xml:space="preserve"> concept are NE, DHCP server, DNS Server, Certification Authority server, </w:t>
      </w:r>
      <w:r w:rsidR="0068159E">
        <w:t xml:space="preserve">SCS </w:t>
      </w:r>
      <w:r w:rsidRPr="00E67053">
        <w:t xml:space="preserve">(including the Initial and Serving </w:t>
      </w:r>
      <w:r w:rsidR="0068159E">
        <w:t xml:space="preserve">SCS </w:t>
      </w:r>
      <w:r w:rsidRPr="00E67053">
        <w:t>that could be the same in certain deployment scenarios), Security Gateway.</w:t>
      </w:r>
    </w:p>
    <w:p w14:paraId="1DFBF2AE" w14:textId="77777777" w:rsidR="00E67053" w:rsidRPr="00E67053" w:rsidRDefault="00E67053" w:rsidP="001E1C3E">
      <w:pPr>
        <w:pStyle w:val="Heading3"/>
      </w:pPr>
      <w:bookmarkStart w:id="34" w:name="_Toc85626233"/>
      <w:r w:rsidRPr="00E67053">
        <w:t xml:space="preserve">4.1.2 </w:t>
      </w:r>
      <w:r w:rsidRPr="00E67053">
        <w:tab/>
        <w:t>Network Scenarios</w:t>
      </w:r>
      <w:bookmarkEnd w:id="34"/>
    </w:p>
    <w:p w14:paraId="6599CBF5" w14:textId="77777777" w:rsidR="00E67053" w:rsidRPr="00E67053" w:rsidRDefault="00E67053" w:rsidP="001E1C3E">
      <w:pPr>
        <w:pStyle w:val="Heading4"/>
      </w:pPr>
      <w:bookmarkStart w:id="35" w:name="_Toc367116390"/>
      <w:bookmarkStart w:id="36" w:name="_Toc85626234"/>
      <w:r w:rsidRPr="00E67053">
        <w:t>4.1.</w:t>
      </w:r>
      <w:r w:rsidRPr="00E67053">
        <w:rPr>
          <w:lang w:eastAsia="zh-CN"/>
        </w:rPr>
        <w:t>2</w:t>
      </w:r>
      <w:r w:rsidRPr="00E67053">
        <w:t>.1</w:t>
      </w:r>
      <w:r w:rsidRPr="00E67053">
        <w:tab/>
        <w:t>NE connected via a Non-Secure, Operator Controlled Network</w:t>
      </w:r>
      <w:bookmarkEnd w:id="35"/>
      <w:bookmarkEnd w:id="36"/>
      <w:r w:rsidRPr="00E67053">
        <w:t xml:space="preserve"> </w:t>
      </w:r>
    </w:p>
    <w:p w14:paraId="58327289" w14:textId="77777777" w:rsidR="00E67053" w:rsidRPr="00E67053" w:rsidRDefault="00E67053" w:rsidP="00E67053">
      <w:r w:rsidRPr="00E67053">
        <w:t>An NE is typically connected to the operator's network according to one of the following scenarios:</w:t>
      </w:r>
    </w:p>
    <w:p w14:paraId="2260C744" w14:textId="77777777" w:rsidR="00E67053" w:rsidRPr="00E67053" w:rsidRDefault="00E67053" w:rsidP="00E67053">
      <w:r w:rsidRPr="00E67053">
        <w:t xml:space="preserve">In Figure 4.1.2-1,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75C938D7" w14:textId="77777777" w:rsidR="00E67053" w:rsidRPr="00E67053" w:rsidRDefault="00E67053" w:rsidP="00E67053">
      <w:pPr>
        <w:keepNext/>
        <w:keepLines/>
        <w:spacing w:before="60"/>
        <w:jc w:val="center"/>
        <w:rPr>
          <w:rFonts w:ascii="Arial" w:hAnsi="Arial"/>
          <w:b/>
        </w:rPr>
      </w:pPr>
    </w:p>
    <w:p w14:paraId="439698B3" w14:textId="77777777" w:rsidR="00E67053" w:rsidRPr="00E67053" w:rsidRDefault="00CE1F68" w:rsidP="00E67053">
      <w:pPr>
        <w:keepNext/>
        <w:keepLines/>
        <w:spacing w:before="60"/>
        <w:jc w:val="center"/>
        <w:rPr>
          <w:rFonts w:ascii="Arial" w:hAnsi="Arial"/>
          <w:b/>
        </w:rPr>
      </w:pPr>
      <w:r>
        <w:rPr>
          <w:rFonts w:ascii="Arial" w:hAnsi="Arial"/>
          <w:b/>
        </w:rP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18.35pt">
            <v:imagedata r:id="rId15" o:title=""/>
          </v:shape>
        </w:pict>
      </w:r>
    </w:p>
    <w:p w14:paraId="036CE9F7" w14:textId="77777777" w:rsidR="00E67053" w:rsidRPr="00E67053" w:rsidRDefault="00E67053" w:rsidP="00E67053">
      <w:pPr>
        <w:keepLines/>
        <w:spacing w:after="240"/>
        <w:jc w:val="center"/>
        <w:rPr>
          <w:rFonts w:ascii="Arial" w:hAnsi="Arial"/>
          <w:b/>
        </w:rPr>
      </w:pPr>
      <w:r w:rsidRPr="00E67053">
        <w:rPr>
          <w:rFonts w:ascii="Arial" w:hAnsi="Arial"/>
          <w:b/>
        </w:rPr>
        <w:t>Figure 4.1.2-1 NE connected to a Non-Secure Operator Network</w:t>
      </w:r>
    </w:p>
    <w:p w14:paraId="04586188" w14:textId="77777777" w:rsidR="00E67053" w:rsidRPr="00E67053" w:rsidRDefault="00E67053" w:rsidP="001E1C3E">
      <w:pPr>
        <w:pStyle w:val="Heading4"/>
        <w:rPr>
          <w:lang w:eastAsia="zh-CN"/>
        </w:rPr>
      </w:pPr>
      <w:bookmarkStart w:id="37" w:name="_Toc367116391"/>
      <w:bookmarkStart w:id="38" w:name="_Toc85626235"/>
      <w:r w:rsidRPr="00E67053">
        <w:t>4.1.</w:t>
      </w:r>
      <w:r w:rsidRPr="00E67053">
        <w:rPr>
          <w:lang w:eastAsia="zh-CN"/>
        </w:rPr>
        <w:t>2</w:t>
      </w:r>
      <w:r w:rsidRPr="00E67053">
        <w:t>.</w:t>
      </w:r>
      <w:r w:rsidRPr="00E67053">
        <w:rPr>
          <w:lang w:eastAsia="zh-CN"/>
        </w:rPr>
        <w:t>2</w:t>
      </w:r>
      <w:r w:rsidRPr="00E67053">
        <w:tab/>
      </w:r>
      <w:r w:rsidRPr="00E67053">
        <w:rPr>
          <w:lang w:eastAsia="zh-CN"/>
        </w:rPr>
        <w:t>NE connected via an External Network</w:t>
      </w:r>
      <w:bookmarkEnd w:id="37"/>
      <w:bookmarkEnd w:id="38"/>
    </w:p>
    <w:p w14:paraId="4DA245BE" w14:textId="77777777" w:rsidR="00E67053" w:rsidRPr="00E67053" w:rsidRDefault="00E67053" w:rsidP="00E67053">
      <w:pPr>
        <w:rPr>
          <w:lang w:eastAsia="zh-CN"/>
        </w:rPr>
      </w:pPr>
      <w:r w:rsidRPr="00E67053">
        <w:t>In Figure 4.1.2-2,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655A71B9" w14:textId="77777777" w:rsidR="00E67053" w:rsidRPr="00E67053" w:rsidRDefault="00E67053" w:rsidP="00E67053">
      <w:pPr>
        <w:keepNext/>
        <w:keepLines/>
        <w:spacing w:before="60"/>
        <w:jc w:val="center"/>
        <w:rPr>
          <w:rFonts w:ascii="Arial" w:hAnsi="Arial"/>
          <w:b/>
        </w:rPr>
      </w:pPr>
    </w:p>
    <w:p w14:paraId="59C9AF08" w14:textId="77777777" w:rsidR="00E67053" w:rsidRPr="00E67053" w:rsidRDefault="00CE1F68" w:rsidP="00E67053">
      <w:pPr>
        <w:keepNext/>
        <w:keepLines/>
        <w:spacing w:before="60"/>
        <w:jc w:val="center"/>
        <w:rPr>
          <w:rFonts w:ascii="Arial" w:hAnsi="Arial"/>
          <w:b/>
        </w:rPr>
      </w:pPr>
      <w:r>
        <w:rPr>
          <w:rFonts w:ascii="Arial" w:hAnsi="Arial"/>
          <w:b/>
        </w:rPr>
        <w:pict w14:anchorId="1518FDF3">
          <v:shape id="_x0000_i1026" type="#_x0000_t75" style="width:481.5pt;height:196.45pt">
            <v:imagedata r:id="rId16" o:title=""/>
          </v:shape>
        </w:pict>
      </w:r>
    </w:p>
    <w:p w14:paraId="294CA42B" w14:textId="77777777" w:rsidR="00E67053" w:rsidRPr="00E67053" w:rsidRDefault="00E67053" w:rsidP="00E67053">
      <w:pPr>
        <w:keepNext/>
        <w:keepLines/>
        <w:spacing w:before="60"/>
        <w:jc w:val="center"/>
        <w:rPr>
          <w:rFonts w:ascii="Arial" w:hAnsi="Arial" w:cs="Arial"/>
          <w:b/>
          <w:bCs/>
        </w:rPr>
      </w:pPr>
      <w:r w:rsidRPr="00E67053">
        <w:rPr>
          <w:rFonts w:ascii="Arial" w:eastAsia="SimSun" w:hAnsi="Arial" w:cs="Arial"/>
          <w:b/>
          <w:bCs/>
        </w:rPr>
        <w:t>Figure 4.1.2-2 NE connected to an External Network</w:t>
      </w:r>
    </w:p>
    <w:p w14:paraId="7C42CC6D" w14:textId="77777777" w:rsidR="00E67053" w:rsidRPr="00E67053" w:rsidRDefault="00E67053" w:rsidP="001E1C3E">
      <w:pPr>
        <w:pStyle w:val="Heading3"/>
      </w:pPr>
      <w:bookmarkStart w:id="39" w:name="_Toc85626236"/>
      <w:r w:rsidRPr="00E67053">
        <w:t xml:space="preserve">4.1.3 </w:t>
      </w:r>
      <w:r w:rsidRPr="00E67053">
        <w:tab/>
        <w:t>Security Aspects</w:t>
      </w:r>
      <w:bookmarkEnd w:id="39"/>
    </w:p>
    <w:p w14:paraId="29A96464" w14:textId="77777777" w:rsidR="00E67053" w:rsidRPr="00E67053" w:rsidRDefault="00E67053" w:rsidP="001E1C3E">
      <w:pPr>
        <w:pStyle w:val="Heading4"/>
      </w:pPr>
      <w:bookmarkStart w:id="40" w:name="_Toc367116394"/>
      <w:bookmarkStart w:id="41" w:name="_Toc85626237"/>
      <w:r w:rsidRPr="00E67053">
        <w:t>4.1.3.1</w:t>
      </w:r>
      <w:r w:rsidRPr="00E67053">
        <w:tab/>
        <w:t>Root Certificate Acquisition:</w:t>
      </w:r>
      <w:bookmarkEnd w:id="40"/>
      <w:bookmarkEnd w:id="41"/>
    </w:p>
    <w:p w14:paraId="627D0E4B" w14:textId="77777777" w:rsidR="00E67053" w:rsidRPr="00E67053" w:rsidRDefault="00E67053" w:rsidP="00E67053">
      <w:r w:rsidRPr="00E67053">
        <w:t xml:space="preserve">In accordance </w:t>
      </w:r>
      <w:proofErr w:type="gramStart"/>
      <w:r w:rsidRPr="00E67053">
        <w:t>to</w:t>
      </w:r>
      <w:proofErr w:type="gramEnd"/>
      <w:r w:rsidRPr="00E67053">
        <w:t xml:space="preserve"> TS 33.310 [2] §9.2 there are two options how to obtain the </w:t>
      </w:r>
      <w:r w:rsidRPr="00E67053">
        <w:rPr>
          <w:lang w:eastAsia="zh-CN"/>
        </w:rPr>
        <w:t>operator root certificate</w:t>
      </w:r>
      <w:r w:rsidRPr="00E67053">
        <w:t xml:space="preserve">: </w:t>
      </w:r>
    </w:p>
    <w:p w14:paraId="729A3566" w14:textId="77777777" w:rsidR="00E67053" w:rsidRPr="00E67053" w:rsidRDefault="00E67053" w:rsidP="00E67053">
      <w:pPr>
        <w:ind w:left="568" w:hanging="284"/>
      </w:pPr>
      <w:r w:rsidRPr="00E67053">
        <w:t>Option 1:</w:t>
      </w:r>
      <w:r w:rsidRPr="00E67053">
        <w:tab/>
        <w:t>The operator root certificate is provisioned in the NE prior to the CMPv2 protocol run</w:t>
      </w:r>
    </w:p>
    <w:p w14:paraId="20FF8850" w14:textId="77777777" w:rsidR="00E67053" w:rsidRPr="00E67053" w:rsidRDefault="00E67053" w:rsidP="00E67053">
      <w:pPr>
        <w:ind w:left="568" w:hanging="284"/>
      </w:pPr>
      <w:r w:rsidRPr="00E67053">
        <w:t>Option 2:</w:t>
      </w:r>
      <w:r w:rsidRPr="00E67053">
        <w:tab/>
        <w:t>The operator root certificate is provisioned in the NE during the CMPv2 protocol run (as part of the Initialisation Response)</w:t>
      </w:r>
    </w:p>
    <w:p w14:paraId="061D1B17" w14:textId="77777777" w:rsidR="00E67053" w:rsidRPr="00E67053" w:rsidRDefault="00E67053" w:rsidP="00E67053">
      <w:r w:rsidRPr="00E67053">
        <w:t xml:space="preserve">The required pre-provisioning in option 1 is against the basic idea of </w:t>
      </w:r>
      <w:proofErr w:type="spellStart"/>
      <w:r w:rsidRPr="00E67053">
        <w:t>PnC</w:t>
      </w:r>
      <w:proofErr w:type="spellEnd"/>
      <w:r w:rsidRPr="00E67053">
        <w:t xml:space="preserve"> to minimize pre-provisioning. </w:t>
      </w:r>
      <w:proofErr w:type="gramStart"/>
      <w:r w:rsidRPr="00E67053">
        <w:t>Therefore</w:t>
      </w:r>
      <w:proofErr w:type="gramEnd"/>
      <w:r w:rsidRPr="00E67053">
        <w:t xml:space="preserve"> from the </w:t>
      </w:r>
      <w:proofErr w:type="spellStart"/>
      <w:r w:rsidRPr="00E67053">
        <w:t>PnC</w:t>
      </w:r>
      <w:proofErr w:type="spellEnd"/>
      <w:r w:rsidRPr="00E67053">
        <w:t xml:space="preserve"> perspective Option 2 is more interesting. From a security point of view the following considerations are relevant:</w:t>
      </w:r>
    </w:p>
    <w:p w14:paraId="25A4F369" w14:textId="77777777" w:rsidR="00E67053" w:rsidRPr="00E67053" w:rsidRDefault="00E67053" w:rsidP="00E67053">
      <w:r w:rsidRPr="00E67053">
        <w:t xml:space="preserve">Option 2 has the risk that during the CMP initialisation a man-in the middle attack could take place. </w:t>
      </w:r>
      <w:proofErr w:type="gramStart"/>
      <w:r w:rsidRPr="00E67053">
        <w:t>In order to</w:t>
      </w:r>
      <w:proofErr w:type="gramEnd"/>
      <w:r w:rsidRPr="00E67053">
        <w:t xml:space="preserve"> be successful, such an attack must happen timely during the actual CMP initialization run and the attacker must have access to the access network between NE and RA/CA. </w:t>
      </w:r>
      <w:r w:rsidRPr="00E67053">
        <w:br/>
        <w:t>This risk can be assessed as acceptable, given (a) the risks which are present at Options 1’s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77777777" w:rsidR="00E67053" w:rsidRPr="00E67053" w:rsidRDefault="00E67053" w:rsidP="00E67053">
      <w:r w:rsidRPr="00E67053">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77777777" w:rsidR="00E67053" w:rsidRPr="00E67053" w:rsidRDefault="00E67053" w:rsidP="00E67053">
      <w:r w:rsidRPr="00E67053">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p>
    <w:p w14:paraId="7A9177E8" w14:textId="77777777" w:rsidR="00E67053" w:rsidRPr="00E67053" w:rsidRDefault="00E67053" w:rsidP="00E67053">
      <w:r w:rsidRPr="00E67053">
        <w:t>It is up to the network operator to choose the option with is preferable from his point of view (risk assessment, Plug and Connect importance).</w:t>
      </w:r>
    </w:p>
    <w:p w14:paraId="39B1E795" w14:textId="77777777" w:rsidR="00E67053" w:rsidRPr="00E67053" w:rsidRDefault="00E67053" w:rsidP="00E67053">
      <w:r w:rsidRPr="00E67053">
        <w:rPr>
          <w:lang w:eastAsia="zh-CN"/>
        </w:rPr>
        <w:t xml:space="preserve">The enrolment of NE shall use the CMPv2 protocol as specified in RFC 4210 [3] and RFC 4211 [4]. Security mechanism is further specified in TS 33.310 [2] </w:t>
      </w:r>
      <w:r w:rsidRPr="00E67053">
        <w:t>§9.3.</w:t>
      </w:r>
    </w:p>
    <w:p w14:paraId="790E12F8" w14:textId="77777777" w:rsidR="00E67053" w:rsidRPr="00E67053" w:rsidRDefault="00E67053" w:rsidP="001E1C3E">
      <w:pPr>
        <w:pStyle w:val="Heading4"/>
      </w:pPr>
      <w:bookmarkStart w:id="42" w:name="_Toc367116395"/>
      <w:bookmarkStart w:id="43" w:name="_Toc85626238"/>
      <w:r w:rsidRPr="00E67053">
        <w:t>4.1.3.2</w:t>
      </w:r>
      <w:r w:rsidRPr="00E67053">
        <w:tab/>
        <w:t>Number of CA servers</w:t>
      </w:r>
      <w:bookmarkEnd w:id="42"/>
      <w:bookmarkEnd w:id="43"/>
    </w:p>
    <w:p w14:paraId="2BFABE1D" w14:textId="77777777" w:rsidR="00E67053" w:rsidRPr="00E67053" w:rsidRDefault="00E67053" w:rsidP="00E67053">
      <w:r w:rsidRPr="00E67053">
        <w:t>There could be one or more RA/CA server, e. g. one per NE vendor. I</w:t>
      </w:r>
      <w:r w:rsidRPr="00E67053">
        <w:rPr>
          <w:lang w:eastAsia="zh-CN"/>
        </w:rPr>
        <w:t>f more than one RA/CA server is deployed with one RA/CA server per vendor then</w:t>
      </w:r>
      <w:r w:rsidRPr="00E67053">
        <w:t xml:space="preserve"> the vendor identification would be needed either in the FQDN of the RA server</w:t>
      </w:r>
      <w:r w:rsidRPr="00E67053">
        <w:rPr>
          <w:lang w:eastAsia="zh-CN"/>
        </w:rPr>
        <w:t xml:space="preserve"> or in the information from the IP </w:t>
      </w:r>
      <w:proofErr w:type="spellStart"/>
      <w:r w:rsidRPr="00E67053">
        <w:rPr>
          <w:lang w:eastAsia="zh-CN"/>
        </w:rPr>
        <w:t>AutoConfiguration</w:t>
      </w:r>
      <w:proofErr w:type="spellEnd"/>
      <w:r w:rsidRPr="00E67053">
        <w:rPr>
          <w:lang w:eastAsia="zh-CN"/>
        </w:rPr>
        <w:t xml:space="preserve"> Service carrying the information about RA/CA server</w:t>
      </w:r>
      <w:r w:rsidRPr="00E67053">
        <w:t xml:space="preserve">. </w:t>
      </w:r>
    </w:p>
    <w:p w14:paraId="4D5C287D" w14:textId="77777777" w:rsidR="00E67053" w:rsidRPr="00E67053" w:rsidRDefault="00E67053" w:rsidP="001E1C3E">
      <w:pPr>
        <w:pStyle w:val="Heading4"/>
        <w:rPr>
          <w:lang w:eastAsia="zh-CN"/>
        </w:rPr>
      </w:pPr>
      <w:bookmarkStart w:id="44" w:name="_Toc367116396"/>
      <w:bookmarkStart w:id="45" w:name="_Toc85626239"/>
      <w:r w:rsidRPr="00E67053">
        <w:t>4.1.3.</w:t>
      </w:r>
      <w:r w:rsidRPr="00E67053">
        <w:rPr>
          <w:lang w:eastAsia="zh-CN"/>
        </w:rPr>
        <w:t>3</w:t>
      </w:r>
      <w:r w:rsidRPr="00E67053">
        <w:tab/>
        <w:t xml:space="preserve">Number of </w:t>
      </w:r>
      <w:r w:rsidRPr="00E67053">
        <w:rPr>
          <w:lang w:eastAsia="zh-CN"/>
        </w:rPr>
        <w:t xml:space="preserve">OAM </w:t>
      </w:r>
      <w:proofErr w:type="spellStart"/>
      <w:r w:rsidRPr="00E67053">
        <w:rPr>
          <w:lang w:eastAsia="zh-CN"/>
        </w:rPr>
        <w:t>SeGWs</w:t>
      </w:r>
      <w:bookmarkEnd w:id="44"/>
      <w:bookmarkEnd w:id="45"/>
      <w:proofErr w:type="spellEnd"/>
    </w:p>
    <w:p w14:paraId="638A27F6" w14:textId="77777777" w:rsidR="00E67053" w:rsidRPr="00E67053" w:rsidRDefault="00E67053" w:rsidP="00E67053">
      <w:r w:rsidRPr="00E67053">
        <w:t xml:space="preserve">There could be one or more </w:t>
      </w:r>
      <w:r w:rsidRPr="00E67053">
        <w:rPr>
          <w:lang w:eastAsia="zh-CN"/>
        </w:rPr>
        <w:t xml:space="preserve">OAM </w:t>
      </w:r>
      <w:proofErr w:type="spellStart"/>
      <w:r w:rsidRPr="00E67053">
        <w:rPr>
          <w:lang w:eastAsia="zh-CN"/>
        </w:rPr>
        <w:t>SeGW</w:t>
      </w:r>
      <w:proofErr w:type="spellEnd"/>
      <w:r w:rsidRPr="00E67053">
        <w:t>, e. g. one per NE vendor. I</w:t>
      </w:r>
      <w:r w:rsidRPr="00E67053">
        <w:rPr>
          <w:lang w:eastAsia="zh-CN"/>
        </w:rPr>
        <w:t xml:space="preserve">f more than one OAM </w:t>
      </w:r>
      <w:proofErr w:type="spellStart"/>
      <w:r w:rsidRPr="00E67053">
        <w:rPr>
          <w:lang w:eastAsia="zh-CN"/>
        </w:rPr>
        <w:t>SeGW</w:t>
      </w:r>
      <w:proofErr w:type="spellEnd"/>
      <w:r w:rsidRPr="00E67053">
        <w:rPr>
          <w:lang w:eastAsia="zh-CN"/>
        </w:rPr>
        <w:t xml:space="preserve"> is deployed with one OAM </w:t>
      </w:r>
      <w:proofErr w:type="spellStart"/>
      <w:r w:rsidRPr="00E67053">
        <w:rPr>
          <w:lang w:eastAsia="zh-CN"/>
        </w:rPr>
        <w:t>SeGW</w:t>
      </w:r>
      <w:proofErr w:type="spellEnd"/>
      <w:r w:rsidRPr="00E67053">
        <w:rPr>
          <w:lang w:eastAsia="zh-CN"/>
        </w:rPr>
        <w:t xml:space="preserve"> per vendor then </w:t>
      </w:r>
      <w:r w:rsidRPr="00E67053">
        <w:t xml:space="preserve">the vendor identification would be needed </w:t>
      </w:r>
      <w:r w:rsidRPr="00E67053">
        <w:rPr>
          <w:lang w:eastAsia="zh-CN"/>
        </w:rPr>
        <w:t xml:space="preserve">either </w:t>
      </w:r>
      <w:r w:rsidRPr="00E67053">
        <w:t xml:space="preserve">in the FQDN of the </w:t>
      </w:r>
      <w:r w:rsidRPr="00E67053">
        <w:rPr>
          <w:lang w:eastAsia="zh-CN"/>
        </w:rPr>
        <w:t xml:space="preserve">OAM </w:t>
      </w:r>
      <w:proofErr w:type="spellStart"/>
      <w:r w:rsidRPr="00E67053">
        <w:rPr>
          <w:lang w:eastAsia="zh-CN"/>
        </w:rPr>
        <w:t>SeGW</w:t>
      </w:r>
      <w:proofErr w:type="spellEnd"/>
      <w:r w:rsidRPr="00E67053">
        <w:t xml:space="preserve"> </w:t>
      </w:r>
      <w:r w:rsidRPr="00E67053">
        <w:rPr>
          <w:lang w:eastAsia="zh-CN"/>
        </w:rPr>
        <w:t xml:space="preserve">or in the information from the IP </w:t>
      </w:r>
      <w:proofErr w:type="spellStart"/>
      <w:r w:rsidRPr="00E67053">
        <w:rPr>
          <w:lang w:eastAsia="zh-CN"/>
        </w:rPr>
        <w:t>AutoConfiguration</w:t>
      </w:r>
      <w:proofErr w:type="spellEnd"/>
      <w:r w:rsidRPr="00E67053">
        <w:rPr>
          <w:lang w:eastAsia="zh-CN"/>
        </w:rPr>
        <w:t xml:space="preserve"> Service carrying the information about OAM </w:t>
      </w:r>
      <w:proofErr w:type="spellStart"/>
      <w:r w:rsidRPr="00E67053">
        <w:rPr>
          <w:lang w:eastAsia="zh-CN"/>
        </w:rPr>
        <w:t>SeGW</w:t>
      </w:r>
      <w:proofErr w:type="spellEnd"/>
      <w:r w:rsidRPr="00E67053">
        <w:t>.</w:t>
      </w:r>
    </w:p>
    <w:p w14:paraId="5CD8521F" w14:textId="77777777" w:rsidR="00E67053" w:rsidRPr="00E67053" w:rsidRDefault="00E67053" w:rsidP="00E67053"/>
    <w:p w14:paraId="57D92D8E" w14:textId="77777777" w:rsidR="00650E09" w:rsidRPr="00650E09" w:rsidRDefault="00650E09" w:rsidP="00B81E0A">
      <w:pPr>
        <w:pStyle w:val="Heading1"/>
      </w:pPr>
      <w:bookmarkStart w:id="46" w:name="_Toc85626240"/>
      <w:r w:rsidRPr="00650E09">
        <w:t>5</w:t>
      </w:r>
      <w:r w:rsidRPr="00650E09">
        <w:tab/>
        <w:t>Business Level Requirements</w:t>
      </w:r>
      <w:bookmarkEnd w:id="46"/>
    </w:p>
    <w:p w14:paraId="41B59626" w14:textId="07DFADE4" w:rsidR="00650E09" w:rsidRDefault="00650E09" w:rsidP="00B81E0A">
      <w:pPr>
        <w:pStyle w:val="Heading2"/>
      </w:pPr>
      <w:bookmarkStart w:id="47" w:name="_Toc85626241"/>
      <w:r w:rsidRPr="00650E09">
        <w:t>5.1</w:t>
      </w:r>
      <w:r w:rsidRPr="00650E09">
        <w:tab/>
        <w:t xml:space="preserve">Business Requirements for Plug and Connect </w:t>
      </w:r>
      <w:bookmarkEnd w:id="47"/>
    </w:p>
    <w:p w14:paraId="02ED9105" w14:textId="77777777" w:rsidR="0068159E" w:rsidRPr="0068159E" w:rsidRDefault="0068159E" w:rsidP="0068159E">
      <w:pPr>
        <w:ind w:left="2268" w:hanging="2268"/>
      </w:pPr>
      <w:r w:rsidRPr="0068159E">
        <w:rPr>
          <w:b/>
        </w:rPr>
        <w:t>REQ_PnC_CON_1</w:t>
      </w:r>
      <w:r w:rsidRPr="0068159E">
        <w:t xml:space="preserve"> </w:t>
      </w:r>
      <w:r w:rsidRPr="0068159E">
        <w:tab/>
        <w:t>Plug and Connect shall use standard protocols.</w:t>
      </w:r>
    </w:p>
    <w:p w14:paraId="6EE12F0D" w14:textId="77777777" w:rsidR="0068159E" w:rsidRPr="0068159E" w:rsidRDefault="0068159E" w:rsidP="0068159E">
      <w:pPr>
        <w:ind w:left="2268" w:hanging="2268"/>
      </w:pPr>
      <w:r w:rsidRPr="0068159E">
        <w:rPr>
          <w:b/>
        </w:rPr>
        <w:t>REQ_PnC_CON_2</w:t>
      </w:r>
      <w:r w:rsidRPr="0068159E">
        <w:t xml:space="preserve"> </w:t>
      </w:r>
      <w:r w:rsidRPr="0068159E">
        <w:tab/>
        <w:t>VPN tunnels needed for Plug and Connect shall be set-up automatically.</w:t>
      </w:r>
    </w:p>
    <w:p w14:paraId="4FD6F571" w14:textId="77777777" w:rsidR="0068159E" w:rsidRPr="0068159E" w:rsidRDefault="0068159E" w:rsidP="0068159E">
      <w:pPr>
        <w:ind w:left="2268" w:hanging="2268"/>
      </w:pPr>
      <w:r w:rsidRPr="0068159E">
        <w:rPr>
          <w:b/>
        </w:rPr>
        <w:t>REQ_PnC_CON_3</w:t>
      </w:r>
      <w:r w:rsidRPr="0068159E">
        <w:t xml:space="preserve"> </w:t>
      </w:r>
      <w:r w:rsidRPr="0068159E">
        <w:tab/>
        <w:t>The complete key management during Plug and Connect shall be a fully automatic secure procedure, based on procedures defined by 3GPP SA3.</w:t>
      </w:r>
    </w:p>
    <w:p w14:paraId="0492DA3A" w14:textId="77777777" w:rsidR="0068159E" w:rsidRPr="0068159E" w:rsidRDefault="0068159E" w:rsidP="0068159E">
      <w:pPr>
        <w:ind w:left="2268" w:hanging="2268"/>
      </w:pPr>
      <w:r w:rsidRPr="0068159E">
        <w:rPr>
          <w:b/>
        </w:rPr>
        <w:t>REQ_PnC_CON_4:</w:t>
      </w:r>
      <w:r w:rsidRPr="0068159E">
        <w:tab/>
        <w:t>It shall be possible to perform the Plug and Connect procedures using secure protocols and procedures between the NE and OAM.</w:t>
      </w:r>
    </w:p>
    <w:p w14:paraId="10CAA54F" w14:textId="77777777" w:rsidR="0068159E" w:rsidRPr="0068159E" w:rsidRDefault="0068159E" w:rsidP="0068159E">
      <w:pPr>
        <w:ind w:left="2268" w:hanging="2268"/>
        <w:rPr>
          <w:bCs/>
        </w:rPr>
      </w:pPr>
      <w:r w:rsidRPr="0068159E">
        <w:rPr>
          <w:b/>
        </w:rPr>
        <w:t xml:space="preserve">REQ_PnC_CON_5 </w:t>
      </w:r>
      <w:r w:rsidRPr="0068159E">
        <w:rPr>
          <w:b/>
        </w:rPr>
        <w:tab/>
      </w:r>
      <w:r w:rsidRPr="0068159E">
        <w:rPr>
          <w:bCs/>
        </w:rPr>
        <w:tab/>
        <w:t>An NE shall be able to get its own IP addresses and SCS IP address without manual configuration.</w:t>
      </w:r>
    </w:p>
    <w:p w14:paraId="4934910E" w14:textId="77777777" w:rsidR="0068159E" w:rsidRPr="0068159E" w:rsidRDefault="0068159E" w:rsidP="0068159E">
      <w:pPr>
        <w:ind w:left="2268" w:hanging="2268"/>
        <w:rPr>
          <w:bCs/>
        </w:rPr>
      </w:pPr>
      <w:r w:rsidRPr="0068159E">
        <w:rPr>
          <w:b/>
        </w:rPr>
        <w:t>REQ_PnC_CON_6</w:t>
      </w:r>
      <w:r w:rsidRPr="0068159E">
        <w:rPr>
          <w:b/>
        </w:rPr>
        <w:tab/>
      </w:r>
      <w:r w:rsidRPr="0068159E">
        <w:rPr>
          <w:b/>
        </w:rPr>
        <w:tab/>
      </w:r>
      <w:r w:rsidRPr="0068159E">
        <w:rPr>
          <w:bCs/>
        </w:rPr>
        <w:t>For Plug and Connect the Management System shall only be accessible by authenticated and authorized NEs.</w:t>
      </w:r>
    </w:p>
    <w:p w14:paraId="00AD9943" w14:textId="77777777" w:rsidR="0068159E" w:rsidRPr="0068159E" w:rsidRDefault="0068159E" w:rsidP="0068159E">
      <w:pPr>
        <w:ind w:left="2268" w:hanging="2268"/>
        <w:rPr>
          <w:bCs/>
        </w:rPr>
      </w:pPr>
      <w:r w:rsidRPr="0068159E">
        <w:rPr>
          <w:b/>
        </w:rPr>
        <w:t xml:space="preserve">REQ_PnC_CON_7 </w:t>
      </w:r>
      <w:r w:rsidRPr="0068159E">
        <w:rPr>
          <w:b/>
        </w:rPr>
        <w:tab/>
      </w:r>
      <w:r w:rsidRPr="0068159E">
        <w:rPr>
          <w:b/>
        </w:rPr>
        <w:tab/>
      </w:r>
      <w:r w:rsidRPr="0068159E">
        <w:rPr>
          <w:bCs/>
        </w:rPr>
        <w:t>For Plug and Connect the initial and final configuration of the NE (or the information how to retrieve them) shall only be accessible by authenticated and authorized NEs.</w:t>
      </w:r>
    </w:p>
    <w:p w14:paraId="1EDD4448" w14:textId="77777777" w:rsidR="0068159E" w:rsidRPr="0068159E" w:rsidRDefault="0068159E" w:rsidP="0068159E">
      <w:pPr>
        <w:ind w:left="2268" w:hanging="2268"/>
      </w:pPr>
      <w:r w:rsidRPr="0068159E">
        <w:rPr>
          <w:b/>
        </w:rPr>
        <w:t xml:space="preserve">REQ_PnC_CON_8 </w:t>
      </w:r>
      <w:r w:rsidRPr="0068159E">
        <w:rPr>
          <w:b/>
        </w:rPr>
        <w:tab/>
      </w:r>
      <w:r w:rsidRPr="0068159E">
        <w:tab/>
        <w:t>The Plug and Connect solution shall be usable for IPv4-only networks, for IPv6-only networks and for dual stack IP networks.</w:t>
      </w:r>
    </w:p>
    <w:p w14:paraId="299146B1" w14:textId="77777777" w:rsidR="0068159E" w:rsidRPr="0068159E" w:rsidRDefault="0068159E" w:rsidP="0068159E">
      <w:pPr>
        <w:ind w:left="2268" w:hanging="2268"/>
      </w:pPr>
      <w:r w:rsidRPr="0068159E">
        <w:rPr>
          <w:b/>
        </w:rPr>
        <w:t>REQ_PnC_CON_9</w:t>
      </w:r>
      <w:r w:rsidRPr="0068159E">
        <w:rPr>
          <w:b/>
        </w:rPr>
        <w:tab/>
      </w:r>
      <w:r w:rsidRPr="0068159E">
        <w:t>Plug and Connect procedures shall support connection of NEs with and without NAT and via External Networks or Non-Secure Operator Networks.</w:t>
      </w:r>
    </w:p>
    <w:p w14:paraId="6B51EC2D" w14:textId="77777777" w:rsidR="0068159E" w:rsidRPr="0068159E" w:rsidRDefault="0068159E" w:rsidP="0068159E"/>
    <w:p w14:paraId="6E4E096B" w14:textId="77777777" w:rsidR="00650E09" w:rsidRPr="00650E09" w:rsidRDefault="00650E09" w:rsidP="00B81E0A">
      <w:pPr>
        <w:pStyle w:val="Heading1"/>
      </w:pPr>
      <w:bookmarkStart w:id="48" w:name="_Toc85626242"/>
      <w:r w:rsidRPr="00650E09">
        <w:t>6</w:t>
      </w:r>
      <w:r w:rsidRPr="00650E09">
        <w:tab/>
        <w:t>Specification Level Requirements</w:t>
      </w:r>
      <w:bookmarkEnd w:id="48"/>
    </w:p>
    <w:p w14:paraId="42CC3100" w14:textId="77777777" w:rsidR="00650E09" w:rsidRPr="00650E09" w:rsidRDefault="00650E09" w:rsidP="00B81E0A">
      <w:pPr>
        <w:pStyle w:val="Heading2"/>
      </w:pPr>
      <w:bookmarkStart w:id="49" w:name="_Toc85626243"/>
      <w:r w:rsidRPr="00650E09">
        <w:t xml:space="preserve">6.1 </w:t>
      </w:r>
      <w:r w:rsidRPr="00650E09">
        <w:tab/>
        <w:t>Use Cases</w:t>
      </w:r>
      <w:bookmarkEnd w:id="49"/>
    </w:p>
    <w:p w14:paraId="2E80B2D4" w14:textId="367CE1FA" w:rsidR="00650E09" w:rsidRDefault="00650E09" w:rsidP="00B81E0A">
      <w:pPr>
        <w:pStyle w:val="Heading3"/>
      </w:pPr>
      <w:bookmarkStart w:id="50" w:name="_Toc85626244"/>
      <w:r w:rsidRPr="00650E09">
        <w:t>6.1.1</w:t>
      </w:r>
      <w:r w:rsidRPr="00650E09">
        <w:tab/>
        <w:t xml:space="preserve">Use case Plug and Connect </w:t>
      </w:r>
      <w:bookmarkEnd w:id="50"/>
    </w:p>
    <w:p w14:paraId="722523D2"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Table 6.1.1-1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7102"/>
        <w:gridCol w:w="1195"/>
      </w:tblGrid>
      <w:tr w:rsidR="00C33945" w:rsidRPr="00C33945" w14:paraId="61424DCD" w14:textId="77777777" w:rsidTr="009E213B">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5DC206F"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Use Case Stage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D5009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Evolution / Specification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&lt;&lt;Uses&gt;&gt;</w:t>
            </w:r>
          </w:p>
          <w:p w14:paraId="1B107417" w14:textId="77777777" w:rsidR="00C33945" w:rsidRPr="00C33945" w:rsidRDefault="00C33945" w:rsidP="00C33945">
            <w:pPr>
              <w:keepNext/>
              <w:keepLines/>
              <w:spacing w:after="0"/>
              <w:jc w:val="center"/>
              <w:rPr>
                <w:rFonts w:ascii="Arial" w:hAnsi="Arial"/>
                <w:b/>
                <w:sz w:val="18"/>
              </w:rPr>
            </w:pPr>
            <w:r w:rsidRPr="00C33945">
              <w:rPr>
                <w:rFonts w:ascii="Arial" w:hAnsi="Arial"/>
                <w:b/>
                <w:sz w:val="18"/>
              </w:rPr>
              <w:t xml:space="preserve">Related use </w:t>
            </w:r>
          </w:p>
        </w:tc>
      </w:tr>
      <w:tr w:rsidR="00C33945" w:rsidRPr="00C33945" w14:paraId="2F93DF2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F9B32"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Goal</w:t>
            </w:r>
          </w:p>
        </w:tc>
        <w:tc>
          <w:tcPr>
            <w:tcW w:w="0" w:type="auto"/>
            <w:tcBorders>
              <w:top w:val="single" w:sz="4" w:space="0" w:color="auto"/>
              <w:left w:val="single" w:sz="4" w:space="0" w:color="auto"/>
              <w:bottom w:val="single" w:sz="4" w:space="0" w:color="auto"/>
              <w:right w:val="single" w:sz="4" w:space="0" w:color="auto"/>
            </w:tcBorders>
            <w:hideMark/>
          </w:tcPr>
          <w:p w14:paraId="36E1B251" w14:textId="77777777" w:rsidR="00C33945" w:rsidRPr="00C33945" w:rsidRDefault="00C33945" w:rsidP="00C33945">
            <w:pPr>
              <w:keepNext/>
              <w:keepLines/>
              <w:spacing w:after="0"/>
              <w:rPr>
                <w:rFonts w:ascii="Arial" w:hAnsi="Arial"/>
                <w:sz w:val="18"/>
                <w:lang w:bidi="ar-KW"/>
              </w:rPr>
            </w:pPr>
            <w:r w:rsidRPr="00C33945">
              <w:rPr>
                <w:rFonts w:ascii="Arial" w:hAnsi="Arial"/>
                <w:sz w:val="18"/>
                <w:lang w:bidi="ar-KW"/>
              </w:rPr>
              <w:t xml:space="preserve">After physical installation, connect the NE to its SCS as automatically as possible. </w:t>
            </w:r>
          </w:p>
        </w:tc>
        <w:tc>
          <w:tcPr>
            <w:tcW w:w="0" w:type="auto"/>
            <w:tcBorders>
              <w:top w:val="single" w:sz="4" w:space="0" w:color="auto"/>
              <w:left w:val="single" w:sz="4" w:space="0" w:color="auto"/>
              <w:bottom w:val="single" w:sz="4" w:space="0" w:color="auto"/>
              <w:right w:val="single" w:sz="4" w:space="0" w:color="auto"/>
            </w:tcBorders>
          </w:tcPr>
          <w:p w14:paraId="0B82AF83" w14:textId="77777777" w:rsidR="00C33945" w:rsidRPr="00C33945" w:rsidRDefault="00C33945" w:rsidP="00C33945">
            <w:pPr>
              <w:keepNext/>
              <w:keepLines/>
              <w:spacing w:after="0"/>
              <w:rPr>
                <w:rFonts w:ascii="Arial" w:hAnsi="Arial"/>
                <w:sz w:val="18"/>
                <w:lang w:bidi="ar-KW"/>
              </w:rPr>
            </w:pPr>
          </w:p>
        </w:tc>
      </w:tr>
      <w:tr w:rsidR="00C33945" w:rsidRPr="00C33945" w14:paraId="0467DD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4953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Actors and Roles</w:t>
            </w:r>
          </w:p>
        </w:tc>
        <w:tc>
          <w:tcPr>
            <w:tcW w:w="0" w:type="auto"/>
            <w:tcBorders>
              <w:top w:val="single" w:sz="4" w:space="0" w:color="auto"/>
              <w:left w:val="single" w:sz="4" w:space="0" w:color="auto"/>
              <w:bottom w:val="single" w:sz="4" w:space="0" w:color="auto"/>
              <w:right w:val="single" w:sz="4" w:space="0" w:color="auto"/>
            </w:tcBorders>
            <w:hideMark/>
          </w:tcPr>
          <w:p w14:paraId="1A3E163C" w14:textId="77777777" w:rsidR="00C33945" w:rsidRPr="00C33945" w:rsidRDefault="00C33945" w:rsidP="00C33945">
            <w:pPr>
              <w:keepNext/>
              <w:keepLines/>
              <w:spacing w:after="0"/>
              <w:rPr>
                <w:rFonts w:ascii="Arial" w:hAnsi="Arial" w:cs="Arial"/>
                <w:sz w:val="18"/>
                <w:szCs w:val="18"/>
                <w:lang w:bidi="ar-KW"/>
              </w:rPr>
            </w:pPr>
            <w:r w:rsidRPr="00C33945">
              <w:rPr>
                <w:rFonts w:ascii="Arial" w:hAnsi="Arial" w:cs="Arial"/>
                <w:sz w:val="18"/>
                <w:szCs w:val="18"/>
                <w:lang w:bidi="ar-KW"/>
              </w:rPr>
              <w:t>NE as user.</w:t>
            </w:r>
          </w:p>
          <w:p w14:paraId="5AE7C3CD" w14:textId="77777777" w:rsidR="00C33945" w:rsidRPr="00C33945" w:rsidRDefault="00C33945" w:rsidP="00C33945">
            <w:pPr>
              <w:keepNext/>
              <w:keepLines/>
              <w:spacing w:after="0"/>
              <w:rPr>
                <w:rFonts w:ascii="Arial" w:hAnsi="Arial" w:cs="Arial"/>
                <w:sz w:val="18"/>
                <w:szCs w:val="18"/>
                <w:lang w:bidi="ar-KW"/>
              </w:rPr>
            </w:pPr>
            <w:r w:rsidRPr="00C33945">
              <w:rPr>
                <w:rFonts w:ascii="Arial" w:hAnsi="Arial" w:cs="Arial"/>
                <w:sz w:val="18"/>
                <w:szCs w:val="18"/>
                <w:lang w:bidi="ar-KW"/>
              </w:rPr>
              <w:t>Examples of NEs are:</w:t>
            </w:r>
          </w:p>
          <w:p w14:paraId="084F7EAC" w14:textId="77777777" w:rsidR="00C33945" w:rsidRPr="00C33945" w:rsidRDefault="00C33945" w:rsidP="00C33945">
            <w:pPr>
              <w:keepNext/>
              <w:keepLines/>
              <w:numPr>
                <w:ilvl w:val="0"/>
                <w:numId w:val="5"/>
              </w:numPr>
              <w:spacing w:after="0"/>
              <w:rPr>
                <w:rFonts w:ascii="Arial" w:hAnsi="Arial" w:cs="Arial"/>
                <w:sz w:val="18"/>
                <w:szCs w:val="18"/>
                <w:lang w:bidi="ar-KW"/>
              </w:rPr>
            </w:pPr>
            <w:proofErr w:type="spellStart"/>
            <w:r w:rsidRPr="00C33945">
              <w:rPr>
                <w:rFonts w:ascii="Arial" w:hAnsi="Arial" w:cs="Arial"/>
                <w:sz w:val="18"/>
                <w:szCs w:val="18"/>
                <w:lang w:bidi="ar-KW"/>
              </w:rPr>
              <w:t>gNB</w:t>
            </w:r>
            <w:proofErr w:type="spellEnd"/>
          </w:p>
          <w:p w14:paraId="6CBB2EE0" w14:textId="77777777" w:rsidR="00C33945" w:rsidRPr="00C33945" w:rsidRDefault="00C33945" w:rsidP="00C33945">
            <w:pPr>
              <w:keepNext/>
              <w:keepLines/>
              <w:numPr>
                <w:ilvl w:val="0"/>
                <w:numId w:val="5"/>
              </w:numPr>
              <w:spacing w:after="0"/>
              <w:rPr>
                <w:rFonts w:ascii="Arial" w:hAnsi="Arial" w:cs="Arial"/>
                <w:sz w:val="18"/>
                <w:szCs w:val="18"/>
                <w:lang w:bidi="ar-KW"/>
              </w:rPr>
            </w:pPr>
            <w:proofErr w:type="spellStart"/>
            <w:r w:rsidRPr="00C33945">
              <w:rPr>
                <w:rFonts w:ascii="Arial" w:hAnsi="Arial" w:cs="Arial"/>
                <w:sz w:val="18"/>
                <w:szCs w:val="18"/>
                <w:lang w:bidi="ar-KW"/>
              </w:rPr>
              <w:t>eNB</w:t>
            </w:r>
            <w:proofErr w:type="spellEnd"/>
          </w:p>
          <w:p w14:paraId="64022F86" w14:textId="77777777" w:rsidR="00C33945" w:rsidRPr="00C33945" w:rsidRDefault="00C33945" w:rsidP="00C33945">
            <w:pPr>
              <w:keepNext/>
              <w:keepLines/>
              <w:spacing w:after="0"/>
              <w:rPr>
                <w:rFonts w:ascii="Arial" w:eastAsia="SimSun" w:hAnsi="Arial" w:cs="Arial"/>
                <w:color w:val="000000"/>
                <w:sz w:val="18"/>
                <w:szCs w:val="18"/>
                <w:lang w:eastAsia="zh-CN"/>
              </w:rPr>
            </w:pPr>
            <w:r w:rsidRPr="00C33945">
              <w:rPr>
                <w:rFonts w:ascii="Arial" w:eastAsia="SimSun" w:hAnsi="Arial" w:cs="Arial"/>
                <w:sz w:val="18"/>
                <w:szCs w:val="18"/>
                <w:lang w:eastAsia="zh-CN"/>
              </w:rPr>
              <w:t xml:space="preserve">The NE within virtualization is </w:t>
            </w:r>
            <w:r w:rsidRPr="00C33945">
              <w:rPr>
                <w:rFonts w:ascii="Arial" w:eastAsia="SimSun" w:hAnsi="Arial" w:cs="Arial"/>
                <w:color w:val="000000"/>
                <w:sz w:val="18"/>
                <w:szCs w:val="18"/>
                <w:lang w:eastAsia="zh-CN"/>
              </w:rPr>
              <w:t>not addressed.</w:t>
            </w:r>
          </w:p>
          <w:p w14:paraId="42E6141A" w14:textId="77777777" w:rsidR="00C33945" w:rsidRPr="00C33945" w:rsidRDefault="00C33945" w:rsidP="00C33945">
            <w:pPr>
              <w:keepLines/>
              <w:ind w:left="1135" w:hanging="851"/>
              <w:rPr>
                <w:rFonts w:eastAsia="SimSun"/>
                <w:color w:val="FF0000"/>
                <w:lang w:bidi="ar-KW"/>
              </w:rPr>
            </w:pPr>
            <w:r w:rsidRPr="00C33945">
              <w:rPr>
                <w:rFonts w:eastAsia="SimSun"/>
                <w:color w:val="FF0000"/>
                <w:lang w:bidi="ar-KW"/>
              </w:rPr>
              <w:t xml:space="preserve">Editor’s Note: </w:t>
            </w:r>
            <w:r w:rsidRPr="00C33945">
              <w:rPr>
                <w:rFonts w:eastAsia="SimSun"/>
                <w:color w:val="FF0000"/>
              </w:rPr>
              <w:t>This use case is applicable to RAN NE and maybe applicable to other types of NE in need of plug and connect. Other types of NE are FFS.</w:t>
            </w:r>
          </w:p>
          <w:p w14:paraId="0F9DFCEB" w14:textId="77777777" w:rsidR="00C33945" w:rsidRPr="00C33945" w:rsidRDefault="00C33945" w:rsidP="00C33945">
            <w:pPr>
              <w:keepNext/>
              <w:keepLines/>
              <w:spacing w:after="0"/>
              <w:rPr>
                <w:rFonts w:ascii="Arial" w:hAnsi="Arial"/>
                <w:sz w:val="18"/>
                <w:szCs w:val="18"/>
                <w:lang w:bidi="ar-KW"/>
              </w:rPr>
            </w:pPr>
          </w:p>
        </w:tc>
        <w:tc>
          <w:tcPr>
            <w:tcW w:w="0" w:type="auto"/>
            <w:tcBorders>
              <w:top w:val="single" w:sz="4" w:space="0" w:color="auto"/>
              <w:left w:val="single" w:sz="4" w:space="0" w:color="auto"/>
              <w:bottom w:val="single" w:sz="4" w:space="0" w:color="auto"/>
              <w:right w:val="single" w:sz="4" w:space="0" w:color="auto"/>
            </w:tcBorders>
          </w:tcPr>
          <w:p w14:paraId="3AFC842F" w14:textId="77777777" w:rsidR="00C33945" w:rsidRPr="00C33945" w:rsidRDefault="00C33945" w:rsidP="00C33945">
            <w:pPr>
              <w:keepNext/>
              <w:keepLines/>
              <w:spacing w:after="0"/>
              <w:rPr>
                <w:rFonts w:ascii="Arial" w:hAnsi="Arial"/>
                <w:sz w:val="18"/>
                <w:szCs w:val="18"/>
                <w:lang w:bidi="ar-KW"/>
              </w:rPr>
            </w:pPr>
          </w:p>
        </w:tc>
      </w:tr>
      <w:tr w:rsidR="00C33945" w:rsidRPr="00C33945" w14:paraId="17F5DD4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8B2C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Telecom resources</w:t>
            </w:r>
          </w:p>
        </w:tc>
        <w:tc>
          <w:tcPr>
            <w:tcW w:w="0" w:type="auto"/>
            <w:tcBorders>
              <w:top w:val="single" w:sz="4" w:space="0" w:color="auto"/>
              <w:left w:val="single" w:sz="4" w:space="0" w:color="auto"/>
              <w:bottom w:val="single" w:sz="4" w:space="0" w:color="auto"/>
              <w:right w:val="single" w:sz="4" w:space="0" w:color="auto"/>
            </w:tcBorders>
            <w:hideMark/>
          </w:tcPr>
          <w:p w14:paraId="25DFD9EF" w14:textId="77777777" w:rsidR="00C33945" w:rsidRPr="00C33945" w:rsidRDefault="00C33945" w:rsidP="00C33945">
            <w:pPr>
              <w:keepNext/>
              <w:keepLines/>
              <w:spacing w:after="0"/>
              <w:rPr>
                <w:rFonts w:ascii="Arial" w:hAnsi="Arial"/>
                <w:sz w:val="18"/>
                <w:szCs w:val="18"/>
                <w:highlight w:val="yellow"/>
                <w:lang w:bidi="ar-KW"/>
              </w:rPr>
            </w:pPr>
            <w:r w:rsidRPr="00C33945">
              <w:rPr>
                <w:rFonts w:ascii="Arial" w:hAnsi="Arial"/>
                <w:color w:val="000000"/>
                <w:sz w:val="18"/>
                <w:szCs w:val="18"/>
              </w:rPr>
              <w:t>NE; IP networks: Non-Secure Operator Network, External Network, and its elements like DHCP server optionally DNS, CA/RA servers, Security Gateway(s) (each protecting one or more Secure Operator Networks), Secure Operator Network(s) including SCS(s)</w:t>
            </w:r>
          </w:p>
        </w:tc>
        <w:tc>
          <w:tcPr>
            <w:tcW w:w="0" w:type="auto"/>
            <w:tcBorders>
              <w:top w:val="single" w:sz="4" w:space="0" w:color="auto"/>
              <w:left w:val="single" w:sz="4" w:space="0" w:color="auto"/>
              <w:bottom w:val="single" w:sz="4" w:space="0" w:color="auto"/>
              <w:right w:val="single" w:sz="4" w:space="0" w:color="auto"/>
            </w:tcBorders>
          </w:tcPr>
          <w:p w14:paraId="17B8648B" w14:textId="77777777" w:rsidR="00C33945" w:rsidRPr="00C33945" w:rsidRDefault="00C33945" w:rsidP="00C33945">
            <w:pPr>
              <w:keepNext/>
              <w:keepLines/>
              <w:spacing w:after="0"/>
              <w:rPr>
                <w:rFonts w:ascii="Arial" w:hAnsi="Arial"/>
                <w:sz w:val="18"/>
                <w:szCs w:val="18"/>
                <w:lang w:bidi="ar-KW"/>
              </w:rPr>
            </w:pPr>
          </w:p>
        </w:tc>
      </w:tr>
      <w:tr w:rsidR="00C33945" w:rsidRPr="00C33945" w14:paraId="248EC7C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58EEE"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Assumptions</w:t>
            </w:r>
          </w:p>
        </w:tc>
        <w:tc>
          <w:tcPr>
            <w:tcW w:w="0" w:type="auto"/>
            <w:tcBorders>
              <w:top w:val="single" w:sz="4" w:space="0" w:color="auto"/>
              <w:left w:val="single" w:sz="4" w:space="0" w:color="auto"/>
              <w:bottom w:val="single" w:sz="4" w:space="0" w:color="auto"/>
              <w:right w:val="single" w:sz="4" w:space="0" w:color="auto"/>
            </w:tcBorders>
            <w:hideMark/>
          </w:tcPr>
          <w:p w14:paraId="77B92084" w14:textId="77777777" w:rsidR="00C33945" w:rsidRPr="00C33945" w:rsidRDefault="00C33945" w:rsidP="00C33945">
            <w:pPr>
              <w:keepNext/>
              <w:keepLines/>
              <w:spacing w:after="0"/>
              <w:rPr>
                <w:rFonts w:ascii="Arial" w:hAnsi="Arial"/>
                <w:color w:val="000000"/>
                <w:sz w:val="18"/>
                <w:szCs w:val="18"/>
                <w:lang w:eastAsia="zh-CN"/>
              </w:rPr>
            </w:pPr>
            <w:r w:rsidRPr="00C33945">
              <w:rPr>
                <w:rFonts w:ascii="Arial" w:hAnsi="Arial"/>
                <w:color w:val="000000"/>
                <w:sz w:val="18"/>
                <w:szCs w:val="18"/>
              </w:rPr>
              <w:t>There is a functional power supply for the NE.</w:t>
            </w:r>
          </w:p>
          <w:p w14:paraId="142162EA" w14:textId="77777777" w:rsidR="00C33945" w:rsidRPr="00C33945" w:rsidRDefault="00C33945" w:rsidP="00C33945">
            <w:pPr>
              <w:keepNext/>
              <w:keepLines/>
              <w:spacing w:after="0"/>
              <w:rPr>
                <w:rFonts w:ascii="Arial" w:hAnsi="Arial"/>
                <w:sz w:val="18"/>
                <w:szCs w:val="18"/>
                <w:lang w:eastAsia="zh-CN" w:bidi="ar-KW"/>
              </w:rPr>
            </w:pPr>
            <w:r w:rsidRPr="00C33945">
              <w:rPr>
                <w:rFonts w:ascii="Arial" w:hAnsi="Arial"/>
                <w:color w:val="000000"/>
                <w:sz w:val="18"/>
                <w:szCs w:val="18"/>
                <w:lang w:eastAsia="zh-CN"/>
              </w:rPr>
              <w:t>There may be one or more IP Autoconfiguration Services like DHCP and Router Advertisements and zero or more DNS servers.</w:t>
            </w:r>
          </w:p>
        </w:tc>
        <w:tc>
          <w:tcPr>
            <w:tcW w:w="0" w:type="auto"/>
            <w:tcBorders>
              <w:top w:val="single" w:sz="4" w:space="0" w:color="auto"/>
              <w:left w:val="single" w:sz="4" w:space="0" w:color="auto"/>
              <w:bottom w:val="single" w:sz="4" w:space="0" w:color="auto"/>
              <w:right w:val="single" w:sz="4" w:space="0" w:color="auto"/>
            </w:tcBorders>
          </w:tcPr>
          <w:p w14:paraId="5FDC6154" w14:textId="77777777" w:rsidR="00C33945" w:rsidRPr="00C33945" w:rsidRDefault="00C33945" w:rsidP="00C33945">
            <w:pPr>
              <w:keepNext/>
              <w:keepLines/>
              <w:spacing w:after="0"/>
              <w:rPr>
                <w:rFonts w:ascii="Arial" w:hAnsi="Arial"/>
                <w:sz w:val="18"/>
                <w:szCs w:val="18"/>
                <w:lang w:bidi="ar-KW"/>
              </w:rPr>
            </w:pPr>
          </w:p>
        </w:tc>
      </w:tr>
      <w:tr w:rsidR="00C33945" w:rsidRPr="00C33945" w14:paraId="7E674675"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40015" w14:textId="77777777" w:rsidR="00C33945" w:rsidRPr="00C33945" w:rsidRDefault="00C33945" w:rsidP="00C33945">
            <w:pPr>
              <w:keepNext/>
              <w:keepLines/>
              <w:spacing w:after="0"/>
              <w:rPr>
                <w:rFonts w:ascii="Arial" w:hAnsi="Arial"/>
                <w:sz w:val="18"/>
                <w:szCs w:val="18"/>
                <w:lang w:bidi="ar-KW"/>
              </w:rPr>
            </w:pPr>
            <w:proofErr w:type="gramStart"/>
            <w:r w:rsidRPr="00C33945">
              <w:rPr>
                <w:rFonts w:ascii="Arial" w:hAnsi="Arial"/>
                <w:sz w:val="18"/>
                <w:szCs w:val="18"/>
                <w:lang w:bidi="ar-KW"/>
              </w:rPr>
              <w:t>Pre conditions</w:t>
            </w:r>
            <w:proofErr w:type="gramEnd"/>
          </w:p>
        </w:tc>
        <w:tc>
          <w:tcPr>
            <w:tcW w:w="0" w:type="auto"/>
            <w:tcBorders>
              <w:top w:val="single" w:sz="4" w:space="0" w:color="auto"/>
              <w:left w:val="single" w:sz="4" w:space="0" w:color="auto"/>
              <w:bottom w:val="single" w:sz="4" w:space="0" w:color="auto"/>
              <w:right w:val="single" w:sz="4" w:space="0" w:color="auto"/>
            </w:tcBorders>
          </w:tcPr>
          <w:p w14:paraId="0CD3DBBB"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is physically installed. </w:t>
            </w:r>
          </w:p>
          <w:p w14:paraId="36A14DF4"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IP connectivity exists between the involved telecom resources. </w:t>
            </w:r>
          </w:p>
          <w:p w14:paraId="65386C3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involved telecom resources are functional.</w:t>
            </w:r>
          </w:p>
          <w:p w14:paraId="409D8839" w14:textId="77777777" w:rsidR="00C33945" w:rsidRPr="00C33945" w:rsidRDefault="00C33945" w:rsidP="00C33945">
            <w:pPr>
              <w:keepNext/>
              <w:keepLines/>
              <w:spacing w:after="0"/>
              <w:rPr>
                <w:rFonts w:ascii="Arial" w:hAnsi="Arial"/>
                <w:sz w:val="18"/>
              </w:rPr>
            </w:pPr>
            <w:r w:rsidRPr="00C33945">
              <w:rPr>
                <w:rFonts w:ascii="Arial" w:hAnsi="Arial"/>
                <w:sz w:val="18"/>
              </w:rPr>
              <w:t>The relevant information is stored and available:</w:t>
            </w:r>
          </w:p>
          <w:p w14:paraId="767FDCA7" w14:textId="77777777" w:rsidR="00C33945" w:rsidRPr="00C33945" w:rsidRDefault="00C33945" w:rsidP="00C33945">
            <w:pPr>
              <w:ind w:left="568" w:hanging="284"/>
            </w:pPr>
            <w:r w:rsidRPr="00C33945">
              <w:t>-</w:t>
            </w:r>
            <w:r w:rsidRPr="00C33945">
              <w:tab/>
              <w:t>Vendor Certificate at the NE</w:t>
            </w:r>
          </w:p>
          <w:p w14:paraId="2240ECBA"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Operator Certificate at the CA/RA</w:t>
            </w:r>
          </w:p>
          <w:p w14:paraId="2FC6715D"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External Network or Non-Secure Operator Network:</w:t>
            </w:r>
          </w:p>
          <w:p w14:paraId="6AF7D5C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(Outer) IP autoconfiguration information at the IP Autoconfiguration Service</w:t>
            </w:r>
          </w:p>
          <w:p w14:paraId="40D1EB38"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 xml:space="preserve">FQDN of the initial OAM </w:t>
            </w:r>
            <w:proofErr w:type="spellStart"/>
            <w:r w:rsidRPr="00C33945">
              <w:rPr>
                <w:rFonts w:ascii="Arial" w:hAnsi="Arial"/>
                <w:sz w:val="18"/>
              </w:rPr>
              <w:t>SeGW</w:t>
            </w:r>
            <w:proofErr w:type="spellEnd"/>
            <w:r w:rsidRPr="00C33945">
              <w:rPr>
                <w:rFonts w:ascii="Arial" w:hAnsi="Arial"/>
                <w:sz w:val="18"/>
              </w:rPr>
              <w:t xml:space="preserve"> at the NE</w:t>
            </w:r>
            <w:r w:rsidRPr="00C33945">
              <w:rPr>
                <w:rFonts w:ascii="Arial" w:hAnsi="Arial"/>
                <w:sz w:val="18"/>
              </w:rPr>
              <w:br/>
              <w:t xml:space="preserve">  and/or</w:t>
            </w:r>
            <w:r w:rsidRPr="00C33945">
              <w:rPr>
                <w:rFonts w:ascii="Arial" w:hAnsi="Arial"/>
                <w:sz w:val="18"/>
              </w:rPr>
              <w:br/>
              <w:t xml:space="preserve">FQDN or IP address of the initial OAM </w:t>
            </w:r>
            <w:proofErr w:type="spellStart"/>
            <w:r w:rsidRPr="00C33945">
              <w:rPr>
                <w:rFonts w:ascii="Arial" w:hAnsi="Arial"/>
                <w:sz w:val="18"/>
              </w:rPr>
              <w:t>SeGW</w:t>
            </w:r>
            <w:proofErr w:type="spellEnd"/>
            <w:r w:rsidRPr="00C33945">
              <w:rPr>
                <w:rFonts w:ascii="Arial" w:hAnsi="Arial"/>
                <w:sz w:val="18"/>
              </w:rPr>
              <w:t xml:space="preserve"> at the IP Autoconfiguration Service</w:t>
            </w:r>
          </w:p>
          <w:p w14:paraId="5039A3C7"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of the CA/RA servers at the NE</w:t>
            </w:r>
            <w:r w:rsidRPr="00C33945">
              <w:rPr>
                <w:rFonts w:ascii="Arial" w:hAnsi="Arial"/>
                <w:sz w:val="18"/>
              </w:rPr>
              <w:br/>
              <w:t xml:space="preserve">  and/or</w:t>
            </w:r>
            <w:r w:rsidRPr="00C33945">
              <w:rPr>
                <w:rFonts w:ascii="Arial" w:hAnsi="Arial"/>
                <w:sz w:val="18"/>
              </w:rPr>
              <w:br/>
              <w:t>FQDN or IP address of the CA/RA servers at the IP Autoconfiguration Service</w:t>
            </w:r>
          </w:p>
          <w:p w14:paraId="4E4CDA5D"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If FQDNs need to be resolved, corresponding IP address(es) at the DNS server(s)</w:t>
            </w:r>
          </w:p>
          <w:p w14:paraId="75621027" w14:textId="77777777" w:rsidR="00C33945" w:rsidRPr="00C33945" w:rsidRDefault="00C33945" w:rsidP="00C33945">
            <w:pPr>
              <w:keepNext/>
              <w:keepLines/>
              <w:spacing w:after="0"/>
              <w:ind w:left="284"/>
              <w:rPr>
                <w:rFonts w:ascii="Arial" w:hAnsi="Arial"/>
                <w:sz w:val="18"/>
              </w:rPr>
            </w:pPr>
            <w:r w:rsidRPr="00C33945">
              <w:rPr>
                <w:rFonts w:ascii="Arial" w:hAnsi="Arial"/>
                <w:sz w:val="18"/>
              </w:rPr>
              <w:t>-</w:t>
            </w:r>
            <w:r w:rsidRPr="00C33945">
              <w:rPr>
                <w:rFonts w:ascii="Arial" w:hAnsi="Arial"/>
                <w:sz w:val="18"/>
              </w:rPr>
              <w:tab/>
              <w:t>For the Secure Operator Network:</w:t>
            </w:r>
          </w:p>
          <w:p w14:paraId="4E12975C"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 xml:space="preserve">(Inner) IP autoconfiguration information at the IP Autoconfiguration Service or at the initial OAM </w:t>
            </w:r>
            <w:proofErr w:type="spellStart"/>
            <w:r w:rsidRPr="00C33945">
              <w:rPr>
                <w:rFonts w:ascii="Arial" w:hAnsi="Arial"/>
                <w:sz w:val="18"/>
              </w:rPr>
              <w:t>SeGW</w:t>
            </w:r>
            <w:proofErr w:type="spellEnd"/>
          </w:p>
          <w:p w14:paraId="3A45938B"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FQDN or IP address of the initial SCS at the NE and/or DHCP Server of the Secure Operator Network.</w:t>
            </w:r>
          </w:p>
          <w:p w14:paraId="1A39FD49"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r>
            <w:proofErr w:type="gramStart"/>
            <w:r w:rsidRPr="00C33945">
              <w:rPr>
                <w:rFonts w:ascii="Arial" w:hAnsi="Arial"/>
                <w:sz w:val="18"/>
              </w:rPr>
              <w:t>If  FQDNs</w:t>
            </w:r>
            <w:proofErr w:type="gramEnd"/>
            <w:r w:rsidRPr="00C33945">
              <w:rPr>
                <w:rFonts w:ascii="Arial" w:hAnsi="Arial"/>
                <w:sz w:val="18"/>
              </w:rPr>
              <w:t xml:space="preserve"> need to be resolved, corresponding IP address(es) at the DNS server(s)</w:t>
            </w:r>
          </w:p>
          <w:p w14:paraId="3DB69F6E" w14:textId="77777777" w:rsidR="00C33945" w:rsidRPr="00C33945" w:rsidRDefault="00C33945" w:rsidP="00C33945">
            <w:pPr>
              <w:keepNext/>
              <w:keepLines/>
              <w:spacing w:after="0"/>
              <w:ind w:left="556"/>
              <w:rPr>
                <w:rFonts w:ascii="Arial" w:hAnsi="Arial"/>
                <w:sz w:val="18"/>
              </w:rPr>
            </w:pPr>
            <w:r w:rsidRPr="00C33945">
              <w:rPr>
                <w:rFonts w:ascii="Arial" w:hAnsi="Arial"/>
                <w:sz w:val="18"/>
              </w:rPr>
              <w:t>-</w:t>
            </w:r>
            <w:r w:rsidRPr="00C33945">
              <w:rPr>
                <w:rFonts w:ascii="Arial" w:hAnsi="Arial"/>
                <w:sz w:val="18"/>
              </w:rPr>
              <w:tab/>
              <w:t>Configuration and software for the NE at the SCS(s)</w:t>
            </w:r>
          </w:p>
          <w:p w14:paraId="220F047F" w14:textId="77777777" w:rsidR="00C33945" w:rsidRPr="00C33945" w:rsidRDefault="00C33945" w:rsidP="00C33945">
            <w:pPr>
              <w:keepNext/>
              <w:keepLines/>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2C4531" w14:textId="77777777" w:rsidR="00C33945" w:rsidRPr="00C33945" w:rsidRDefault="00C33945" w:rsidP="00C33945">
            <w:pPr>
              <w:keepNext/>
              <w:keepLines/>
              <w:spacing w:after="0"/>
              <w:rPr>
                <w:rFonts w:ascii="Arial" w:hAnsi="Arial"/>
                <w:sz w:val="18"/>
                <w:szCs w:val="18"/>
                <w:lang w:bidi="ar-KW"/>
              </w:rPr>
            </w:pPr>
          </w:p>
        </w:tc>
      </w:tr>
      <w:tr w:rsidR="00C33945" w:rsidRPr="00C33945" w14:paraId="2543044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6F8A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 xml:space="preserve">Begins when </w:t>
            </w:r>
          </w:p>
        </w:tc>
        <w:tc>
          <w:tcPr>
            <w:tcW w:w="0" w:type="auto"/>
            <w:tcBorders>
              <w:top w:val="single" w:sz="4" w:space="0" w:color="auto"/>
              <w:left w:val="single" w:sz="4" w:space="0" w:color="auto"/>
              <w:bottom w:val="single" w:sz="4" w:space="0" w:color="auto"/>
              <w:right w:val="single" w:sz="4" w:space="0" w:color="auto"/>
            </w:tcBorders>
            <w:hideMark/>
          </w:tcPr>
          <w:p w14:paraId="357E0C24" w14:textId="77777777" w:rsidR="00C33945" w:rsidRPr="00C33945" w:rsidRDefault="00C33945" w:rsidP="00C33945">
            <w:pPr>
              <w:keepNext/>
              <w:keepLines/>
              <w:spacing w:after="0"/>
              <w:rPr>
                <w:rFonts w:ascii="Arial" w:hAnsi="Arial"/>
                <w:bCs/>
                <w:sz w:val="18"/>
                <w:szCs w:val="18"/>
                <w:highlight w:val="yellow"/>
                <w:lang w:bidi="ar-KW"/>
              </w:rPr>
            </w:pPr>
            <w:r w:rsidRPr="00C33945">
              <w:rPr>
                <w:rFonts w:ascii="Arial" w:hAnsi="Arial"/>
                <w:bCs/>
                <w:color w:val="000000"/>
                <w:sz w:val="18"/>
                <w:szCs w:val="18"/>
              </w:rPr>
              <w:t>The NE is powered up.</w:t>
            </w:r>
          </w:p>
        </w:tc>
        <w:tc>
          <w:tcPr>
            <w:tcW w:w="0" w:type="auto"/>
            <w:tcBorders>
              <w:top w:val="single" w:sz="4" w:space="0" w:color="auto"/>
              <w:left w:val="single" w:sz="4" w:space="0" w:color="auto"/>
              <w:bottom w:val="single" w:sz="4" w:space="0" w:color="auto"/>
              <w:right w:val="single" w:sz="4" w:space="0" w:color="auto"/>
            </w:tcBorders>
          </w:tcPr>
          <w:p w14:paraId="3FA48304" w14:textId="77777777" w:rsidR="00C33945" w:rsidRPr="00C33945" w:rsidRDefault="00C33945" w:rsidP="00C33945">
            <w:pPr>
              <w:keepNext/>
              <w:keepLines/>
              <w:spacing w:after="0"/>
              <w:rPr>
                <w:rFonts w:ascii="Arial" w:hAnsi="Arial"/>
                <w:sz w:val="18"/>
                <w:szCs w:val="18"/>
                <w:lang w:bidi="ar-KW"/>
              </w:rPr>
            </w:pPr>
          </w:p>
        </w:tc>
      </w:tr>
      <w:tr w:rsidR="00C33945" w:rsidRPr="00C33945" w14:paraId="0200A7E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8BB4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1 (M)</w:t>
            </w:r>
          </w:p>
        </w:tc>
        <w:tc>
          <w:tcPr>
            <w:tcW w:w="0" w:type="auto"/>
            <w:tcBorders>
              <w:top w:val="single" w:sz="4" w:space="0" w:color="auto"/>
              <w:left w:val="single" w:sz="4" w:space="0" w:color="auto"/>
              <w:bottom w:val="single" w:sz="4" w:space="0" w:color="auto"/>
              <w:right w:val="single" w:sz="4" w:space="0" w:color="auto"/>
            </w:tcBorders>
            <w:hideMark/>
          </w:tcPr>
          <w:p w14:paraId="4504E982" w14:textId="77777777" w:rsidR="00C33945" w:rsidRPr="00C33945" w:rsidRDefault="00C33945" w:rsidP="00C33945">
            <w:pPr>
              <w:keepNext/>
              <w:keepLines/>
              <w:spacing w:after="0"/>
              <w:rPr>
                <w:rFonts w:ascii="Arial" w:hAnsi="Arial"/>
                <w:bCs/>
                <w:color w:val="000000"/>
                <w:sz w:val="18"/>
                <w:szCs w:val="18"/>
              </w:rPr>
            </w:pPr>
            <w:r w:rsidRPr="00C33945">
              <w:rPr>
                <w:rFonts w:ascii="Arial" w:hAnsi="Arial"/>
                <w:bCs/>
                <w:color w:val="000000"/>
                <w:sz w:val="18"/>
                <w:szCs w:val="18"/>
              </w:rPr>
              <w:t xml:space="preserve"> </w:t>
            </w:r>
          </w:p>
          <w:p w14:paraId="687EF6D7" w14:textId="77777777" w:rsidR="00C33945" w:rsidRPr="00C33945" w:rsidRDefault="00C33945" w:rsidP="00C33945">
            <w:pPr>
              <w:keepNext/>
              <w:keepLines/>
              <w:spacing w:after="0"/>
              <w:rPr>
                <w:rFonts w:ascii="Arial" w:hAnsi="Arial"/>
                <w:color w:val="000000"/>
                <w:sz w:val="18"/>
                <w:szCs w:val="18"/>
                <w:lang w:bidi="ar-AE"/>
              </w:rPr>
            </w:pPr>
            <w:r w:rsidRPr="00C33945">
              <w:rPr>
                <w:rFonts w:ascii="Arial" w:hAnsi="Arial"/>
                <w:bCs/>
                <w:color w:val="000000"/>
                <w:sz w:val="18"/>
                <w:szCs w:val="18"/>
              </w:rPr>
              <w:t xml:space="preserve">If a VLAN ID is </w:t>
            </w:r>
            <w:proofErr w:type="gramStart"/>
            <w:r w:rsidRPr="00C33945">
              <w:rPr>
                <w:rFonts w:ascii="Arial" w:hAnsi="Arial"/>
                <w:bCs/>
                <w:color w:val="000000"/>
                <w:sz w:val="18"/>
                <w:szCs w:val="18"/>
              </w:rPr>
              <w:t>available</w:t>
            </w:r>
            <w:proofErr w:type="gramEnd"/>
            <w:r w:rsidRPr="00C33945">
              <w:rPr>
                <w:rFonts w:ascii="Arial" w:hAnsi="Arial"/>
                <w:bCs/>
                <w:color w:val="000000"/>
                <w:sz w:val="18"/>
                <w:szCs w:val="18"/>
              </w:rPr>
              <w:t xml:space="preserve"> the NE uses it</w:t>
            </w:r>
            <w:r w:rsidRPr="00C33945">
              <w:rPr>
                <w:rFonts w:ascii="Arial" w:hAnsi="Arial" w:cs="Arial"/>
                <w:color w:val="000000"/>
                <w:sz w:val="18"/>
                <w:szCs w:val="18"/>
              </w:rPr>
              <w:t xml:space="preserve">. </w:t>
            </w:r>
            <w:proofErr w:type="gramStart"/>
            <w:r w:rsidRPr="00C33945">
              <w:rPr>
                <w:rFonts w:ascii="Arial" w:hAnsi="Arial" w:cs="Arial"/>
                <w:color w:val="000000"/>
                <w:sz w:val="18"/>
                <w:szCs w:val="18"/>
              </w:rPr>
              <w:t>Otherwise</w:t>
            </w:r>
            <w:proofErr w:type="gramEnd"/>
            <w:r w:rsidRPr="00C33945">
              <w:rPr>
                <w:rFonts w:ascii="Arial" w:hAnsi="Arial" w:cs="Arial"/>
                <w:color w:val="000000"/>
                <w:sz w:val="18"/>
                <w:szCs w:val="18"/>
              </w:rPr>
              <w:t xml:space="preserve"> the NE uses the </w:t>
            </w:r>
            <w:r w:rsidRPr="00C33945">
              <w:rPr>
                <w:rFonts w:ascii="Arial" w:hAnsi="Arial"/>
                <w:bCs/>
                <w:color w:val="000000"/>
                <w:sz w:val="18"/>
                <w:szCs w:val="18"/>
              </w:rPr>
              <w:t xml:space="preserve">native VLAN where </w:t>
            </w:r>
            <w:proofErr w:type="spellStart"/>
            <w:r w:rsidRPr="00C33945">
              <w:rPr>
                <w:rFonts w:ascii="Arial" w:hAnsi="Arial"/>
                <w:bCs/>
                <w:color w:val="000000"/>
                <w:sz w:val="18"/>
                <w:szCs w:val="18"/>
              </w:rPr>
              <w:t>PnC</w:t>
            </w:r>
            <w:proofErr w:type="spellEnd"/>
            <w:r w:rsidRPr="00C33945">
              <w:rPr>
                <w:rFonts w:ascii="Arial" w:hAnsi="Arial"/>
                <w:bCs/>
                <w:color w:val="000000"/>
                <w:sz w:val="18"/>
                <w:szCs w:val="18"/>
              </w:rPr>
              <w:t xml:space="preserve"> traffic is sent and received untagged</w:t>
            </w:r>
          </w:p>
        </w:tc>
        <w:tc>
          <w:tcPr>
            <w:tcW w:w="0" w:type="auto"/>
            <w:tcBorders>
              <w:top w:val="single" w:sz="4" w:space="0" w:color="auto"/>
              <w:left w:val="single" w:sz="4" w:space="0" w:color="auto"/>
              <w:bottom w:val="single" w:sz="4" w:space="0" w:color="auto"/>
              <w:right w:val="single" w:sz="4" w:space="0" w:color="auto"/>
            </w:tcBorders>
          </w:tcPr>
          <w:p w14:paraId="69D09568" w14:textId="77777777" w:rsidR="00C33945" w:rsidRPr="00C33945" w:rsidRDefault="00C33945" w:rsidP="00C33945">
            <w:pPr>
              <w:keepNext/>
              <w:keepLines/>
              <w:spacing w:after="0"/>
              <w:rPr>
                <w:rFonts w:ascii="Arial" w:hAnsi="Arial"/>
                <w:sz w:val="18"/>
                <w:szCs w:val="18"/>
                <w:lang w:bidi="ar-KW"/>
              </w:rPr>
            </w:pPr>
          </w:p>
        </w:tc>
      </w:tr>
      <w:tr w:rsidR="00C33945" w:rsidRPr="00C33945" w14:paraId="5935556E"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6ED36"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2 (M)</w:t>
            </w:r>
          </w:p>
        </w:tc>
        <w:tc>
          <w:tcPr>
            <w:tcW w:w="0" w:type="auto"/>
            <w:tcBorders>
              <w:top w:val="single" w:sz="4" w:space="0" w:color="auto"/>
              <w:left w:val="single" w:sz="4" w:space="0" w:color="auto"/>
              <w:bottom w:val="single" w:sz="4" w:space="0" w:color="auto"/>
              <w:right w:val="single" w:sz="4" w:space="0" w:color="auto"/>
            </w:tcBorders>
            <w:hideMark/>
          </w:tcPr>
          <w:p w14:paraId="4C3720B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its IP address through stateful or stateless IP autoconfiguration. This may provide 0 or more DNS server addresses.</w:t>
            </w:r>
          </w:p>
        </w:tc>
        <w:tc>
          <w:tcPr>
            <w:tcW w:w="0" w:type="auto"/>
            <w:tcBorders>
              <w:top w:val="single" w:sz="4" w:space="0" w:color="auto"/>
              <w:left w:val="single" w:sz="4" w:space="0" w:color="auto"/>
              <w:bottom w:val="single" w:sz="4" w:space="0" w:color="auto"/>
              <w:right w:val="single" w:sz="4" w:space="0" w:color="auto"/>
            </w:tcBorders>
          </w:tcPr>
          <w:p w14:paraId="79EECCD7" w14:textId="77777777" w:rsidR="00C33945" w:rsidRPr="00C33945" w:rsidRDefault="00C33945" w:rsidP="00C33945">
            <w:pPr>
              <w:keepNext/>
              <w:keepLines/>
              <w:spacing w:after="0"/>
              <w:rPr>
                <w:rFonts w:ascii="Arial" w:hAnsi="Arial"/>
                <w:sz w:val="18"/>
                <w:szCs w:val="18"/>
                <w:lang w:bidi="ar-KW"/>
              </w:rPr>
            </w:pPr>
          </w:p>
        </w:tc>
      </w:tr>
      <w:tr w:rsidR="00C33945" w:rsidRPr="00C33945" w14:paraId="6D34EAE0"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1B4A9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3 (M)</w:t>
            </w:r>
          </w:p>
        </w:tc>
        <w:tc>
          <w:tcPr>
            <w:tcW w:w="0" w:type="auto"/>
            <w:tcBorders>
              <w:top w:val="single" w:sz="4" w:space="0" w:color="auto"/>
              <w:left w:val="single" w:sz="4" w:space="0" w:color="auto"/>
              <w:bottom w:val="single" w:sz="4" w:space="0" w:color="auto"/>
              <w:right w:val="single" w:sz="4" w:space="0" w:color="auto"/>
            </w:tcBorders>
            <w:hideMark/>
          </w:tcPr>
          <w:p w14:paraId="2809060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Borders>
              <w:top w:val="single" w:sz="4" w:space="0" w:color="auto"/>
              <w:left w:val="single" w:sz="4" w:space="0" w:color="auto"/>
              <w:bottom w:val="single" w:sz="4" w:space="0" w:color="auto"/>
              <w:right w:val="single" w:sz="4" w:space="0" w:color="auto"/>
            </w:tcBorders>
          </w:tcPr>
          <w:p w14:paraId="7D38201D" w14:textId="77777777" w:rsidR="00C33945" w:rsidRPr="00C33945" w:rsidRDefault="00C33945" w:rsidP="00C33945">
            <w:pPr>
              <w:keepNext/>
              <w:keepLines/>
              <w:spacing w:after="0"/>
              <w:rPr>
                <w:rFonts w:ascii="Arial" w:hAnsi="Arial"/>
                <w:sz w:val="18"/>
                <w:szCs w:val="18"/>
                <w:lang w:bidi="ar-KW"/>
              </w:rPr>
            </w:pPr>
          </w:p>
        </w:tc>
      </w:tr>
      <w:tr w:rsidR="00C33945" w:rsidRPr="00C33945" w14:paraId="716AD30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237469"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4 (M)</w:t>
            </w:r>
          </w:p>
        </w:tc>
        <w:tc>
          <w:tcPr>
            <w:tcW w:w="0" w:type="auto"/>
            <w:tcBorders>
              <w:top w:val="single" w:sz="4" w:space="0" w:color="auto"/>
              <w:left w:val="single" w:sz="4" w:space="0" w:color="auto"/>
              <w:bottom w:val="single" w:sz="4" w:space="0" w:color="auto"/>
              <w:right w:val="single" w:sz="4" w:space="0" w:color="auto"/>
            </w:tcBorders>
            <w:hideMark/>
          </w:tcPr>
          <w:p w14:paraId="45359C50" w14:textId="77777777" w:rsidR="00C33945" w:rsidRPr="00C33945" w:rsidRDefault="00C33945" w:rsidP="00C33945">
            <w:pPr>
              <w:keepNext/>
              <w:keepLines/>
              <w:spacing w:after="0"/>
              <w:rPr>
                <w:rFonts w:ascii="Arial" w:hAnsi="Arial"/>
                <w:sz w:val="18"/>
                <w:szCs w:val="18"/>
                <w:lang w:val="en-US"/>
              </w:rPr>
            </w:pPr>
            <w:r w:rsidRPr="00C33945">
              <w:rPr>
                <w:rFonts w:ascii="Arial" w:hAnsi="Arial"/>
                <w:sz w:val="18"/>
                <w:szCs w:val="18"/>
              </w:rPr>
              <w:t xml:space="preserve">The NE </w:t>
            </w:r>
            <w:r w:rsidRPr="00C33945">
              <w:rPr>
                <w:rFonts w:ascii="Arial" w:hAnsi="Arial"/>
                <w:sz w:val="18"/>
                <w:lang w:val="en-US"/>
              </w:rPr>
              <w:t>performs Certificate Enrolment.</w:t>
            </w:r>
          </w:p>
        </w:tc>
        <w:tc>
          <w:tcPr>
            <w:tcW w:w="0" w:type="auto"/>
            <w:tcBorders>
              <w:top w:val="single" w:sz="4" w:space="0" w:color="auto"/>
              <w:left w:val="single" w:sz="4" w:space="0" w:color="auto"/>
              <w:bottom w:val="single" w:sz="4" w:space="0" w:color="auto"/>
              <w:right w:val="single" w:sz="4" w:space="0" w:color="auto"/>
            </w:tcBorders>
          </w:tcPr>
          <w:p w14:paraId="34BA7D6F" w14:textId="77777777" w:rsidR="00C33945" w:rsidRPr="00C33945" w:rsidRDefault="00C33945" w:rsidP="00C33945">
            <w:pPr>
              <w:keepNext/>
              <w:keepLines/>
              <w:spacing w:after="0"/>
              <w:rPr>
                <w:rFonts w:ascii="Arial" w:hAnsi="Arial"/>
                <w:sz w:val="18"/>
                <w:szCs w:val="18"/>
                <w:lang w:bidi="ar-KW"/>
              </w:rPr>
            </w:pPr>
          </w:p>
        </w:tc>
      </w:tr>
      <w:tr w:rsidR="00C33945" w:rsidRPr="00C33945" w14:paraId="2101B4B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EAD3A"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5 (M)</w:t>
            </w:r>
          </w:p>
        </w:tc>
        <w:tc>
          <w:tcPr>
            <w:tcW w:w="0" w:type="auto"/>
            <w:tcBorders>
              <w:top w:val="single" w:sz="4" w:space="0" w:color="auto"/>
              <w:left w:val="single" w:sz="4" w:space="0" w:color="auto"/>
              <w:bottom w:val="single" w:sz="4" w:space="0" w:color="auto"/>
              <w:right w:val="single" w:sz="4" w:space="0" w:color="auto"/>
            </w:tcBorders>
            <w:hideMark/>
          </w:tcPr>
          <w:p w14:paraId="5BB8634F" w14:textId="77777777" w:rsidR="00C33945" w:rsidRPr="00C33945" w:rsidRDefault="00C33945" w:rsidP="00C33945">
            <w:pPr>
              <w:keepNext/>
              <w:keepLines/>
              <w:spacing w:after="0"/>
              <w:rPr>
                <w:rFonts w:ascii="Arial" w:hAnsi="Arial"/>
                <w:sz w:val="18"/>
                <w:szCs w:val="18"/>
              </w:rPr>
            </w:pPr>
            <w:r w:rsidRPr="00C33945">
              <w:rPr>
                <w:rFonts w:ascii="Arial" w:hAnsi="Arial"/>
                <w:sz w:val="18"/>
                <w:szCs w:val="18"/>
              </w:rPr>
              <w:t>The NE acquires the IP address</w:t>
            </w:r>
            <w:r w:rsidRPr="00C33945">
              <w:rPr>
                <w:rFonts w:ascii="Arial" w:hAnsi="Arial"/>
                <w:sz w:val="18"/>
                <w:lang w:val="en-US"/>
              </w:rPr>
              <w:t xml:space="preserve"> of the OAM </w:t>
            </w:r>
            <w:proofErr w:type="spellStart"/>
            <w:r w:rsidRPr="00C33945">
              <w:rPr>
                <w:rFonts w:ascii="Arial" w:hAnsi="Arial"/>
                <w:sz w:val="18"/>
                <w:szCs w:val="18"/>
              </w:rPr>
              <w:t>SeGW</w:t>
            </w:r>
            <w:proofErr w:type="spellEnd"/>
            <w:r w:rsidRPr="00C33945">
              <w:rPr>
                <w:rFonts w:ascii="Arial" w:hAnsi="Arial"/>
                <w:sz w:val="18"/>
                <w:szCs w:val="18"/>
              </w:rPr>
              <w:t xml:space="preserve">. </w:t>
            </w:r>
            <w:r w:rsidRPr="00C33945">
              <w:rPr>
                <w:rFonts w:ascii="Arial" w:hAnsi="Arial"/>
                <w:color w:val="000000"/>
                <w:sz w:val="18"/>
                <w:szCs w:val="18"/>
              </w:rPr>
              <w:t xml:space="preserve">The FQDN of the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may be pre-configured in the NE or the FQDN or the IP address of the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may be provided by the IP Autoconfiguration Service. FQDNs are resolved through the DNS if necessary</w:t>
            </w:r>
            <w:r w:rsidRPr="00C33945">
              <w:rPr>
                <w:rFonts w:ascii="Arial" w:hAnsi="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BC6B45A" w14:textId="77777777" w:rsidR="00C33945" w:rsidRPr="00C33945" w:rsidRDefault="00C33945" w:rsidP="00C33945">
            <w:pPr>
              <w:keepNext/>
              <w:keepLines/>
              <w:spacing w:after="0"/>
              <w:rPr>
                <w:rFonts w:ascii="Arial" w:hAnsi="Arial"/>
                <w:sz w:val="18"/>
                <w:szCs w:val="18"/>
                <w:lang w:bidi="ar-KW"/>
              </w:rPr>
            </w:pPr>
          </w:p>
        </w:tc>
      </w:tr>
      <w:tr w:rsidR="00C33945" w:rsidRPr="00C33945" w14:paraId="33E7DF36"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7DB587"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6 (M)</w:t>
            </w:r>
          </w:p>
        </w:tc>
        <w:tc>
          <w:tcPr>
            <w:tcW w:w="0" w:type="auto"/>
            <w:tcBorders>
              <w:top w:val="single" w:sz="4" w:space="0" w:color="auto"/>
              <w:left w:val="single" w:sz="4" w:space="0" w:color="auto"/>
              <w:bottom w:val="single" w:sz="4" w:space="0" w:color="auto"/>
              <w:right w:val="single" w:sz="4" w:space="0" w:color="auto"/>
            </w:tcBorders>
            <w:hideMark/>
          </w:tcPr>
          <w:p w14:paraId="46A9E3F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establishes a secure connection (tunnel) to the Security Gateway given by Step 5.</w:t>
            </w:r>
          </w:p>
          <w:p w14:paraId="7E9B787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Borders>
              <w:top w:val="single" w:sz="4" w:space="0" w:color="auto"/>
              <w:left w:val="single" w:sz="4" w:space="0" w:color="auto"/>
              <w:bottom w:val="single" w:sz="4" w:space="0" w:color="auto"/>
              <w:right w:val="single" w:sz="4" w:space="0" w:color="auto"/>
            </w:tcBorders>
          </w:tcPr>
          <w:p w14:paraId="2D6918C4" w14:textId="77777777" w:rsidR="00C33945" w:rsidRPr="00C33945" w:rsidRDefault="00C33945" w:rsidP="00C33945">
            <w:pPr>
              <w:keepNext/>
              <w:keepLines/>
              <w:spacing w:after="0"/>
              <w:rPr>
                <w:rFonts w:ascii="Arial" w:hAnsi="Arial"/>
                <w:sz w:val="18"/>
                <w:szCs w:val="18"/>
                <w:lang w:bidi="ar-KW"/>
              </w:rPr>
            </w:pPr>
          </w:p>
        </w:tc>
      </w:tr>
      <w:tr w:rsidR="00C33945" w:rsidRPr="00C33945" w14:paraId="58034BDB"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6AE372"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7 (M)</w:t>
            </w:r>
          </w:p>
        </w:tc>
        <w:tc>
          <w:tcPr>
            <w:tcW w:w="0" w:type="auto"/>
            <w:tcBorders>
              <w:top w:val="single" w:sz="4" w:space="0" w:color="auto"/>
              <w:left w:val="single" w:sz="4" w:space="0" w:color="auto"/>
              <w:bottom w:val="single" w:sz="4" w:space="0" w:color="auto"/>
              <w:right w:val="single" w:sz="4" w:space="0" w:color="auto"/>
            </w:tcBorders>
            <w:hideMark/>
          </w:tcPr>
          <w:p w14:paraId="5CA47B88"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acquires the IP address of the correct Element Manager by either, issuing a DHCP request including the NE’s vendor information, resolving FQDNs via DNS if necessary, or by having a pre-configured FQDN (including the NE’s vendor information) resolved via DNS.</w:t>
            </w:r>
          </w:p>
        </w:tc>
        <w:tc>
          <w:tcPr>
            <w:tcW w:w="0" w:type="auto"/>
            <w:tcBorders>
              <w:top w:val="single" w:sz="4" w:space="0" w:color="auto"/>
              <w:left w:val="single" w:sz="4" w:space="0" w:color="auto"/>
              <w:bottom w:val="single" w:sz="4" w:space="0" w:color="auto"/>
              <w:right w:val="single" w:sz="4" w:space="0" w:color="auto"/>
            </w:tcBorders>
            <w:hideMark/>
          </w:tcPr>
          <w:p w14:paraId="2D23F88F"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37D42742"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1FC7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Step 8 (M)</w:t>
            </w:r>
          </w:p>
        </w:tc>
        <w:tc>
          <w:tcPr>
            <w:tcW w:w="0" w:type="auto"/>
            <w:tcBorders>
              <w:top w:val="single" w:sz="4" w:space="0" w:color="auto"/>
              <w:left w:val="single" w:sz="4" w:space="0" w:color="auto"/>
              <w:bottom w:val="single" w:sz="4" w:space="0" w:color="auto"/>
              <w:right w:val="single" w:sz="4" w:space="0" w:color="auto"/>
            </w:tcBorders>
            <w:hideMark/>
          </w:tcPr>
          <w:p w14:paraId="42BEDD8F"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NE establishes a connection to the provided SCS and acquires its configuration and software if any. </w:t>
            </w:r>
          </w:p>
          <w:p w14:paraId="2F46949C"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configuration may contain an address to another SCS that this specific node shall use as SCS.</w:t>
            </w:r>
          </w:p>
          <w:p w14:paraId="41C00076"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The configuration may contain an address to another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that should be used before connecting to the SCS.</w:t>
            </w:r>
          </w:p>
          <w:p w14:paraId="7DDE75E5"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The NE may then</w:t>
            </w:r>
          </w:p>
          <w:p w14:paraId="5A5DD9E3"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 release the connection to the current SCS and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and then restart (returning to step 1),</w:t>
            </w:r>
          </w:p>
          <w:p w14:paraId="5D7CB181"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xml:space="preserve">- release the connection to the current SCS and OAM </w:t>
            </w:r>
            <w:proofErr w:type="spellStart"/>
            <w:r w:rsidRPr="00C33945">
              <w:rPr>
                <w:rFonts w:ascii="Arial" w:hAnsi="Arial"/>
                <w:color w:val="000000"/>
                <w:sz w:val="18"/>
                <w:szCs w:val="18"/>
              </w:rPr>
              <w:t>SeGW</w:t>
            </w:r>
            <w:proofErr w:type="spellEnd"/>
            <w:r w:rsidRPr="00C33945">
              <w:rPr>
                <w:rFonts w:ascii="Arial" w:hAnsi="Arial"/>
                <w:color w:val="000000"/>
                <w:sz w:val="18"/>
                <w:szCs w:val="18"/>
              </w:rPr>
              <w:t xml:space="preserve"> and then return to step 6,</w:t>
            </w:r>
          </w:p>
          <w:p w14:paraId="13B28C1D" w14:textId="77777777" w:rsidR="00C33945" w:rsidRPr="00C33945" w:rsidRDefault="00C33945" w:rsidP="00C33945">
            <w:pPr>
              <w:keepNext/>
              <w:keepLines/>
              <w:spacing w:after="0"/>
              <w:rPr>
                <w:rFonts w:ascii="Arial" w:hAnsi="Arial"/>
                <w:color w:val="000000"/>
                <w:sz w:val="18"/>
                <w:szCs w:val="18"/>
              </w:rPr>
            </w:pPr>
            <w:r w:rsidRPr="00C33945">
              <w:rPr>
                <w:rFonts w:ascii="Arial" w:hAnsi="Arial"/>
                <w:color w:val="000000"/>
                <w:sz w:val="18"/>
                <w:szCs w:val="18"/>
              </w:rPr>
              <w:t>- release the connection to the current SCS and then repeat step 8</w:t>
            </w:r>
          </w:p>
        </w:tc>
        <w:tc>
          <w:tcPr>
            <w:tcW w:w="0" w:type="auto"/>
            <w:tcBorders>
              <w:top w:val="single" w:sz="4" w:space="0" w:color="auto"/>
              <w:left w:val="single" w:sz="4" w:space="0" w:color="auto"/>
              <w:bottom w:val="single" w:sz="4" w:space="0" w:color="auto"/>
              <w:right w:val="single" w:sz="4" w:space="0" w:color="auto"/>
            </w:tcBorders>
            <w:hideMark/>
          </w:tcPr>
          <w:p w14:paraId="43B5FDBD"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Secure connection</w:t>
            </w:r>
          </w:p>
        </w:tc>
      </w:tr>
      <w:tr w:rsidR="00C33945" w:rsidRPr="00C33945" w14:paraId="1C07BEA7"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F2E285"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Ends when</w:t>
            </w:r>
          </w:p>
        </w:tc>
        <w:tc>
          <w:tcPr>
            <w:tcW w:w="0" w:type="auto"/>
            <w:tcBorders>
              <w:top w:val="single" w:sz="4" w:space="0" w:color="auto"/>
              <w:left w:val="single" w:sz="4" w:space="0" w:color="auto"/>
              <w:bottom w:val="single" w:sz="4" w:space="0" w:color="auto"/>
              <w:right w:val="single" w:sz="4" w:space="0" w:color="auto"/>
            </w:tcBorders>
            <w:hideMark/>
          </w:tcPr>
          <w:p w14:paraId="60E8F676" w14:textId="77777777" w:rsidR="00C33945" w:rsidRPr="00C33945" w:rsidRDefault="00C33945" w:rsidP="00C33945">
            <w:pPr>
              <w:keepNext/>
              <w:keepLines/>
              <w:spacing w:after="0"/>
              <w:rPr>
                <w:rFonts w:ascii="Arial" w:hAnsi="Arial"/>
                <w:bCs/>
                <w:sz w:val="18"/>
                <w:szCs w:val="18"/>
                <w:lang w:bidi="ar-KW"/>
              </w:rPr>
            </w:pPr>
            <w:r w:rsidRPr="00C33945">
              <w:rPr>
                <w:rFonts w:ascii="Arial" w:hAnsi="Arial"/>
                <w:bCs/>
                <w:sz w:val="18"/>
                <w:szCs w:val="18"/>
                <w:lang w:bidi="ar-KW"/>
              </w:rPr>
              <w:t>Ends when all mandatory steps identified above are successfully completed or when an exception occurs.</w:t>
            </w:r>
          </w:p>
        </w:tc>
        <w:tc>
          <w:tcPr>
            <w:tcW w:w="0" w:type="auto"/>
            <w:tcBorders>
              <w:top w:val="single" w:sz="4" w:space="0" w:color="auto"/>
              <w:left w:val="single" w:sz="4" w:space="0" w:color="auto"/>
              <w:bottom w:val="single" w:sz="4" w:space="0" w:color="auto"/>
              <w:right w:val="single" w:sz="4" w:space="0" w:color="auto"/>
            </w:tcBorders>
          </w:tcPr>
          <w:p w14:paraId="6443E727" w14:textId="77777777" w:rsidR="00C33945" w:rsidRPr="00C33945" w:rsidRDefault="00C33945" w:rsidP="00C33945">
            <w:pPr>
              <w:keepNext/>
              <w:keepLines/>
              <w:spacing w:after="0"/>
              <w:rPr>
                <w:rFonts w:ascii="Arial" w:hAnsi="Arial"/>
                <w:sz w:val="18"/>
                <w:szCs w:val="18"/>
                <w:lang w:bidi="ar-KW"/>
              </w:rPr>
            </w:pPr>
          </w:p>
        </w:tc>
      </w:tr>
      <w:tr w:rsidR="00C33945" w:rsidRPr="00C33945" w14:paraId="0416C7C1"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9CD54"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Exceptions</w:t>
            </w:r>
          </w:p>
        </w:tc>
        <w:tc>
          <w:tcPr>
            <w:tcW w:w="0" w:type="auto"/>
            <w:tcBorders>
              <w:top w:val="single" w:sz="4" w:space="0" w:color="auto"/>
              <w:left w:val="single" w:sz="4" w:space="0" w:color="auto"/>
              <w:bottom w:val="single" w:sz="4" w:space="0" w:color="auto"/>
              <w:right w:val="single" w:sz="4" w:space="0" w:color="auto"/>
            </w:tcBorders>
            <w:hideMark/>
          </w:tcPr>
          <w:p w14:paraId="0EB7065B"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One of the steps identified above fails.</w:t>
            </w:r>
          </w:p>
        </w:tc>
        <w:tc>
          <w:tcPr>
            <w:tcW w:w="0" w:type="auto"/>
            <w:tcBorders>
              <w:top w:val="single" w:sz="4" w:space="0" w:color="auto"/>
              <w:left w:val="single" w:sz="4" w:space="0" w:color="auto"/>
              <w:bottom w:val="single" w:sz="4" w:space="0" w:color="auto"/>
              <w:right w:val="single" w:sz="4" w:space="0" w:color="auto"/>
            </w:tcBorders>
          </w:tcPr>
          <w:p w14:paraId="1E7B87D5" w14:textId="77777777" w:rsidR="00C33945" w:rsidRPr="00C33945" w:rsidRDefault="00C33945" w:rsidP="00C33945">
            <w:pPr>
              <w:keepNext/>
              <w:keepLines/>
              <w:spacing w:after="0"/>
              <w:rPr>
                <w:rFonts w:ascii="Arial" w:hAnsi="Arial"/>
                <w:sz w:val="18"/>
                <w:szCs w:val="18"/>
                <w:lang w:bidi="ar-KW"/>
              </w:rPr>
            </w:pPr>
          </w:p>
        </w:tc>
      </w:tr>
      <w:tr w:rsidR="00C33945" w:rsidRPr="00C33945" w14:paraId="1ABBC3B9"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F9F4A0"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Post Conditions</w:t>
            </w:r>
          </w:p>
        </w:tc>
        <w:tc>
          <w:tcPr>
            <w:tcW w:w="0" w:type="auto"/>
            <w:tcBorders>
              <w:top w:val="single" w:sz="4" w:space="0" w:color="auto"/>
              <w:left w:val="single" w:sz="4" w:space="0" w:color="auto"/>
              <w:bottom w:val="single" w:sz="4" w:space="0" w:color="auto"/>
              <w:right w:val="single" w:sz="4" w:space="0" w:color="auto"/>
            </w:tcBorders>
            <w:hideMark/>
          </w:tcPr>
          <w:p w14:paraId="282AA333" w14:textId="77777777" w:rsidR="00C33945" w:rsidRPr="00C33945" w:rsidRDefault="00C33945" w:rsidP="00C33945">
            <w:pPr>
              <w:keepNext/>
              <w:keepLines/>
              <w:spacing w:after="0"/>
              <w:rPr>
                <w:rFonts w:ascii="Arial" w:hAnsi="Arial"/>
                <w:sz w:val="18"/>
                <w:szCs w:val="18"/>
                <w:lang w:bidi="ar-KW"/>
              </w:rPr>
            </w:pPr>
            <w:r w:rsidRPr="00C33945">
              <w:rPr>
                <w:rFonts w:ascii="Arial" w:hAnsi="Arial"/>
                <w:color w:val="000000"/>
                <w:sz w:val="18"/>
                <w:szCs w:val="18"/>
              </w:rPr>
              <w:t>One or more secure connections exist between the NE and the SCS. Via the connection to the SCS the</w:t>
            </w:r>
            <w:r w:rsidRPr="00C33945">
              <w:rPr>
                <w:rFonts w:ascii="Arial" w:hAnsi="Arial"/>
                <w:sz w:val="18"/>
                <w:szCs w:val="18"/>
                <w:lang w:bidi="ar-KW"/>
              </w:rPr>
              <w:t xml:space="preserve"> NE can receive further instructions to become operational and carry user traffic, </w:t>
            </w:r>
            <w:proofErr w:type="gramStart"/>
            <w:r w:rsidRPr="00C33945">
              <w:rPr>
                <w:rFonts w:ascii="Arial" w:hAnsi="Arial"/>
                <w:sz w:val="18"/>
                <w:szCs w:val="18"/>
                <w:lang w:bidi="ar-KW"/>
              </w:rPr>
              <w:t>e.g.</w:t>
            </w:r>
            <w:proofErr w:type="gramEnd"/>
            <w:r w:rsidRPr="00C33945">
              <w:rPr>
                <w:rFonts w:ascii="Arial" w:hAnsi="Arial"/>
                <w:sz w:val="18"/>
                <w:szCs w:val="18"/>
                <w:lang w:bidi="ar-KW"/>
              </w:rPr>
              <w:t xml:space="preserve"> the </w:t>
            </w:r>
            <w:proofErr w:type="spellStart"/>
            <w:r w:rsidRPr="00C33945">
              <w:rPr>
                <w:rFonts w:ascii="Arial" w:hAnsi="Arial"/>
                <w:sz w:val="18"/>
                <w:szCs w:val="18"/>
                <w:lang w:bidi="ar-KW"/>
              </w:rPr>
              <w:t>administrativeState</w:t>
            </w:r>
            <w:proofErr w:type="spellEnd"/>
            <w:r w:rsidRPr="00C33945">
              <w:rPr>
                <w:rFonts w:ascii="Arial" w:hAnsi="Arial"/>
                <w:sz w:val="18"/>
                <w:szCs w:val="18"/>
                <w:lang w:bidi="ar-KW"/>
              </w:rPr>
              <w:t xml:space="preserve"> is set to “unlocked”. </w:t>
            </w:r>
          </w:p>
        </w:tc>
        <w:tc>
          <w:tcPr>
            <w:tcW w:w="0" w:type="auto"/>
            <w:tcBorders>
              <w:top w:val="single" w:sz="4" w:space="0" w:color="auto"/>
              <w:left w:val="single" w:sz="4" w:space="0" w:color="auto"/>
              <w:bottom w:val="single" w:sz="4" w:space="0" w:color="auto"/>
              <w:right w:val="single" w:sz="4" w:space="0" w:color="auto"/>
            </w:tcBorders>
          </w:tcPr>
          <w:p w14:paraId="06C3A5C9" w14:textId="77777777" w:rsidR="00C33945" w:rsidRPr="00C33945" w:rsidRDefault="00C33945" w:rsidP="00C33945">
            <w:pPr>
              <w:keepNext/>
              <w:keepLines/>
              <w:spacing w:after="0"/>
              <w:rPr>
                <w:rFonts w:ascii="Arial" w:hAnsi="Arial"/>
                <w:sz w:val="18"/>
                <w:szCs w:val="18"/>
                <w:lang w:bidi="ar-KW"/>
              </w:rPr>
            </w:pPr>
          </w:p>
        </w:tc>
      </w:tr>
      <w:tr w:rsidR="00C33945" w:rsidRPr="00C33945" w14:paraId="2A89887D" w14:textId="77777777" w:rsidTr="009E21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0506C" w14:textId="77777777" w:rsidR="00C33945" w:rsidRPr="00C33945" w:rsidRDefault="00C33945" w:rsidP="00C33945">
            <w:pPr>
              <w:keepNext/>
              <w:keepLines/>
              <w:spacing w:after="0"/>
              <w:rPr>
                <w:rFonts w:ascii="Arial" w:hAnsi="Arial"/>
                <w:sz w:val="18"/>
                <w:szCs w:val="18"/>
                <w:lang w:bidi="ar-KW"/>
              </w:rPr>
            </w:pPr>
            <w:r w:rsidRPr="00C33945">
              <w:rPr>
                <w:rFonts w:ascii="Arial" w:hAnsi="Arial"/>
                <w:sz w:val="18"/>
                <w:szCs w:val="18"/>
                <w:lang w:bidi="ar-KW"/>
              </w:rPr>
              <w:t>Traceability</w:t>
            </w:r>
          </w:p>
        </w:tc>
        <w:tc>
          <w:tcPr>
            <w:tcW w:w="0" w:type="auto"/>
            <w:tcBorders>
              <w:top w:val="single" w:sz="4" w:space="0" w:color="auto"/>
              <w:left w:val="single" w:sz="4" w:space="0" w:color="auto"/>
              <w:bottom w:val="single" w:sz="4" w:space="0" w:color="auto"/>
              <w:right w:val="single" w:sz="4" w:space="0" w:color="auto"/>
            </w:tcBorders>
            <w:hideMark/>
          </w:tcPr>
          <w:p w14:paraId="142A0C43" w14:textId="77777777" w:rsidR="00C33945" w:rsidRPr="00C33945" w:rsidRDefault="00C33945" w:rsidP="00C33945">
            <w:pPr>
              <w:keepNext/>
              <w:keepLines/>
              <w:spacing w:after="0"/>
              <w:rPr>
                <w:rFonts w:ascii="Arial" w:hAnsi="Arial"/>
                <w:sz w:val="18"/>
                <w:szCs w:val="18"/>
                <w:lang w:bidi="ar-AE"/>
              </w:rPr>
            </w:pPr>
            <w:r w:rsidRPr="00C33945">
              <w:rPr>
                <w:rFonts w:ascii="Arial" w:hAnsi="Arial"/>
                <w:sz w:val="18"/>
                <w:szCs w:val="18"/>
                <w:lang w:bidi="ar-KW"/>
              </w:rPr>
              <w:t>All requirements of clause 5.1 and 6.2.1.</w:t>
            </w:r>
          </w:p>
        </w:tc>
        <w:tc>
          <w:tcPr>
            <w:tcW w:w="0" w:type="auto"/>
            <w:tcBorders>
              <w:top w:val="single" w:sz="4" w:space="0" w:color="auto"/>
              <w:left w:val="single" w:sz="4" w:space="0" w:color="auto"/>
              <w:bottom w:val="single" w:sz="4" w:space="0" w:color="auto"/>
              <w:right w:val="single" w:sz="4" w:space="0" w:color="auto"/>
            </w:tcBorders>
          </w:tcPr>
          <w:p w14:paraId="2C2535B1" w14:textId="77777777" w:rsidR="00C33945" w:rsidRPr="00C33945" w:rsidRDefault="00C33945" w:rsidP="00C33945">
            <w:pPr>
              <w:keepNext/>
              <w:keepLines/>
              <w:spacing w:after="0"/>
              <w:rPr>
                <w:rFonts w:ascii="Arial" w:hAnsi="Arial"/>
                <w:sz w:val="18"/>
                <w:szCs w:val="18"/>
                <w:lang w:bidi="ar-KW"/>
              </w:rPr>
            </w:pPr>
          </w:p>
        </w:tc>
      </w:tr>
    </w:tbl>
    <w:p w14:paraId="7945FE4C" w14:textId="77777777" w:rsidR="00C33945" w:rsidRPr="00C33945" w:rsidRDefault="00C33945" w:rsidP="00C33945"/>
    <w:p w14:paraId="4C055103" w14:textId="204BAB10" w:rsidR="00C33945" w:rsidRPr="00C33945" w:rsidRDefault="00C33945" w:rsidP="00C33945">
      <w:r w:rsidRPr="00C33945">
        <w:t xml:space="preserve">Security aspects – </w:t>
      </w:r>
      <w:proofErr w:type="gramStart"/>
      <w:r w:rsidRPr="00C33945">
        <w:t>e.g.</w:t>
      </w:r>
      <w:proofErr w:type="gramEnd"/>
      <w:r w:rsidRPr="00C33945">
        <w:t xml:space="preserve"> prevention of unauthorized network access and of fake parameters supplied to the NEs etc.  -have special importance. Security related sub-steps to establish secure connections are not shown in table 6.1.1-1. More security aspects are described in a specific chapter (see clause 4.1.3). </w:t>
      </w:r>
    </w:p>
    <w:p w14:paraId="01B64BCC" w14:textId="77777777" w:rsidR="00650E09" w:rsidRPr="00650E09" w:rsidRDefault="00650E09" w:rsidP="00B81E0A">
      <w:pPr>
        <w:pStyle w:val="Heading2"/>
      </w:pPr>
      <w:bookmarkStart w:id="51" w:name="_Toc85626245"/>
      <w:r w:rsidRPr="00650E09">
        <w:t>6.2</w:t>
      </w:r>
      <w:r w:rsidRPr="00650E09">
        <w:tab/>
        <w:t>Requirements</w:t>
      </w:r>
      <w:bookmarkEnd w:id="51"/>
    </w:p>
    <w:p w14:paraId="70AF9E91" w14:textId="6B114457" w:rsidR="00AA6B28" w:rsidRDefault="00650E09" w:rsidP="00B81E0A">
      <w:pPr>
        <w:pStyle w:val="Heading3"/>
        <w:rPr>
          <w:lang w:val="en-US"/>
        </w:rPr>
      </w:pPr>
      <w:bookmarkStart w:id="52" w:name="_Toc85626246"/>
      <w:r w:rsidRPr="00650E09">
        <w:rPr>
          <w:lang w:val="en-US"/>
        </w:rPr>
        <w:t>6.2.1</w:t>
      </w:r>
      <w:r w:rsidRPr="00650E09">
        <w:rPr>
          <w:lang w:val="en-US"/>
        </w:rPr>
        <w:tab/>
        <w:t xml:space="preserve">Specification Requirements for Plug and Connect </w:t>
      </w:r>
      <w:bookmarkEnd w:id="52"/>
    </w:p>
    <w:p w14:paraId="0CE57537" w14:textId="77777777" w:rsidR="0026789D" w:rsidRPr="0026789D" w:rsidRDefault="0026789D" w:rsidP="0026789D">
      <w:pPr>
        <w:rPr>
          <w:noProof/>
        </w:rPr>
      </w:pPr>
      <w:r w:rsidRPr="0026789D">
        <w:rPr>
          <w:b/>
        </w:rPr>
        <w:t>REQ_PnC_FUN_1</w:t>
      </w:r>
      <w:r w:rsidRPr="0026789D">
        <w:rPr>
          <w:b/>
        </w:rPr>
        <w:tab/>
      </w:r>
      <w:r w:rsidRPr="0026789D">
        <w:t>The establishment of secure tunnels from the NE to the OAM shall support NAT traversal.</w:t>
      </w:r>
    </w:p>
    <w:p w14:paraId="1E65D546" w14:textId="77777777" w:rsidR="0026789D" w:rsidRPr="0026789D" w:rsidRDefault="0026789D" w:rsidP="0026789D"/>
    <w:p w14:paraId="6A534ED7" w14:textId="75A54C22" w:rsidR="00650E09" w:rsidRDefault="00650E09">
      <w:pPr>
        <w:pStyle w:val="Heading8"/>
      </w:pPr>
      <w:bookmarkStart w:id="53" w:name="_Toc85626247"/>
      <w:r w:rsidRPr="00650E09">
        <w:t xml:space="preserve">Annex </w:t>
      </w:r>
      <w:r w:rsidR="00D16727">
        <w:t>&lt;</w:t>
      </w:r>
      <w:r w:rsidRPr="00650E09">
        <w:t>A</w:t>
      </w:r>
      <w:r w:rsidR="00D16727">
        <w:t>&gt;</w:t>
      </w:r>
      <w:r w:rsidRPr="00650E09">
        <w:t xml:space="preserve"> (informative):</w:t>
      </w:r>
      <w:bookmarkStart w:id="54" w:name="_Hlk66458398"/>
      <w:r w:rsidRPr="00650E09">
        <w:t xml:space="preserve"> Graphical representation of the </w:t>
      </w:r>
      <w:proofErr w:type="spellStart"/>
      <w:r w:rsidRPr="00650E09">
        <w:t>PnC</w:t>
      </w:r>
      <w:proofErr w:type="spellEnd"/>
      <w:r w:rsidRPr="00650E09">
        <w:t xml:space="preserve"> Use Case</w:t>
      </w:r>
      <w:bookmarkEnd w:id="54"/>
      <w:bookmarkEnd w:id="53"/>
    </w:p>
    <w:p w14:paraId="446296DF" w14:textId="77777777" w:rsidR="0026789D" w:rsidRPr="0026789D" w:rsidRDefault="0026789D" w:rsidP="0026789D">
      <w:pPr>
        <w:rPr>
          <w:noProof/>
          <w:lang w:eastAsia="zh-CN"/>
        </w:rPr>
      </w:pPr>
      <w:r w:rsidRPr="0026789D">
        <w:rPr>
          <w:noProof/>
          <w:lang w:eastAsia="zh-CN"/>
        </w:rPr>
        <w:t>The NE Plug and Connect procedure, given in section 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26789D" w:rsidRDefault="00C80833" w:rsidP="0026789D">
      <w:pPr>
        <w:keepNext/>
        <w:keepLines/>
        <w:spacing w:before="60"/>
        <w:jc w:val="center"/>
        <w:rPr>
          <w:rFonts w:ascii="Arial" w:hAnsi="Arial"/>
          <w:b/>
        </w:rPr>
      </w:pPr>
      <w:r w:rsidRPr="0026789D">
        <w:rPr>
          <w:rFonts w:eastAsia="SimSun"/>
        </w:rPr>
        <w:object w:dxaOrig="12842" w:dyaOrig="19117" w14:anchorId="794DCB4F">
          <v:shape id="_x0000_i1027" type="#_x0000_t75" style="width:481.55pt;height:691.1pt" o:ole="">
            <v:imagedata r:id="rId17" o:title=""/>
          </v:shape>
          <o:OLEObject Type="Embed" ProgID="Visio.Drawing.15" ShapeID="_x0000_i1027" DrawAspect="Content" ObjectID="_1696239151" r:id="rId18"/>
        </w:object>
      </w:r>
    </w:p>
    <w:p w14:paraId="3F1A0145" w14:textId="77777777" w:rsidR="0026789D" w:rsidRPr="0026789D" w:rsidRDefault="0026789D" w:rsidP="0026789D">
      <w:pPr>
        <w:keepLines/>
        <w:spacing w:after="240"/>
        <w:jc w:val="center"/>
        <w:rPr>
          <w:rFonts w:ascii="Arial" w:hAnsi="Arial"/>
          <w:b/>
          <w:noProof/>
          <w:lang w:eastAsia="zh-CN"/>
        </w:rPr>
      </w:pPr>
      <w:r w:rsidRPr="0026789D">
        <w:rPr>
          <w:rFonts w:ascii="Arial" w:hAnsi="Arial"/>
          <w:b/>
          <w:noProof/>
          <w:lang w:eastAsia="zh-CN"/>
        </w:rPr>
        <w:t>Figure A.1: PnC procedure for the External Network or Non-secure Operator Network.</w:t>
      </w:r>
    </w:p>
    <w:p w14:paraId="63AF8FC7" w14:textId="77777777" w:rsidR="0026789D" w:rsidRPr="0026789D" w:rsidRDefault="0026789D" w:rsidP="0026789D">
      <w:pPr>
        <w:keepNext/>
        <w:keepLines/>
        <w:spacing w:before="60"/>
        <w:jc w:val="center"/>
        <w:rPr>
          <w:rFonts w:ascii="Arial" w:hAnsi="Arial"/>
          <w:b/>
        </w:rPr>
      </w:pPr>
    </w:p>
    <w:p w14:paraId="612BABB8" w14:textId="77777777" w:rsidR="0026789D" w:rsidRPr="0026789D" w:rsidRDefault="0026789D" w:rsidP="0026789D">
      <w:pPr>
        <w:keepNext/>
        <w:keepLines/>
        <w:spacing w:before="60"/>
        <w:jc w:val="center"/>
        <w:rPr>
          <w:rFonts w:ascii="Arial" w:hAnsi="Arial"/>
          <w:b/>
        </w:rPr>
      </w:pPr>
      <w:r w:rsidRPr="0026789D">
        <w:rPr>
          <w:rFonts w:eastAsia="SimSun"/>
        </w:rPr>
        <w:object w:dxaOrig="12673" w:dyaOrig="13369" w14:anchorId="387D924E">
          <v:shape id="_x0000_i1028" type="#_x0000_t75" style="width:481.55pt;height:508pt" o:ole="">
            <v:imagedata r:id="rId19" o:title=""/>
          </v:shape>
          <o:OLEObject Type="Embed" ProgID="Visio.Drawing.15" ShapeID="_x0000_i1028" DrawAspect="Content" ObjectID="_1696239152" r:id="rId20"/>
        </w:object>
      </w:r>
      <w:r w:rsidRPr="0026789D">
        <w:rPr>
          <w:rFonts w:ascii="Arial" w:hAnsi="Arial"/>
          <w:b/>
        </w:rPr>
        <w:t xml:space="preserve"> </w:t>
      </w:r>
      <w:r w:rsidRPr="0026789D">
        <w:rPr>
          <w:rFonts w:eastAsia="SimSun"/>
        </w:rPr>
        <w:t xml:space="preserve"> </w:t>
      </w:r>
    </w:p>
    <w:p w14:paraId="6367974B" w14:textId="77777777" w:rsidR="0026789D" w:rsidRPr="0026789D" w:rsidRDefault="0026789D" w:rsidP="0026789D">
      <w:pPr>
        <w:keepNext/>
        <w:keepLines/>
        <w:spacing w:before="60"/>
        <w:jc w:val="center"/>
        <w:rPr>
          <w:rFonts w:ascii="Arial" w:hAnsi="Arial"/>
          <w:b/>
          <w:bCs/>
        </w:rPr>
      </w:pPr>
      <w:r w:rsidRPr="0026789D">
        <w:rPr>
          <w:rFonts w:ascii="Arial" w:hAnsi="Arial"/>
          <w:b/>
          <w:bCs/>
        </w:rPr>
        <w:t xml:space="preserve">Figure A.2: </w:t>
      </w:r>
      <w:proofErr w:type="spellStart"/>
      <w:r w:rsidRPr="0026789D">
        <w:rPr>
          <w:rFonts w:ascii="Arial" w:hAnsi="Arial"/>
          <w:b/>
          <w:bCs/>
        </w:rPr>
        <w:t>PnC</w:t>
      </w:r>
      <w:proofErr w:type="spellEnd"/>
      <w:r w:rsidRPr="0026789D">
        <w:rPr>
          <w:rFonts w:ascii="Arial" w:hAnsi="Arial"/>
          <w:b/>
          <w:bCs/>
        </w:rPr>
        <w:t xml:space="preserve"> Procedure for the secure Operator Network.</w:t>
      </w:r>
    </w:p>
    <w:p w14:paraId="50E9B775" w14:textId="77777777" w:rsidR="0026789D" w:rsidRPr="0026789D" w:rsidRDefault="0026789D" w:rsidP="0026789D"/>
    <w:p w14:paraId="5CE766D9" w14:textId="442C15F6" w:rsidR="00080512" w:rsidRPr="004D3578" w:rsidRDefault="00080512">
      <w:pPr>
        <w:pStyle w:val="Heading8"/>
      </w:pPr>
      <w:bookmarkStart w:id="55" w:name="_Toc85626248"/>
      <w:r w:rsidRPr="004D3578">
        <w:t>Annex &lt;X&gt; (informative):</w:t>
      </w:r>
      <w:r w:rsidRPr="004D3578">
        <w:br/>
        <w:t>Change history</w:t>
      </w:r>
      <w:bookmarkEnd w:id="55"/>
    </w:p>
    <w:p w14:paraId="1D5B5D11" w14:textId="77777777" w:rsidR="00054A22" w:rsidRPr="00235394" w:rsidRDefault="00054A22" w:rsidP="00054A22">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7BC3157" w14:textId="77777777" w:rsidTr="00C72833">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C72833">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A6F3661" w14:textId="77777777" w:rsidR="003C3971" w:rsidRPr="00235394" w:rsidRDefault="00DF2B1F" w:rsidP="00C72833">
            <w:pPr>
              <w:pStyle w:val="TAL"/>
              <w:rPr>
                <w:b/>
                <w:sz w:val="16"/>
              </w:rPr>
            </w:pPr>
            <w:r>
              <w:rPr>
                <w:b/>
                <w:sz w:val="16"/>
              </w:rPr>
              <w:t>Meeting</w:t>
            </w:r>
          </w:p>
        </w:tc>
        <w:tc>
          <w:tcPr>
            <w:tcW w:w="1094" w:type="dxa"/>
            <w:shd w:val="pct10" w:color="auto" w:fill="FFFFFF"/>
          </w:tcPr>
          <w:p w14:paraId="478626D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9C4EF3A" w14:textId="77777777" w:rsidTr="00C72833">
        <w:tc>
          <w:tcPr>
            <w:tcW w:w="800" w:type="dxa"/>
            <w:shd w:val="solid" w:color="FFFFFF" w:fill="auto"/>
          </w:tcPr>
          <w:p w14:paraId="0FBBD051" w14:textId="77777777" w:rsidR="003C3971" w:rsidRPr="006B0D02" w:rsidRDefault="003C3971" w:rsidP="00C72833">
            <w:pPr>
              <w:pStyle w:val="TAC"/>
              <w:rPr>
                <w:sz w:val="16"/>
                <w:szCs w:val="16"/>
              </w:rPr>
            </w:pPr>
          </w:p>
        </w:tc>
        <w:tc>
          <w:tcPr>
            <w:tcW w:w="800" w:type="dxa"/>
            <w:shd w:val="solid" w:color="FFFFFF" w:fill="auto"/>
          </w:tcPr>
          <w:p w14:paraId="33337391" w14:textId="77777777" w:rsidR="003C3971" w:rsidRPr="006B0D02" w:rsidRDefault="003C3971" w:rsidP="00C72833">
            <w:pPr>
              <w:pStyle w:val="TAC"/>
              <w:rPr>
                <w:sz w:val="16"/>
                <w:szCs w:val="16"/>
              </w:rPr>
            </w:pPr>
          </w:p>
        </w:tc>
        <w:tc>
          <w:tcPr>
            <w:tcW w:w="1094" w:type="dxa"/>
            <w:shd w:val="solid" w:color="FFFFFF" w:fill="auto"/>
          </w:tcPr>
          <w:p w14:paraId="57E547BC" w14:textId="77777777" w:rsidR="003C3971" w:rsidRPr="006B0D02" w:rsidRDefault="003C3971" w:rsidP="00C72833">
            <w:pPr>
              <w:pStyle w:val="TAC"/>
              <w:rPr>
                <w:sz w:val="16"/>
                <w:szCs w:val="16"/>
              </w:rPr>
            </w:pPr>
          </w:p>
        </w:tc>
        <w:tc>
          <w:tcPr>
            <w:tcW w:w="425" w:type="dxa"/>
            <w:shd w:val="solid" w:color="FFFFFF" w:fill="auto"/>
          </w:tcPr>
          <w:p w14:paraId="11FDCAC5" w14:textId="77777777" w:rsidR="003C3971" w:rsidRPr="006B0D02" w:rsidRDefault="003C3971" w:rsidP="00C72833">
            <w:pPr>
              <w:pStyle w:val="TAL"/>
              <w:rPr>
                <w:sz w:val="16"/>
                <w:szCs w:val="16"/>
              </w:rPr>
            </w:pPr>
          </w:p>
        </w:tc>
        <w:tc>
          <w:tcPr>
            <w:tcW w:w="425" w:type="dxa"/>
            <w:shd w:val="solid" w:color="FFFFFF" w:fill="auto"/>
          </w:tcPr>
          <w:p w14:paraId="5058A861" w14:textId="77777777" w:rsidR="003C3971" w:rsidRPr="006B0D02" w:rsidRDefault="003C3971" w:rsidP="00C72833">
            <w:pPr>
              <w:pStyle w:val="TAR"/>
              <w:rPr>
                <w:sz w:val="16"/>
                <w:szCs w:val="16"/>
              </w:rPr>
            </w:pPr>
          </w:p>
        </w:tc>
        <w:tc>
          <w:tcPr>
            <w:tcW w:w="425" w:type="dxa"/>
            <w:shd w:val="solid" w:color="FFFFFF" w:fill="auto"/>
          </w:tcPr>
          <w:p w14:paraId="74406FA5" w14:textId="77777777" w:rsidR="003C3971" w:rsidRPr="006B0D02" w:rsidRDefault="003C3971" w:rsidP="00C72833">
            <w:pPr>
              <w:pStyle w:val="TAC"/>
              <w:rPr>
                <w:sz w:val="16"/>
                <w:szCs w:val="16"/>
              </w:rPr>
            </w:pPr>
          </w:p>
        </w:tc>
        <w:tc>
          <w:tcPr>
            <w:tcW w:w="4962" w:type="dxa"/>
            <w:shd w:val="solid" w:color="FFFFFF" w:fill="auto"/>
          </w:tcPr>
          <w:p w14:paraId="6708080C" w14:textId="77777777" w:rsidR="003C3971" w:rsidRPr="006B0D02" w:rsidRDefault="003C3971" w:rsidP="00C72833">
            <w:pPr>
              <w:pStyle w:val="TAL"/>
              <w:rPr>
                <w:sz w:val="16"/>
                <w:szCs w:val="16"/>
              </w:rPr>
            </w:pPr>
          </w:p>
        </w:tc>
        <w:tc>
          <w:tcPr>
            <w:tcW w:w="708" w:type="dxa"/>
            <w:shd w:val="solid" w:color="FFFFFF" w:fill="auto"/>
          </w:tcPr>
          <w:p w14:paraId="3A299EFC" w14:textId="77777777" w:rsidR="003C3971" w:rsidRPr="007D6048" w:rsidRDefault="003C3971" w:rsidP="00C72833">
            <w:pPr>
              <w:pStyle w:val="TAC"/>
              <w:rPr>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70787" w14:textId="77777777" w:rsidR="002A5B1D" w:rsidRDefault="002A5B1D">
      <w:r>
        <w:separator/>
      </w:r>
    </w:p>
  </w:endnote>
  <w:endnote w:type="continuationSeparator" w:id="0">
    <w:p w14:paraId="03C735CF" w14:textId="77777777" w:rsidR="002A5B1D" w:rsidRDefault="002A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8B49B" w14:textId="77777777" w:rsidR="002A5B1D" w:rsidRDefault="002A5B1D">
      <w:r>
        <w:separator/>
      </w:r>
    </w:p>
  </w:footnote>
  <w:footnote w:type="continuationSeparator" w:id="0">
    <w:p w14:paraId="52F3D80F" w14:textId="77777777" w:rsidR="002A5B1D" w:rsidRDefault="002A5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2CB0" w14:textId="08C52B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F68">
      <w:rPr>
        <w:rFonts w:ascii="Arial" w:hAnsi="Arial" w:cs="Arial"/>
        <w:b/>
        <w:noProof/>
        <w:sz w:val="18"/>
        <w:szCs w:val="18"/>
      </w:rPr>
      <w:t>3GPP TS 28.314 V0.3.0 (2021-10)</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6CD0E2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1F68">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12"/>
    <w:rsid w:val="00040095"/>
    <w:rsid w:val="00051834"/>
    <w:rsid w:val="00054A22"/>
    <w:rsid w:val="00062023"/>
    <w:rsid w:val="000655A6"/>
    <w:rsid w:val="00080512"/>
    <w:rsid w:val="000C47C3"/>
    <w:rsid w:val="000D58AB"/>
    <w:rsid w:val="0010736A"/>
    <w:rsid w:val="00133525"/>
    <w:rsid w:val="001348F7"/>
    <w:rsid w:val="001A4C42"/>
    <w:rsid w:val="001A7420"/>
    <w:rsid w:val="001B6637"/>
    <w:rsid w:val="001C21C3"/>
    <w:rsid w:val="001D02C2"/>
    <w:rsid w:val="001E1C3E"/>
    <w:rsid w:val="001F0C1D"/>
    <w:rsid w:val="001F1132"/>
    <w:rsid w:val="001F168B"/>
    <w:rsid w:val="00210A8C"/>
    <w:rsid w:val="002347A2"/>
    <w:rsid w:val="00265693"/>
    <w:rsid w:val="002675F0"/>
    <w:rsid w:val="0026789D"/>
    <w:rsid w:val="002A47F3"/>
    <w:rsid w:val="002A5B1D"/>
    <w:rsid w:val="002B6339"/>
    <w:rsid w:val="002C0A6E"/>
    <w:rsid w:val="002E00EE"/>
    <w:rsid w:val="002F28D6"/>
    <w:rsid w:val="002F2A4B"/>
    <w:rsid w:val="002F5C79"/>
    <w:rsid w:val="00316DC7"/>
    <w:rsid w:val="003172DC"/>
    <w:rsid w:val="003366AF"/>
    <w:rsid w:val="00346C83"/>
    <w:rsid w:val="0035462D"/>
    <w:rsid w:val="003765B8"/>
    <w:rsid w:val="003C115E"/>
    <w:rsid w:val="003C3971"/>
    <w:rsid w:val="003C6C55"/>
    <w:rsid w:val="003F24F1"/>
    <w:rsid w:val="00423334"/>
    <w:rsid w:val="004345EC"/>
    <w:rsid w:val="0045298B"/>
    <w:rsid w:val="00465515"/>
    <w:rsid w:val="004B05CB"/>
    <w:rsid w:val="004D3578"/>
    <w:rsid w:val="004E213A"/>
    <w:rsid w:val="004F0988"/>
    <w:rsid w:val="004F3340"/>
    <w:rsid w:val="00510B41"/>
    <w:rsid w:val="0053388B"/>
    <w:rsid w:val="00535773"/>
    <w:rsid w:val="00543E6C"/>
    <w:rsid w:val="00554B99"/>
    <w:rsid w:val="00565087"/>
    <w:rsid w:val="00572489"/>
    <w:rsid w:val="005872EB"/>
    <w:rsid w:val="00597B11"/>
    <w:rsid w:val="005A33AD"/>
    <w:rsid w:val="005D2E01"/>
    <w:rsid w:val="005D7526"/>
    <w:rsid w:val="005E2D22"/>
    <w:rsid w:val="005E4BB2"/>
    <w:rsid w:val="00602AEA"/>
    <w:rsid w:val="00614FDF"/>
    <w:rsid w:val="0063543D"/>
    <w:rsid w:val="00647114"/>
    <w:rsid w:val="00650E09"/>
    <w:rsid w:val="006659B4"/>
    <w:rsid w:val="0068159E"/>
    <w:rsid w:val="006A323F"/>
    <w:rsid w:val="006B30D0"/>
    <w:rsid w:val="006C3D95"/>
    <w:rsid w:val="006E5C86"/>
    <w:rsid w:val="00701116"/>
    <w:rsid w:val="00701FDD"/>
    <w:rsid w:val="00713C44"/>
    <w:rsid w:val="00734A5B"/>
    <w:rsid w:val="0074026F"/>
    <w:rsid w:val="007429F6"/>
    <w:rsid w:val="00744E76"/>
    <w:rsid w:val="0074657A"/>
    <w:rsid w:val="00774DA4"/>
    <w:rsid w:val="00781F0F"/>
    <w:rsid w:val="007B600E"/>
    <w:rsid w:val="007F0F4A"/>
    <w:rsid w:val="008028A4"/>
    <w:rsid w:val="00830747"/>
    <w:rsid w:val="00862E1F"/>
    <w:rsid w:val="008768CA"/>
    <w:rsid w:val="008A75CA"/>
    <w:rsid w:val="008C384C"/>
    <w:rsid w:val="008D173D"/>
    <w:rsid w:val="008D38F7"/>
    <w:rsid w:val="0090271F"/>
    <w:rsid w:val="00902E23"/>
    <w:rsid w:val="00907E71"/>
    <w:rsid w:val="009114D7"/>
    <w:rsid w:val="0091348E"/>
    <w:rsid w:val="00917CCB"/>
    <w:rsid w:val="00922B46"/>
    <w:rsid w:val="00942EC2"/>
    <w:rsid w:val="0094720D"/>
    <w:rsid w:val="00960E20"/>
    <w:rsid w:val="00992311"/>
    <w:rsid w:val="009F37B7"/>
    <w:rsid w:val="00A10F02"/>
    <w:rsid w:val="00A164B4"/>
    <w:rsid w:val="00A26956"/>
    <w:rsid w:val="00A27486"/>
    <w:rsid w:val="00A53724"/>
    <w:rsid w:val="00A56066"/>
    <w:rsid w:val="00A707BE"/>
    <w:rsid w:val="00A73129"/>
    <w:rsid w:val="00A82346"/>
    <w:rsid w:val="00A92BA1"/>
    <w:rsid w:val="00AA0AFC"/>
    <w:rsid w:val="00AA6B28"/>
    <w:rsid w:val="00AC6BC6"/>
    <w:rsid w:val="00AD5251"/>
    <w:rsid w:val="00AE06F7"/>
    <w:rsid w:val="00AE65E2"/>
    <w:rsid w:val="00B15449"/>
    <w:rsid w:val="00B15EE3"/>
    <w:rsid w:val="00B16826"/>
    <w:rsid w:val="00B6683E"/>
    <w:rsid w:val="00B7445B"/>
    <w:rsid w:val="00B81E0A"/>
    <w:rsid w:val="00B8645F"/>
    <w:rsid w:val="00B86B53"/>
    <w:rsid w:val="00B93086"/>
    <w:rsid w:val="00BA19ED"/>
    <w:rsid w:val="00BA4B8D"/>
    <w:rsid w:val="00BB6F22"/>
    <w:rsid w:val="00BC0F7D"/>
    <w:rsid w:val="00BD7D31"/>
    <w:rsid w:val="00BE3255"/>
    <w:rsid w:val="00BF128E"/>
    <w:rsid w:val="00C00F31"/>
    <w:rsid w:val="00C074DD"/>
    <w:rsid w:val="00C1496A"/>
    <w:rsid w:val="00C33079"/>
    <w:rsid w:val="00C33945"/>
    <w:rsid w:val="00C45231"/>
    <w:rsid w:val="00C72833"/>
    <w:rsid w:val="00C80833"/>
    <w:rsid w:val="00C80F1D"/>
    <w:rsid w:val="00C85F83"/>
    <w:rsid w:val="00C93F40"/>
    <w:rsid w:val="00CA3D0C"/>
    <w:rsid w:val="00CE1F68"/>
    <w:rsid w:val="00CF522B"/>
    <w:rsid w:val="00D05446"/>
    <w:rsid w:val="00D16727"/>
    <w:rsid w:val="00D16BA7"/>
    <w:rsid w:val="00D303E6"/>
    <w:rsid w:val="00D57972"/>
    <w:rsid w:val="00D675A9"/>
    <w:rsid w:val="00D738D6"/>
    <w:rsid w:val="00D755EB"/>
    <w:rsid w:val="00D76048"/>
    <w:rsid w:val="00D87E00"/>
    <w:rsid w:val="00D9134D"/>
    <w:rsid w:val="00DA7A03"/>
    <w:rsid w:val="00DB1818"/>
    <w:rsid w:val="00DC309B"/>
    <w:rsid w:val="00DC4DA2"/>
    <w:rsid w:val="00DD4C17"/>
    <w:rsid w:val="00DD5585"/>
    <w:rsid w:val="00DD74A5"/>
    <w:rsid w:val="00DF2B1F"/>
    <w:rsid w:val="00DF62CD"/>
    <w:rsid w:val="00E16509"/>
    <w:rsid w:val="00E36BA4"/>
    <w:rsid w:val="00E44582"/>
    <w:rsid w:val="00E455B1"/>
    <w:rsid w:val="00E5137C"/>
    <w:rsid w:val="00E60CD0"/>
    <w:rsid w:val="00E67053"/>
    <w:rsid w:val="00E77645"/>
    <w:rsid w:val="00EA15B0"/>
    <w:rsid w:val="00EA5EA7"/>
    <w:rsid w:val="00EC4828"/>
    <w:rsid w:val="00EC4A25"/>
    <w:rsid w:val="00ED465A"/>
    <w:rsid w:val="00F025A2"/>
    <w:rsid w:val="00F04712"/>
    <w:rsid w:val="00F062E7"/>
    <w:rsid w:val="00F13360"/>
    <w:rsid w:val="00F140EA"/>
    <w:rsid w:val="00F1469C"/>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2.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3220</Words>
  <Characters>17840</Characters>
  <Application>Microsoft Office Word</Application>
  <DocSecurity>0</DocSecurity>
  <Lines>148</Lines>
  <Paragraphs>42</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21018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2021-10-20T16:45:00Z</dcterms:created>
  <dcterms:modified xsi:type="dcterms:W3CDTF">2021-10-20T16:46:00Z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