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17ACA621"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BA483A" w:rsidRPr="00A54A15">
              <w:t>0.</w:t>
            </w:r>
            <w:r w:rsidR="00272E7B">
              <w:t>6</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7E5B82">
              <w:rPr>
                <w:sz w:val="32"/>
              </w:rPr>
              <w:t>0</w:t>
            </w:r>
            <w:r w:rsidR="00272E7B">
              <w:rPr>
                <w:sz w:val="32"/>
              </w:rPr>
              <w:t>5</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0A74B3DD" w14:textId="77777777" w:rsidR="00E16509" w:rsidRPr="00A54A15" w:rsidRDefault="00E16509" w:rsidP="00133525">
            <w:pPr>
              <w:pStyle w:val="FP"/>
              <w:jc w:val="center"/>
              <w:rPr>
                <w:noProof/>
                <w:sz w:val="18"/>
              </w:rPr>
            </w:pPr>
            <w:r w:rsidRPr="00A54A15">
              <w:rPr>
                <w:noProof/>
                <w:sz w:val="18"/>
              </w:rPr>
              <w:t xml:space="preserve">© </w:t>
            </w:r>
            <w:bookmarkStart w:id="13" w:name="copyrightDate"/>
            <w:r w:rsidRPr="00A54A15">
              <w:rPr>
                <w:noProof/>
                <w:sz w:val="18"/>
              </w:rPr>
              <w:t>2019</w:t>
            </w:r>
            <w:bookmarkEnd w:id="13"/>
            <w:r w:rsidRPr="00A54A15">
              <w:rPr>
                <w:noProof/>
                <w:sz w:val="18"/>
              </w:rPr>
              <w:t>, 3GPP Organizational Partners (ARIB, ATIS, CCSA, ETSI, TSDSI, TTA, TTC).</w:t>
            </w:r>
            <w:bookmarkStart w:id="14" w:name="copyrightaddon"/>
            <w:bookmarkEnd w:id="14"/>
          </w:p>
          <w:p w14:paraId="3A24E580" w14:textId="77777777" w:rsidR="00E16509" w:rsidRPr="00A54A15" w:rsidRDefault="00E16509" w:rsidP="00133525">
            <w:pPr>
              <w:pStyle w:val="FP"/>
              <w:jc w:val="center"/>
              <w:rPr>
                <w:noProof/>
                <w:sz w:val="18"/>
              </w:rPr>
            </w:pPr>
            <w:r w:rsidRPr="00A54A15">
              <w:rPr>
                <w:noProof/>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5" w:name="tableOfContents"/>
      <w:bookmarkEnd w:id="15"/>
      <w:r w:rsidRPr="00A54A15">
        <w:lastRenderedPageBreak/>
        <w:t>Contents</w:t>
      </w:r>
    </w:p>
    <w:p w14:paraId="1B4B8943" w14:textId="354F7FD9" w:rsidR="00F63AF6" w:rsidRDefault="004D3578">
      <w:pPr>
        <w:pStyle w:val="TOC1"/>
        <w:rPr>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r w:rsidR="00F63AF6">
        <w:t>Foreword</w:t>
      </w:r>
      <w:r w:rsidR="00F63AF6">
        <w:tab/>
      </w:r>
      <w:r w:rsidR="00F63AF6">
        <w:fldChar w:fldCharType="begin"/>
      </w:r>
      <w:r w:rsidR="00F63AF6">
        <w:instrText xml:space="preserve"> PAGEREF _Toc72309790 \h </w:instrText>
      </w:r>
      <w:r w:rsidR="00F63AF6">
        <w:fldChar w:fldCharType="separate"/>
      </w:r>
      <w:r w:rsidR="00F63AF6">
        <w:t>6</w:t>
      </w:r>
      <w:r w:rsidR="00F63AF6">
        <w:fldChar w:fldCharType="end"/>
      </w:r>
    </w:p>
    <w:p w14:paraId="3BDD9F84" w14:textId="7A8B74DB" w:rsidR="00F63AF6" w:rsidRDefault="00F63AF6">
      <w:pPr>
        <w:pStyle w:val="TOC1"/>
        <w:rPr>
          <w:rFonts w:asciiTheme="minorHAnsi" w:eastAsiaTheme="minorEastAsia" w:hAnsiTheme="minorHAnsi" w:cstheme="minorBidi"/>
          <w:szCs w:val="22"/>
          <w:lang w:val="en-US" w:eastAsia="zh-CN"/>
        </w:rPr>
      </w:pPr>
      <w:r>
        <w:t>Introduction</w:t>
      </w:r>
      <w:r>
        <w:tab/>
      </w:r>
      <w:r>
        <w:fldChar w:fldCharType="begin"/>
      </w:r>
      <w:r>
        <w:instrText xml:space="preserve"> PAGEREF _Toc72309791 \h </w:instrText>
      </w:r>
      <w:r>
        <w:fldChar w:fldCharType="separate"/>
      </w:r>
      <w:r>
        <w:t>7</w:t>
      </w:r>
      <w:r>
        <w:fldChar w:fldCharType="end"/>
      </w:r>
    </w:p>
    <w:p w14:paraId="403D4C11" w14:textId="755CE89B" w:rsidR="00F63AF6" w:rsidRDefault="00F63AF6">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_Toc72309792 \h </w:instrText>
      </w:r>
      <w:r>
        <w:fldChar w:fldCharType="separate"/>
      </w:r>
      <w:r>
        <w:t>8</w:t>
      </w:r>
      <w:r>
        <w:fldChar w:fldCharType="end"/>
      </w:r>
    </w:p>
    <w:p w14:paraId="0A9BFC19" w14:textId="6AF8D486" w:rsidR="00F63AF6" w:rsidRDefault="00F63AF6">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_Toc72309793 \h </w:instrText>
      </w:r>
      <w:r>
        <w:fldChar w:fldCharType="separate"/>
      </w:r>
      <w:r>
        <w:t>8</w:t>
      </w:r>
      <w:r>
        <w:fldChar w:fldCharType="end"/>
      </w:r>
    </w:p>
    <w:p w14:paraId="1D230F58" w14:textId="0D7A62D8" w:rsidR="00F63AF6" w:rsidRDefault="00F63AF6">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_Toc72309794 \h </w:instrText>
      </w:r>
      <w:r>
        <w:fldChar w:fldCharType="separate"/>
      </w:r>
      <w:r>
        <w:t>9</w:t>
      </w:r>
      <w:r>
        <w:fldChar w:fldCharType="end"/>
      </w:r>
    </w:p>
    <w:p w14:paraId="651068A6" w14:textId="3D94C823" w:rsidR="00F63AF6" w:rsidRDefault="00F63AF6">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_Toc72309795 \h </w:instrText>
      </w:r>
      <w:r>
        <w:fldChar w:fldCharType="separate"/>
      </w:r>
      <w:r>
        <w:t>9</w:t>
      </w:r>
      <w:r>
        <w:fldChar w:fldCharType="end"/>
      </w:r>
    </w:p>
    <w:p w14:paraId="418BA5A9" w14:textId="27D87E93" w:rsidR="00F63AF6" w:rsidRDefault="00F63AF6">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_Toc72309796 \h </w:instrText>
      </w:r>
      <w:r>
        <w:fldChar w:fldCharType="separate"/>
      </w:r>
      <w:r>
        <w:t>9</w:t>
      </w:r>
      <w:r>
        <w:fldChar w:fldCharType="end"/>
      </w:r>
    </w:p>
    <w:p w14:paraId="255F19D1" w14:textId="40DC5A82" w:rsidR="00F63AF6" w:rsidRDefault="00F63AF6">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_Toc72309797 \h </w:instrText>
      </w:r>
      <w:r>
        <w:fldChar w:fldCharType="separate"/>
      </w:r>
      <w:r>
        <w:t>9</w:t>
      </w:r>
      <w:r>
        <w:fldChar w:fldCharType="end"/>
      </w:r>
    </w:p>
    <w:p w14:paraId="4C6E1D19" w14:textId="00234105" w:rsidR="00F63AF6" w:rsidRDefault="00F63AF6">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_Toc72309798 \h </w:instrText>
      </w:r>
      <w:r>
        <w:fldChar w:fldCharType="separate"/>
      </w:r>
      <w:r>
        <w:t>9</w:t>
      </w:r>
      <w:r>
        <w:fldChar w:fldCharType="end"/>
      </w:r>
    </w:p>
    <w:p w14:paraId="375F2E6F" w14:textId="68ABA95D" w:rsidR="00F63AF6" w:rsidRDefault="00F63AF6">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_Toc72309799 \h </w:instrText>
      </w:r>
      <w:r>
        <w:fldChar w:fldCharType="separate"/>
      </w:r>
      <w:r>
        <w:t>10</w:t>
      </w:r>
      <w:r>
        <w:fldChar w:fldCharType="end"/>
      </w:r>
    </w:p>
    <w:p w14:paraId="598536CF" w14:textId="32346A3C" w:rsidR="00F63AF6" w:rsidRDefault="00F63AF6">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_Toc72309800 \h </w:instrText>
      </w:r>
      <w:r>
        <w:fldChar w:fldCharType="separate"/>
      </w:r>
      <w:r>
        <w:t>10</w:t>
      </w:r>
      <w:r>
        <w:fldChar w:fldCharType="end"/>
      </w:r>
    </w:p>
    <w:p w14:paraId="66947EE9" w14:textId="52A1D07B" w:rsidR="00F63AF6" w:rsidRDefault="00F63AF6">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_Toc72309801 \h </w:instrText>
      </w:r>
      <w:r>
        <w:fldChar w:fldCharType="separate"/>
      </w:r>
      <w:r>
        <w:t>10</w:t>
      </w:r>
      <w:r>
        <w:fldChar w:fldCharType="end"/>
      </w:r>
    </w:p>
    <w:p w14:paraId="69D59712" w14:textId="4DF3192A" w:rsidR="00F63AF6" w:rsidRDefault="00F63AF6">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_Toc72309802 \h </w:instrText>
      </w:r>
      <w:r>
        <w:fldChar w:fldCharType="separate"/>
      </w:r>
      <w:r>
        <w:t>10</w:t>
      </w:r>
      <w:r>
        <w:fldChar w:fldCharType="end"/>
      </w:r>
    </w:p>
    <w:p w14:paraId="421172FE" w14:textId="186F93DB" w:rsidR="00F63AF6" w:rsidRDefault="00F63AF6">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_Toc72309803 \h </w:instrText>
      </w:r>
      <w:r>
        <w:fldChar w:fldCharType="separate"/>
      </w:r>
      <w:r>
        <w:t>10</w:t>
      </w:r>
      <w:r>
        <w:fldChar w:fldCharType="end"/>
      </w:r>
    </w:p>
    <w:p w14:paraId="327551DE" w14:textId="35C66209" w:rsidR="00F63AF6" w:rsidRDefault="00F63AF6">
      <w:pPr>
        <w:pStyle w:val="TOC3"/>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_Toc72309804 \h </w:instrText>
      </w:r>
      <w:r>
        <w:fldChar w:fldCharType="separate"/>
      </w:r>
      <w:r>
        <w:t>11</w:t>
      </w:r>
      <w:r>
        <w:fldChar w:fldCharType="end"/>
      </w:r>
    </w:p>
    <w:p w14:paraId="59D27216" w14:textId="2CEDE22A" w:rsidR="00F63AF6" w:rsidRDefault="00F63AF6">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_Toc72309805 \h </w:instrText>
      </w:r>
      <w:r>
        <w:fldChar w:fldCharType="separate"/>
      </w:r>
      <w:r>
        <w:t>11</w:t>
      </w:r>
      <w:r>
        <w:fldChar w:fldCharType="end"/>
      </w:r>
    </w:p>
    <w:p w14:paraId="796F97EC" w14:textId="58941703" w:rsidR="00F63AF6" w:rsidRDefault="00F63AF6">
      <w:pPr>
        <w:pStyle w:val="TOC3"/>
        <w:rPr>
          <w:rFonts w:asciiTheme="minorHAnsi" w:eastAsiaTheme="minorEastAsia" w:hAnsiTheme="minorHAnsi" w:cstheme="minorBidi"/>
          <w:sz w:val="22"/>
          <w:szCs w:val="22"/>
          <w:lang w:val="en-US" w:eastAsia="zh-CN"/>
        </w:rPr>
      </w:pPr>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_Toc72309806 \h </w:instrText>
      </w:r>
      <w:r>
        <w:fldChar w:fldCharType="separate"/>
      </w:r>
      <w:r>
        <w:t>11</w:t>
      </w:r>
      <w:r>
        <w:fldChar w:fldCharType="end"/>
      </w:r>
    </w:p>
    <w:p w14:paraId="49242215" w14:textId="6DDB4446" w:rsidR="00F63AF6" w:rsidRDefault="00F63AF6">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_Toc72309807 \h </w:instrText>
      </w:r>
      <w:r>
        <w:fldChar w:fldCharType="separate"/>
      </w:r>
      <w:r>
        <w:t>12</w:t>
      </w:r>
      <w:r>
        <w:fldChar w:fldCharType="end"/>
      </w:r>
    </w:p>
    <w:p w14:paraId="0A3C6875" w14:textId="7CE8496F" w:rsidR="00F63AF6" w:rsidRDefault="00F63AF6">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_Toc72309808 \h </w:instrText>
      </w:r>
      <w:r>
        <w:fldChar w:fldCharType="separate"/>
      </w:r>
      <w:r>
        <w:t>12</w:t>
      </w:r>
      <w:r>
        <w:fldChar w:fldCharType="end"/>
      </w:r>
    </w:p>
    <w:p w14:paraId="4A800866" w14:textId="4E6E8047" w:rsidR="00F63AF6" w:rsidRDefault="00F63AF6">
      <w:pPr>
        <w:pStyle w:val="TOC3"/>
        <w:rPr>
          <w:rFonts w:asciiTheme="minorHAnsi" w:eastAsiaTheme="minorEastAsia" w:hAnsiTheme="minorHAnsi" w:cstheme="minorBidi"/>
          <w:sz w:val="22"/>
          <w:szCs w:val="22"/>
          <w:lang w:val="en-US" w:eastAsia="zh-CN"/>
        </w:rPr>
      </w:pPr>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_Toc72309809 \h </w:instrText>
      </w:r>
      <w:r>
        <w:fldChar w:fldCharType="separate"/>
      </w:r>
      <w:r>
        <w:t>12</w:t>
      </w:r>
      <w:r>
        <w:fldChar w:fldCharType="end"/>
      </w:r>
    </w:p>
    <w:p w14:paraId="2CCF1E3A" w14:textId="07BA5337" w:rsidR="00F63AF6" w:rsidRDefault="00F63AF6">
      <w:pPr>
        <w:pStyle w:val="TOC4"/>
        <w:rPr>
          <w:rFonts w:asciiTheme="minorHAnsi" w:eastAsiaTheme="minorEastAsia" w:hAnsiTheme="minorHAnsi" w:cstheme="minorBidi"/>
          <w:sz w:val="22"/>
          <w:szCs w:val="22"/>
          <w:lang w:val="en-US" w:eastAsia="zh-CN"/>
        </w:rPr>
      </w:pPr>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_Toc72309810 \h </w:instrText>
      </w:r>
      <w:r>
        <w:fldChar w:fldCharType="separate"/>
      </w:r>
      <w:r>
        <w:t>12</w:t>
      </w:r>
      <w:r>
        <w:fldChar w:fldCharType="end"/>
      </w:r>
    </w:p>
    <w:p w14:paraId="20C76380" w14:textId="114CFDEE" w:rsidR="00F63AF6" w:rsidRDefault="00F63AF6">
      <w:pPr>
        <w:pStyle w:val="TOC4"/>
        <w:rPr>
          <w:rFonts w:asciiTheme="minorHAnsi" w:eastAsiaTheme="minorEastAsia" w:hAnsiTheme="minorHAnsi" w:cstheme="minorBidi"/>
          <w:sz w:val="22"/>
          <w:szCs w:val="22"/>
          <w:lang w:val="en-US" w:eastAsia="zh-CN"/>
        </w:rPr>
      </w:pPr>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_Toc72309811 \h </w:instrText>
      </w:r>
      <w:r>
        <w:fldChar w:fldCharType="separate"/>
      </w:r>
      <w:r>
        <w:t>12</w:t>
      </w:r>
      <w:r>
        <w:fldChar w:fldCharType="end"/>
      </w:r>
    </w:p>
    <w:p w14:paraId="1C40E378" w14:textId="316D71A7" w:rsidR="00F63AF6" w:rsidRDefault="00F63AF6">
      <w:pPr>
        <w:pStyle w:val="TOC4"/>
        <w:rPr>
          <w:rFonts w:asciiTheme="minorHAnsi" w:eastAsiaTheme="minorEastAsia" w:hAnsiTheme="minorHAnsi" w:cstheme="minorBidi"/>
          <w:sz w:val="22"/>
          <w:szCs w:val="22"/>
          <w:lang w:val="en-US" w:eastAsia="zh-CN"/>
        </w:rPr>
      </w:pPr>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_Toc72309812 \h </w:instrText>
      </w:r>
      <w:r>
        <w:fldChar w:fldCharType="separate"/>
      </w:r>
      <w:r>
        <w:t>13</w:t>
      </w:r>
      <w:r>
        <w:fldChar w:fldCharType="end"/>
      </w:r>
    </w:p>
    <w:p w14:paraId="00632E64" w14:textId="1F28B89F" w:rsidR="00F63AF6" w:rsidRDefault="00F63AF6">
      <w:pPr>
        <w:pStyle w:val="TOC4"/>
        <w:rPr>
          <w:rFonts w:asciiTheme="minorHAnsi" w:eastAsiaTheme="minorEastAsia" w:hAnsiTheme="minorHAnsi" w:cstheme="minorBidi"/>
          <w:sz w:val="22"/>
          <w:szCs w:val="22"/>
          <w:lang w:val="en-US" w:eastAsia="zh-CN"/>
        </w:rPr>
      </w:pPr>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_Toc72309813 \h </w:instrText>
      </w:r>
      <w:r>
        <w:fldChar w:fldCharType="separate"/>
      </w:r>
      <w:r>
        <w:t>13</w:t>
      </w:r>
      <w:r>
        <w:fldChar w:fldCharType="end"/>
      </w:r>
    </w:p>
    <w:p w14:paraId="77F763DA" w14:textId="555E4975" w:rsidR="00F63AF6" w:rsidRDefault="00F63AF6">
      <w:pPr>
        <w:pStyle w:val="TOC4"/>
        <w:rPr>
          <w:rFonts w:asciiTheme="minorHAnsi" w:eastAsiaTheme="minorEastAsia" w:hAnsiTheme="minorHAnsi" w:cstheme="minorBidi"/>
          <w:sz w:val="22"/>
          <w:szCs w:val="22"/>
          <w:lang w:val="en-US" w:eastAsia="zh-CN"/>
        </w:rPr>
      </w:pPr>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_Toc72309814 \h </w:instrText>
      </w:r>
      <w:r>
        <w:fldChar w:fldCharType="separate"/>
      </w:r>
      <w:r>
        <w:t>13</w:t>
      </w:r>
      <w:r>
        <w:fldChar w:fldCharType="end"/>
      </w:r>
    </w:p>
    <w:p w14:paraId="68BEA4DF" w14:textId="50838E1F" w:rsidR="00F63AF6" w:rsidRDefault="00F63AF6">
      <w:pPr>
        <w:pStyle w:val="TOC3"/>
        <w:rPr>
          <w:rFonts w:asciiTheme="minorHAnsi" w:eastAsiaTheme="minorEastAsia" w:hAnsiTheme="minorHAnsi" w:cstheme="minorBidi"/>
          <w:sz w:val="22"/>
          <w:szCs w:val="22"/>
          <w:lang w:val="en-US" w:eastAsia="zh-CN"/>
        </w:rPr>
      </w:pPr>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_Toc72309815 \h </w:instrText>
      </w:r>
      <w:r>
        <w:fldChar w:fldCharType="separate"/>
      </w:r>
      <w:r>
        <w:t>13</w:t>
      </w:r>
      <w:r>
        <w:fldChar w:fldCharType="end"/>
      </w:r>
    </w:p>
    <w:p w14:paraId="74C7DED8" w14:textId="25A8D4F2" w:rsidR="00F63AF6" w:rsidRDefault="00F63AF6">
      <w:pPr>
        <w:pStyle w:val="TOC4"/>
        <w:rPr>
          <w:rFonts w:asciiTheme="minorHAnsi" w:eastAsiaTheme="minorEastAsia" w:hAnsiTheme="minorHAnsi" w:cstheme="minorBidi"/>
          <w:sz w:val="22"/>
          <w:szCs w:val="22"/>
          <w:lang w:val="en-US" w:eastAsia="zh-CN"/>
        </w:rPr>
      </w:pPr>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_Toc72309816 \h </w:instrText>
      </w:r>
      <w:r>
        <w:fldChar w:fldCharType="separate"/>
      </w:r>
      <w:r>
        <w:t>13</w:t>
      </w:r>
      <w:r>
        <w:fldChar w:fldCharType="end"/>
      </w:r>
    </w:p>
    <w:p w14:paraId="32BCEA86" w14:textId="176504A4" w:rsidR="00F63AF6" w:rsidRDefault="00F63AF6">
      <w:pPr>
        <w:pStyle w:val="TOC4"/>
        <w:rPr>
          <w:rFonts w:asciiTheme="minorHAnsi" w:eastAsiaTheme="minorEastAsia" w:hAnsiTheme="minorHAnsi" w:cstheme="minorBidi"/>
          <w:sz w:val="22"/>
          <w:szCs w:val="22"/>
          <w:lang w:val="en-US" w:eastAsia="zh-CN"/>
        </w:rPr>
      </w:pPr>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_Toc72309817 \h </w:instrText>
      </w:r>
      <w:r>
        <w:fldChar w:fldCharType="separate"/>
      </w:r>
      <w:r>
        <w:t>14</w:t>
      </w:r>
      <w:r>
        <w:fldChar w:fldCharType="end"/>
      </w:r>
    </w:p>
    <w:p w14:paraId="147DD972" w14:textId="01B296FE" w:rsidR="00F63AF6" w:rsidRDefault="00F63AF6">
      <w:pPr>
        <w:pStyle w:val="TOC3"/>
        <w:rPr>
          <w:rFonts w:asciiTheme="minorHAnsi" w:eastAsiaTheme="minorEastAsia" w:hAnsiTheme="minorHAnsi" w:cstheme="minorBidi"/>
          <w:sz w:val="22"/>
          <w:szCs w:val="22"/>
          <w:lang w:val="en-US" w:eastAsia="zh-CN"/>
        </w:rPr>
      </w:pPr>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_Toc72309818 \h </w:instrText>
      </w:r>
      <w:r>
        <w:fldChar w:fldCharType="separate"/>
      </w:r>
      <w:r>
        <w:t>14</w:t>
      </w:r>
      <w:r>
        <w:fldChar w:fldCharType="end"/>
      </w:r>
    </w:p>
    <w:p w14:paraId="3B0B97D2" w14:textId="40964719" w:rsidR="00F63AF6" w:rsidRDefault="00F63AF6">
      <w:pPr>
        <w:pStyle w:val="TOC3"/>
        <w:rPr>
          <w:rFonts w:asciiTheme="minorHAnsi" w:eastAsiaTheme="minorEastAsia" w:hAnsiTheme="minorHAnsi" w:cstheme="minorBidi"/>
          <w:sz w:val="22"/>
          <w:szCs w:val="22"/>
          <w:lang w:val="en-US" w:eastAsia="zh-CN"/>
        </w:rPr>
      </w:pPr>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_Toc72309819 \h </w:instrText>
      </w:r>
      <w:r>
        <w:fldChar w:fldCharType="separate"/>
      </w:r>
      <w:r>
        <w:t>14</w:t>
      </w:r>
      <w:r>
        <w:fldChar w:fldCharType="end"/>
      </w:r>
    </w:p>
    <w:p w14:paraId="46CC2FFA" w14:textId="559964B5" w:rsidR="00F63AF6" w:rsidRDefault="00F63AF6">
      <w:pPr>
        <w:pStyle w:val="TOC4"/>
        <w:rPr>
          <w:rFonts w:asciiTheme="minorHAnsi" w:eastAsiaTheme="minorEastAsia" w:hAnsiTheme="minorHAnsi" w:cstheme="minorBidi"/>
          <w:sz w:val="22"/>
          <w:szCs w:val="22"/>
          <w:lang w:val="en-US" w:eastAsia="zh-CN"/>
        </w:rPr>
      </w:pPr>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_Toc72309820 \h </w:instrText>
      </w:r>
      <w:r>
        <w:fldChar w:fldCharType="separate"/>
      </w:r>
      <w:r>
        <w:t>14</w:t>
      </w:r>
      <w:r>
        <w:fldChar w:fldCharType="end"/>
      </w:r>
    </w:p>
    <w:p w14:paraId="225957BF" w14:textId="015591E7" w:rsidR="00F63AF6" w:rsidRDefault="00F63AF6">
      <w:pPr>
        <w:pStyle w:val="TOC4"/>
        <w:rPr>
          <w:rFonts w:asciiTheme="minorHAnsi" w:eastAsiaTheme="minorEastAsia" w:hAnsiTheme="minorHAnsi" w:cstheme="minorBidi"/>
          <w:sz w:val="22"/>
          <w:szCs w:val="22"/>
          <w:lang w:val="en-US" w:eastAsia="zh-CN"/>
        </w:rPr>
      </w:pPr>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_Toc72309821 \h </w:instrText>
      </w:r>
      <w:r>
        <w:fldChar w:fldCharType="separate"/>
      </w:r>
      <w:r>
        <w:t>15</w:t>
      </w:r>
      <w:r>
        <w:fldChar w:fldCharType="end"/>
      </w:r>
    </w:p>
    <w:p w14:paraId="588810A1" w14:textId="0E07D65C" w:rsidR="00F63AF6" w:rsidRDefault="00F63AF6">
      <w:pPr>
        <w:pStyle w:val="TOC3"/>
        <w:rPr>
          <w:rFonts w:asciiTheme="minorHAnsi" w:eastAsiaTheme="minorEastAsia" w:hAnsiTheme="minorHAnsi" w:cstheme="minorBidi"/>
          <w:sz w:val="22"/>
          <w:szCs w:val="22"/>
          <w:lang w:val="en-US" w:eastAsia="zh-CN"/>
        </w:rPr>
      </w:pPr>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_Toc72309822 \h </w:instrText>
      </w:r>
      <w:r>
        <w:fldChar w:fldCharType="separate"/>
      </w:r>
      <w:r>
        <w:t>17</w:t>
      </w:r>
      <w:r>
        <w:fldChar w:fldCharType="end"/>
      </w:r>
    </w:p>
    <w:p w14:paraId="76F2CCF2" w14:textId="16C8B0B7" w:rsidR="00F63AF6" w:rsidRDefault="00F63AF6">
      <w:pPr>
        <w:pStyle w:val="TOC4"/>
        <w:rPr>
          <w:rFonts w:asciiTheme="minorHAnsi" w:eastAsiaTheme="minorEastAsia" w:hAnsiTheme="minorHAnsi" w:cstheme="minorBidi"/>
          <w:sz w:val="22"/>
          <w:szCs w:val="22"/>
          <w:lang w:val="en-US" w:eastAsia="zh-CN"/>
        </w:rPr>
      </w:pPr>
      <w:r>
        <w:t>7.1.5.1</w:t>
      </w:r>
      <w:r>
        <w:rPr>
          <w:rFonts w:asciiTheme="minorHAnsi" w:eastAsiaTheme="minorEastAsia" w:hAnsiTheme="minorHAnsi" w:cstheme="minorBidi"/>
          <w:sz w:val="22"/>
          <w:szCs w:val="22"/>
          <w:lang w:val="en-US" w:eastAsia="zh-CN"/>
        </w:rPr>
        <w:tab/>
      </w:r>
      <w:r>
        <w:t>Evaluation of possible solutions for subscriber based charging</w:t>
      </w:r>
      <w:r>
        <w:tab/>
      </w:r>
      <w:r>
        <w:fldChar w:fldCharType="begin"/>
      </w:r>
      <w:r>
        <w:instrText xml:space="preserve"> PAGEREF _Toc72309823 \h </w:instrText>
      </w:r>
      <w:r>
        <w:fldChar w:fldCharType="separate"/>
      </w:r>
      <w:r>
        <w:t>17</w:t>
      </w:r>
      <w:r>
        <w:fldChar w:fldCharType="end"/>
      </w:r>
    </w:p>
    <w:p w14:paraId="5BAD65A9" w14:textId="3D874C73" w:rsidR="00F63AF6" w:rsidRDefault="00F63AF6">
      <w:pPr>
        <w:pStyle w:val="TOC3"/>
        <w:rPr>
          <w:rFonts w:asciiTheme="minorHAnsi" w:eastAsiaTheme="minorEastAsia" w:hAnsiTheme="minorHAnsi" w:cstheme="minorBidi"/>
          <w:sz w:val="22"/>
          <w:szCs w:val="22"/>
          <w:lang w:val="en-US" w:eastAsia="zh-CN"/>
        </w:rPr>
      </w:pPr>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_Toc72309824 \h </w:instrText>
      </w:r>
      <w:r>
        <w:fldChar w:fldCharType="separate"/>
      </w:r>
      <w:r>
        <w:t>18</w:t>
      </w:r>
      <w:r>
        <w:fldChar w:fldCharType="end"/>
      </w:r>
    </w:p>
    <w:p w14:paraId="2621E714" w14:textId="68F6AEE6" w:rsidR="00F63AF6" w:rsidRDefault="00F63AF6">
      <w:pPr>
        <w:pStyle w:val="TOC4"/>
        <w:rPr>
          <w:rFonts w:asciiTheme="minorHAnsi" w:eastAsiaTheme="minorEastAsia" w:hAnsiTheme="minorHAnsi" w:cstheme="minorBidi"/>
          <w:sz w:val="22"/>
          <w:szCs w:val="22"/>
          <w:lang w:val="en-US" w:eastAsia="zh-CN"/>
        </w:rPr>
      </w:pPr>
      <w:r>
        <w:t>7.1.6.1</w:t>
      </w:r>
      <w:r>
        <w:rPr>
          <w:rFonts w:asciiTheme="minorHAnsi" w:eastAsiaTheme="minorEastAsia" w:hAnsiTheme="minorHAnsi" w:cstheme="minorBidi"/>
          <w:sz w:val="22"/>
          <w:szCs w:val="22"/>
          <w:lang w:val="en-US" w:eastAsia="zh-CN"/>
        </w:rPr>
        <w:tab/>
      </w:r>
      <w:r>
        <w:t>Conclusion of possible solutions for subscriber based charging</w:t>
      </w:r>
      <w:r>
        <w:tab/>
      </w:r>
      <w:r>
        <w:fldChar w:fldCharType="begin"/>
      </w:r>
      <w:r>
        <w:instrText xml:space="preserve"> PAGEREF _Toc72309825 \h </w:instrText>
      </w:r>
      <w:r>
        <w:fldChar w:fldCharType="separate"/>
      </w:r>
      <w:r>
        <w:t>18</w:t>
      </w:r>
      <w:r>
        <w:fldChar w:fldCharType="end"/>
      </w:r>
    </w:p>
    <w:p w14:paraId="7DAAA634" w14:textId="4DD071F9" w:rsidR="00F63AF6" w:rsidRDefault="00F63AF6">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_Toc72309826 \h </w:instrText>
      </w:r>
      <w:r>
        <w:fldChar w:fldCharType="separate"/>
      </w:r>
      <w:r>
        <w:t>19</w:t>
      </w:r>
      <w:r>
        <w:fldChar w:fldCharType="end"/>
      </w:r>
    </w:p>
    <w:p w14:paraId="16B72516" w14:textId="0903137F" w:rsidR="00F63AF6" w:rsidRDefault="00F63AF6">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_Toc72309827 \h </w:instrText>
      </w:r>
      <w:r>
        <w:fldChar w:fldCharType="separate"/>
      </w:r>
      <w:r>
        <w:t>19</w:t>
      </w:r>
      <w:r>
        <w:fldChar w:fldCharType="end"/>
      </w:r>
    </w:p>
    <w:p w14:paraId="0B166AC7" w14:textId="4F9175C8" w:rsidR="00F63AF6" w:rsidRDefault="00F63AF6">
      <w:pPr>
        <w:pStyle w:val="TOC4"/>
        <w:rPr>
          <w:rFonts w:asciiTheme="minorHAnsi" w:eastAsiaTheme="minorEastAsia" w:hAnsiTheme="minorHAnsi" w:cstheme="minorBidi"/>
          <w:sz w:val="22"/>
          <w:szCs w:val="22"/>
          <w:lang w:val="en-US" w:eastAsia="zh-CN"/>
        </w:rPr>
      </w:pPr>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_Toc72309828 \h </w:instrText>
      </w:r>
      <w:r>
        <w:fldChar w:fldCharType="separate"/>
      </w:r>
      <w:r>
        <w:t>19</w:t>
      </w:r>
      <w:r>
        <w:fldChar w:fldCharType="end"/>
      </w:r>
    </w:p>
    <w:p w14:paraId="760B0717" w14:textId="116826BF" w:rsidR="00F63AF6" w:rsidRDefault="00F63AF6">
      <w:pPr>
        <w:pStyle w:val="TOC4"/>
        <w:rPr>
          <w:rFonts w:asciiTheme="minorHAnsi" w:eastAsiaTheme="minorEastAsia" w:hAnsiTheme="minorHAnsi" w:cstheme="minorBidi"/>
          <w:sz w:val="22"/>
          <w:szCs w:val="22"/>
          <w:lang w:val="en-US" w:eastAsia="zh-CN"/>
        </w:rPr>
      </w:pPr>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_Toc72309829 \h </w:instrText>
      </w:r>
      <w:r>
        <w:fldChar w:fldCharType="separate"/>
      </w:r>
      <w:r>
        <w:t>19</w:t>
      </w:r>
      <w:r>
        <w:fldChar w:fldCharType="end"/>
      </w:r>
    </w:p>
    <w:p w14:paraId="201C0368" w14:textId="34450107" w:rsidR="00F63AF6" w:rsidRDefault="00F63AF6">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_Toc72309830 \h </w:instrText>
      </w:r>
      <w:r>
        <w:fldChar w:fldCharType="separate"/>
      </w:r>
      <w:r>
        <w:t>19</w:t>
      </w:r>
      <w:r>
        <w:fldChar w:fldCharType="end"/>
      </w:r>
    </w:p>
    <w:p w14:paraId="6DBB5E9B" w14:textId="5DD595E2" w:rsidR="00F63AF6" w:rsidRDefault="00F63AF6">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_Toc72309831 \h </w:instrText>
      </w:r>
      <w:r>
        <w:fldChar w:fldCharType="separate"/>
      </w:r>
      <w:r>
        <w:t>19</w:t>
      </w:r>
      <w:r>
        <w:fldChar w:fldCharType="end"/>
      </w:r>
    </w:p>
    <w:p w14:paraId="4829587E" w14:textId="6828B572" w:rsidR="00F63AF6" w:rsidRDefault="00F63AF6">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_Toc72309832 \h </w:instrText>
      </w:r>
      <w:r>
        <w:fldChar w:fldCharType="separate"/>
      </w:r>
      <w:r>
        <w:t>19</w:t>
      </w:r>
      <w:r>
        <w:fldChar w:fldCharType="end"/>
      </w:r>
    </w:p>
    <w:p w14:paraId="7534C119" w14:textId="16C8F1A3" w:rsidR="00F63AF6" w:rsidRDefault="00F63AF6">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_Toc72309833 \h </w:instrText>
      </w:r>
      <w:r>
        <w:fldChar w:fldCharType="separate"/>
      </w:r>
      <w:r>
        <w:t>19</w:t>
      </w:r>
      <w:r>
        <w:fldChar w:fldCharType="end"/>
      </w:r>
    </w:p>
    <w:p w14:paraId="03E0C86F" w14:textId="03032B47" w:rsidR="00F63AF6" w:rsidRDefault="00F63AF6">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_Toc72309834 \h </w:instrText>
      </w:r>
      <w:r>
        <w:fldChar w:fldCharType="separate"/>
      </w:r>
      <w:r>
        <w:t>21</w:t>
      </w:r>
      <w:r>
        <w:fldChar w:fldCharType="end"/>
      </w:r>
    </w:p>
    <w:p w14:paraId="6175F09C" w14:textId="246AE31D" w:rsidR="00F63AF6" w:rsidRDefault="00F63AF6">
      <w:pPr>
        <w:pStyle w:val="TOC4"/>
        <w:rPr>
          <w:rFonts w:asciiTheme="minorHAnsi" w:eastAsiaTheme="minorEastAsia" w:hAnsiTheme="minorHAnsi" w:cstheme="minorBidi"/>
          <w:sz w:val="22"/>
          <w:szCs w:val="22"/>
          <w:lang w:val="en-US" w:eastAsia="zh-CN"/>
        </w:rPr>
      </w:pPr>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_Toc72309835 \h </w:instrText>
      </w:r>
      <w:r>
        <w:fldChar w:fldCharType="separate"/>
      </w:r>
      <w:r>
        <w:t>23</w:t>
      </w:r>
      <w:r>
        <w:fldChar w:fldCharType="end"/>
      </w:r>
    </w:p>
    <w:p w14:paraId="049C89E9" w14:textId="10F7C1BE" w:rsidR="00F63AF6" w:rsidRDefault="00F63AF6">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_Toc72309836 \h </w:instrText>
      </w:r>
      <w:r>
        <w:fldChar w:fldCharType="separate"/>
      </w:r>
      <w:r>
        <w:t>26</w:t>
      </w:r>
      <w:r>
        <w:fldChar w:fldCharType="end"/>
      </w:r>
    </w:p>
    <w:p w14:paraId="04635F14" w14:textId="26EBB7D7" w:rsidR="00F63AF6" w:rsidRDefault="00F63AF6">
      <w:pPr>
        <w:pStyle w:val="TOC3"/>
        <w:rPr>
          <w:rFonts w:asciiTheme="minorHAnsi" w:eastAsiaTheme="minorEastAsia" w:hAnsiTheme="minorHAnsi" w:cstheme="minorBidi"/>
          <w:sz w:val="22"/>
          <w:szCs w:val="22"/>
          <w:lang w:val="en-US" w:eastAsia="zh-CN"/>
        </w:rPr>
      </w:pPr>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_Toc72309837 \h </w:instrText>
      </w:r>
      <w:r>
        <w:fldChar w:fldCharType="separate"/>
      </w:r>
      <w:r>
        <w:t>26</w:t>
      </w:r>
      <w:r>
        <w:fldChar w:fldCharType="end"/>
      </w:r>
    </w:p>
    <w:p w14:paraId="734334EA" w14:textId="086C3717" w:rsidR="00F63AF6" w:rsidRDefault="00F63AF6">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_Toc72309838 \h </w:instrText>
      </w:r>
      <w:r>
        <w:fldChar w:fldCharType="separate"/>
      </w:r>
      <w:r>
        <w:t>26</w:t>
      </w:r>
      <w:r>
        <w:fldChar w:fldCharType="end"/>
      </w:r>
    </w:p>
    <w:p w14:paraId="7451ED1D" w14:textId="7E434727" w:rsidR="00F63AF6" w:rsidRDefault="00F63AF6">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_Toc72309839 \h </w:instrText>
      </w:r>
      <w:r>
        <w:fldChar w:fldCharType="separate"/>
      </w:r>
      <w:r>
        <w:t>26</w:t>
      </w:r>
      <w:r>
        <w:fldChar w:fldCharType="end"/>
      </w:r>
    </w:p>
    <w:p w14:paraId="06027856" w14:textId="6E59FA9A" w:rsidR="00F63AF6" w:rsidRDefault="00F63AF6">
      <w:pPr>
        <w:pStyle w:val="TOC4"/>
        <w:rPr>
          <w:rFonts w:asciiTheme="minorHAnsi" w:eastAsiaTheme="minorEastAsia" w:hAnsiTheme="minorHAnsi" w:cstheme="minorBidi"/>
          <w:sz w:val="22"/>
          <w:szCs w:val="22"/>
          <w:lang w:val="en-US" w:eastAsia="zh-CN"/>
        </w:rPr>
      </w:pPr>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_Toc72309840 \h </w:instrText>
      </w:r>
      <w:r>
        <w:fldChar w:fldCharType="separate"/>
      </w:r>
      <w:r>
        <w:t>26</w:t>
      </w:r>
      <w:r>
        <w:fldChar w:fldCharType="end"/>
      </w:r>
    </w:p>
    <w:p w14:paraId="27CF2607" w14:textId="042FD32E" w:rsidR="00F63AF6" w:rsidRDefault="00F63AF6">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_Toc72309841 \h </w:instrText>
      </w:r>
      <w:r>
        <w:fldChar w:fldCharType="separate"/>
      </w:r>
      <w:r>
        <w:t>26</w:t>
      </w:r>
      <w:r>
        <w:fldChar w:fldCharType="end"/>
      </w:r>
    </w:p>
    <w:p w14:paraId="50F2A984" w14:textId="2D4E2C37" w:rsidR="00F63AF6" w:rsidRDefault="00F63AF6">
      <w:pPr>
        <w:pStyle w:val="TOC3"/>
        <w:rPr>
          <w:rFonts w:asciiTheme="minorHAnsi" w:eastAsiaTheme="minorEastAsia" w:hAnsiTheme="minorHAnsi" w:cstheme="minorBidi"/>
          <w:sz w:val="22"/>
          <w:szCs w:val="22"/>
          <w:lang w:val="en-US" w:eastAsia="zh-CN"/>
        </w:rPr>
      </w:pPr>
      <w:r>
        <w:lastRenderedPageBreak/>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_Toc72309842 \h </w:instrText>
      </w:r>
      <w:r>
        <w:fldChar w:fldCharType="separate"/>
      </w:r>
      <w:r>
        <w:t>26</w:t>
      </w:r>
      <w:r>
        <w:fldChar w:fldCharType="end"/>
      </w:r>
    </w:p>
    <w:p w14:paraId="085E1808" w14:textId="7077AEFA" w:rsidR="00F63AF6" w:rsidRDefault="00F63AF6">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_Toc72309843 \h </w:instrText>
      </w:r>
      <w:r>
        <w:fldChar w:fldCharType="separate"/>
      </w:r>
      <w:r>
        <w:t>26</w:t>
      </w:r>
      <w:r>
        <w:fldChar w:fldCharType="end"/>
      </w:r>
    </w:p>
    <w:p w14:paraId="1CCC8DAD" w14:textId="377A9893" w:rsidR="00F63AF6" w:rsidRDefault="00F63AF6">
      <w:pPr>
        <w:pStyle w:val="TOC4"/>
        <w:rPr>
          <w:rFonts w:asciiTheme="minorHAnsi" w:eastAsiaTheme="minorEastAsia" w:hAnsiTheme="minorHAnsi" w:cstheme="minorBidi"/>
          <w:sz w:val="22"/>
          <w:szCs w:val="22"/>
          <w:lang w:val="en-US" w:eastAsia="zh-CN"/>
        </w:rPr>
      </w:pPr>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_Toc72309844 \h </w:instrText>
      </w:r>
      <w:r>
        <w:fldChar w:fldCharType="separate"/>
      </w:r>
      <w:r>
        <w:t>26</w:t>
      </w:r>
      <w:r>
        <w:fldChar w:fldCharType="end"/>
      </w:r>
    </w:p>
    <w:p w14:paraId="6E63E41C" w14:textId="7F4E2012" w:rsidR="00F63AF6" w:rsidRDefault="00F63AF6">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_Toc72309845 \h </w:instrText>
      </w:r>
      <w:r>
        <w:fldChar w:fldCharType="separate"/>
      </w:r>
      <w:r>
        <w:t>28</w:t>
      </w:r>
      <w:r>
        <w:fldChar w:fldCharType="end"/>
      </w:r>
    </w:p>
    <w:p w14:paraId="09330434" w14:textId="0BC00D5C" w:rsidR="00F63AF6" w:rsidRDefault="00F63AF6">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_Toc72309846 \h </w:instrText>
      </w:r>
      <w:r>
        <w:fldChar w:fldCharType="separate"/>
      </w:r>
      <w:r>
        <w:t>30</w:t>
      </w:r>
      <w:r>
        <w:fldChar w:fldCharType="end"/>
      </w:r>
    </w:p>
    <w:p w14:paraId="05350673" w14:textId="47AB18B1" w:rsidR="00F63AF6" w:rsidRDefault="00F63AF6">
      <w:pPr>
        <w:pStyle w:val="TOC3"/>
        <w:rPr>
          <w:rFonts w:asciiTheme="minorHAnsi" w:eastAsiaTheme="minorEastAsia" w:hAnsiTheme="minorHAnsi" w:cstheme="minorBidi"/>
          <w:sz w:val="22"/>
          <w:szCs w:val="22"/>
          <w:lang w:val="en-US" w:eastAsia="zh-CN"/>
        </w:rPr>
      </w:pPr>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_Toc72309847 \h </w:instrText>
      </w:r>
      <w:r>
        <w:fldChar w:fldCharType="separate"/>
      </w:r>
      <w:r>
        <w:t>31</w:t>
      </w:r>
      <w:r>
        <w:fldChar w:fldCharType="end"/>
      </w:r>
    </w:p>
    <w:p w14:paraId="5E452F29" w14:textId="057ADD45" w:rsidR="00F63AF6" w:rsidRDefault="00F63AF6">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_Toc72309848 \h </w:instrText>
      </w:r>
      <w:r>
        <w:fldChar w:fldCharType="separate"/>
      </w:r>
      <w:r>
        <w:t>31</w:t>
      </w:r>
      <w:r>
        <w:fldChar w:fldCharType="end"/>
      </w:r>
    </w:p>
    <w:p w14:paraId="1F2F1961" w14:textId="3FDA8F99" w:rsidR="00F63AF6" w:rsidRDefault="00F63AF6">
      <w:pPr>
        <w:pStyle w:val="TOC3"/>
        <w:rPr>
          <w:rFonts w:asciiTheme="minorHAnsi" w:eastAsiaTheme="minorEastAsia" w:hAnsiTheme="minorHAnsi" w:cstheme="minorBidi"/>
          <w:sz w:val="22"/>
          <w:szCs w:val="22"/>
          <w:lang w:val="en-US" w:eastAsia="zh-CN"/>
        </w:rPr>
      </w:pPr>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_Toc72309849 \h </w:instrText>
      </w:r>
      <w:r>
        <w:fldChar w:fldCharType="separate"/>
      </w:r>
      <w:r>
        <w:t>31</w:t>
      </w:r>
      <w:r>
        <w:fldChar w:fldCharType="end"/>
      </w:r>
    </w:p>
    <w:p w14:paraId="6CED5DC6" w14:textId="7A5BF481" w:rsidR="00F63AF6" w:rsidRDefault="00F63AF6">
      <w:pPr>
        <w:pStyle w:val="TOC4"/>
        <w:rPr>
          <w:rFonts w:asciiTheme="minorHAnsi" w:eastAsiaTheme="minorEastAsia" w:hAnsiTheme="minorHAnsi" w:cstheme="minorBidi"/>
          <w:sz w:val="22"/>
          <w:szCs w:val="22"/>
          <w:lang w:val="en-US" w:eastAsia="zh-CN"/>
        </w:rPr>
      </w:pPr>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_Toc72309850 \h </w:instrText>
      </w:r>
      <w:r>
        <w:fldChar w:fldCharType="separate"/>
      </w:r>
      <w:r>
        <w:t>31</w:t>
      </w:r>
      <w:r>
        <w:fldChar w:fldCharType="end"/>
      </w:r>
    </w:p>
    <w:p w14:paraId="69337654" w14:textId="37A3E529" w:rsidR="00F63AF6" w:rsidRDefault="00F63AF6">
      <w:pPr>
        <w:pStyle w:val="TOC4"/>
        <w:rPr>
          <w:rFonts w:asciiTheme="minorHAnsi" w:eastAsiaTheme="minorEastAsia" w:hAnsiTheme="minorHAnsi" w:cstheme="minorBidi"/>
          <w:sz w:val="22"/>
          <w:szCs w:val="22"/>
          <w:lang w:val="en-US" w:eastAsia="zh-CN"/>
        </w:rPr>
      </w:pPr>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_Toc72309851 \h </w:instrText>
      </w:r>
      <w:r>
        <w:fldChar w:fldCharType="separate"/>
      </w:r>
      <w:r>
        <w:t>31</w:t>
      </w:r>
      <w:r>
        <w:fldChar w:fldCharType="end"/>
      </w:r>
    </w:p>
    <w:p w14:paraId="764F6907" w14:textId="171EFFC2" w:rsidR="00F63AF6" w:rsidRDefault="00F63AF6">
      <w:pPr>
        <w:pStyle w:val="TOC3"/>
        <w:rPr>
          <w:rFonts w:asciiTheme="minorHAnsi" w:eastAsiaTheme="minorEastAsia" w:hAnsiTheme="minorHAnsi" w:cstheme="minorBidi"/>
          <w:sz w:val="22"/>
          <w:szCs w:val="22"/>
          <w:lang w:val="en-US" w:eastAsia="zh-CN"/>
        </w:rPr>
      </w:pPr>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_Toc72309852 \h </w:instrText>
      </w:r>
      <w:r>
        <w:fldChar w:fldCharType="separate"/>
      </w:r>
      <w:r>
        <w:t>31</w:t>
      </w:r>
      <w:r>
        <w:fldChar w:fldCharType="end"/>
      </w:r>
    </w:p>
    <w:p w14:paraId="5F7D1CB0" w14:textId="0A2F30D3" w:rsidR="00F63AF6" w:rsidRDefault="00F63AF6">
      <w:pPr>
        <w:pStyle w:val="TOC3"/>
        <w:rPr>
          <w:rFonts w:asciiTheme="minorHAnsi" w:eastAsiaTheme="minorEastAsia" w:hAnsiTheme="minorHAnsi" w:cstheme="minorBidi"/>
          <w:sz w:val="22"/>
          <w:szCs w:val="22"/>
          <w:lang w:val="en-US" w:eastAsia="zh-CN"/>
        </w:rPr>
      </w:pPr>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_Toc72309853 \h </w:instrText>
      </w:r>
      <w:r>
        <w:fldChar w:fldCharType="separate"/>
      </w:r>
      <w:r>
        <w:t>32</w:t>
      </w:r>
      <w:r>
        <w:fldChar w:fldCharType="end"/>
      </w:r>
    </w:p>
    <w:p w14:paraId="5DC2828C" w14:textId="40B7228A" w:rsidR="00F63AF6" w:rsidRDefault="00F63AF6">
      <w:pPr>
        <w:pStyle w:val="TOC3"/>
        <w:rPr>
          <w:rFonts w:asciiTheme="minorHAnsi" w:eastAsiaTheme="minorEastAsia" w:hAnsiTheme="minorHAnsi" w:cstheme="minorBidi"/>
          <w:sz w:val="22"/>
          <w:szCs w:val="22"/>
          <w:lang w:val="en-US" w:eastAsia="zh-CN"/>
        </w:rPr>
      </w:pPr>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_Toc72309854 \h </w:instrText>
      </w:r>
      <w:r>
        <w:fldChar w:fldCharType="separate"/>
      </w:r>
      <w:r>
        <w:t>32</w:t>
      </w:r>
      <w:r>
        <w:fldChar w:fldCharType="end"/>
      </w:r>
    </w:p>
    <w:p w14:paraId="0A17234F" w14:textId="510BE917" w:rsidR="00F63AF6" w:rsidRDefault="00F63AF6">
      <w:pPr>
        <w:pStyle w:val="TOC4"/>
        <w:rPr>
          <w:rFonts w:asciiTheme="minorHAnsi" w:eastAsiaTheme="minorEastAsia" w:hAnsiTheme="minorHAnsi" w:cstheme="minorBidi"/>
          <w:sz w:val="22"/>
          <w:szCs w:val="22"/>
          <w:lang w:val="en-US" w:eastAsia="zh-CN"/>
        </w:rPr>
      </w:pPr>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_Toc72309855 \h </w:instrText>
      </w:r>
      <w:r>
        <w:fldChar w:fldCharType="separate"/>
      </w:r>
      <w:r>
        <w:t>32</w:t>
      </w:r>
      <w:r>
        <w:fldChar w:fldCharType="end"/>
      </w:r>
    </w:p>
    <w:p w14:paraId="34B23723" w14:textId="4417AF99" w:rsidR="00F63AF6" w:rsidRDefault="00F63AF6">
      <w:pPr>
        <w:pStyle w:val="TOC4"/>
        <w:rPr>
          <w:rFonts w:asciiTheme="minorHAnsi" w:eastAsiaTheme="minorEastAsia" w:hAnsiTheme="minorHAnsi" w:cstheme="minorBidi"/>
          <w:sz w:val="22"/>
          <w:szCs w:val="22"/>
          <w:lang w:val="en-US" w:eastAsia="zh-CN"/>
        </w:rPr>
      </w:pPr>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_Toc72309856 \h </w:instrText>
      </w:r>
      <w:r>
        <w:fldChar w:fldCharType="separate"/>
      </w:r>
      <w:r>
        <w:t>33</w:t>
      </w:r>
      <w:r>
        <w:fldChar w:fldCharType="end"/>
      </w:r>
    </w:p>
    <w:p w14:paraId="33F9FE5A" w14:textId="46532CF6" w:rsidR="00F63AF6" w:rsidRDefault="00F63AF6">
      <w:pPr>
        <w:pStyle w:val="TOC4"/>
        <w:rPr>
          <w:rFonts w:asciiTheme="minorHAnsi" w:eastAsiaTheme="minorEastAsia" w:hAnsiTheme="minorHAnsi" w:cstheme="minorBidi"/>
          <w:sz w:val="22"/>
          <w:szCs w:val="22"/>
          <w:lang w:val="en-US" w:eastAsia="zh-CN"/>
        </w:rPr>
      </w:pPr>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_Toc72309857 \h </w:instrText>
      </w:r>
      <w:r>
        <w:fldChar w:fldCharType="separate"/>
      </w:r>
      <w:r>
        <w:t>33</w:t>
      </w:r>
      <w:r>
        <w:fldChar w:fldCharType="end"/>
      </w:r>
    </w:p>
    <w:p w14:paraId="189F84DC" w14:textId="4DC15011" w:rsidR="00F63AF6" w:rsidRDefault="00F63AF6">
      <w:pPr>
        <w:pStyle w:val="TOC4"/>
        <w:rPr>
          <w:rFonts w:asciiTheme="minorHAnsi" w:eastAsiaTheme="minorEastAsia" w:hAnsiTheme="minorHAnsi" w:cstheme="minorBidi"/>
          <w:sz w:val="22"/>
          <w:szCs w:val="22"/>
          <w:lang w:val="en-US" w:eastAsia="zh-CN"/>
        </w:rPr>
      </w:pPr>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_Toc72309858 \h </w:instrText>
      </w:r>
      <w:r>
        <w:fldChar w:fldCharType="separate"/>
      </w:r>
      <w:r>
        <w:t>34</w:t>
      </w:r>
      <w:r>
        <w:fldChar w:fldCharType="end"/>
      </w:r>
    </w:p>
    <w:p w14:paraId="3AB8AE4F" w14:textId="6E202FD0" w:rsidR="00F63AF6" w:rsidRDefault="00F63AF6">
      <w:pPr>
        <w:pStyle w:val="TOC4"/>
        <w:rPr>
          <w:rFonts w:asciiTheme="minorHAnsi" w:eastAsiaTheme="minorEastAsia" w:hAnsiTheme="minorHAnsi" w:cstheme="minorBidi"/>
          <w:sz w:val="22"/>
          <w:szCs w:val="22"/>
          <w:lang w:val="en-US" w:eastAsia="zh-CN"/>
        </w:rPr>
      </w:pPr>
      <w:r>
        <w:t>7.4.4.5</w:t>
      </w:r>
      <w:r>
        <w:rPr>
          <w:rFonts w:asciiTheme="minorHAnsi" w:eastAsiaTheme="minorEastAsia" w:hAnsiTheme="minorHAnsi" w:cstheme="minorBidi"/>
          <w:sz w:val="22"/>
          <w:szCs w:val="22"/>
          <w:lang w:val="en-US" w:eastAsia="zh-CN"/>
        </w:rPr>
        <w:tab/>
      </w:r>
      <w:r>
        <w:t>Possible solutions for obtaining UE location</w:t>
      </w:r>
      <w:r>
        <w:tab/>
      </w:r>
      <w:r>
        <w:fldChar w:fldCharType="begin"/>
      </w:r>
      <w:r>
        <w:instrText xml:space="preserve"> PAGEREF _Toc72309859 \h </w:instrText>
      </w:r>
      <w:r>
        <w:fldChar w:fldCharType="separate"/>
      </w:r>
      <w:r>
        <w:t>36</w:t>
      </w:r>
      <w:r>
        <w:fldChar w:fldCharType="end"/>
      </w:r>
    </w:p>
    <w:p w14:paraId="5A03E3FD" w14:textId="0319A091" w:rsidR="00F63AF6" w:rsidRDefault="00F63AF6">
      <w:pPr>
        <w:pStyle w:val="TOC5"/>
        <w:rPr>
          <w:rFonts w:asciiTheme="minorHAnsi" w:eastAsiaTheme="minorEastAsia" w:hAnsiTheme="minorHAnsi" w:cstheme="minorBidi"/>
          <w:sz w:val="22"/>
          <w:szCs w:val="22"/>
          <w:lang w:val="en-US" w:eastAsia="zh-CN"/>
        </w:rPr>
      </w:pPr>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_Toc72309860 \h </w:instrText>
      </w:r>
      <w:r>
        <w:fldChar w:fldCharType="separate"/>
      </w:r>
      <w:r>
        <w:t>36</w:t>
      </w:r>
      <w:r>
        <w:fldChar w:fldCharType="end"/>
      </w:r>
    </w:p>
    <w:p w14:paraId="624E5233" w14:textId="3CED9E24" w:rsidR="00F63AF6" w:rsidRDefault="00F63AF6">
      <w:pPr>
        <w:pStyle w:val="TOC5"/>
        <w:rPr>
          <w:rFonts w:asciiTheme="minorHAnsi" w:eastAsiaTheme="minorEastAsia" w:hAnsiTheme="minorHAnsi" w:cstheme="minorBidi"/>
          <w:sz w:val="22"/>
          <w:szCs w:val="22"/>
          <w:lang w:val="en-US" w:eastAsia="zh-CN"/>
        </w:rPr>
      </w:pPr>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_Toc72309861 \h </w:instrText>
      </w:r>
      <w:r>
        <w:fldChar w:fldCharType="separate"/>
      </w:r>
      <w:r>
        <w:t>37</w:t>
      </w:r>
      <w:r>
        <w:fldChar w:fldCharType="end"/>
      </w:r>
    </w:p>
    <w:p w14:paraId="71B460F1" w14:textId="5F5C6A2A" w:rsidR="00F63AF6" w:rsidRDefault="00F63AF6">
      <w:pPr>
        <w:pStyle w:val="TOC4"/>
        <w:rPr>
          <w:rFonts w:asciiTheme="minorHAnsi" w:eastAsiaTheme="minorEastAsia" w:hAnsiTheme="minorHAnsi" w:cstheme="minorBidi"/>
          <w:sz w:val="22"/>
          <w:szCs w:val="22"/>
          <w:lang w:val="en-US" w:eastAsia="zh-CN"/>
        </w:rPr>
      </w:pPr>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_Toc72309862 \h </w:instrText>
      </w:r>
      <w:r>
        <w:fldChar w:fldCharType="separate"/>
      </w:r>
      <w:r>
        <w:t>39</w:t>
      </w:r>
      <w:r>
        <w:fldChar w:fldCharType="end"/>
      </w:r>
    </w:p>
    <w:p w14:paraId="2FF7E567" w14:textId="77DF44C8" w:rsidR="00F63AF6" w:rsidRDefault="00F63AF6">
      <w:pPr>
        <w:pStyle w:val="TOC4"/>
        <w:rPr>
          <w:rFonts w:asciiTheme="minorHAnsi" w:eastAsiaTheme="minorEastAsia" w:hAnsiTheme="minorHAnsi" w:cstheme="minorBidi"/>
          <w:sz w:val="22"/>
          <w:szCs w:val="22"/>
          <w:lang w:val="en-US" w:eastAsia="zh-CN"/>
        </w:rPr>
      </w:pPr>
      <w:r>
        <w:t>7.4.4.7</w:t>
      </w:r>
      <w:r>
        <w:rPr>
          <w:rFonts w:asciiTheme="minorHAnsi" w:eastAsiaTheme="minorEastAsia" w:hAnsiTheme="minorHAnsi" w:cstheme="minorBidi"/>
          <w:sz w:val="22"/>
          <w:szCs w:val="22"/>
          <w:lang w:val="en-US" w:eastAsia="zh-CN"/>
        </w:rPr>
        <w:tab/>
      </w:r>
      <w:r>
        <w:t>Possible solutions for ACR management events subscription</w:t>
      </w:r>
      <w:r>
        <w:tab/>
      </w:r>
      <w:r>
        <w:fldChar w:fldCharType="begin"/>
      </w:r>
      <w:r>
        <w:instrText xml:space="preserve"> PAGEREF _Toc72309863 \h </w:instrText>
      </w:r>
      <w:r>
        <w:fldChar w:fldCharType="separate"/>
      </w:r>
      <w:r>
        <w:t>41</w:t>
      </w:r>
      <w:r>
        <w:fldChar w:fldCharType="end"/>
      </w:r>
    </w:p>
    <w:p w14:paraId="542870F7" w14:textId="11562FBC" w:rsidR="00F63AF6" w:rsidRDefault="00F63AF6">
      <w:pPr>
        <w:pStyle w:val="TOC3"/>
        <w:rPr>
          <w:rFonts w:asciiTheme="minorHAnsi" w:eastAsiaTheme="minorEastAsia" w:hAnsiTheme="minorHAnsi" w:cstheme="minorBidi"/>
          <w:sz w:val="22"/>
          <w:szCs w:val="22"/>
          <w:lang w:val="en-US" w:eastAsia="zh-CN"/>
        </w:rPr>
      </w:pPr>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_Toc72309864 \h </w:instrText>
      </w:r>
      <w:r>
        <w:fldChar w:fldCharType="separate"/>
      </w:r>
      <w:r>
        <w:t>42</w:t>
      </w:r>
      <w:r>
        <w:fldChar w:fldCharType="end"/>
      </w:r>
    </w:p>
    <w:p w14:paraId="2E8297B0" w14:textId="1180928D" w:rsidR="00F63AF6" w:rsidRDefault="00F63AF6">
      <w:pPr>
        <w:pStyle w:val="TOC3"/>
        <w:rPr>
          <w:rFonts w:asciiTheme="minorHAnsi" w:eastAsiaTheme="minorEastAsia" w:hAnsiTheme="minorHAnsi" w:cstheme="minorBidi"/>
          <w:sz w:val="22"/>
          <w:szCs w:val="22"/>
          <w:lang w:val="en-US" w:eastAsia="zh-CN"/>
        </w:rPr>
      </w:pPr>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_Toc72309865 \h </w:instrText>
      </w:r>
      <w:r>
        <w:fldChar w:fldCharType="separate"/>
      </w:r>
      <w:r>
        <w:t>42</w:t>
      </w:r>
      <w:r>
        <w:fldChar w:fldCharType="end"/>
      </w:r>
    </w:p>
    <w:p w14:paraId="6301FA40" w14:textId="43C92479" w:rsidR="00F63AF6" w:rsidRDefault="00F63AF6">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_Toc72309866 \h </w:instrText>
      </w:r>
      <w:r>
        <w:fldChar w:fldCharType="separate"/>
      </w:r>
      <w:r>
        <w:t>42</w:t>
      </w:r>
      <w:r>
        <w:fldChar w:fldCharType="end"/>
      </w:r>
    </w:p>
    <w:p w14:paraId="5DEA55BF" w14:textId="4E34D13B" w:rsidR="00F63AF6" w:rsidRDefault="00F63AF6">
      <w:pPr>
        <w:pStyle w:val="TOC8"/>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_Toc72309867 \h </w:instrText>
      </w:r>
      <w:r>
        <w:fldChar w:fldCharType="separate"/>
      </w:r>
      <w:r>
        <w:t>43</w:t>
      </w:r>
      <w:r>
        <w:fldChar w:fldCharType="end"/>
      </w:r>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6" w:name="foreword"/>
      <w:bookmarkStart w:id="17" w:name="introduction"/>
      <w:bookmarkStart w:id="18" w:name="_Toc72309790"/>
      <w:bookmarkEnd w:id="16"/>
      <w:bookmarkEnd w:id="17"/>
      <w:r w:rsidR="00647526" w:rsidRPr="004D3578">
        <w:lastRenderedPageBreak/>
        <w:t>Foreword</w:t>
      </w:r>
      <w:bookmarkEnd w:id="18"/>
    </w:p>
    <w:p w14:paraId="398B9086" w14:textId="36BB1B30" w:rsidR="00647526" w:rsidRPr="004D3578" w:rsidRDefault="00647526" w:rsidP="00647526">
      <w:r w:rsidRPr="004D3578">
        <w:t xml:space="preserve">This Technical </w:t>
      </w:r>
      <w:bookmarkStart w:id="19" w:name="spectype3"/>
      <w:r w:rsidRPr="00647526">
        <w:t>Report</w:t>
      </w:r>
      <w:bookmarkEnd w:id="19"/>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
      </w:pPr>
      <w:r w:rsidRPr="004D3578">
        <w:t>Version x.y.z</w:t>
      </w:r>
    </w:p>
    <w:p w14:paraId="31FBDFF4" w14:textId="77777777" w:rsidR="00647526" w:rsidRPr="004D3578" w:rsidRDefault="00647526" w:rsidP="00647526">
      <w:pPr>
        <w:pStyle w:val="B1"/>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6DD12A6" w14:textId="799FC20E" w:rsidR="00080512" w:rsidRPr="00A54A15" w:rsidRDefault="00080512" w:rsidP="00647526">
      <w:pPr>
        <w:pStyle w:val="Heading1"/>
      </w:pPr>
      <w:bookmarkStart w:id="20" w:name="_Toc72309791"/>
      <w:r w:rsidRPr="00A54A15">
        <w:t>Introduction</w:t>
      </w:r>
      <w:bookmarkEnd w:id="20"/>
    </w:p>
    <w:p w14:paraId="2A214545" w14:textId="77777777" w:rsidR="00080512" w:rsidRPr="00A54A15" w:rsidRDefault="00080512">
      <w:pPr>
        <w:pStyle w:val="Heading1"/>
      </w:pPr>
      <w:r w:rsidRPr="00A54A15">
        <w:br w:type="page"/>
      </w:r>
      <w:bookmarkStart w:id="21" w:name="scope"/>
      <w:bookmarkStart w:id="22" w:name="_Toc72309792"/>
      <w:bookmarkEnd w:id="21"/>
      <w:r w:rsidRPr="00A54A15">
        <w:lastRenderedPageBreak/>
        <w:t>1</w:t>
      </w:r>
      <w:r w:rsidRPr="00A54A15">
        <w:tab/>
        <w:t>Scope</w:t>
      </w:r>
      <w:bookmarkEnd w:id="22"/>
    </w:p>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
      </w:pPr>
      <w:r>
        <w:t>-</w:t>
      </w:r>
      <w:r>
        <w:tab/>
      </w:r>
      <w:r w:rsidRPr="00293C02">
        <w:t>End user charging when accessing edge applications enabled over 3GPP networks.</w:t>
      </w:r>
    </w:p>
    <w:p w14:paraId="4AF9AB69" w14:textId="5F191E5C" w:rsidR="00740A82" w:rsidRPr="006A2762" w:rsidRDefault="00740A82" w:rsidP="00740A82">
      <w:pPr>
        <w:pStyle w:val="B1"/>
        <w:rPr>
          <w:lang w:eastAsia="zh-CN"/>
        </w:rPr>
      </w:pPr>
      <w:r w:rsidRPr="006A2762">
        <w:t>-</w:t>
      </w:r>
      <w:bookmarkStart w:id="23" w:name="_Hlk55309033"/>
      <w:r w:rsidRPr="006A2762">
        <w:tab/>
        <w:t>Inter-Provider c</w:t>
      </w:r>
      <w:r w:rsidRPr="00293C02">
        <w:t xml:space="preserve">harging </w:t>
      </w:r>
      <w:bookmarkEnd w:id="23"/>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4" w:name="_Hlk55308640"/>
      <w:r w:rsidRPr="00AC722E">
        <w:t>scenarios with potential business requirements, alternative solutions with potential impact on charging architecture, charging functions and charging procedures</w:t>
      </w:r>
      <w:bookmarkEnd w:id="24"/>
      <w:r w:rsidRPr="00AC722E">
        <w:t>.</w:t>
      </w:r>
    </w:p>
    <w:p w14:paraId="7FFD9348" w14:textId="77777777" w:rsidR="00080512" w:rsidRPr="00A54A15" w:rsidRDefault="00080512">
      <w:pPr>
        <w:pStyle w:val="Heading1"/>
      </w:pPr>
      <w:bookmarkStart w:id="25" w:name="references"/>
      <w:bookmarkStart w:id="26" w:name="_Toc72309793"/>
      <w:bookmarkEnd w:id="25"/>
      <w:r w:rsidRPr="00A54A15">
        <w:t>2</w:t>
      </w:r>
      <w:r w:rsidRPr="00A54A15">
        <w:tab/>
        <w:t>References</w:t>
      </w:r>
      <w:bookmarkEnd w:id="26"/>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lastRenderedPageBreak/>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58A88E32" w14:textId="77777777" w:rsidR="0088589E" w:rsidRDefault="0088589E" w:rsidP="0088589E">
      <w:pPr>
        <w:pStyle w:val="EX"/>
      </w:pPr>
      <w:r>
        <w:t>[x]</w:t>
      </w:r>
      <w:r>
        <w:tab/>
      </w:r>
      <w:r>
        <w:rPr>
          <w:lang w:eastAsia="de-DE"/>
        </w:rPr>
        <w:t>3GPP TS 28.522: "</w:t>
      </w:r>
      <w:r w:rsidRPr="009031F1">
        <w:rPr>
          <w:lang w:eastAsia="de-DE"/>
        </w:rPr>
        <w:t>Telecommunication management; Performance Management (PM) for mobile networks that include virtualized, network functions; Stage 2</w:t>
      </w:r>
      <w:r>
        <w:rPr>
          <w:lang w:eastAsia="de-DE"/>
        </w:rPr>
        <w:t>".</w:t>
      </w:r>
    </w:p>
    <w:p w14:paraId="00195AFA" w14:textId="497374EB" w:rsidR="0088589E" w:rsidRPr="00A54A15" w:rsidRDefault="0088589E" w:rsidP="0088589E">
      <w:pPr>
        <w:pStyle w:val="EX"/>
      </w:pPr>
      <w:r>
        <w:t>[y]</w:t>
      </w:r>
      <w:r>
        <w:tab/>
      </w:r>
      <w:r w:rsidRPr="005E14ED">
        <w:t>ETSI GS NFV-IFA</w:t>
      </w:r>
      <w:r>
        <w:t xml:space="preserve"> 008</w:t>
      </w:r>
      <w:r w:rsidRPr="005E14ED">
        <w:rPr>
          <w:rFonts w:hint="eastAsia"/>
        </w:rPr>
        <w:t xml:space="preserve"> </w:t>
      </w:r>
      <w:r w:rsidRPr="005E14ED">
        <w:t>v</w:t>
      </w:r>
      <w:r>
        <w:t>3.4</w:t>
      </w:r>
      <w:r w:rsidRPr="005E14ED">
        <w:t>.</w:t>
      </w:r>
      <w:r>
        <w:t>1</w:t>
      </w:r>
      <w:r w:rsidRPr="005E14ED">
        <w:t>: "</w:t>
      </w:r>
      <w:r w:rsidRPr="00F74657">
        <w:t>Network Functions Virtualisation (NFV) Release 3; Management and Orchestration; Ve-Vnfm reference point - Interface and Information Model Specification</w:t>
      </w:r>
      <w:r w:rsidRPr="005E14ED">
        <w:t>".</w:t>
      </w:r>
    </w:p>
    <w:p w14:paraId="1E652608" w14:textId="77777777" w:rsidR="00080512" w:rsidRPr="00A54A15" w:rsidRDefault="00080512">
      <w:pPr>
        <w:pStyle w:val="Heading1"/>
      </w:pPr>
      <w:bookmarkStart w:id="27" w:name="definitions"/>
      <w:bookmarkStart w:id="28" w:name="_Toc72309794"/>
      <w:bookmarkEnd w:id="27"/>
      <w:r w:rsidRPr="00A54A15">
        <w:t>3</w:t>
      </w:r>
      <w:r w:rsidRPr="00A54A15">
        <w:tab/>
        <w:t>Definitions</w:t>
      </w:r>
      <w:r w:rsidR="00602AEA" w:rsidRPr="00A54A15">
        <w:t xml:space="preserve"> of terms, symbols and abbreviations</w:t>
      </w:r>
      <w:bookmarkEnd w:id="28"/>
    </w:p>
    <w:p w14:paraId="2970D0DB" w14:textId="77777777" w:rsidR="00080512" w:rsidRPr="00A54A15" w:rsidRDefault="00080512">
      <w:pPr>
        <w:pStyle w:val="Heading2"/>
      </w:pPr>
      <w:bookmarkStart w:id="29" w:name="_Toc72309795"/>
      <w:r w:rsidRPr="00A54A15">
        <w:t>3.1</w:t>
      </w:r>
      <w:r w:rsidRPr="00A54A15">
        <w:tab/>
      </w:r>
      <w:r w:rsidR="002B6339" w:rsidRPr="00A54A15">
        <w:t>Terms</w:t>
      </w:r>
      <w:bookmarkEnd w:id="29"/>
    </w:p>
    <w:p w14:paraId="3B1DB8BA" w14:textId="77777777" w:rsidR="001170D2" w:rsidRPr="004D3578" w:rsidRDefault="001170D2" w:rsidP="001170D2">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421B645" w14:textId="77777777" w:rsidR="00080512" w:rsidRPr="0017527B" w:rsidRDefault="00080512">
      <w:pPr>
        <w:pStyle w:val="Guidance"/>
        <w:rPr>
          <w:color w:val="000000"/>
        </w:rPr>
      </w:pPr>
      <w:r w:rsidRPr="0017527B">
        <w:rPr>
          <w:b/>
          <w:color w:val="000000"/>
        </w:rPr>
        <w:t>&lt;defined term&gt;:</w:t>
      </w:r>
      <w:r w:rsidRPr="0017527B">
        <w:rPr>
          <w:color w:val="000000"/>
        </w:rPr>
        <w:t xml:space="preserve"> &lt;definition&gt;.</w:t>
      </w:r>
    </w:p>
    <w:p w14:paraId="5C5A5E90" w14:textId="77777777" w:rsidR="00080512" w:rsidRPr="00A54A15" w:rsidRDefault="00080512">
      <w:pPr>
        <w:pStyle w:val="Heading2"/>
      </w:pPr>
      <w:bookmarkStart w:id="30" w:name="_Toc72309796"/>
      <w:r w:rsidRPr="00A54A15">
        <w:t>3.2</w:t>
      </w:r>
      <w:r w:rsidRPr="00A54A15">
        <w:tab/>
        <w:t>Symbols</w:t>
      </w:r>
      <w:bookmarkEnd w:id="30"/>
    </w:p>
    <w:p w14:paraId="11EAB0ED" w14:textId="77777777" w:rsidR="00080512" w:rsidRPr="00A54A15" w:rsidRDefault="00080512">
      <w:pPr>
        <w:keepNext/>
      </w:pPr>
      <w:r w:rsidRPr="00A54A15">
        <w:t>For the purposes of the present document, the following symbols apply:</w:t>
      </w:r>
    </w:p>
    <w:p w14:paraId="73923C2D" w14:textId="77777777" w:rsidR="00080512" w:rsidRPr="00A54A15" w:rsidRDefault="00080512">
      <w:pPr>
        <w:pStyle w:val="EW"/>
      </w:pPr>
      <w:r w:rsidRPr="00A54A15">
        <w:t>&lt;symbol&gt;</w:t>
      </w:r>
      <w:r w:rsidRPr="00A54A15">
        <w:tab/>
        <w:t>&lt;Explanation&gt;</w:t>
      </w:r>
    </w:p>
    <w:p w14:paraId="4C1B8082" w14:textId="77777777" w:rsidR="00080512" w:rsidRPr="00A54A15" w:rsidRDefault="00080512">
      <w:pPr>
        <w:pStyle w:val="EW"/>
      </w:pPr>
    </w:p>
    <w:p w14:paraId="561DE64C" w14:textId="77777777" w:rsidR="00080512" w:rsidRPr="00A54A15" w:rsidRDefault="00080512">
      <w:pPr>
        <w:pStyle w:val="Heading2"/>
      </w:pPr>
      <w:bookmarkStart w:id="31" w:name="_Toc72309797"/>
      <w:r w:rsidRPr="00A54A15">
        <w:t>3.3</w:t>
      </w:r>
      <w:r w:rsidRPr="00A54A15">
        <w:tab/>
        <w:t>Abbreviations</w:t>
      </w:r>
      <w:bookmarkEnd w:id="31"/>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t>AC</w:t>
      </w:r>
      <w:r>
        <w:tab/>
      </w:r>
      <w:r w:rsidRPr="00DE5CF1">
        <w:rPr>
          <w:lang w:val="fr-FR"/>
        </w:rPr>
        <w:t xml:space="preserve">Application </w:t>
      </w:r>
      <w:r>
        <w:rPr>
          <w:lang w:val="fr-FR"/>
        </w:rPr>
        <w:t>Client</w:t>
      </w:r>
    </w:p>
    <w:p w14:paraId="1A3F6A63" w14:textId="37F81150" w:rsidR="00D043E6" w:rsidRDefault="00D043E6" w:rsidP="00D043E6">
      <w:pPr>
        <w:pStyle w:val="EW"/>
      </w:pPr>
      <w:r>
        <w:t>ACR</w:t>
      </w:r>
      <w: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2" w:name="_Toc72309798"/>
      <w:r>
        <w:t>4</w:t>
      </w:r>
      <w:r>
        <w:tab/>
        <w:t>Business roles</w:t>
      </w:r>
      <w:bookmarkEnd w:id="32"/>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08BCB755" w14:textId="77777777" w:rsidR="00835E72" w:rsidRDefault="00835E72" w:rsidP="00835E72">
      <w:pPr>
        <w:ind w:left="720" w:hanging="360"/>
      </w:pPr>
      <w:r>
        <w:rPr>
          <w:lang w:bidi="ar-IQ"/>
        </w:rPr>
        <w:lastRenderedPageBreak/>
        <w:t>-</w:t>
      </w:r>
      <w:r>
        <w:rPr>
          <w:lang w:bidi="ar-IQ"/>
        </w:rPr>
        <w:tab/>
        <w:t xml:space="preserve">ASP providing </w:t>
      </w:r>
      <w:r>
        <w:t xml:space="preserve">edge </w:t>
      </w:r>
      <w:r>
        <w:rPr>
          <w:lang w:bidi="ar-IQ"/>
        </w:rPr>
        <w:t>application</w:t>
      </w:r>
      <w:r>
        <w:t xml:space="preserve"> service to the subscribers;</w:t>
      </w:r>
    </w:p>
    <w:p w14:paraId="4AD1E369" w14:textId="77777777" w:rsidR="00835E72" w:rsidRDefault="00835E72" w:rsidP="00835E72">
      <w:pPr>
        <w:ind w:left="720" w:hanging="360"/>
      </w:pPr>
      <w:r>
        <w:rPr>
          <w:lang w:bidi="ar-IQ"/>
        </w:rPr>
        <w:t>-</w:t>
      </w:r>
      <w:r>
        <w:rPr>
          <w:lang w:bidi="ar-IQ"/>
        </w:rPr>
        <w:tab/>
        <w:t xml:space="preserve">ECSP providing </w:t>
      </w:r>
      <w:r>
        <w:t>edge data network environment (</w:t>
      </w:r>
      <w:r w:rsidRPr="007802F3">
        <w:t>e.g. infrastructure</w:t>
      </w:r>
      <w:r>
        <w:t xml:space="preserve"> and </w:t>
      </w:r>
      <w:r w:rsidRPr="007802F3">
        <w:t>platform</w:t>
      </w:r>
      <w:r>
        <w:t>) and edge enabling service (</w:t>
      </w:r>
      <w:r w:rsidRPr="007802F3">
        <w:t xml:space="preserve">e.g. </w:t>
      </w:r>
      <w:r>
        <w:t>EAS deployment, registration and discovery) to ASP;</w:t>
      </w:r>
    </w:p>
    <w:p w14:paraId="710E2170" w14:textId="77777777" w:rsidR="00835E72" w:rsidRDefault="00835E72" w:rsidP="00835E72">
      <w:pPr>
        <w:ind w:left="720" w:hanging="360"/>
      </w:pPr>
      <w:r>
        <w:rPr>
          <w:lang w:bidi="ar-IQ"/>
        </w:rPr>
        <w:t>-</w:t>
      </w:r>
      <w:r>
        <w:rPr>
          <w:lang w:bidi="ar-IQ"/>
        </w:rPr>
        <w:tab/>
        <w:t xml:space="preserve">MNO providing </w:t>
      </w:r>
      <w:r>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317545C2" w14:textId="244C53A5" w:rsidR="00A76FDE" w:rsidRDefault="00C34F5A" w:rsidP="00A76FDE">
      <w:pPr>
        <w:pStyle w:val="Heading1"/>
      </w:pPr>
      <w:bookmarkStart w:id="33" w:name="clause4"/>
      <w:bookmarkStart w:id="34" w:name="_Toc72309799"/>
      <w:bookmarkEnd w:id="33"/>
      <w:r>
        <w:t>5</w:t>
      </w:r>
      <w:r w:rsidR="00A76FDE">
        <w:tab/>
        <w:t>Concepts and overview</w:t>
      </w:r>
      <w:bookmarkEnd w:id="34"/>
    </w:p>
    <w:p w14:paraId="295466BC" w14:textId="77777777" w:rsidR="00835E72" w:rsidRDefault="00835E72" w:rsidP="00835E72">
      <w:r>
        <w:t>There could be various business models in terms of charging between the service provides and the served entities for edge computing in 5G environment</w:t>
      </w:r>
      <w:r w:rsidRPr="008D3E9F">
        <w:t xml:space="preserve"> </w:t>
      </w:r>
      <w:r>
        <w:t>in</w:t>
      </w:r>
      <w:r w:rsidRPr="00150B0A">
        <w:t xml:space="preserve"> manifold</w:t>
      </w:r>
      <w:r>
        <w:t xml:space="preserve"> business modes such as B2C, B2B and B2B2X, for example (but not limited to):</w:t>
      </w:r>
    </w:p>
    <w:p w14:paraId="25F5F56B" w14:textId="77777777" w:rsidR="00835E72" w:rsidRDefault="00835E72" w:rsidP="00835E72">
      <w:pPr>
        <w:ind w:left="720" w:hanging="360"/>
        <w:rPr>
          <w:lang w:bidi="ar-IQ"/>
        </w:rPr>
      </w:pPr>
      <w:r>
        <w:rPr>
          <w:lang w:bidi="ar-IQ"/>
        </w:rPr>
        <w:t>-</w:t>
      </w:r>
      <w:r>
        <w:rPr>
          <w:lang w:bidi="ar-IQ"/>
        </w:rPr>
        <w:tab/>
        <w:t>End-user charging</w:t>
      </w:r>
    </w:p>
    <w:p w14:paraId="67D4C968" w14:textId="77777777" w:rsidR="00835E72" w:rsidRDefault="00835E72" w:rsidP="00835E72">
      <w:pPr>
        <w:ind w:left="1080" w:hanging="360"/>
      </w:pPr>
      <w:r>
        <w:rPr>
          <w:lang w:bidi="ar-IQ"/>
        </w:rPr>
        <w:t>-</w:t>
      </w:r>
      <w:r>
        <w:rPr>
          <w:lang w:bidi="ar-IQ"/>
        </w:rPr>
        <w:tab/>
      </w:r>
      <w:r>
        <w:t>ASP charges the subscribers for usage of edge applications;</w:t>
      </w:r>
    </w:p>
    <w:p w14:paraId="693F9C2E" w14:textId="6E171C20" w:rsidR="00835E72" w:rsidRDefault="00835E72" w:rsidP="00835E72">
      <w:pPr>
        <w:ind w:left="1080" w:hanging="360"/>
      </w:pPr>
      <w:r>
        <w:t>-</w:t>
      </w:r>
      <w:r>
        <w:tab/>
        <w:t>MNO charges the subscribers for usage of 5GS capabilities supporting edge computing</w:t>
      </w:r>
      <w:r w:rsidR="00DB2BAB">
        <w:t>.</w:t>
      </w:r>
    </w:p>
    <w:p w14:paraId="48578526" w14:textId="77777777" w:rsidR="00835E72" w:rsidRDefault="00835E72" w:rsidP="00835E72">
      <w:pPr>
        <w:ind w:left="720" w:hanging="360"/>
      </w:pPr>
      <w:r>
        <w:rPr>
          <w:lang w:bidi="ar-IQ"/>
        </w:rPr>
        <w:t>-</w:t>
      </w:r>
      <w:r>
        <w:rPr>
          <w:lang w:bidi="ar-IQ"/>
        </w:rPr>
        <w:tab/>
        <w:t>Service</w:t>
      </w:r>
      <w:r>
        <w:t>-provider charging</w:t>
      </w:r>
    </w:p>
    <w:p w14:paraId="609BE6FB" w14:textId="77777777" w:rsidR="00835E72" w:rsidRDefault="00835E72" w:rsidP="00835E72">
      <w:pPr>
        <w:ind w:left="1080" w:hanging="360"/>
      </w:pPr>
      <w:r>
        <w:t>-</w:t>
      </w:r>
      <w:r>
        <w:tab/>
        <w:t>MNO charges the industry consumer (e.g., ECSP) for 5GS capabilities provided to support edge computing in total instead of for each individual subscriber;</w:t>
      </w:r>
    </w:p>
    <w:p w14:paraId="57F925C4" w14:textId="77777777" w:rsidR="00835E72" w:rsidRDefault="00835E72" w:rsidP="00835E72">
      <w:pPr>
        <w:ind w:left="1080" w:hanging="360"/>
      </w:pPr>
      <w:r>
        <w:t>-</w:t>
      </w:r>
      <w:r>
        <w:tab/>
        <w:t>ECSP charges the ASP for the edge enabling service.</w:t>
      </w:r>
    </w:p>
    <w:p w14:paraId="0C2AB057" w14:textId="77777777" w:rsidR="00835E72" w:rsidRPr="00D11233" w:rsidRDefault="00835E72" w:rsidP="00835E72">
      <w:pPr>
        <w:rPr>
          <w:lang w:val="en-US"/>
        </w:rPr>
      </w:pPr>
      <w:r>
        <w:t>The solutions described in the present TR aim to flexibly support the charging scenarios for edge computing in 5G environment without restriction to any specific business model.</w:t>
      </w:r>
    </w:p>
    <w:p w14:paraId="16379FE9" w14:textId="2F9F9C62" w:rsidR="00A76FDE" w:rsidRDefault="00C34F5A" w:rsidP="00A76FDE">
      <w:pPr>
        <w:pStyle w:val="Heading1"/>
      </w:pPr>
      <w:bookmarkStart w:id="35" w:name="_Toc72309800"/>
      <w:r>
        <w:t>6</w:t>
      </w:r>
      <w:r w:rsidR="00A76FDE">
        <w:tab/>
      </w:r>
      <w:r w:rsidR="00C90171">
        <w:t>Architecture considerations</w:t>
      </w:r>
      <w:bookmarkEnd w:id="35"/>
    </w:p>
    <w:p w14:paraId="3FDE5CF2" w14:textId="2B7C929E" w:rsidR="007458E4" w:rsidRDefault="001C3BAB" w:rsidP="007458E4">
      <w:pPr>
        <w:pStyle w:val="Heading2"/>
      </w:pPr>
      <w:bookmarkStart w:id="36" w:name="_Toc23255027"/>
      <w:bookmarkStart w:id="37" w:name="_Toc26346391"/>
      <w:bookmarkStart w:id="38" w:name="_Toc26346604"/>
      <w:bookmarkStart w:id="39" w:name="_Toc26773874"/>
      <w:bookmarkStart w:id="40" w:name="_Toc31192310"/>
      <w:bookmarkStart w:id="41" w:name="_Toc31192470"/>
      <w:bookmarkStart w:id="42" w:name="_Toc31192961"/>
      <w:bookmarkStart w:id="43" w:name="_Toc31616140"/>
      <w:bookmarkStart w:id="44" w:name="_Toc31616202"/>
      <w:bookmarkStart w:id="45" w:name="_Toc31616278"/>
      <w:bookmarkStart w:id="46" w:name="_Toc31616354"/>
      <w:bookmarkStart w:id="47" w:name="_Toc43317225"/>
      <w:bookmarkStart w:id="48" w:name="_Toc43374697"/>
      <w:bookmarkStart w:id="49" w:name="_Toc43375158"/>
      <w:bookmarkStart w:id="50" w:name="_Toc43801682"/>
      <w:bookmarkStart w:id="51" w:name="_Toc43805948"/>
      <w:bookmarkStart w:id="52" w:name="_Toc43806255"/>
      <w:bookmarkStart w:id="53" w:name="_Toc50466784"/>
      <w:bookmarkStart w:id="54" w:name="_Toc50468128"/>
      <w:bookmarkStart w:id="55" w:name="_Toc50468398"/>
      <w:bookmarkStart w:id="56" w:name="_Toc50468669"/>
      <w:bookmarkStart w:id="57" w:name="_Toc50630550"/>
      <w:bookmarkStart w:id="58" w:name="_Toc50631052"/>
      <w:bookmarkStart w:id="59" w:name="_Toc72309801"/>
      <w:r>
        <w:t>6</w:t>
      </w:r>
      <w:r w:rsidR="007458E4" w:rsidRPr="00520DE9">
        <w:t>.1</w:t>
      </w:r>
      <w:r w:rsidR="007458E4" w:rsidRPr="00520DE9">
        <w:tab/>
      </w:r>
      <w:r w:rsidR="007458E4">
        <w:t xml:space="preserve">5GS and edge </w:t>
      </w:r>
      <w:r w:rsidR="007458E4" w:rsidRPr="007802F3">
        <w:t xml:space="preserve">application </w:t>
      </w:r>
      <w:r w:rsidR="007458E4">
        <w:t>enabling</w:t>
      </w:r>
      <w:r w:rsidR="007458E4" w:rsidRPr="007802F3">
        <w:t xml:space="preserve"> architecture </w:t>
      </w:r>
      <w:r w:rsidR="007458E4">
        <w:t>a</w:t>
      </w:r>
      <w:r w:rsidR="007458E4" w:rsidRPr="00520DE9">
        <w:rPr>
          <w:rFonts w:hint="eastAsia"/>
        </w:rPr>
        <w:t>ssumptions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366A6D8" w14:textId="77777777" w:rsidR="00530BDA" w:rsidRDefault="00530BDA" w:rsidP="00530BDA">
      <w:pPr>
        <w:pStyle w:val="Heading3"/>
      </w:pPr>
      <w:bookmarkStart w:id="60" w:name="_Toc72309802"/>
      <w:r>
        <w:t>6</w:t>
      </w:r>
      <w:r w:rsidRPr="00424394">
        <w:t>.1.</w:t>
      </w:r>
      <w:r>
        <w:t>1</w:t>
      </w:r>
      <w:r w:rsidRPr="00424394">
        <w:tab/>
      </w:r>
      <w:r>
        <w:t>E</w:t>
      </w:r>
      <w:r w:rsidRPr="00500933">
        <w:t xml:space="preserve">dge </w:t>
      </w:r>
      <w:r>
        <w:t>Computing</w:t>
      </w:r>
      <w:r w:rsidRPr="00500933">
        <w:t xml:space="preserve"> enabling architecture</w:t>
      </w:r>
      <w:r>
        <w:t>s</w:t>
      </w:r>
      <w:bookmarkEnd w:id="60"/>
      <w:r w:rsidRPr="00500933">
        <w:t xml:space="preserve"> </w:t>
      </w:r>
    </w:p>
    <w:p w14:paraId="65118E50" w14:textId="041B8E8E" w:rsidR="00530BDA" w:rsidRPr="00530BDA" w:rsidRDefault="00530BDA" w:rsidP="00530BDA">
      <w:r>
        <w:t xml:space="preserve">For Edge Computing, when the architecture defined in </w:t>
      </w:r>
      <w:r w:rsidRPr="00863C88">
        <w:t>TS 23.558 [4]</w:t>
      </w:r>
      <w:r>
        <w:t xml:space="preserve"> applies, the</w:t>
      </w:r>
      <w:r w:rsidRPr="00863C88">
        <w:rPr>
          <w:lang w:val="en-US"/>
        </w:rPr>
        <w:t xml:space="preserve"> </w:t>
      </w:r>
      <w:r>
        <w:rPr>
          <w:lang w:val="en-US"/>
        </w:rPr>
        <w:t>baseline architecture</w:t>
      </w:r>
      <w:r>
        <w:t xml:space="preserve"> is per clause 6.1.3 of the present document, otherwise the architecture defined in </w:t>
      </w:r>
      <w:r w:rsidRPr="001B69A8">
        <w:t>T</w:t>
      </w:r>
      <w:r>
        <w:t>S</w:t>
      </w:r>
      <w:r w:rsidRPr="00424394">
        <w:t xml:space="preserve"> 23.</w:t>
      </w:r>
      <w:r>
        <w:t>501</w:t>
      </w:r>
      <w:r w:rsidRPr="00424394">
        <w:t xml:space="preserve"> [</w:t>
      </w:r>
      <w:r>
        <w:t>3</w:t>
      </w:r>
      <w:r w:rsidRPr="00424394">
        <w:t>]</w:t>
      </w:r>
      <w:r>
        <w:t xml:space="preserve"> per clause 6.1.2 of the present document applies.</w:t>
      </w:r>
    </w:p>
    <w:p w14:paraId="50A097EA" w14:textId="2182F7BE" w:rsidR="007458E4" w:rsidRDefault="001C3BAB" w:rsidP="007458E4">
      <w:pPr>
        <w:pStyle w:val="Heading3"/>
      </w:pPr>
      <w:bookmarkStart w:id="61" w:name="_Toc20205452"/>
      <w:bookmarkStart w:id="62" w:name="_Toc27579424"/>
      <w:bookmarkStart w:id="63" w:name="_Toc36045361"/>
      <w:bookmarkStart w:id="64" w:name="_Toc36049241"/>
      <w:bookmarkStart w:id="65" w:name="_Toc36112460"/>
      <w:bookmarkStart w:id="66" w:name="_Toc44664205"/>
      <w:bookmarkStart w:id="67" w:name="_Toc44928662"/>
      <w:bookmarkStart w:id="68" w:name="_Toc44928852"/>
      <w:bookmarkStart w:id="69" w:name="_Toc72309803"/>
      <w:r>
        <w:t>6</w:t>
      </w:r>
      <w:r w:rsidR="007458E4" w:rsidRPr="00424394">
        <w:t>.1.</w:t>
      </w:r>
      <w:r w:rsidR="00530BDA">
        <w:t>2</w:t>
      </w:r>
      <w:r w:rsidR="007458E4" w:rsidRPr="00424394">
        <w:tab/>
      </w:r>
      <w:bookmarkEnd w:id="61"/>
      <w:bookmarkEnd w:id="62"/>
      <w:bookmarkEnd w:id="63"/>
      <w:bookmarkEnd w:id="64"/>
      <w:bookmarkEnd w:id="65"/>
      <w:bookmarkEnd w:id="66"/>
      <w:bookmarkEnd w:id="67"/>
      <w:bookmarkEnd w:id="68"/>
      <w:r w:rsidR="007458E4">
        <w:t>5GS architecture</w:t>
      </w:r>
      <w:r w:rsidR="00384227" w:rsidRPr="00384227">
        <w:t xml:space="preserve"> </w:t>
      </w:r>
      <w:r w:rsidR="00384227">
        <w:t>for E</w:t>
      </w:r>
      <w:r w:rsidR="00384227" w:rsidRPr="00500933">
        <w:t xml:space="preserve">dge </w:t>
      </w:r>
      <w:r w:rsidR="00384227">
        <w:t>Computing</w:t>
      </w:r>
      <w:bookmarkEnd w:id="69"/>
    </w:p>
    <w:p w14:paraId="47E0B705" w14:textId="41A45AE9" w:rsidR="00384227" w:rsidRDefault="00384227" w:rsidP="00384227">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12DA0C31" w14:textId="5940616D" w:rsidR="00384227" w:rsidRPr="00520DE9" w:rsidRDefault="00384227" w:rsidP="00384227">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1F8F5FBF" w14:textId="5E9274D5" w:rsidR="007458E4" w:rsidRDefault="007458E4" w:rsidP="007458E4">
      <w:pPr>
        <w:pStyle w:val="TH"/>
      </w:pPr>
      <w:r w:rsidRPr="00317EF0">
        <w:rPr>
          <w:noProof/>
        </w:rPr>
        <w:lastRenderedPageBreak/>
        <w:drawing>
          <wp:inline distT="0" distB="0" distL="0" distR="0" wp14:anchorId="100E0764" wp14:editId="54A87B63">
            <wp:extent cx="4744720" cy="24688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4720" cy="2468880"/>
                    </a:xfrm>
                    <a:prstGeom prst="rect">
                      <a:avLst/>
                    </a:prstGeom>
                    <a:noFill/>
                    <a:ln>
                      <a:noFill/>
                    </a:ln>
                  </pic:spPr>
                </pic:pic>
              </a:graphicData>
            </a:graphic>
          </wp:inline>
        </w:drawing>
      </w:r>
    </w:p>
    <w:p w14:paraId="5A58EAB1" w14:textId="15E68910" w:rsidR="007458E4" w:rsidRPr="00520DE9" w:rsidRDefault="007458E4" w:rsidP="007458E4">
      <w:pPr>
        <w:pStyle w:val="TF"/>
      </w:pPr>
      <w:r w:rsidRPr="00520DE9">
        <w:t xml:space="preserve">Figure </w:t>
      </w:r>
      <w:r w:rsidR="001C3BAB">
        <w:t>6</w:t>
      </w:r>
      <w:r w:rsidRPr="00520DE9">
        <w:t>.</w:t>
      </w:r>
      <w:r w:rsidRPr="00520DE9">
        <w:rPr>
          <w:lang w:val="en-US"/>
        </w:rPr>
        <w:t>1</w:t>
      </w:r>
      <w:r>
        <w:rPr>
          <w:lang w:val="en-US"/>
        </w:rPr>
        <w:t>.</w:t>
      </w:r>
      <w:r w:rsidR="000D572E">
        <w:rPr>
          <w:lang w:val="en-US"/>
        </w:rPr>
        <w:t>2</w:t>
      </w:r>
      <w:r w:rsidRPr="00520DE9">
        <w:rPr>
          <w:lang w:val="en-US"/>
        </w:rPr>
        <w:t>-1</w:t>
      </w:r>
      <w:r w:rsidRPr="00520DE9">
        <w:t xml:space="preserve">: </w:t>
      </w:r>
      <w:r>
        <w:t>5GS architecture (non-roaming)</w:t>
      </w:r>
    </w:p>
    <w:p w14:paraId="20306D02" w14:textId="4824E4F5" w:rsidR="007458E4" w:rsidRDefault="001C3BAB" w:rsidP="007458E4">
      <w:pPr>
        <w:pStyle w:val="Heading3"/>
      </w:pPr>
      <w:bookmarkStart w:id="70" w:name="_Toc72309804"/>
      <w:r>
        <w:t>6</w:t>
      </w:r>
      <w:r w:rsidR="007458E4">
        <w:t>.1.</w:t>
      </w:r>
      <w:r w:rsidR="00530BDA">
        <w:t>3</w:t>
      </w:r>
      <w:r w:rsidR="007458E4">
        <w:tab/>
        <w:t>Ar</w:t>
      </w:r>
      <w:r w:rsidR="007458E4" w:rsidRPr="007802F3">
        <w:t>chitecture</w:t>
      </w:r>
      <w:r w:rsidR="007458E4">
        <w:t xml:space="preserve"> </w:t>
      </w:r>
      <w:r w:rsidR="007458E4" w:rsidRPr="007802F3">
        <w:t>for enabling edge applications</w:t>
      </w:r>
      <w:bookmarkEnd w:id="70"/>
    </w:p>
    <w:p w14:paraId="7CD29DFF" w14:textId="6AB1AB37" w:rsidR="007458E4" w:rsidRPr="007802F3" w:rsidRDefault="007458E4" w:rsidP="007458E4">
      <w:r w:rsidRPr="007802F3">
        <w:t>The Figure </w:t>
      </w:r>
      <w:r w:rsidR="001C3BAB">
        <w:t>6</w:t>
      </w:r>
      <w:r>
        <w:t>.1.</w:t>
      </w:r>
      <w:r w:rsidR="000D572E">
        <w:t>3</w:t>
      </w:r>
      <w:r w:rsidRPr="007802F3">
        <w:t>-1 shows the architecture for enabling edge applications</w:t>
      </w:r>
      <w:r>
        <w:t xml:space="preserve"> as defined in TS 23.558 [4]</w:t>
      </w:r>
      <w:r w:rsidRPr="007802F3">
        <w:t>.</w:t>
      </w:r>
    </w:p>
    <w:p w14:paraId="37042949" w14:textId="77777777" w:rsidR="007458E4" w:rsidRPr="007802F3" w:rsidRDefault="007458E4" w:rsidP="007458E4">
      <w:pPr>
        <w:pStyle w:val="TH"/>
      </w:pPr>
    </w:p>
    <w:p w14:paraId="35B0B3DB" w14:textId="77777777" w:rsidR="007458E4" w:rsidRPr="007802F3" w:rsidRDefault="007458E4" w:rsidP="007458E4">
      <w:pPr>
        <w:pStyle w:val="TH"/>
      </w:pPr>
      <w:r w:rsidRPr="007802F3">
        <w:object w:dxaOrig="10965" w:dyaOrig="5205" w14:anchorId="053E3E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2pt;height:198.6pt" o:ole="">
            <v:imagedata r:id="rId23" o:title=""/>
          </v:shape>
          <o:OLEObject Type="Embed" ProgID="Visio.Drawing.15" ShapeID="_x0000_i1025" DrawAspect="Content" ObjectID="_1682929880" r:id="rId24"/>
        </w:object>
      </w:r>
    </w:p>
    <w:p w14:paraId="56F0A655" w14:textId="1D014FD1" w:rsidR="007458E4" w:rsidRPr="007802F3" w:rsidRDefault="007458E4" w:rsidP="007458E4">
      <w:pPr>
        <w:pStyle w:val="TF"/>
      </w:pPr>
      <w:r w:rsidRPr="007802F3">
        <w:t>Figure </w:t>
      </w:r>
      <w:r w:rsidR="001C3BAB">
        <w:t>6</w:t>
      </w:r>
      <w:r>
        <w:t>.1.2</w:t>
      </w:r>
      <w:r w:rsidRPr="007802F3">
        <w:t>-1: Architecture for enabling edge applications</w:t>
      </w:r>
    </w:p>
    <w:p w14:paraId="6929F98C" w14:textId="77777777" w:rsidR="007458E4" w:rsidRPr="007802F3" w:rsidRDefault="007458E4" w:rsidP="007458E4">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0A575491" w14:textId="7365E169" w:rsidR="007458E4" w:rsidRDefault="001C3BAB" w:rsidP="007458E4">
      <w:pPr>
        <w:pStyle w:val="Heading2"/>
        <w:rPr>
          <w:lang w:bidi="ar-IQ"/>
        </w:rPr>
      </w:pPr>
      <w:bookmarkStart w:id="71" w:name="_Toc72309805"/>
      <w:r>
        <w:t>6</w:t>
      </w:r>
      <w:r w:rsidR="007458E4" w:rsidRPr="00520DE9">
        <w:t>.</w:t>
      </w:r>
      <w:r w:rsidR="007458E4">
        <w:t>2</w:t>
      </w:r>
      <w:r w:rsidR="007458E4" w:rsidRPr="00520DE9">
        <w:tab/>
      </w:r>
      <w:r w:rsidR="007458E4">
        <w:t xml:space="preserve">Potential </w:t>
      </w:r>
      <w:r w:rsidR="007458E4" w:rsidRPr="00424394">
        <w:rPr>
          <w:lang w:bidi="ar-IQ"/>
        </w:rPr>
        <w:t>converged charging architecture</w:t>
      </w:r>
      <w:r w:rsidR="007458E4">
        <w:rPr>
          <w:lang w:bidi="ar-IQ"/>
        </w:rPr>
        <w:t>s for edge computing</w:t>
      </w:r>
      <w:bookmarkEnd w:id="71"/>
    </w:p>
    <w:p w14:paraId="5353F6F2" w14:textId="5E8A39A9" w:rsidR="007458E4" w:rsidRDefault="001C3BAB" w:rsidP="007458E4">
      <w:pPr>
        <w:pStyle w:val="Heading3"/>
      </w:pPr>
      <w:bookmarkStart w:id="72" w:name="_Toc72309806"/>
      <w:r>
        <w:rPr>
          <w:lang w:bidi="ar-IQ"/>
        </w:rPr>
        <w:t>6</w:t>
      </w:r>
      <w:r w:rsidR="007458E4">
        <w:rPr>
          <w:lang w:bidi="ar-IQ"/>
        </w:rPr>
        <w:t>.2.1</w:t>
      </w:r>
      <w:r w:rsidR="007458E4">
        <w:rPr>
          <w:lang w:bidi="ar-IQ"/>
        </w:rPr>
        <w:tab/>
      </w:r>
      <w:r w:rsidR="007458E4">
        <w:t>General</w:t>
      </w:r>
      <w:bookmarkEnd w:id="72"/>
    </w:p>
    <w:p w14:paraId="57358B90" w14:textId="77777777" w:rsidR="007458E4" w:rsidRDefault="007458E4" w:rsidP="007458E4">
      <w:pPr>
        <w:rPr>
          <w:lang w:bidi="ar-IQ"/>
        </w:rPr>
      </w:pPr>
      <w:r>
        <w:rPr>
          <w:lang w:bidi="ar-IQ"/>
        </w:rPr>
        <w:t xml:space="preserve">The </w:t>
      </w:r>
      <w:r w:rsidRPr="00424394">
        <w:rPr>
          <w:lang w:bidi="ar-IQ"/>
        </w:rPr>
        <w:t>converged charging architecture</w:t>
      </w:r>
      <w:r>
        <w:rPr>
          <w:lang w:bidi="ar-IQ"/>
        </w:rPr>
        <w:t>s for edge computing should support charging for the following services or capabilities:</w:t>
      </w:r>
    </w:p>
    <w:p w14:paraId="3C37F17F" w14:textId="77777777" w:rsidR="007458E4" w:rsidRDefault="007458E4" w:rsidP="007458E4">
      <w:pPr>
        <w:ind w:left="720" w:hanging="360"/>
        <w:rPr>
          <w:lang w:bidi="ar-IQ"/>
        </w:rPr>
      </w:pPr>
      <w:r>
        <w:rPr>
          <w:lang w:bidi="ar-IQ"/>
        </w:rPr>
        <w:lastRenderedPageBreak/>
        <w:t>-</w:t>
      </w:r>
      <w:r>
        <w:rPr>
          <w:lang w:bidi="ar-IQ"/>
        </w:rPr>
        <w:tab/>
        <w:t>Edge enabling service;</w:t>
      </w:r>
    </w:p>
    <w:p w14:paraId="49387B57" w14:textId="77777777" w:rsidR="007458E4" w:rsidRDefault="007458E4" w:rsidP="007458E4">
      <w:pPr>
        <w:ind w:left="720" w:hanging="360"/>
        <w:rPr>
          <w:lang w:bidi="ar-IQ"/>
        </w:rPr>
      </w:pPr>
      <w:r>
        <w:rPr>
          <w:lang w:bidi="ar-IQ"/>
        </w:rPr>
        <w:t>-</w:t>
      </w:r>
      <w:r>
        <w:rPr>
          <w:lang w:bidi="ar-IQ"/>
        </w:rPr>
        <w:tab/>
        <w:t>Edge configuration service;</w:t>
      </w:r>
    </w:p>
    <w:p w14:paraId="16E08928" w14:textId="77777777" w:rsidR="007458E4" w:rsidRDefault="007458E4" w:rsidP="007458E4">
      <w:pPr>
        <w:ind w:left="720" w:hanging="360"/>
        <w:rPr>
          <w:lang w:bidi="ar-IQ"/>
        </w:rPr>
      </w:pPr>
      <w:r>
        <w:rPr>
          <w:lang w:bidi="ar-IQ"/>
        </w:rPr>
        <w:t>-</w:t>
      </w:r>
      <w:r>
        <w:rPr>
          <w:lang w:bidi="ar-IQ"/>
        </w:rPr>
        <w:tab/>
        <w:t>5GS capabilities supporting edge computing;</w:t>
      </w:r>
    </w:p>
    <w:p w14:paraId="3EFA811F" w14:textId="77777777" w:rsidR="007458E4" w:rsidRDefault="007458E4" w:rsidP="007458E4">
      <w:pPr>
        <w:pStyle w:val="EditorsNote"/>
        <w:rPr>
          <w:lang w:eastAsia="zh-CN" w:bidi="ar-IQ"/>
        </w:rPr>
      </w:pPr>
      <w:r>
        <w:rPr>
          <w:lang w:eastAsia="zh-CN" w:bidi="ar-IQ"/>
        </w:rPr>
        <w:t>E</w:t>
      </w:r>
      <w:r>
        <w:rPr>
          <w:rFonts w:hint="eastAsia"/>
          <w:lang w:eastAsia="zh-CN" w:bidi="ar-IQ"/>
        </w:rPr>
        <w:t>d</w:t>
      </w:r>
      <w:r>
        <w:rPr>
          <w:lang w:eastAsia="zh-CN" w:bidi="ar-IQ"/>
        </w:rPr>
        <w:t xml:space="preserve">itor’s Note: it is FFS that whether charging for edge application service (i.e., </w:t>
      </w:r>
      <w:r w:rsidRPr="003966DB">
        <w:rPr>
          <w:lang w:eastAsia="zh-CN" w:bidi="ar-IQ"/>
        </w:rPr>
        <w:t>charging the subscriber for the usage of edge application by the ASP</w:t>
      </w:r>
      <w:r>
        <w:rPr>
          <w:lang w:eastAsia="zh-CN" w:bidi="ar-IQ"/>
        </w:rPr>
        <w:t>) is in the scope of this TR.</w:t>
      </w:r>
    </w:p>
    <w:p w14:paraId="3FA63C33" w14:textId="3D025DA2" w:rsidR="000D572E" w:rsidRDefault="000D572E" w:rsidP="000D572E">
      <w:pPr>
        <w:rPr>
          <w:lang w:bidi="ar-IQ"/>
        </w:rPr>
      </w:pPr>
      <w:r>
        <w:rPr>
          <w:lang w:bidi="ar-IQ"/>
        </w:rPr>
        <w:t xml:space="preserve">The </w:t>
      </w:r>
      <w:r w:rsidRPr="00424394">
        <w:rPr>
          <w:lang w:bidi="ar-IQ"/>
        </w:rPr>
        <w:t>architecture</w:t>
      </w:r>
      <w:r>
        <w:rPr>
          <w:lang w:bidi="ar-IQ"/>
        </w:rPr>
        <w:t>s for converged charging for edge enabling service, edge configuration service and interactions between billing domain of different service providers or entities are evaluated by this document under alternative solutions.</w:t>
      </w:r>
    </w:p>
    <w:p w14:paraId="2DF84EAF" w14:textId="41577A80" w:rsidR="007458E4" w:rsidRDefault="007458E4" w:rsidP="007458E4">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not depicted again in the present document.</w:t>
      </w:r>
    </w:p>
    <w:p w14:paraId="29EF6A04" w14:textId="5037D1D6" w:rsidR="007458E4" w:rsidRDefault="007458E4" w:rsidP="007458E4">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60C2D825" w14:textId="77777777" w:rsidR="007458E4" w:rsidRPr="001E3029" w:rsidRDefault="007458E4" w:rsidP="007458E4">
      <w:pPr>
        <w:pStyle w:val="EditorsNote"/>
      </w:pPr>
      <w:r>
        <w:rPr>
          <w:lang w:val="en-US" w:eastAsia="zh-CN"/>
        </w:rPr>
        <w:t>Editor’s Note: the charging architecture for edge enabling service is FFS along with the related key issues.</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73" w:name="_Toc72309807"/>
      <w:r>
        <w:t>7</w:t>
      </w:r>
      <w:r w:rsidR="00A76FDE">
        <w:tab/>
      </w:r>
      <w:r w:rsidR="0028199A">
        <w:t>Charging scenarios and k</w:t>
      </w:r>
      <w:r w:rsidR="00E66A2C">
        <w:t>ey issues</w:t>
      </w:r>
      <w:bookmarkEnd w:id="73"/>
    </w:p>
    <w:p w14:paraId="11E55E54" w14:textId="6C6B1DEE" w:rsidR="00E66A2C" w:rsidRDefault="00C34F5A" w:rsidP="00A76FDE">
      <w:pPr>
        <w:pStyle w:val="Heading2"/>
        <w:overflowPunct w:val="0"/>
        <w:autoSpaceDE w:val="0"/>
        <w:autoSpaceDN w:val="0"/>
        <w:adjustRightInd w:val="0"/>
        <w:textAlignment w:val="baseline"/>
      </w:pPr>
      <w:bookmarkStart w:id="74" w:name="_Toc72309808"/>
      <w:r>
        <w:t>7</w:t>
      </w:r>
      <w:r w:rsidR="00A76FDE">
        <w:t>.1</w:t>
      </w:r>
      <w:r w:rsidR="00A76FDE">
        <w:tab/>
      </w:r>
      <w:r w:rsidR="007713D1">
        <w:t xml:space="preserve">5GS </w:t>
      </w:r>
      <w:r w:rsidR="00381159">
        <w:t xml:space="preserve">capability usage based </w:t>
      </w:r>
      <w:r w:rsidR="007713D1">
        <w:t>charging for edge computing</w:t>
      </w:r>
      <w:bookmarkEnd w:id="74"/>
    </w:p>
    <w:p w14:paraId="2C2388EA" w14:textId="00432DEB" w:rsidR="00E51B5F" w:rsidRDefault="00C34F5A" w:rsidP="008B31C3">
      <w:pPr>
        <w:pStyle w:val="Heading3"/>
      </w:pPr>
      <w:bookmarkStart w:id="75" w:name="_Toc72309809"/>
      <w:r>
        <w:t>7</w:t>
      </w:r>
      <w:r w:rsidR="000C41C7">
        <w:t>.1.1</w:t>
      </w:r>
      <w:r w:rsidR="000C41C7">
        <w:tab/>
      </w:r>
      <w:r w:rsidR="008F715F">
        <w:t>Use case</w:t>
      </w:r>
      <w:r w:rsidR="00381159">
        <w:t>s</w:t>
      </w:r>
      <w:bookmarkEnd w:id="75"/>
    </w:p>
    <w:p w14:paraId="74E180D9" w14:textId="77777777" w:rsidR="00CC195A" w:rsidRPr="00381159" w:rsidRDefault="00CC195A" w:rsidP="00CC195A">
      <w:pPr>
        <w:pStyle w:val="Heading4"/>
      </w:pPr>
      <w:bookmarkStart w:id="76" w:name="_Toc72309810"/>
      <w:r>
        <w:t>7.1.1.1</w:t>
      </w:r>
      <w:r>
        <w:tab/>
        <w:t>Use case #1a: MNO charging subscriber for 5GS capabilities usage for accessing edge application</w:t>
      </w:r>
      <w:bookmarkEnd w:id="76"/>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7FC8D835" w:rsidR="00CC195A" w:rsidRDefault="00CC195A" w:rsidP="00CC195A">
      <w:pPr>
        <w:pStyle w:val="Heading4"/>
      </w:pPr>
      <w:bookmarkStart w:id="77" w:name="_Toc72309811"/>
      <w:r>
        <w:t>7.1.1.2</w:t>
      </w:r>
      <w:r>
        <w:tab/>
        <w:t>Use case #1b: MNO charging ECSP for 5GS capabilities usage</w:t>
      </w:r>
      <w:bookmarkEnd w:id="77"/>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lastRenderedPageBreak/>
        <w:t>The inter-provider charging by MNO could be based on the total data volume transferred in the PLMN for the EDN (Edge Data Network).</w:t>
      </w:r>
    </w:p>
    <w:p w14:paraId="3A3F19CD" w14:textId="01689732" w:rsidR="00CC195A" w:rsidRDefault="00CC195A" w:rsidP="00CC195A">
      <w:pPr>
        <w:pStyle w:val="Heading4"/>
      </w:pPr>
      <w:bookmarkStart w:id="78" w:name="_Toc72309812"/>
      <w:r>
        <w:t>7.1.1.3</w:t>
      </w:r>
      <w:r>
        <w:tab/>
        <w:t>Use case #1c: MNO charging ASP for 5GS capabilities usage</w:t>
      </w:r>
      <w:bookmarkEnd w:id="78"/>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2C7F705" w14:textId="77777777" w:rsidR="00381159" w:rsidRDefault="00381159" w:rsidP="00381159">
      <w:pPr>
        <w:ind w:left="720" w:hanging="360"/>
      </w:pPr>
      <w:r>
        <w:t>-</w:t>
      </w:r>
      <w:r>
        <w:tab/>
        <w:t>Charge the ASP for the 5GS capabilities provided for edge computing.</w:t>
      </w:r>
    </w:p>
    <w:p w14:paraId="5F2D2E52" w14:textId="56BBDD9F" w:rsidR="00381159" w:rsidRDefault="00381159" w:rsidP="00381159">
      <w:pPr>
        <w:ind w:left="720"/>
      </w:pPr>
      <w:r>
        <w:t>The inter-provider charging by MNO could be based on the total data volume transferred in the PLMN for the edge application.</w:t>
      </w:r>
    </w:p>
    <w:p w14:paraId="32083B72" w14:textId="0220309B" w:rsidR="00CC195A" w:rsidRPr="00381159" w:rsidRDefault="00CC195A" w:rsidP="00CC195A">
      <w:pPr>
        <w:pStyle w:val="Heading4"/>
      </w:pPr>
      <w:bookmarkStart w:id="79" w:name="_Toc72309813"/>
      <w:r>
        <w:t>7.1.1.4</w:t>
      </w:r>
      <w:r>
        <w:tab/>
        <w:t>Use case #1d: MNO charging subscriber for 5GS based on monitored QoS</w:t>
      </w:r>
      <w:bookmarkEnd w:id="79"/>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6F9A8BF0" w:rsidR="00CC195A" w:rsidRPr="00381159" w:rsidRDefault="00CC195A" w:rsidP="00CC195A">
      <w:pPr>
        <w:pStyle w:val="Heading4"/>
      </w:pPr>
      <w:bookmarkStart w:id="80" w:name="_Toc72309814"/>
      <w:r>
        <w:t>7.1.1.5</w:t>
      </w:r>
      <w:r>
        <w:tab/>
        <w:t>Use case #1e: MNO charging ECSP/ASP for 5GS based on monitored QoS</w:t>
      </w:r>
      <w:bookmarkEnd w:id="80"/>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1" w:name="_Toc72309815"/>
      <w:r>
        <w:t>7</w:t>
      </w:r>
      <w:r w:rsidR="000C41C7">
        <w:t>.1.2</w:t>
      </w:r>
      <w:r w:rsidR="000C41C7">
        <w:tab/>
        <w:t xml:space="preserve">Potential </w:t>
      </w:r>
      <w:r w:rsidR="00754D6C">
        <w:t xml:space="preserve">charging </w:t>
      </w:r>
      <w:r w:rsidR="000C41C7">
        <w:t>requirements</w:t>
      </w:r>
      <w:bookmarkEnd w:id="81"/>
    </w:p>
    <w:p w14:paraId="6B25AED4" w14:textId="525B4973" w:rsidR="00381159" w:rsidRPr="00381159" w:rsidRDefault="00381159" w:rsidP="003A60CD">
      <w:pPr>
        <w:pStyle w:val="Heading4"/>
      </w:pPr>
      <w:bookmarkStart w:id="82" w:name="_Toc72309816"/>
      <w:r>
        <w:t>7.1.2.1</w:t>
      </w:r>
      <w:r>
        <w:tab/>
        <w:t>Potential requirements for subscriber based charging</w:t>
      </w:r>
      <w:bookmarkEnd w:id="82"/>
    </w:p>
    <w:p w14:paraId="5B89749E" w14:textId="0167A02A" w:rsidR="00E51B5F" w:rsidRDefault="00E51B5F" w:rsidP="00E51B5F">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w:t>
      </w:r>
      <w:r>
        <w:t xml:space="preserve"> The SMF </w:t>
      </w:r>
      <w:r>
        <w:rPr>
          <w:lang w:bidi="ar-IQ"/>
        </w:rPr>
        <w:t>should</w:t>
      </w:r>
      <w:r>
        <w:t xml:space="preserve"> support the following extensions to the charging requirements defined in TS 32.255 [</w:t>
      </w:r>
      <w:r w:rsidR="005247D4">
        <w:t>6</w:t>
      </w:r>
      <w:r>
        <w:t>]:</w:t>
      </w:r>
    </w:p>
    <w:p w14:paraId="0FC76B9C" w14:textId="47781830" w:rsidR="00C3381F" w:rsidRDefault="00C3381F" w:rsidP="00C3381F">
      <w:pPr>
        <w:ind w:left="720" w:hanging="360"/>
        <w:rPr>
          <w:lang w:bidi="ar-IQ"/>
        </w:rPr>
      </w:pPr>
      <w:r w:rsidRPr="00424394">
        <w:rPr>
          <w:lang w:bidi="ar-IQ"/>
        </w:rPr>
        <w:t>-</w:t>
      </w:r>
      <w:r w:rsidRPr="00424394">
        <w:rPr>
          <w:lang w:bidi="ar-IQ"/>
        </w:rPr>
        <w:tab/>
      </w:r>
      <w:r>
        <w:rPr>
          <w:lang w:bidi="ar-IQ"/>
        </w:rPr>
        <w:t>The SMF should support converged charging</w:t>
      </w:r>
      <w:r w:rsidRPr="00424394">
        <w:rPr>
          <w:lang w:bidi="ar-IQ"/>
        </w:rPr>
        <w:t xml:space="preserve"> </w:t>
      </w:r>
      <w:r>
        <w:rPr>
          <w:lang w:bidi="ar-IQ"/>
        </w:rPr>
        <w:t xml:space="preserve">for each edge application, i.e., charging </w:t>
      </w:r>
      <w:r w:rsidRPr="00424394">
        <w:rPr>
          <w:lang w:bidi="ar-IQ"/>
        </w:rPr>
        <w:t xml:space="preserve">per rating group per </w:t>
      </w:r>
      <w:r w:rsidRPr="001B69A8">
        <w:rPr>
          <w:lang w:bidi="ar-IQ"/>
        </w:rPr>
        <w:t>PDU</w:t>
      </w:r>
      <w:r w:rsidRPr="00424394">
        <w:rPr>
          <w:lang w:bidi="ar-IQ"/>
        </w:rPr>
        <w:t xml:space="preserve"> session</w:t>
      </w:r>
      <w:r>
        <w:rPr>
          <w:lang w:bidi="ar-IQ"/>
        </w:rPr>
        <w:t xml:space="preserve"> </w:t>
      </w:r>
      <w:r>
        <w:rPr>
          <w:rFonts w:eastAsia="Times New Roman"/>
          <w:color w:val="000000"/>
        </w:rPr>
        <w:t>with information about edge application</w:t>
      </w:r>
      <w:r w:rsidRPr="00424394">
        <w:rPr>
          <w:lang w:bidi="ar-IQ"/>
        </w:rPr>
        <w:t>.</w:t>
      </w:r>
    </w:p>
    <w:p w14:paraId="4A2E66BC" w14:textId="77777777" w:rsidR="00E51B5F" w:rsidRDefault="00E51B5F" w:rsidP="000D3EA5">
      <w:pPr>
        <w:ind w:left="720" w:hanging="360"/>
      </w:pPr>
      <w:r>
        <w:t>-</w:t>
      </w:r>
      <w:r>
        <w:tab/>
        <w:t>The charging information of PDU session, service flow or QoS flow provided by SMF should be able to indicate or be correlated with the edge application that the user accesses to.</w:t>
      </w:r>
    </w:p>
    <w:p w14:paraId="71281ED9" w14:textId="69BF5595" w:rsidR="00E51B5F" w:rsidRDefault="00E51B5F" w:rsidP="000D3EA5">
      <w:pPr>
        <w:ind w:left="720" w:hanging="360"/>
        <w:rPr>
          <w:lang w:bidi="ar-IQ"/>
        </w:rPr>
      </w:pPr>
      <w:r>
        <w:rPr>
          <w:lang w:bidi="ar-IQ"/>
        </w:rPr>
        <w:t>-</w:t>
      </w:r>
      <w:r>
        <w:rPr>
          <w:lang w:bidi="ar-IQ"/>
        </w:rPr>
        <w:tab/>
        <w:t>The SMF should support co</w:t>
      </w:r>
      <w:r w:rsidR="00A82D2C">
        <w:rPr>
          <w:lang w:bidi="ar-IQ"/>
        </w:rPr>
        <w:t>n</w:t>
      </w:r>
      <w:r>
        <w:rPr>
          <w:lang w:bidi="ar-IQ"/>
        </w:rPr>
        <w:t>verged charging and charging information reporting for each edge application</w:t>
      </w:r>
      <w:r w:rsidRPr="00424394">
        <w:rPr>
          <w:lang w:bidi="ar-IQ"/>
        </w:rPr>
        <w:t xml:space="preserve"> </w:t>
      </w:r>
      <w:r>
        <w:rPr>
          <w:lang w:bidi="ar-IQ"/>
        </w:rPr>
        <w:t>optionally based on the following criteria:</w:t>
      </w:r>
    </w:p>
    <w:p w14:paraId="2B3461E5" w14:textId="77777777" w:rsidR="00E51B5F" w:rsidRDefault="00E51B5F" w:rsidP="000D3EA5">
      <w:pPr>
        <w:ind w:left="1170" w:hanging="360"/>
      </w:pPr>
      <w:r>
        <w:t>-</w:t>
      </w:r>
      <w:r>
        <w:tab/>
        <w:t>User’s location;</w:t>
      </w:r>
    </w:p>
    <w:p w14:paraId="139C59CC" w14:textId="77777777" w:rsidR="00E51B5F" w:rsidRDefault="00E51B5F" w:rsidP="000D3EA5">
      <w:pPr>
        <w:ind w:left="1170" w:hanging="360"/>
      </w:pPr>
      <w:r>
        <w:t>-</w:t>
      </w:r>
      <w:r>
        <w:tab/>
        <w:t>Access RAT type;</w:t>
      </w:r>
    </w:p>
    <w:p w14:paraId="702DA526" w14:textId="77777777" w:rsidR="00E51B5F" w:rsidRDefault="00E51B5F" w:rsidP="000D3EA5">
      <w:pPr>
        <w:ind w:left="1170" w:hanging="360"/>
      </w:pPr>
      <w:r>
        <w:t>-</w:t>
      </w:r>
      <w:r>
        <w:tab/>
        <w:t>Subscribed QoS information;</w:t>
      </w:r>
    </w:p>
    <w:p w14:paraId="0C05E283" w14:textId="177FBFF7" w:rsidR="006C20F1" w:rsidRDefault="00E51B5F" w:rsidP="005A21AA">
      <w:pPr>
        <w:ind w:left="1170" w:hanging="360"/>
        <w:rPr>
          <w:rFonts w:eastAsia="Malgun Gothic"/>
          <w:b/>
          <w:lang w:eastAsia="ko-KR"/>
        </w:rPr>
      </w:pPr>
      <w:r>
        <w:t>-</w:t>
      </w:r>
      <w:r>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lastRenderedPageBreak/>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83" w:name="_Toc72309817"/>
      <w:r>
        <w:t>7.1.2.2</w:t>
      </w:r>
      <w:r>
        <w:tab/>
        <w:t>Potential requirements for inter-provider based charging</w:t>
      </w:r>
      <w:bookmarkEnd w:id="83"/>
    </w:p>
    <w:p w14:paraId="20606A45" w14:textId="72A7196B" w:rsidR="006C20F1" w:rsidRPr="00146A88" w:rsidRDefault="006C20F1" w:rsidP="006C20F1">
      <w:pPr>
        <w:rPr>
          <w:lang w:eastAsia="en-GB"/>
        </w:rPr>
      </w:pPr>
      <w:r w:rsidRPr="00134408">
        <w:rPr>
          <w:rFonts w:eastAsia="Malgun Gothic"/>
          <w:b/>
          <w:lang w:eastAsia="ko-KR"/>
        </w:rPr>
        <w:t>REQ-</w:t>
      </w:r>
      <w:r w:rsidRPr="00134408">
        <w:rPr>
          <w:b/>
          <w:lang w:eastAsia="zh-CN"/>
        </w:rPr>
        <w:t>CH</w:t>
      </w:r>
      <w:r>
        <w:rPr>
          <w:b/>
          <w:lang w:eastAsia="zh-CN"/>
        </w:rPr>
        <w:t>_EC_5GS</w:t>
      </w:r>
      <w:r w:rsidR="007B5D76">
        <w:rPr>
          <w:b/>
          <w:lang w:eastAsia="zh-CN"/>
        </w:rPr>
        <w:t>_SP</w:t>
      </w:r>
      <w:r w:rsidRPr="00134408">
        <w:rPr>
          <w:rFonts w:eastAsia="Malgun Gothic"/>
          <w:b/>
          <w:lang w:eastAsia="ko-KR"/>
        </w:rPr>
        <w:t>-</w:t>
      </w:r>
      <w:r w:rsidRPr="00134408">
        <w:rPr>
          <w:rFonts w:hint="eastAsia"/>
          <w:b/>
          <w:lang w:eastAsia="zh-CN"/>
        </w:rPr>
        <w:t>0</w:t>
      </w:r>
      <w:r w:rsidR="007B5D76">
        <w:rPr>
          <w:b/>
          <w:lang w:eastAsia="zh-CN"/>
        </w:rPr>
        <w:t>1</w:t>
      </w:r>
      <w:r>
        <w:rPr>
          <w:b/>
          <w:lang w:eastAsia="zh-CN"/>
        </w:rPr>
        <w:t>:</w:t>
      </w:r>
      <w:r w:rsidRPr="00134408">
        <w:rPr>
          <w:rFonts w:eastAsia="Malgun Gothic" w:hint="eastAsia"/>
          <w:b/>
          <w:lang w:eastAsia="ko-KR"/>
        </w:rPr>
        <w:tab/>
      </w:r>
      <w:r w:rsidRPr="00134408">
        <w:t xml:space="preserve">The </w:t>
      </w:r>
      <w:r w:rsidR="007B5D76">
        <w:t xml:space="preserve">charging mechanism for </w:t>
      </w:r>
      <w:r w:rsidRPr="00134408">
        <w:t>5G system</w:t>
      </w:r>
      <w:r w:rsidRPr="00134408">
        <w:rPr>
          <w:lang w:eastAsia="zh-CN"/>
        </w:rPr>
        <w:t xml:space="preserve"> should support collecting charging information</w:t>
      </w:r>
      <w:r>
        <w:rPr>
          <w:lang w:eastAsia="zh-CN"/>
        </w:rPr>
        <w:t xml:space="preserve"> </w:t>
      </w:r>
      <w:r w:rsidR="007B5D76">
        <w:rPr>
          <w:lang w:eastAsia="zh-CN"/>
        </w:rPr>
        <w:t xml:space="preserve">on usage of 5GS capabilities </w:t>
      </w:r>
      <w:r>
        <w:rPr>
          <w:lang w:eastAsia="zh-CN"/>
        </w:rPr>
        <w:t xml:space="preserve">per UE </w:t>
      </w:r>
      <w:r w:rsidR="007B5D76">
        <w:rPr>
          <w:lang w:eastAsia="en-GB"/>
        </w:rPr>
        <w:t>EDN (</w:t>
      </w:r>
      <w:r w:rsidR="007B5D76">
        <w:rPr>
          <w:lang w:eastAsia="zh-CN"/>
        </w:rPr>
        <w:t>edge data network)</w:t>
      </w:r>
      <w:r w:rsidRPr="00134408">
        <w:rPr>
          <w:rFonts w:eastAsia="Malgun Gothic"/>
          <w:lang w:eastAsia="ko-KR"/>
        </w:rPr>
        <w:t>.</w:t>
      </w:r>
      <w:r>
        <w:rPr>
          <w:rFonts w:eastAsia="Malgun Gothic"/>
          <w:lang w:eastAsia="ko-KR"/>
        </w:rPr>
        <w:t xml:space="preserve"> </w:t>
      </w:r>
    </w:p>
    <w:p w14:paraId="2DD9A27F" w14:textId="66C4569E"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007B5D76">
        <w:rPr>
          <w:b/>
          <w:lang w:eastAsia="zh-CN"/>
        </w:rPr>
        <w:t>_SP</w:t>
      </w:r>
      <w:r w:rsidRPr="00134408">
        <w:rPr>
          <w:rFonts w:eastAsia="Malgun Gothic"/>
          <w:b/>
          <w:lang w:eastAsia="ko-KR"/>
        </w:rPr>
        <w:t>-</w:t>
      </w:r>
      <w:r w:rsidRPr="00134408">
        <w:rPr>
          <w:rFonts w:hint="eastAsia"/>
          <w:b/>
          <w:lang w:eastAsia="zh-CN"/>
        </w:rPr>
        <w:t>0</w:t>
      </w:r>
      <w:r w:rsidR="007B5D76">
        <w:rPr>
          <w:b/>
          <w:lang w:eastAsia="zh-CN"/>
        </w:rPr>
        <w:t>2</w:t>
      </w:r>
      <w:r>
        <w:rPr>
          <w:b/>
          <w:lang w:eastAsia="zh-CN"/>
        </w:rPr>
        <w:t>:</w:t>
      </w:r>
      <w:r w:rsidRPr="00134408">
        <w:rPr>
          <w:rFonts w:eastAsia="Malgun Gothic" w:hint="eastAsia"/>
          <w:b/>
          <w:lang w:eastAsia="ko-KR"/>
        </w:rPr>
        <w:tab/>
      </w:r>
      <w:r w:rsidRPr="00134408">
        <w:t xml:space="preserve">The </w:t>
      </w:r>
      <w:r w:rsidR="00896DE1">
        <w:t xml:space="preserve">charging mechanism for </w:t>
      </w:r>
      <w:r w:rsidRPr="00134408">
        <w:t>5G system</w:t>
      </w:r>
      <w:r w:rsidRPr="00134408">
        <w:rPr>
          <w:lang w:eastAsia="zh-CN"/>
        </w:rPr>
        <w:t xml:space="preserve"> should support collecting charging information</w:t>
      </w:r>
      <w:r>
        <w:rPr>
          <w:lang w:eastAsia="zh-CN"/>
        </w:rPr>
        <w:t xml:space="preserve"> </w:t>
      </w:r>
      <w:r w:rsidR="00896DE1">
        <w:rPr>
          <w:lang w:eastAsia="zh-CN"/>
        </w:rPr>
        <w:t xml:space="preserve">on usage of 5GS capabilities </w:t>
      </w:r>
      <w:r>
        <w:rPr>
          <w:lang w:eastAsia="zh-CN"/>
        </w:rPr>
        <w:t xml:space="preserve">per </w:t>
      </w:r>
      <w:r w:rsidR="00896DE1">
        <w:rPr>
          <w:lang w:eastAsia="zh-CN"/>
        </w:rPr>
        <w:t>e</w:t>
      </w:r>
      <w:r w:rsidRPr="00794BA0">
        <w:rPr>
          <w:lang w:eastAsia="ko-KR"/>
        </w:rPr>
        <w:t xml:space="preserve">dge </w:t>
      </w:r>
      <w:r w:rsidR="00896DE1">
        <w:rPr>
          <w:lang w:eastAsia="ko-KR"/>
        </w:rPr>
        <w:t>a</w:t>
      </w:r>
      <w:r w:rsidRPr="00794BA0">
        <w:rPr>
          <w:lang w:eastAsia="ko-KR"/>
        </w:rPr>
        <w:t>pplication</w:t>
      </w:r>
      <w:r w:rsidRPr="00134408">
        <w:rPr>
          <w:rFonts w:eastAsia="Malgun Gothic"/>
          <w:lang w:eastAsia="ko-KR"/>
        </w:rPr>
        <w:t>.</w:t>
      </w:r>
      <w:r>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84" w:name="_Toc72309818"/>
      <w:r>
        <w:t>7</w:t>
      </w:r>
      <w:r w:rsidR="000D02A2">
        <w:t>.1.3</w:t>
      </w:r>
      <w:r w:rsidR="000D02A2">
        <w:tab/>
        <w:t>Key issues</w:t>
      </w:r>
      <w:bookmarkEnd w:id="84"/>
      <w:r w:rsidR="000D02A2">
        <w:t xml:space="preserve"> </w:t>
      </w:r>
    </w:p>
    <w:p w14:paraId="0DB863DB" w14:textId="77777777" w:rsidR="00A82D2C" w:rsidRDefault="00A82D2C" w:rsidP="00A82D2C">
      <w:r>
        <w:t>The following key issues are identified:</w:t>
      </w:r>
    </w:p>
    <w:p w14:paraId="4B609372" w14:textId="77777777" w:rsidR="00C3381F" w:rsidRDefault="00C3381F" w:rsidP="00C3381F">
      <w:pPr>
        <w:ind w:left="360" w:hanging="360"/>
      </w:pPr>
      <w:r w:rsidRPr="00B95774">
        <w:t>-</w:t>
      </w:r>
      <w:r w:rsidRPr="00B95774">
        <w:tab/>
      </w:r>
      <w:r w:rsidRPr="00AC6690">
        <w:rPr>
          <w:b/>
          <w:bCs/>
        </w:rPr>
        <w:t>Key Issue #1a</w:t>
      </w:r>
      <w:r w:rsidRPr="00B95774">
        <w:t xml:space="preserve">: The charging information reported by SMF needs to contain the parameter for </w:t>
      </w:r>
      <w:r>
        <w:t>correlation</w:t>
      </w:r>
      <w:r w:rsidRPr="00B95774">
        <w:t xml:space="preserve"> </w:t>
      </w:r>
      <w:r>
        <w:rPr>
          <w:noProof/>
        </w:rPr>
        <w:t xml:space="preserve">between 5GS and </w:t>
      </w:r>
      <w:r w:rsidRPr="00B95774">
        <w:t>edge application that the user has accessed to.</w:t>
      </w:r>
    </w:p>
    <w:p w14:paraId="53054757" w14:textId="0BD5A71D" w:rsidR="00C3381F" w:rsidRDefault="00C3381F" w:rsidP="00C3381F">
      <w:pPr>
        <w:ind w:left="360" w:hanging="360"/>
        <w:rPr>
          <w:lang w:bidi="ar-IQ"/>
        </w:rPr>
      </w:pPr>
      <w:r w:rsidRPr="00B95774">
        <w:t>-</w:t>
      </w:r>
      <w:r w:rsidRPr="00B95774">
        <w:tab/>
      </w:r>
      <w:r w:rsidRPr="00AC6690">
        <w:rPr>
          <w:b/>
          <w:bCs/>
        </w:rPr>
        <w:t>Key Issue #1b</w:t>
      </w:r>
      <w:r w:rsidRPr="00B95774">
        <w:t xml:space="preserve">: </w:t>
      </w:r>
      <w:r>
        <w:t>The charging mechanism for 5GS (including the management system) needs to support converged i</w:t>
      </w:r>
      <w:r>
        <w:rPr>
          <w:noProof/>
        </w:rPr>
        <w:t xml:space="preserve">nter-Provider charging </w:t>
      </w:r>
      <w:r w:rsidRPr="00B95774">
        <w:rPr>
          <w:lang w:bidi="ar-IQ"/>
        </w:rPr>
        <w:t xml:space="preserve">for </w:t>
      </w:r>
      <w:r>
        <w:rPr>
          <w:lang w:bidi="ar-IQ"/>
        </w:rPr>
        <w:t xml:space="preserve">the </w:t>
      </w:r>
      <w:r w:rsidRPr="00B95774">
        <w:rPr>
          <w:lang w:bidi="ar-IQ"/>
        </w:rPr>
        <w:t xml:space="preserve">5G capabilities </w:t>
      </w:r>
      <w:r>
        <w:rPr>
          <w:lang w:bidi="ar-IQ"/>
        </w:rPr>
        <w:t xml:space="preserve">provided to support </w:t>
      </w:r>
      <w:r w:rsidRPr="00B95774">
        <w:rPr>
          <w:lang w:bidi="ar-IQ"/>
        </w:rPr>
        <w:t>edge computing</w:t>
      </w:r>
      <w:r>
        <w:rPr>
          <w:lang w:bidi="ar-IQ"/>
        </w:rPr>
        <w:t xml:space="preserve"> to its consumer based on the total UL/DL data volume</w:t>
      </w:r>
      <w:r w:rsidRPr="007324C9">
        <w:rPr>
          <w:lang w:bidi="ar-IQ"/>
        </w:rPr>
        <w:t xml:space="preserve"> </w:t>
      </w:r>
      <w:r>
        <w:rPr>
          <w:lang w:bidi="ar-IQ"/>
        </w:rPr>
        <w:t>transferred for the edge application</w:t>
      </w:r>
      <w:r w:rsidRPr="00CF331F">
        <w:rPr>
          <w:lang w:bidi="ar-IQ"/>
        </w:rPr>
        <w:t>.</w:t>
      </w:r>
    </w:p>
    <w:p w14:paraId="7EC715F0" w14:textId="77777777" w:rsidR="00192388" w:rsidRDefault="00192388" w:rsidP="00192388">
      <w:pPr>
        <w:ind w:left="360" w:hanging="360"/>
      </w:pPr>
      <w:r w:rsidRPr="00B95774">
        <w:t>-</w:t>
      </w:r>
      <w:r w:rsidRPr="00B95774">
        <w:tab/>
      </w:r>
      <w:r w:rsidRPr="004C7313">
        <w:rPr>
          <w:b/>
          <w:bCs/>
        </w:rPr>
        <w:t>Key Issue #</w:t>
      </w:r>
      <w:r>
        <w:rPr>
          <w:b/>
          <w:bCs/>
        </w:rPr>
        <w:t>1c</w:t>
      </w:r>
      <w:r w:rsidRPr="00B95774">
        <w:t xml:space="preserve">: </w:t>
      </w:r>
      <w:r>
        <w:rPr>
          <w:lang w:bidi="ar-IQ"/>
        </w:rPr>
        <w:t>SMF needs to support converged charging and charging information reporting for each edge application</w:t>
      </w:r>
      <w:r w:rsidRPr="00424394">
        <w:rPr>
          <w:lang w:bidi="ar-IQ"/>
        </w:rPr>
        <w:t xml:space="preserve"> </w:t>
      </w:r>
      <w:r>
        <w:rPr>
          <w:lang w:bidi="ar-IQ"/>
        </w:rPr>
        <w:t xml:space="preserve">optionally based on monitored </w:t>
      </w:r>
      <w:r>
        <w:t xml:space="preserve">QoS in </w:t>
      </w:r>
      <w:r>
        <w:rPr>
          <w:lang w:bidi="ar-IQ"/>
        </w:rPr>
        <w:t>terms</w:t>
      </w:r>
      <w:r>
        <w:t xml:space="preserve"> of packet delay.</w:t>
      </w:r>
    </w:p>
    <w:p w14:paraId="1E78AA80" w14:textId="43D6C1A6" w:rsidR="00192388" w:rsidRDefault="00192388" w:rsidP="00192388">
      <w:pPr>
        <w:ind w:left="360" w:hanging="360"/>
        <w:rPr>
          <w:lang w:bidi="ar-IQ"/>
        </w:rPr>
      </w:pPr>
      <w:r w:rsidRPr="00B95774">
        <w:rPr>
          <w:lang w:bidi="ar-IQ"/>
        </w:rPr>
        <w:t>-</w:t>
      </w:r>
      <w:r w:rsidRPr="00B95774">
        <w:rPr>
          <w:lang w:bidi="ar-IQ"/>
        </w:rPr>
        <w:tab/>
      </w:r>
      <w:r w:rsidRPr="004C7313">
        <w:rPr>
          <w:b/>
          <w:bCs/>
          <w:lang w:bidi="ar-IQ"/>
        </w:rPr>
        <w:t>Key Issue #</w:t>
      </w:r>
      <w:r>
        <w:rPr>
          <w:b/>
          <w:bCs/>
          <w:lang w:bidi="ar-IQ"/>
        </w:rPr>
        <w:t>1d</w:t>
      </w:r>
      <w:r w:rsidRPr="00E11040">
        <w:rPr>
          <w:lang w:bidi="ar-IQ"/>
        </w:rPr>
        <w:t xml:space="preserve">: </w:t>
      </w:r>
      <w:r>
        <w:rPr>
          <w:lang w:bidi="ar-IQ"/>
        </w:rPr>
        <w:t>How</w:t>
      </w:r>
      <w:r w:rsidRPr="00E11040">
        <w:rPr>
          <w:lang w:bidi="ar-IQ"/>
        </w:rPr>
        <w:t xml:space="preserve"> to support converged inter-provider charging </w:t>
      </w:r>
      <w:r>
        <w:rPr>
          <w:lang w:bidi="ar-IQ"/>
        </w:rPr>
        <w:t xml:space="preserve">for the 5GS capabilities </w:t>
      </w:r>
      <w:r w:rsidRPr="00E11040">
        <w:rPr>
          <w:lang w:bidi="ar-IQ"/>
        </w:rPr>
        <w:t>based on performance measurements and/or KPIs related to average UL/DL packet delay between PSA UPF and UE.</w:t>
      </w:r>
    </w:p>
    <w:p w14:paraId="7509AD85" w14:textId="731B6D84" w:rsidR="000C41C7" w:rsidRDefault="00C34F5A" w:rsidP="008B31C3">
      <w:pPr>
        <w:pStyle w:val="Heading3"/>
      </w:pPr>
      <w:bookmarkStart w:id="85" w:name="_Toc72309819"/>
      <w:r>
        <w:t>7</w:t>
      </w:r>
      <w:r w:rsidR="000C41C7">
        <w:t>.1.</w:t>
      </w:r>
      <w:r w:rsidR="000D02A2">
        <w:t>4</w:t>
      </w:r>
      <w:r w:rsidR="000C41C7">
        <w:tab/>
        <w:t>Possible solutions</w:t>
      </w:r>
      <w:bookmarkEnd w:id="85"/>
    </w:p>
    <w:p w14:paraId="692B33E8" w14:textId="5B30FCCE" w:rsidR="003520A0" w:rsidRDefault="003520A0" w:rsidP="003520A0">
      <w:pPr>
        <w:pStyle w:val="Heading4"/>
      </w:pPr>
      <w:bookmarkStart w:id="86" w:name="_Toc72309820"/>
      <w:r>
        <w:t>7.1.4.1</w:t>
      </w:r>
      <w:r>
        <w:tab/>
        <w:t xml:space="preserve">Possible solutions for </w:t>
      </w:r>
      <w:r w:rsidR="00420A1F">
        <w:t>subscriber based</w:t>
      </w:r>
      <w:r>
        <w:t xml:space="preserve"> charging</w:t>
      </w:r>
      <w:bookmarkEnd w:id="86"/>
    </w:p>
    <w:p w14:paraId="397331C9" w14:textId="75F713A7" w:rsidR="003520A0" w:rsidRDefault="003520A0" w:rsidP="003520A0">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sidR="00420A1F">
        <w:rPr>
          <w:b/>
          <w:lang w:eastAsia="zh-CN"/>
        </w:rPr>
        <w:t xml:space="preserve">, </w:t>
      </w:r>
      <w:r w:rsidR="00420A1F" w:rsidRPr="00134408">
        <w:rPr>
          <w:rFonts w:eastAsia="Malgun Gothic"/>
          <w:b/>
          <w:lang w:eastAsia="ko-KR"/>
        </w:rPr>
        <w:t>REQ-</w:t>
      </w:r>
      <w:r w:rsidR="00420A1F" w:rsidRPr="00134408">
        <w:rPr>
          <w:b/>
          <w:lang w:eastAsia="zh-CN"/>
        </w:rPr>
        <w:t>CH</w:t>
      </w:r>
      <w:r w:rsidR="00420A1F">
        <w:rPr>
          <w:b/>
          <w:lang w:eastAsia="zh-CN"/>
        </w:rPr>
        <w:t>_EC_5GS</w:t>
      </w:r>
      <w:r w:rsidR="00420A1F" w:rsidRPr="00134408">
        <w:rPr>
          <w:rFonts w:eastAsia="Malgun Gothic"/>
          <w:b/>
          <w:lang w:eastAsia="ko-KR"/>
        </w:rPr>
        <w:t>-</w:t>
      </w:r>
      <w:r w:rsidR="00420A1F" w:rsidRPr="00134408">
        <w:rPr>
          <w:rFonts w:hint="eastAsia"/>
          <w:b/>
          <w:lang w:eastAsia="zh-CN"/>
        </w:rPr>
        <w:t>0</w:t>
      </w:r>
      <w:r w:rsidR="00420A1F">
        <w:rPr>
          <w:b/>
          <w:lang w:eastAsia="zh-CN"/>
        </w:rPr>
        <w:t>2</w:t>
      </w:r>
      <w:r>
        <w:rPr>
          <w:b/>
          <w:lang w:eastAsia="zh-CN"/>
        </w:rPr>
        <w:t xml:space="preserve">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1349B215" w14:textId="0224713C" w:rsidR="003520A0" w:rsidRDefault="003520A0" w:rsidP="003520A0">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w:t>
      </w:r>
      <w:r w:rsidR="0060264B">
        <w:t>8</w:t>
      </w:r>
      <w:r>
        <w:t>]) or “</w:t>
      </w:r>
      <w:r w:rsidRPr="00174DEA">
        <w:rPr>
          <w:rFonts w:ascii="Courier New" w:hAnsi="Courier New"/>
        </w:rPr>
        <w:t>afChargId</w:t>
      </w:r>
      <w:r>
        <w:t>”</w:t>
      </w:r>
      <w:r w:rsidRPr="00B23E3D">
        <w:t xml:space="preserve"> </w:t>
      </w:r>
      <w:r>
        <w:t>(see TS 29.512 [</w:t>
      </w:r>
      <w:r w:rsidR="0060264B">
        <w:t>8</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D417CBD" w14:textId="77777777" w:rsidR="003520A0" w:rsidRDefault="003520A0" w:rsidP="003520A0">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245B1F7A" w14:textId="77777777" w:rsidR="003520A0" w:rsidRDefault="003520A0" w:rsidP="003520A0">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6D3435E" w14:textId="77777777" w:rsidR="003520A0" w:rsidRDefault="003520A0" w:rsidP="003520A0">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01CC41E5" w14:textId="77777777" w:rsidR="003520A0" w:rsidRDefault="003520A0" w:rsidP="003520A0">
      <w:pPr>
        <w:rPr>
          <w:lang w:bidi="ar-IQ"/>
        </w:rPr>
      </w:pPr>
      <w:r>
        <w:rPr>
          <w:lang w:bidi="ar-IQ"/>
        </w:rPr>
        <w:t>The assumption for this solution is that each edge application is associated with a dedicated network slice.</w:t>
      </w:r>
    </w:p>
    <w:p w14:paraId="1408B261" w14:textId="04A0285F" w:rsidR="003520A0" w:rsidRDefault="003520A0" w:rsidP="003520A0">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w:t>
      </w:r>
      <w:r w:rsidR="0060264B">
        <w:t>8</w:t>
      </w:r>
      <w:r>
        <w:t xml:space="preserve">])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2CAFF1F5" w14:textId="77777777" w:rsidR="003520A0" w:rsidRDefault="003520A0" w:rsidP="003520A0">
      <w:pPr>
        <w:rPr>
          <w:lang w:bidi="ar-IQ"/>
        </w:rPr>
      </w:pPr>
      <w:r>
        <w:rPr>
          <w:lang w:bidi="ar-IQ"/>
        </w:rPr>
        <w:lastRenderedPageBreak/>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74E20FC1" w14:textId="77777777" w:rsidR="003520A0" w:rsidRDefault="003520A0" w:rsidP="003520A0">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F835175" w14:textId="77777777" w:rsidR="003520A0" w:rsidRDefault="003520A0" w:rsidP="003520A0">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0BD8B02D" w14:textId="77777777" w:rsidR="003520A0" w:rsidRDefault="003520A0" w:rsidP="003520A0">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2EB6A71" w14:textId="77777777" w:rsidR="003520A0" w:rsidRPr="00A1319A" w:rsidRDefault="003520A0" w:rsidP="003520A0">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6C5F3E73" w14:textId="77777777" w:rsidR="003520A0" w:rsidRDefault="003520A0" w:rsidP="003520A0">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CEBB3F8" w14:textId="099E66A4" w:rsidR="003520A0" w:rsidRDefault="003520A0" w:rsidP="003520A0">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1CD44A31" w14:textId="37D1472A" w:rsidR="00420A1F" w:rsidRDefault="00420A1F" w:rsidP="00420A1F">
      <w:pPr>
        <w:pStyle w:val="Heading4"/>
      </w:pPr>
      <w:bookmarkStart w:id="87" w:name="_Toc72309821"/>
      <w:r>
        <w:t>7.1.4.2</w:t>
      </w:r>
      <w:r>
        <w:tab/>
        <w:t>Possible solutions for inter-provider based charging</w:t>
      </w:r>
      <w:bookmarkEnd w:id="87"/>
    </w:p>
    <w:p w14:paraId="2D4FC9D0" w14:textId="09673533" w:rsidR="00980E21" w:rsidRDefault="00980E21" w:rsidP="00980E21">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623DC11F" w14:textId="77777777" w:rsidR="00CE6930" w:rsidRDefault="00CE6930" w:rsidP="00CE6930">
      <w:pPr>
        <w:jc w:val="center"/>
      </w:pPr>
      <w:r>
        <w:object w:dxaOrig="8460" w:dyaOrig="4249" w14:anchorId="3EADB721">
          <v:shape id="_x0000_i1026" type="#_x0000_t75" style="width:322.2pt;height:162pt" o:ole="">
            <v:imagedata r:id="rId25" o:title=""/>
          </v:shape>
          <o:OLEObject Type="Embed" ProgID="Visio.Drawing.15" ShapeID="_x0000_i1026" DrawAspect="Content" ObjectID="_1682929881" r:id="rId26"/>
        </w:object>
      </w:r>
    </w:p>
    <w:p w14:paraId="7626A2FE"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4347D738" w14:textId="77777777" w:rsidR="00CE6930" w:rsidRPr="000F4EE1" w:rsidRDefault="00CE6930" w:rsidP="00CE6930">
      <w:pPr>
        <w:rPr>
          <w:b/>
          <w:bCs/>
        </w:rPr>
      </w:pPr>
      <w:r w:rsidRPr="000F4EE1">
        <w:rPr>
          <w:b/>
          <w:bCs/>
        </w:rPr>
        <w:t>Solution #2a: Aggregation of SMF reported usage</w:t>
      </w:r>
      <w:r>
        <w:rPr>
          <w:b/>
          <w:bCs/>
        </w:rPr>
        <w:t xml:space="preserve"> by CHF</w:t>
      </w:r>
    </w:p>
    <w:p w14:paraId="36185D61" w14:textId="77777777" w:rsidR="00CE6930" w:rsidRDefault="00CE6930" w:rsidP="00CE6930">
      <w:r>
        <w:t xml:space="preserve">In this solution, the total data volume </w:t>
      </w:r>
      <w:r>
        <w:rPr>
          <w:lang w:bidi="ar-IQ"/>
        </w:rPr>
        <w:t>transferred for the edge application in the 5GS</w:t>
      </w:r>
      <w:r>
        <w:t xml:space="preserve"> is obtained by CHF from each individual UE usage reported by SMF.</w:t>
      </w:r>
    </w:p>
    <w:p w14:paraId="5FC32A81" w14:textId="77777777" w:rsidR="00CE6930" w:rsidRDefault="00CE6930" w:rsidP="00CE6930">
      <w:pPr>
        <w:jc w:val="center"/>
      </w:pPr>
    </w:p>
    <w:p w14:paraId="5D426FA7" w14:textId="77777777" w:rsidR="00CE6930" w:rsidRDefault="00CE6930" w:rsidP="00CE6930">
      <w:pPr>
        <w:jc w:val="center"/>
      </w:pPr>
      <w:r w:rsidRPr="0044434B">
        <w:object w:dxaOrig="6791" w:dyaOrig="12330" w14:anchorId="295742DC">
          <v:shape id="_x0000_i1027" type="#_x0000_t75" style="width:335.4pt;height:572.4pt" o:ole="">
            <v:imagedata r:id="rId27" o:title=""/>
          </v:shape>
          <o:OLEObject Type="Embed" ProgID="Visio.Drawing.11" ShapeID="_x0000_i1027" DrawAspect="Content" ObjectID="_1682929882" r:id="rId28"/>
        </w:object>
      </w:r>
    </w:p>
    <w:p w14:paraId="58C23CDF"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2EA623BC" w14:textId="77777777" w:rsidR="00CE6930" w:rsidRDefault="00CE6930" w:rsidP="00CE6930">
      <w:r>
        <w:t>The CHF of MNO is configured with quota and reporting threshold for 5GS inter-provider charging.</w:t>
      </w:r>
    </w:p>
    <w:p w14:paraId="36B5AC47" w14:textId="77777777" w:rsidR="00CE6930" w:rsidRPr="00A06DE9" w:rsidRDefault="00CE6930" w:rsidP="00BF248A">
      <w:pPr>
        <w:pStyle w:val="B1"/>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729EF67B" w14:textId="77777777" w:rsidR="00CE6930" w:rsidRPr="00A06DE9" w:rsidRDefault="00CE6930" w:rsidP="00BF248A">
      <w:pPr>
        <w:pStyle w:val="B1"/>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5762D2F4" w14:textId="77777777" w:rsidR="00CE6930" w:rsidRPr="00A06DE9" w:rsidRDefault="00CE6930" w:rsidP="00BF248A">
      <w:pPr>
        <w:pStyle w:val="B1"/>
        <w:ind w:left="630" w:hanging="360"/>
      </w:pPr>
      <w:r>
        <w:rPr>
          <w:b/>
        </w:rPr>
        <w:lastRenderedPageBreak/>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0543C7AA" w14:textId="77777777" w:rsidR="00CE6930" w:rsidRPr="00A06DE9" w:rsidRDefault="00CE6930" w:rsidP="00BF248A">
      <w:pPr>
        <w:pStyle w:val="B1"/>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144F8340" w14:textId="77777777" w:rsidR="00CE6930" w:rsidRPr="00FE6B87" w:rsidRDefault="00CE6930" w:rsidP="00BF248A">
      <w:pPr>
        <w:pStyle w:val="B1"/>
        <w:ind w:left="630" w:hanging="360"/>
      </w:pPr>
      <w:r w:rsidRPr="00FE6B87">
        <w:rPr>
          <w:b/>
        </w:rPr>
        <w:t>5)</w:t>
      </w:r>
      <w:r w:rsidRPr="00FE6B87">
        <w:rPr>
          <w:b/>
        </w:rPr>
        <w:tab/>
        <w:t>Charging Data Response [Initial, Quota Granted]:</w:t>
      </w:r>
      <w:r w:rsidRPr="00FE6B87">
        <w:t xml:space="preserve"> the CHF grants the reserved number of units to SMF.</w:t>
      </w:r>
    </w:p>
    <w:p w14:paraId="496AF475" w14:textId="77777777" w:rsidR="00CE6930" w:rsidRPr="00A06DE9" w:rsidRDefault="00CE6930" w:rsidP="00BF248A">
      <w:pPr>
        <w:pStyle w:val="B1"/>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27310DEA" w14:textId="77777777" w:rsidR="00CE6930" w:rsidRPr="00A06DE9" w:rsidRDefault="00CE6930" w:rsidP="00BF248A">
      <w:pPr>
        <w:pStyle w:val="B1"/>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1FEF8295" w14:textId="77777777" w:rsidR="00CE6930" w:rsidRPr="00A06DE9" w:rsidRDefault="00CE6930" w:rsidP="00BF248A">
      <w:pPr>
        <w:pStyle w:val="B1"/>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427146ED" w14:textId="43375A0A" w:rsidR="00CE6930" w:rsidRPr="00A06DE9" w:rsidRDefault="00CE6930" w:rsidP="00BF248A">
      <w:pPr>
        <w:pStyle w:val="B1"/>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0EBABFCD" w14:textId="604812AD" w:rsidR="00CE6930" w:rsidRPr="00A06DE9" w:rsidRDefault="00CE6930" w:rsidP="00BF248A">
      <w:pPr>
        <w:pStyle w:val="B1"/>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2D5CDCD0" w14:textId="3C7DE336" w:rsidR="00CE6930" w:rsidRPr="00A06DE9" w:rsidRDefault="00CE6930" w:rsidP="00BF248A">
      <w:pPr>
        <w:pStyle w:val="B1"/>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5E8FDA06" w14:textId="3D344FA3" w:rsidR="00CE6930" w:rsidRPr="00A06DE9" w:rsidRDefault="00CE6930" w:rsidP="00BF248A">
      <w:pPr>
        <w:pStyle w:val="B1"/>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4FABF670" w14:textId="438633A8" w:rsidR="00CE6930" w:rsidRPr="00A06DE9" w:rsidRDefault="00CE6930" w:rsidP="00BF248A">
      <w:pPr>
        <w:pStyle w:val="B1"/>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131A13DC" w14:textId="069EB194" w:rsidR="00CE6930" w:rsidRPr="00A06DE9" w:rsidRDefault="00CE6930" w:rsidP="00BF248A">
      <w:pPr>
        <w:pStyle w:val="B1"/>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6A78AB59" w14:textId="4426591B" w:rsidR="00CE6930" w:rsidRPr="00A06DE9" w:rsidRDefault="00CE6930" w:rsidP="00BF248A">
      <w:pPr>
        <w:pStyle w:val="B1"/>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325259AA" w14:textId="0FE19A0F" w:rsidR="00CE6930" w:rsidRPr="00A06DE9" w:rsidRDefault="00CE6930" w:rsidP="00BF248A">
      <w:pPr>
        <w:pStyle w:val="B1"/>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C468A8E" w14:textId="5EF90984" w:rsidR="00CE6930" w:rsidRPr="00A06DE9" w:rsidRDefault="00CE6930" w:rsidP="00BF248A">
      <w:pPr>
        <w:pStyle w:val="B1"/>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593E1B1D" w14:textId="0903D4B8" w:rsidR="00CE6930" w:rsidRDefault="00CE6930" w:rsidP="00BF248A">
      <w:pPr>
        <w:pStyle w:val="B1"/>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EA303D9" w14:textId="77777777" w:rsidR="00CE6930" w:rsidRDefault="00CE6930" w:rsidP="00CE6930">
      <w:pPr>
        <w:pStyle w:val="B1"/>
        <w:rPr>
          <w:rFonts w:ascii="Arial" w:hAnsi="Arial"/>
          <w:b/>
        </w:rPr>
      </w:pPr>
    </w:p>
    <w:p w14:paraId="0ED76D48" w14:textId="77777777" w:rsidR="00CE6930" w:rsidRDefault="00CE6930" w:rsidP="00CE6930">
      <w:pPr>
        <w:rPr>
          <w:b/>
          <w:bCs/>
        </w:rPr>
      </w:pPr>
      <w:r w:rsidRPr="000F4EE1">
        <w:rPr>
          <w:b/>
          <w:bCs/>
        </w:rPr>
        <w:t>Solution #2b: Aggregation of SMF reported usage</w:t>
      </w:r>
      <w:r>
        <w:rPr>
          <w:b/>
          <w:bCs/>
        </w:rPr>
        <w:t xml:space="preserve"> by Billing domain</w:t>
      </w:r>
      <w:r w:rsidRPr="000F4EE1" w:rsidDel="004E6492">
        <w:rPr>
          <w:b/>
          <w:bCs/>
        </w:rPr>
        <w:t xml:space="preserve"> </w:t>
      </w:r>
    </w:p>
    <w:p w14:paraId="6994AEB3" w14:textId="4D0F03FD" w:rsidR="00420A1F" w:rsidRPr="00420A1F" w:rsidRDefault="00CE6930" w:rsidP="00CE6930">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This also means that the account is on UE and not on edge application.</w:t>
      </w:r>
    </w:p>
    <w:p w14:paraId="2C81160D" w14:textId="751E3D81" w:rsidR="000C41C7" w:rsidRDefault="00C34F5A" w:rsidP="008B31C3">
      <w:pPr>
        <w:pStyle w:val="Heading3"/>
      </w:pPr>
      <w:bookmarkStart w:id="88" w:name="_Toc72309822"/>
      <w:r>
        <w:t>7</w:t>
      </w:r>
      <w:r w:rsidR="000D02A2">
        <w:t>.1.5</w:t>
      </w:r>
      <w:r w:rsidR="000D02A2">
        <w:tab/>
        <w:t>Evaluation</w:t>
      </w:r>
      <w:bookmarkEnd w:id="88"/>
    </w:p>
    <w:p w14:paraId="044AB684" w14:textId="77777777" w:rsidR="00516875" w:rsidRDefault="00516875" w:rsidP="00516875">
      <w:pPr>
        <w:pStyle w:val="Heading4"/>
      </w:pPr>
      <w:bookmarkStart w:id="89" w:name="_Toc50104652"/>
      <w:bookmarkStart w:id="90" w:name="_Toc72309823"/>
      <w:r>
        <w:t>7.1.5.1</w:t>
      </w:r>
      <w:r>
        <w:tab/>
        <w:t>Evaluation of possible solutions for subscriber based charging</w:t>
      </w:r>
      <w:bookmarkEnd w:id="90"/>
    </w:p>
    <w:p w14:paraId="41488C04" w14:textId="77777777" w:rsidR="00516875" w:rsidRPr="00BC093B" w:rsidRDefault="00516875" w:rsidP="00516875">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173059C9" w14:textId="77777777" w:rsidR="00516875" w:rsidRDefault="00516875" w:rsidP="00516875">
      <w:r w:rsidRPr="00383256">
        <w:rPr>
          <w:b/>
          <w:bCs/>
        </w:rPr>
        <w:t>Solution #1a</w:t>
      </w:r>
      <w:r w:rsidRPr="006532AD">
        <w:t>:</w:t>
      </w:r>
    </w:p>
    <w:p w14:paraId="34F12FD0" w14:textId="77777777" w:rsidR="00516875" w:rsidRDefault="00516875" w:rsidP="00516875">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23C41675" w14:textId="77777777" w:rsidR="00516875" w:rsidRDefault="00516875" w:rsidP="00516875">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349E3C74" w14:textId="77777777" w:rsidR="00516875" w:rsidRDefault="00516875" w:rsidP="00516875">
      <w:r w:rsidRPr="009263E1">
        <w:rPr>
          <w:b/>
          <w:bCs/>
        </w:rPr>
        <w:lastRenderedPageBreak/>
        <w:t>Solution #1b</w:t>
      </w:r>
      <w:r>
        <w:t xml:space="preserve">: </w:t>
      </w:r>
    </w:p>
    <w:p w14:paraId="3581FF97" w14:textId="77777777" w:rsidR="00516875" w:rsidRDefault="00516875" w:rsidP="00516875">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57370857" w14:textId="77777777" w:rsidR="00516875" w:rsidRDefault="00516875" w:rsidP="00516875">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7547CC31" w14:textId="77777777" w:rsidR="00516875" w:rsidRDefault="00516875" w:rsidP="00516875">
      <w:r w:rsidRPr="009263E1">
        <w:rPr>
          <w:b/>
          <w:bCs/>
        </w:rPr>
        <w:t>Solution #1c</w:t>
      </w:r>
      <w:r>
        <w:t xml:space="preserve">: </w:t>
      </w:r>
    </w:p>
    <w:p w14:paraId="5E7164CB" w14:textId="77777777" w:rsidR="00516875" w:rsidRDefault="00516875" w:rsidP="00516875">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3F34964A" w14:textId="77777777" w:rsidR="00516875" w:rsidRDefault="00516875" w:rsidP="00516875">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5F7666DA" w14:textId="77777777" w:rsidR="00516875" w:rsidRDefault="00516875" w:rsidP="00516875">
      <w:r w:rsidRPr="009263E1">
        <w:rPr>
          <w:b/>
          <w:bCs/>
        </w:rPr>
        <w:t>Solution #1</w:t>
      </w:r>
      <w:r>
        <w:rPr>
          <w:b/>
          <w:bCs/>
        </w:rPr>
        <w:t>d</w:t>
      </w:r>
      <w:r>
        <w:t xml:space="preserve">: </w:t>
      </w:r>
    </w:p>
    <w:p w14:paraId="5C54AE75" w14:textId="77777777" w:rsidR="00516875" w:rsidRDefault="00516875" w:rsidP="00516875">
      <w:r>
        <w:t>This solution uses the “</w:t>
      </w:r>
      <w:r w:rsidRPr="00F458E7">
        <w:rPr>
          <w:rFonts w:ascii="Courier New" w:hAnsi="Courier New"/>
        </w:rPr>
        <w:t>Rating Group</w:t>
      </w:r>
      <w:r>
        <w:t>”</w:t>
      </w:r>
      <w:r w:rsidRPr="00291E7E">
        <w:t xml:space="preserve"> </w:t>
      </w:r>
      <w:r>
        <w:t>parameter</w:t>
      </w:r>
      <w:r>
        <w:rPr>
          <w:lang w:bidi="ar-IQ"/>
        </w:rPr>
        <w:t xml:space="preserve">. </w:t>
      </w:r>
    </w:p>
    <w:p w14:paraId="37B5A29C" w14:textId="77777777" w:rsidR="00516875" w:rsidRDefault="00516875" w:rsidP="00516875">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4E2C07EC" w14:textId="77777777" w:rsidR="00516875" w:rsidRDefault="00516875" w:rsidP="00516875">
      <w:r w:rsidRPr="009263E1">
        <w:rPr>
          <w:b/>
          <w:bCs/>
        </w:rPr>
        <w:t>Solution #1</w:t>
      </w:r>
      <w:r>
        <w:rPr>
          <w:b/>
          <w:bCs/>
        </w:rPr>
        <w:t>e</w:t>
      </w:r>
      <w:r>
        <w:t xml:space="preserve">: </w:t>
      </w:r>
    </w:p>
    <w:p w14:paraId="0A38CCFE" w14:textId="77777777" w:rsidR="00516875" w:rsidRDefault="00516875" w:rsidP="00516875">
      <w:r>
        <w:t>This solution uses the “</w:t>
      </w:r>
      <w:r w:rsidRPr="00F458E7">
        <w:rPr>
          <w:rFonts w:ascii="Courier New" w:hAnsi="Courier New"/>
        </w:rPr>
        <w:t>Service Identifier</w:t>
      </w:r>
      <w:r>
        <w:t>” parameter</w:t>
      </w:r>
      <w:r>
        <w:rPr>
          <w:lang w:bidi="ar-IQ"/>
        </w:rPr>
        <w:t xml:space="preserve">. </w:t>
      </w:r>
    </w:p>
    <w:p w14:paraId="401CE119" w14:textId="77777777" w:rsidR="00516875" w:rsidRDefault="00516875" w:rsidP="00516875">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F45818" w14:textId="77777777" w:rsidR="00516875" w:rsidRDefault="00516875" w:rsidP="00516875">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6EE46CA7" w14:textId="77777777" w:rsidR="00516875" w:rsidRDefault="00516875" w:rsidP="00516875">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4C293E00" w14:textId="77777777" w:rsidR="00516875" w:rsidRDefault="00516875" w:rsidP="00516875">
      <w:pPr>
        <w:pStyle w:val="Heading3"/>
      </w:pPr>
      <w:bookmarkStart w:id="91" w:name="_Toc72309824"/>
      <w:r>
        <w:t>7.1.6</w:t>
      </w:r>
      <w:r>
        <w:tab/>
        <w:t>Conclusion</w:t>
      </w:r>
      <w:bookmarkEnd w:id="91"/>
    </w:p>
    <w:p w14:paraId="581E8DD0" w14:textId="77777777" w:rsidR="00516875" w:rsidRDefault="00516875" w:rsidP="00516875">
      <w:pPr>
        <w:pStyle w:val="Heading4"/>
      </w:pPr>
      <w:bookmarkStart w:id="92" w:name="_Toc72309825"/>
      <w:r>
        <w:t>7.1.6.1</w:t>
      </w:r>
      <w:r>
        <w:tab/>
        <w:t>Conclusion of possible solutions for subscriber based charging</w:t>
      </w:r>
      <w:bookmarkEnd w:id="92"/>
    </w:p>
    <w:p w14:paraId="2733388F" w14:textId="77777777" w:rsidR="00516875" w:rsidRDefault="00516875" w:rsidP="00516875">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subscriber based charging.</w:t>
      </w:r>
    </w:p>
    <w:p w14:paraId="69598730" w14:textId="57708958" w:rsidR="00684BD1" w:rsidRDefault="00684BD1" w:rsidP="00684BD1">
      <w:pPr>
        <w:pStyle w:val="Heading2"/>
        <w:overflowPunct w:val="0"/>
        <w:autoSpaceDE w:val="0"/>
        <w:autoSpaceDN w:val="0"/>
        <w:adjustRightInd w:val="0"/>
        <w:textAlignment w:val="baseline"/>
      </w:pPr>
      <w:bookmarkStart w:id="93" w:name="_Toc72309826"/>
      <w:r>
        <w:lastRenderedPageBreak/>
        <w:t>7.</w:t>
      </w:r>
      <w:r w:rsidR="00DF344F">
        <w:t>2</w:t>
      </w:r>
      <w:r>
        <w:tab/>
      </w:r>
      <w:r w:rsidR="00432063" w:rsidRPr="00541E72">
        <w:t>Edge enabling infrastructure resource charging</w:t>
      </w:r>
      <w:bookmarkEnd w:id="93"/>
    </w:p>
    <w:p w14:paraId="2AA43633" w14:textId="3BEF4FB4" w:rsidR="00684BD1" w:rsidRDefault="00684BD1" w:rsidP="00684BD1">
      <w:pPr>
        <w:pStyle w:val="Heading3"/>
      </w:pPr>
      <w:bookmarkStart w:id="94" w:name="_Toc72309827"/>
      <w:bookmarkStart w:id="95" w:name="_Hlk54949046"/>
      <w:r>
        <w:t>7.</w:t>
      </w:r>
      <w:r w:rsidR="00DF344F">
        <w:t>2</w:t>
      </w:r>
      <w:r>
        <w:t>.1</w:t>
      </w:r>
      <w:r>
        <w:tab/>
        <w:t>Use case</w:t>
      </w:r>
      <w:r w:rsidR="00432063">
        <w:t>s</w:t>
      </w:r>
      <w:bookmarkEnd w:id="94"/>
    </w:p>
    <w:p w14:paraId="34670322" w14:textId="33D9FCD6" w:rsidR="00CC195A" w:rsidRDefault="00CC195A" w:rsidP="00CC195A">
      <w:pPr>
        <w:pStyle w:val="Heading4"/>
      </w:pPr>
      <w:bookmarkStart w:id="96" w:name="_Toc72309828"/>
      <w:r>
        <w:t>7.2.1.1</w:t>
      </w:r>
      <w:r>
        <w:tab/>
        <w:t xml:space="preserve">Use case #2a: </w:t>
      </w:r>
      <w:r w:rsidRPr="00541E72">
        <w:t xml:space="preserve">Edge enabling infrastructure resource </w:t>
      </w:r>
      <w:r>
        <w:t xml:space="preserve">usage </w:t>
      </w:r>
      <w:r w:rsidRPr="00541E72">
        <w:t>charging</w:t>
      </w:r>
      <w:bookmarkEnd w:id="96"/>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3600480B"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6A078A46" w:rsidR="00CC195A" w:rsidRPr="00222A04" w:rsidRDefault="00CC195A" w:rsidP="00CC195A">
      <w:pPr>
        <w:pStyle w:val="Heading4"/>
      </w:pPr>
      <w:bookmarkStart w:id="97" w:name="_Toc72309829"/>
      <w:r>
        <w:t>7.2.1.2</w:t>
      </w:r>
      <w:r>
        <w:tab/>
        <w:t xml:space="preserve">Use case #2b: </w:t>
      </w:r>
      <w:r w:rsidRPr="00541E72">
        <w:t xml:space="preserve">Edge enabling infrastructure resource </w:t>
      </w:r>
      <w:r>
        <w:t xml:space="preserve">performance </w:t>
      </w:r>
      <w:r w:rsidRPr="00541E72">
        <w:t>charging</w:t>
      </w:r>
      <w:bookmarkEnd w:id="97"/>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98" w:name="_Toc72309830"/>
      <w:r>
        <w:t>7.</w:t>
      </w:r>
      <w:r w:rsidR="00DF344F">
        <w:t>2</w:t>
      </w:r>
      <w:r>
        <w:t>.2</w:t>
      </w:r>
      <w:r>
        <w:tab/>
        <w:t>Potential charging requirements</w:t>
      </w:r>
      <w:bookmarkEnd w:id="98"/>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99" w:name="_Toc72309831"/>
      <w:r>
        <w:t>7.</w:t>
      </w:r>
      <w:r w:rsidR="00DF344F">
        <w:t>2</w:t>
      </w:r>
      <w:r>
        <w:t>.3</w:t>
      </w:r>
      <w:r>
        <w:tab/>
        <w:t>Key issues</w:t>
      </w:r>
      <w:bookmarkEnd w:id="99"/>
    </w:p>
    <w:bookmarkEnd w:id="95"/>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95774">
        <w:t>-</w:t>
      </w:r>
      <w:r w:rsidRPr="00B95774">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95774">
        <w:t>-</w:t>
      </w:r>
      <w:r w:rsidRPr="00B95774">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373FA9C4" w14:textId="77777777" w:rsidR="001E42B5" w:rsidRDefault="001E42B5" w:rsidP="001E42B5">
      <w:pPr>
        <w:ind w:left="360" w:hanging="360"/>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7E02D93" w14:textId="60A50F9F" w:rsidR="001E42B5" w:rsidRDefault="001E42B5" w:rsidP="001E42B5">
      <w:pPr>
        <w:ind w:left="360" w:hanging="360"/>
        <w:rPr>
          <w:lang w:bidi="ar-IQ"/>
        </w:rPr>
      </w:pPr>
    </w:p>
    <w:p w14:paraId="3EFC16CC" w14:textId="4308FF3B" w:rsidR="00684BD1" w:rsidRDefault="00684BD1" w:rsidP="00684BD1">
      <w:pPr>
        <w:pStyle w:val="Heading3"/>
      </w:pPr>
      <w:bookmarkStart w:id="100" w:name="_Toc72309832"/>
      <w:r>
        <w:t>7.</w:t>
      </w:r>
      <w:r w:rsidR="00C459FE">
        <w:t>2</w:t>
      </w:r>
      <w:r>
        <w:t>.4</w:t>
      </w:r>
      <w:r>
        <w:tab/>
        <w:t>Possible solutions</w:t>
      </w:r>
      <w:bookmarkEnd w:id="100"/>
    </w:p>
    <w:p w14:paraId="0358331D" w14:textId="77777777" w:rsidR="001E42B5" w:rsidRDefault="001E42B5" w:rsidP="001E42B5">
      <w:pPr>
        <w:pStyle w:val="Heading4"/>
      </w:pPr>
      <w:bookmarkStart w:id="101" w:name="_Toc72309833"/>
      <w:r>
        <w:t>7.2.4.1</w:t>
      </w:r>
      <w:r>
        <w:tab/>
        <w:t>Potential charging architectures</w:t>
      </w:r>
      <w:bookmarkEnd w:id="101"/>
    </w:p>
    <w:p w14:paraId="69AD934F" w14:textId="77777777" w:rsidR="001E42B5" w:rsidRDefault="001E42B5" w:rsidP="001E42B5">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42F92B3F" w14:textId="77777777" w:rsidR="001E42B5" w:rsidRDefault="001E42B5" w:rsidP="001E42B5">
      <w:pPr>
        <w:pStyle w:val="EditorsNote"/>
        <w:rPr>
          <w:lang w:eastAsia="zh-CN" w:bidi="ar-IQ"/>
        </w:rPr>
      </w:pPr>
      <w:r>
        <w:rPr>
          <w:lang w:eastAsia="zh-CN" w:bidi="ar-IQ"/>
        </w:rPr>
        <w:t>Editor’s Note: The detailed solutions of the MnS for managing EES and EAS are being studied in the ongoing TR 28.814 [12].</w:t>
      </w:r>
    </w:p>
    <w:p w14:paraId="6BFCD8CA" w14:textId="77777777" w:rsidR="001E42B5" w:rsidRDefault="001E42B5" w:rsidP="001E42B5">
      <w:pPr>
        <w:keepLines/>
        <w:spacing w:after="240"/>
        <w:jc w:val="center"/>
      </w:pPr>
      <w:r>
        <w:object w:dxaOrig="6580" w:dyaOrig="7540" w14:anchorId="6DD17244">
          <v:shape id="_x0000_i1028" type="#_x0000_t75" style="width:328.2pt;height:376.2pt" o:ole="">
            <v:imagedata r:id="rId29" o:title=""/>
          </v:shape>
          <o:OLEObject Type="Embed" ProgID="Visio.Drawing.15" ShapeID="_x0000_i1028" DrawAspect="Content" ObjectID="_1682929883" r:id="rId30"/>
        </w:object>
      </w:r>
    </w:p>
    <w:p w14:paraId="5E15B378" w14:textId="77777777" w:rsidR="001E42B5" w:rsidRDefault="001E42B5" w:rsidP="001E42B5">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0192E6A1" w14:textId="77777777" w:rsidR="001E42B5" w:rsidRDefault="001E42B5" w:rsidP="001E42B5">
      <w:pPr>
        <w:pStyle w:val="EditorsNote"/>
        <w:rPr>
          <w:lang w:eastAsia="zh-CN" w:bidi="ar-IQ"/>
        </w:rPr>
      </w:pPr>
    </w:p>
    <w:p w14:paraId="7BA64E68" w14:textId="77777777" w:rsidR="001E42B5" w:rsidRDefault="001E42B5" w:rsidP="001E42B5">
      <w:pPr>
        <w:jc w:val="center"/>
      </w:pPr>
      <w:r w:rsidRPr="003148FB">
        <w:object w:dxaOrig="11376" w:dyaOrig="9755" w14:anchorId="17197C1D">
          <v:shape id="_x0000_i1029" type="#_x0000_t75" style="width:376.8pt;height:322.8pt" o:ole="">
            <v:imagedata r:id="rId31" o:title=""/>
          </v:shape>
          <o:OLEObject Type="Embed" ProgID="Visio.Drawing.15" ShapeID="_x0000_i1029" DrawAspect="Content" ObjectID="_1682929884" r:id="rId32"/>
        </w:object>
      </w:r>
    </w:p>
    <w:p w14:paraId="361AD429" w14:textId="77777777" w:rsidR="001E42B5" w:rsidRDefault="001E42B5" w:rsidP="001E42B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3E49E8F5" w14:textId="77777777" w:rsidR="001E42B5" w:rsidRDefault="001E42B5" w:rsidP="001E42B5">
      <w:pPr>
        <w:pStyle w:val="Heading4"/>
      </w:pPr>
      <w:bookmarkStart w:id="102" w:name="_Toc72309834"/>
      <w:r>
        <w:t>7.2.4.2</w:t>
      </w:r>
      <w:r>
        <w:tab/>
        <w:t xml:space="preserve">Possible solutions for </w:t>
      </w:r>
      <w:r w:rsidRPr="00222A04">
        <w:t>edge enabling infrastructure resource</w:t>
      </w:r>
      <w:r w:rsidRPr="00222A04" w:rsidDel="00222A04">
        <w:t xml:space="preserve"> </w:t>
      </w:r>
      <w:r>
        <w:t>usage charging</w:t>
      </w:r>
      <w:bookmarkEnd w:id="102"/>
    </w:p>
    <w:p w14:paraId="347AE475" w14:textId="77777777" w:rsidR="001E42B5" w:rsidRDefault="001E42B5" w:rsidP="001E42B5">
      <w:r>
        <w:t>The charging for edge enabling infrastructure resources could be supported with CTF embedded in the MnS producer or with CEF to enable the charging for MnS producer.</w:t>
      </w:r>
    </w:p>
    <w:p w14:paraId="699B3418" w14:textId="77777777" w:rsidR="001E42B5" w:rsidRDefault="001E42B5" w:rsidP="001E42B5">
      <w:r>
        <w:t>The solutions are only applicable to the case that the EAS is implemented as VNF.</w:t>
      </w:r>
    </w:p>
    <w:p w14:paraId="022A6386" w14:textId="77777777" w:rsidR="001E42B5" w:rsidRPr="00C1294A" w:rsidRDefault="001E42B5" w:rsidP="001E42B5">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2F38C740" w14:textId="77777777" w:rsidR="001E42B5" w:rsidRDefault="001E42B5" w:rsidP="001E42B5">
      <w:pPr>
        <w:jc w:val="center"/>
      </w:pPr>
      <w:r>
        <w:object w:dxaOrig="9108" w:dyaOrig="5520" w14:anchorId="47BB1D1B">
          <v:shape id="_x0000_i1030" type="#_x0000_t75" style="width:374.4pt;height:226.8pt" o:ole="">
            <v:imagedata r:id="rId33" o:title=""/>
          </v:shape>
          <o:OLEObject Type="Embed" ProgID="Visio.Drawing.15" ShapeID="_x0000_i1030" DrawAspect="Content" ObjectID="_1682929885" r:id="rId34"/>
        </w:object>
      </w:r>
      <w:r w:rsidDel="00F41DDC">
        <w:t xml:space="preserve"> </w:t>
      </w:r>
    </w:p>
    <w:p w14:paraId="3040A53D" w14:textId="77777777" w:rsidR="001E42B5" w:rsidRDefault="001E42B5" w:rsidP="001E42B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3B0FEE7A" w14:textId="77777777" w:rsidR="001E42B5" w:rsidRDefault="001E42B5" w:rsidP="001E42B5">
      <w:r>
        <w:lastRenderedPageBreak/>
        <w:t xml:space="preserve">This solution uses performance data to report the usage of </w:t>
      </w:r>
      <w:r w:rsidRPr="008D767A">
        <w:t>edge enabling infrastructure resources</w:t>
      </w:r>
      <w:r>
        <w:t>.</w:t>
      </w:r>
    </w:p>
    <w:p w14:paraId="6D3C8593" w14:textId="77777777" w:rsidR="001E42B5" w:rsidRDefault="001E42B5" w:rsidP="001E42B5">
      <w:pPr>
        <w:pStyle w:val="B1"/>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TS 28.522 [x].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45DD4EA4" w14:textId="77777777" w:rsidR="001E42B5" w:rsidRDefault="001E42B5" w:rsidP="001E42B5">
      <w:pPr>
        <w:pStyle w:val="B1"/>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561EB554" w14:textId="77777777" w:rsidR="001E42B5" w:rsidRPr="00E81B7D" w:rsidRDefault="001E42B5" w:rsidP="001E42B5">
      <w:pPr>
        <w:pStyle w:val="B1"/>
      </w:pPr>
      <w:r w:rsidRPr="00E81B7D">
        <w:rPr>
          <w:b/>
        </w:rPr>
        <w:t>1ch-b)</w:t>
      </w:r>
      <w:r w:rsidRPr="00E81B7D">
        <w:rPr>
          <w:b/>
        </w:rPr>
        <w:tab/>
        <w:t xml:space="preserve"> </w:t>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731F49DA" w14:textId="77777777" w:rsidR="001E42B5" w:rsidRDefault="001E42B5" w:rsidP="001E42B5">
      <w:pPr>
        <w:pStyle w:val="B1"/>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12613772" w14:textId="77777777" w:rsidR="001E42B5" w:rsidRDefault="001E42B5" w:rsidP="001E42B5">
      <w:pPr>
        <w:pStyle w:val="B1"/>
      </w:pPr>
      <w:r>
        <w:rPr>
          <w:b/>
        </w:rPr>
        <w:t>2)</w:t>
      </w:r>
      <w:r>
        <w:rPr>
          <w:b/>
        </w:rPr>
        <w:tab/>
        <w:t xml:space="preserve">Report the CDR to BD: </w:t>
      </w:r>
      <w:r>
        <w:t>The CHF reports the CDR to BD (via CGF).</w:t>
      </w:r>
    </w:p>
    <w:p w14:paraId="3698BEA5" w14:textId="77777777" w:rsidR="001E42B5" w:rsidRDefault="001E42B5" w:rsidP="001E42B5">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1CD69C8E" w14:textId="77777777" w:rsidR="001E42B5" w:rsidRPr="00C1294A" w:rsidRDefault="001E42B5" w:rsidP="001E42B5">
      <w:pPr>
        <w:rPr>
          <w:b/>
          <w:bCs/>
        </w:rPr>
      </w:pPr>
    </w:p>
    <w:p w14:paraId="7040BA8A" w14:textId="77777777" w:rsidR="001E42B5" w:rsidRDefault="001E42B5" w:rsidP="001E42B5">
      <w:pPr>
        <w:jc w:val="center"/>
      </w:pPr>
      <w:r>
        <w:object w:dxaOrig="12217" w:dyaOrig="11281" w14:anchorId="705873F7">
          <v:shape id="_x0000_i1031" type="#_x0000_t75" style="width:412.2pt;height:381pt" o:ole="">
            <v:imagedata r:id="rId35" o:title=""/>
          </v:shape>
          <o:OLEObject Type="Embed" ProgID="Visio.Drawing.15" ShapeID="_x0000_i1031" DrawAspect="Content" ObjectID="_1682929886" r:id="rId36"/>
        </w:object>
      </w:r>
      <w:r w:rsidDel="00F41DDC">
        <w:t xml:space="preserve"> </w:t>
      </w:r>
    </w:p>
    <w:p w14:paraId="7E4140DB" w14:textId="77777777" w:rsidR="001E42B5" w:rsidRDefault="001E42B5" w:rsidP="001E42B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28621429" w14:textId="77777777" w:rsidR="001E42B5" w:rsidRDefault="001E42B5" w:rsidP="001E42B5">
      <w:r>
        <w:t xml:space="preserve">This solution uses performance data to report the usage of </w:t>
      </w:r>
      <w:r w:rsidRPr="008D767A">
        <w:t>edge enabling infrastructure resources</w:t>
      </w:r>
      <w:r>
        <w:t>.</w:t>
      </w:r>
    </w:p>
    <w:p w14:paraId="55AC3372" w14:textId="77777777" w:rsidR="001E42B5" w:rsidRDefault="001E42B5" w:rsidP="001E42B5">
      <w:pPr>
        <w:pStyle w:val="B1"/>
      </w:pPr>
      <w:r>
        <w:rPr>
          <w:b/>
        </w:rPr>
        <w:lastRenderedPageBreak/>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A3E925A" w14:textId="416721D6" w:rsidR="001E42B5" w:rsidRDefault="001E42B5" w:rsidP="001E42B5">
      <w:pPr>
        <w:pStyle w:val="B1"/>
        <w:rPr>
          <w:b/>
        </w:rPr>
      </w:pPr>
      <w:r>
        <w:rPr>
          <w:b/>
        </w:rPr>
        <w:t>1</w:t>
      </w:r>
      <w:r w:rsidRPr="00AA5C85">
        <w:rPr>
          <w:b/>
        </w:rPr>
        <w:t>a)</w:t>
      </w:r>
      <w:r w:rsidRPr="00AA5C85">
        <w:rPr>
          <w:b/>
        </w:rPr>
        <w:tab/>
      </w:r>
      <w:r>
        <w:rPr>
          <w:b/>
        </w:rPr>
        <w:t>Subscribe to performance data file notificat</w:t>
      </w:r>
      <w:r w:rsidR="00323517">
        <w:rPr>
          <w:b/>
        </w:rPr>
        <w:t>i</w:t>
      </w:r>
      <w:r>
        <w:rPr>
          <w:b/>
        </w:rPr>
        <w:t>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5D815CC9" w14:textId="77777777" w:rsidR="001E42B5" w:rsidRDefault="001E42B5" w:rsidP="001E42B5">
      <w:pPr>
        <w:pStyle w:val="B1"/>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in TS 28.522 [x], 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46D17FE8" w14:textId="77777777" w:rsidR="001E42B5" w:rsidRDefault="001E42B5" w:rsidP="001E42B5">
      <w:pPr>
        <w:pStyle w:val="B1"/>
      </w:pPr>
      <w:r>
        <w:rPr>
          <w:b/>
        </w:rPr>
        <w:t>3)</w:t>
      </w:r>
      <w:r>
        <w:rPr>
          <w:b/>
        </w:rPr>
        <w:tab/>
        <w:t>Performance data report to CEF:</w:t>
      </w:r>
      <w:r w:rsidRPr="00E81B7D">
        <w:rPr>
          <w:b/>
        </w:rPr>
        <w:t xml:space="preserve"> </w:t>
      </w:r>
      <w:r>
        <w:t xml:space="preserve">the performance assurance MnS </w:t>
      </w:r>
      <w:r w:rsidRPr="00F0232C">
        <w:rPr>
          <w:bCs/>
        </w:rPr>
        <w:t>producer</w:t>
      </w:r>
      <w:r>
        <w:t xml:space="preserve"> reports the performance data to the CEF according the reporting method selected by the CEF for the measurement job. </w:t>
      </w:r>
    </w:p>
    <w:p w14:paraId="6E24CEE8" w14:textId="77777777" w:rsidR="001E42B5" w:rsidRDefault="001E42B5" w:rsidP="001E42B5">
      <w:pPr>
        <w:pStyle w:val="B1"/>
        <w:ind w:firstLine="0"/>
        <w:rPr>
          <w:bCs/>
        </w:rPr>
      </w:pPr>
      <w:r>
        <w:t>If the file data reporting method is selected,</w:t>
      </w:r>
    </w:p>
    <w:p w14:paraId="15227C24" w14:textId="77777777" w:rsidR="001E42B5" w:rsidRDefault="001E42B5" w:rsidP="001E42B5">
      <w:pPr>
        <w:pStyle w:val="B1"/>
        <w:ind w:firstLine="0"/>
      </w:pPr>
      <w:r>
        <w:rPr>
          <w:bCs/>
        </w:rPr>
        <w:t>3</w:t>
      </w:r>
      <w:r w:rsidRPr="00AB0B69">
        <w:rPr>
          <w:bCs/>
        </w:rPr>
        <w:t>a)</w:t>
      </w:r>
      <w:r>
        <w:rPr>
          <w:b/>
        </w:rPr>
        <w:t xml:space="preserve"> </w:t>
      </w:r>
      <w:r>
        <w:t xml:space="preserve">The performance data are reported by a </w:t>
      </w:r>
      <w:r w:rsidRPr="00747535">
        <w:rPr>
          <w:rFonts w:ascii="Courier New" w:hAnsi="Courier New" w:cs="Courier New"/>
        </w:rPr>
        <w:t>notifyFileReady</w:t>
      </w:r>
      <w:r>
        <w:rPr>
          <w:rFonts w:ascii="Courier New" w:hAnsi="Courier New" w:cs="Courier New"/>
        </w:rPr>
        <w:t xml:space="preserve"> </w:t>
      </w:r>
      <w:r w:rsidRPr="00356365">
        <w:t>notification</w:t>
      </w:r>
      <w:r>
        <w:t xml:space="preserve"> (see TS 28.532 [17]);</w:t>
      </w:r>
    </w:p>
    <w:p w14:paraId="67012D3E" w14:textId="77777777" w:rsidR="001E42B5" w:rsidRPr="00AB0B69" w:rsidRDefault="001E42B5" w:rsidP="001E42B5">
      <w:pPr>
        <w:pStyle w:val="B1"/>
        <w:ind w:firstLine="0"/>
        <w:rPr>
          <w:bCs/>
        </w:rPr>
      </w:pPr>
      <w:r>
        <w:rPr>
          <w:bCs/>
        </w:rPr>
        <w:t>3</w:t>
      </w:r>
      <w:r w:rsidRPr="00AB0B69">
        <w:rPr>
          <w:bCs/>
        </w:rPr>
        <w:t>b) CEF fetches the file containing the performance data</w:t>
      </w:r>
      <w:r>
        <w:rPr>
          <w:bCs/>
        </w:rPr>
        <w:t>.</w:t>
      </w:r>
      <w:r w:rsidRPr="00AB0B69">
        <w:rPr>
          <w:bCs/>
        </w:rPr>
        <w:t xml:space="preserve"> </w:t>
      </w:r>
    </w:p>
    <w:p w14:paraId="33319E42" w14:textId="77777777" w:rsidR="001E42B5" w:rsidRDefault="001E42B5" w:rsidP="001E42B5">
      <w:pPr>
        <w:pStyle w:val="B1"/>
        <w:ind w:firstLine="0"/>
        <w:rPr>
          <w:lang w:eastAsia="zh-CN"/>
        </w:rPr>
      </w:pPr>
      <w:r>
        <w:rPr>
          <w:lang w:eastAsia="zh-CN"/>
        </w:rPr>
        <w:t>If the streaming data reporting method is selected,</w:t>
      </w:r>
    </w:p>
    <w:p w14:paraId="119111B0" w14:textId="77777777" w:rsidR="001E42B5" w:rsidRDefault="001E42B5" w:rsidP="001E42B5">
      <w:pPr>
        <w:pStyle w:val="B1"/>
        <w:ind w:firstLine="0"/>
      </w:pPr>
      <w:r>
        <w:rPr>
          <w:bCs/>
        </w:rPr>
        <w:t>3c</w:t>
      </w:r>
      <w:r w:rsidRPr="00AB0B69">
        <w:rPr>
          <w:bCs/>
        </w:rPr>
        <w:t>)</w:t>
      </w:r>
      <w:r>
        <w:rPr>
          <w:bCs/>
        </w:rPr>
        <w:t xml:space="preserve"> and 3d),</w:t>
      </w:r>
      <w:r>
        <w:rPr>
          <w:b/>
        </w:rPr>
        <w:t xml:space="preserve"> </w:t>
      </w:r>
      <w:r>
        <w:t xml:space="preserve">The performance assurance MnS </w:t>
      </w:r>
      <w:r w:rsidRPr="00F0232C">
        <w:rPr>
          <w:bCs/>
        </w:rPr>
        <w:t>producer</w:t>
      </w:r>
      <w:r>
        <w:rPr>
          <w:bCs/>
        </w:rPr>
        <w:t xml:space="preserve"> establishes the streaming connection with the CEF if the connection has not been established </w:t>
      </w:r>
      <w:r>
        <w:rPr>
          <w:lang w:eastAsia="zh-CN"/>
        </w:rPr>
        <w:t>(see TS 28.532 [17])</w:t>
      </w:r>
      <w:r>
        <w:t>;</w:t>
      </w:r>
    </w:p>
    <w:p w14:paraId="056039E6" w14:textId="77777777" w:rsidR="001E42B5" w:rsidRDefault="001E42B5" w:rsidP="001E42B5">
      <w:pPr>
        <w:pStyle w:val="B1"/>
        <w:ind w:firstLine="0"/>
      </w:pPr>
      <w:r>
        <w:t xml:space="preserve">3e) The performance data are reported by the </w:t>
      </w:r>
      <w:r w:rsidRPr="00356365">
        <w:rPr>
          <w:rFonts w:ascii="Courier New" w:hAnsi="Courier New" w:cs="Courier New"/>
        </w:rPr>
        <w:t>reportStreamData</w:t>
      </w:r>
      <w:r>
        <w:rPr>
          <w:lang w:eastAsia="zh-CN"/>
        </w:rPr>
        <w:t xml:space="preserve"> operation (see TS 28.532 [17]).</w:t>
      </w:r>
      <w:r>
        <w:rPr>
          <w:rFonts w:ascii="Courier New" w:hAnsi="Courier New" w:cs="Courier New"/>
        </w:rPr>
        <w:t xml:space="preserve"> </w:t>
      </w:r>
    </w:p>
    <w:p w14:paraId="5799DF6E" w14:textId="77777777" w:rsidR="001E42B5" w:rsidRDefault="001E42B5" w:rsidP="001E42B5">
      <w:pPr>
        <w:pStyle w:val="B1"/>
      </w:pPr>
      <w:r>
        <w:rPr>
          <w:b/>
        </w:rPr>
        <w:t>3</w:t>
      </w:r>
      <w:r w:rsidRPr="00AA5C85">
        <w:rPr>
          <w:b/>
        </w:rPr>
        <w:t>ch-a)</w:t>
      </w:r>
      <w:r w:rsidRPr="00AA5C85">
        <w:rPr>
          <w:b/>
        </w:rPr>
        <w:tab/>
        <w:t>Charging Data</w:t>
      </w:r>
      <w:r w:rsidRPr="00E81B7D">
        <w:rPr>
          <w:b/>
        </w:rPr>
        <w:t xml:space="preserve"> Request [Event]:</w:t>
      </w:r>
      <w:r w:rsidRPr="00E81B7D">
        <w:t xml:space="preserve"> The </w:t>
      </w:r>
      <w:r>
        <w:t>CEF</w:t>
      </w:r>
      <w:r w:rsidRPr="00E81B7D">
        <w:t xml:space="preserve"> generates charging data related to the collected </w:t>
      </w:r>
      <w:r>
        <w:t>resource usage</w:t>
      </w:r>
      <w:r w:rsidRPr="00E81B7D">
        <w:t xml:space="preserve"> and sends the charging data request for the CHF to process the related charging data for CDR generation purpose.</w:t>
      </w:r>
    </w:p>
    <w:p w14:paraId="451D659D" w14:textId="77777777" w:rsidR="001E42B5" w:rsidRPr="00E81B7D" w:rsidRDefault="001E42B5" w:rsidP="001E42B5">
      <w:pPr>
        <w:pStyle w:val="B1"/>
      </w:pPr>
      <w:r>
        <w:rPr>
          <w:b/>
        </w:rPr>
        <w:t>3</w:t>
      </w:r>
      <w:r w:rsidRPr="00E81B7D">
        <w:rPr>
          <w:b/>
        </w:rPr>
        <w:t>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13D00C08" w14:textId="77777777" w:rsidR="001E42B5" w:rsidRDefault="001E42B5" w:rsidP="001E42B5">
      <w:pPr>
        <w:pStyle w:val="B1"/>
      </w:pPr>
      <w:r>
        <w:rPr>
          <w:b/>
        </w:rPr>
        <w:t>3</w:t>
      </w:r>
      <w:r w:rsidRPr="00E81B7D">
        <w:rPr>
          <w:b/>
        </w:rPr>
        <w:t>ch-</w:t>
      </w:r>
      <w:r>
        <w:rPr>
          <w:b/>
        </w:rPr>
        <w:t>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2F6A5A23" w14:textId="77777777" w:rsidR="001E42B5" w:rsidRDefault="001E42B5" w:rsidP="001E42B5">
      <w:pPr>
        <w:pStyle w:val="B1"/>
      </w:pPr>
      <w:r>
        <w:rPr>
          <w:b/>
        </w:rPr>
        <w:t>4)</w:t>
      </w:r>
      <w:r>
        <w:rPr>
          <w:b/>
        </w:rPr>
        <w:tab/>
        <w:t xml:space="preserve">Report the CDR to BD: </w:t>
      </w:r>
      <w:r>
        <w:t>The CHF reports the CDR to BD (via CGF).</w:t>
      </w:r>
    </w:p>
    <w:p w14:paraId="1E10B248" w14:textId="77777777" w:rsidR="001E42B5" w:rsidRDefault="001E42B5" w:rsidP="001E42B5">
      <w:pPr>
        <w:rPr>
          <w:rFonts w:ascii="Arial" w:hAnsi="Arial"/>
          <w:b/>
        </w:rPr>
      </w:pPr>
      <w:r>
        <w:t xml:space="preserve">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w:t>
      </w:r>
      <w:r w:rsidRPr="005E14ED">
        <w:t>ETSI GS NFV-IFA</w:t>
      </w:r>
      <w:r>
        <w:t xml:space="preserve"> </w:t>
      </w:r>
      <w:r w:rsidRPr="005E14ED">
        <w:t>0</w:t>
      </w:r>
      <w:r>
        <w:t>08 [y]). The interactions between BSS and OAM are out of scope of this document.</w:t>
      </w:r>
    </w:p>
    <w:p w14:paraId="0194252A" w14:textId="77777777" w:rsidR="001E42B5" w:rsidRDefault="001E42B5" w:rsidP="001E42B5">
      <w:pPr>
        <w:pStyle w:val="Heading4"/>
      </w:pPr>
      <w:bookmarkStart w:id="103" w:name="_Toc72309835"/>
      <w:r>
        <w:t>7.2.4.3</w:t>
      </w:r>
      <w:r>
        <w:tab/>
        <w:t xml:space="preserve">Possible solutions for edge </w:t>
      </w:r>
      <w:r w:rsidRPr="00222A04">
        <w:t>enabling infrastructure resource</w:t>
      </w:r>
      <w:r w:rsidRPr="00222A04" w:rsidDel="00222A04">
        <w:t xml:space="preserve"> </w:t>
      </w:r>
      <w:r>
        <w:t>performance charging</w:t>
      </w:r>
      <w:bookmarkEnd w:id="103"/>
    </w:p>
    <w:p w14:paraId="2B6267CB" w14:textId="77777777" w:rsidR="001E42B5" w:rsidRDefault="001E42B5" w:rsidP="001E42B5">
      <w:r>
        <w:t>The charging for edge computing performance could be supported with CTF embedded in the MnS producer or with CEF to enable the charging for MnS producer.</w:t>
      </w:r>
    </w:p>
    <w:p w14:paraId="79349EAD" w14:textId="77777777" w:rsidR="001E42B5" w:rsidRDefault="001E42B5" w:rsidP="001E42B5">
      <w:pPr>
        <w:rPr>
          <w:b/>
          <w:bCs/>
        </w:rPr>
      </w:pPr>
      <w:r>
        <w:rPr>
          <w:b/>
          <w:bCs/>
        </w:rPr>
        <w:t>The solution with CTF embedded in the MnS producer is illustrated in Figure 7.2.4.3-2.</w:t>
      </w:r>
    </w:p>
    <w:p w14:paraId="72B84692" w14:textId="77777777" w:rsidR="001E42B5" w:rsidRDefault="001E42B5" w:rsidP="001E42B5">
      <w:pPr>
        <w:jc w:val="center"/>
      </w:pPr>
      <w:r>
        <w:object w:dxaOrig="8440" w:dyaOrig="6390" w14:anchorId="0C65BECC">
          <v:shape id="_x0000_i1032" type="#_x0000_t75" style="width:421.8pt;height:320.4pt" o:ole="">
            <v:imagedata r:id="rId37" o:title=""/>
          </v:shape>
          <o:OLEObject Type="Embed" ProgID="Visio.Drawing.15" ShapeID="_x0000_i1032" DrawAspect="Content" ObjectID="_1682929887" r:id="rId38"/>
        </w:object>
      </w:r>
    </w:p>
    <w:p w14:paraId="2278510B" w14:textId="77777777" w:rsidR="001E42B5" w:rsidRDefault="001E42B5" w:rsidP="001E42B5">
      <w:pPr>
        <w:keepLines/>
        <w:spacing w:after="240"/>
        <w:jc w:val="center"/>
      </w:pPr>
      <w:r>
        <w:rPr>
          <w:rFonts w:ascii="Arial" w:hAnsi="Arial"/>
          <w:b/>
        </w:rPr>
        <w:t>Figure 7.2.4.3-1: 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r>
        <w:rPr>
          <w:rFonts w:ascii="Arial" w:hAnsi="Arial"/>
          <w:b/>
        </w:rPr>
        <w:t>(with MnS producer supporting CTF) - PEC</w:t>
      </w:r>
    </w:p>
    <w:p w14:paraId="7CC9CC2A" w14:textId="77777777" w:rsidR="001E42B5" w:rsidRDefault="001E42B5" w:rsidP="001E42B5">
      <w:r>
        <w:t>This solution uses performance measurements for the edge computing.</w:t>
      </w:r>
    </w:p>
    <w:p w14:paraId="64AA57CC" w14:textId="77777777" w:rsidR="001E42B5" w:rsidRDefault="001E42B5" w:rsidP="001E42B5">
      <w:pPr>
        <w:pStyle w:val="B1"/>
      </w:pPr>
      <w:r>
        <w:rPr>
          <w:b/>
        </w:rPr>
        <w:t>1)</w:t>
      </w:r>
      <w:r>
        <w:rPr>
          <w:b/>
        </w:rPr>
        <w:tab/>
        <w:t>Performance measurement is ready:</w:t>
      </w:r>
      <w:r>
        <w:t xml:space="preserve"> 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p>
    <w:p w14:paraId="75F726B7" w14:textId="77777777" w:rsidR="001E42B5" w:rsidRDefault="001E42B5" w:rsidP="001E42B5">
      <w:pPr>
        <w:pStyle w:val="B1"/>
      </w:pPr>
      <w:r>
        <w:rPr>
          <w:b/>
        </w:rPr>
        <w:t>1ch-a)</w:t>
      </w:r>
      <w:r>
        <w:rPr>
          <w:b/>
        </w:rPr>
        <w:tab/>
        <w:t>Charging Data Request [Event]:</w:t>
      </w:r>
      <w:r>
        <w:t xml:space="preserve"> The MnS Producer generates charging data related to the collected performance data and sends the charging data request for the CHF to process the related charging data for CDR generation purpose.</w:t>
      </w:r>
    </w:p>
    <w:p w14:paraId="2595331E" w14:textId="77777777" w:rsidR="001E42B5" w:rsidRDefault="001E42B5" w:rsidP="001E42B5">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67D6CA75" w14:textId="77777777" w:rsidR="001E42B5" w:rsidRDefault="001E42B5" w:rsidP="001E42B5">
      <w:pPr>
        <w:pStyle w:val="B1"/>
      </w:pPr>
      <w:r>
        <w:rPr>
          <w:b/>
        </w:rPr>
        <w:t>1ch-c)</w:t>
      </w:r>
      <w:r>
        <w:rPr>
          <w:b/>
        </w:rPr>
        <w:tab/>
        <w:t>Charging Data Response [Event]:</w:t>
      </w:r>
      <w:r>
        <w:t xml:space="preserve"> The CHF informs the MnS Producer on the result of the request.</w:t>
      </w:r>
    </w:p>
    <w:p w14:paraId="3621CC10" w14:textId="77777777" w:rsidR="001E42B5" w:rsidRDefault="001E42B5" w:rsidP="001E42B5">
      <w:pPr>
        <w:pStyle w:val="B1"/>
      </w:pPr>
    </w:p>
    <w:p w14:paraId="499E4852" w14:textId="37553C7A" w:rsidR="001E42B5" w:rsidRDefault="001E42B5" w:rsidP="001E42B5">
      <w:pPr>
        <w:rPr>
          <w:b/>
          <w:bCs/>
        </w:rPr>
      </w:pPr>
      <w:r>
        <w:rPr>
          <w:b/>
          <w:bCs/>
        </w:rPr>
        <w:t>The solution with CEF enabling charging for MnS producer is illustrated in Figure 7.2.4.3-2.</w:t>
      </w:r>
    </w:p>
    <w:p w14:paraId="584948B4" w14:textId="77777777" w:rsidR="001E42B5" w:rsidRDefault="001E42B5" w:rsidP="001E42B5">
      <w:pPr>
        <w:jc w:val="center"/>
      </w:pPr>
      <w:r>
        <w:object w:dxaOrig="11820" w:dyaOrig="8930" w14:anchorId="36555986">
          <v:shape id="_x0000_i1033" type="#_x0000_t75" style="width:486pt;height:367.2pt" o:ole="">
            <v:imagedata r:id="rId39" o:title=""/>
          </v:shape>
          <o:OLEObject Type="Embed" ProgID="Visio.Drawing.15" ShapeID="_x0000_i1033" DrawAspect="Content" ObjectID="_1682929888" r:id="rId40"/>
        </w:object>
      </w:r>
    </w:p>
    <w:p w14:paraId="0E771635" w14:textId="5BFDD582" w:rsidR="001E42B5" w:rsidRDefault="001E42B5" w:rsidP="001E42B5">
      <w:pPr>
        <w:keepLines/>
        <w:spacing w:after="240"/>
        <w:jc w:val="center"/>
      </w:pPr>
      <w:r>
        <w:rPr>
          <w:rFonts w:ascii="Arial" w:hAnsi="Arial"/>
          <w:b/>
        </w:rPr>
        <w:t>Figure 7.3.4.3-2: 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r>
        <w:rPr>
          <w:rFonts w:ascii="Arial" w:hAnsi="Arial"/>
          <w:b/>
        </w:rPr>
        <w:t>(with CEF enabling charging for MnS producer) - PEC</w:t>
      </w:r>
    </w:p>
    <w:p w14:paraId="099BA98D" w14:textId="77777777" w:rsidR="001E42B5" w:rsidRDefault="001E42B5" w:rsidP="001E42B5">
      <w:r>
        <w:t>This solution uses performance data to report the usage of edge computing.</w:t>
      </w:r>
    </w:p>
    <w:p w14:paraId="33C445D6" w14:textId="77777777" w:rsidR="001E42B5" w:rsidRDefault="001E42B5" w:rsidP="001E42B5">
      <w:r>
        <w:t xml:space="preserve">The CHF needs to consume the MnS to create measurement job (see TS 28.550 [15] and TS 28.622 [16]) and subscribes to notifications for the performance measurement reporting when the file data reporting mechanism is chosen (see TS 28.550 [15] and TS 28.532 [17]).  </w:t>
      </w:r>
    </w:p>
    <w:p w14:paraId="0BB804C0" w14:textId="77777777" w:rsidR="001E42B5" w:rsidRDefault="001E42B5" w:rsidP="001E42B5">
      <w:pPr>
        <w:pStyle w:val="B1"/>
      </w:pPr>
      <w:r>
        <w:rPr>
          <w:b/>
        </w:rPr>
        <w:t>1)</w:t>
      </w:r>
      <w:r>
        <w:rPr>
          <w:b/>
        </w:rPr>
        <w:tab/>
        <w:t>Performance measurement report:</w:t>
      </w:r>
      <w:r>
        <w:t xml:space="preserve"> 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p>
    <w:p w14:paraId="2D9B03B5" w14:textId="77777777" w:rsidR="001E42B5" w:rsidRDefault="001E42B5" w:rsidP="001E42B5">
      <w:pPr>
        <w:pStyle w:val="B1"/>
        <w:ind w:firstLine="0"/>
        <w:rPr>
          <w:rFonts w:ascii="Courier New" w:hAnsi="Courier New" w:cs="Courier New"/>
        </w:rPr>
      </w:pPr>
      <w:r>
        <w:t xml:space="preserve">The MnS producer reports the performance measurements to the CEF according the reporting method selected by the CEF. The performance measurement could be reported by a </w:t>
      </w:r>
      <w:r>
        <w:rPr>
          <w:rFonts w:ascii="Courier New" w:hAnsi="Courier New" w:cs="Courier New"/>
        </w:rPr>
        <w:t xml:space="preserve">notifyFileReady </w:t>
      </w:r>
      <w:r>
        <w:t xml:space="preserve">notification (see TS 28.532 [17]) if the file data reporting method is selected, or by the </w:t>
      </w:r>
      <w:r>
        <w:rPr>
          <w:rFonts w:ascii="Courier New" w:hAnsi="Courier New" w:cs="Courier New"/>
        </w:rPr>
        <w:t>reportStreamData</w:t>
      </w:r>
      <w:r>
        <w:rPr>
          <w:lang w:eastAsia="zh-CN"/>
        </w:rPr>
        <w:t xml:space="preserve"> operation following the successful streaming connection establishment with the CEF (see TS 28.532 [17]) if the streaming data reporting method is selected.</w:t>
      </w:r>
      <w:r>
        <w:rPr>
          <w:rFonts w:ascii="Courier New" w:hAnsi="Courier New" w:cs="Courier New"/>
        </w:rPr>
        <w:t xml:space="preserve"> </w:t>
      </w:r>
    </w:p>
    <w:p w14:paraId="2EE9F4F2" w14:textId="77777777" w:rsidR="001E42B5" w:rsidRPr="00F033CA" w:rsidRDefault="001E42B5" w:rsidP="001E42B5">
      <w:pPr>
        <w:pStyle w:val="EditorsNote"/>
        <w:rPr>
          <w:lang w:bidi="ar-IQ"/>
        </w:rPr>
      </w:pPr>
      <w:bookmarkStart w:id="104" w:name="_Hlk51856754"/>
      <w:r>
        <w:rPr>
          <w:lang w:bidi="ar-IQ"/>
        </w:rPr>
        <w:t>Editor’s Note: How the different alternatives will impact the flow is FFS.</w:t>
      </w:r>
      <w:bookmarkEnd w:id="104"/>
    </w:p>
    <w:p w14:paraId="6066B89C" w14:textId="77777777" w:rsidR="001E42B5" w:rsidRDefault="001E42B5" w:rsidP="001E42B5">
      <w:pPr>
        <w:pStyle w:val="B1"/>
      </w:pPr>
      <w:r>
        <w:rPr>
          <w:b/>
        </w:rPr>
        <w:t>1ch-a)</w:t>
      </w:r>
      <w:r>
        <w:rPr>
          <w:b/>
        </w:rPr>
        <w:tab/>
        <w:t>Charging Data Request [Event]:</w:t>
      </w:r>
      <w:r>
        <w:t xml:space="preserve"> The CEF generates charging data related to the collected performance measurement and sends the charging data request for the CHF to process the related charging data for CDR generation purpose.</w:t>
      </w:r>
    </w:p>
    <w:p w14:paraId="5FC52A90" w14:textId="77777777" w:rsidR="001E42B5" w:rsidRDefault="001E42B5" w:rsidP="001E42B5">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9FEB3C0" w14:textId="77777777" w:rsidR="001E42B5" w:rsidRDefault="001E42B5" w:rsidP="001E42B5">
      <w:pPr>
        <w:pStyle w:val="B1"/>
      </w:pPr>
      <w:r>
        <w:rPr>
          <w:b/>
        </w:rPr>
        <w:t>1ch-c)</w:t>
      </w:r>
      <w:r>
        <w:rPr>
          <w:b/>
        </w:rPr>
        <w:tab/>
        <w:t>Charging Data Response [Event]:</w:t>
      </w:r>
      <w:r>
        <w:t xml:space="preserve"> The CHF informs the CEF on the result of the request.</w:t>
      </w:r>
    </w:p>
    <w:p w14:paraId="68037170" w14:textId="00D06B0F" w:rsidR="00684BD1" w:rsidRPr="000C41C7" w:rsidRDefault="00684BD1" w:rsidP="00684BD1">
      <w:pPr>
        <w:pStyle w:val="Heading3"/>
      </w:pPr>
      <w:bookmarkStart w:id="105" w:name="_Toc72309836"/>
      <w:r>
        <w:lastRenderedPageBreak/>
        <w:t>7.</w:t>
      </w:r>
      <w:r w:rsidR="00C459FE">
        <w:t>2</w:t>
      </w:r>
      <w:r>
        <w:t>.5</w:t>
      </w:r>
      <w:r>
        <w:tab/>
        <w:t>Evaluation</w:t>
      </w:r>
      <w:bookmarkEnd w:id="105"/>
    </w:p>
    <w:p w14:paraId="6723D404" w14:textId="409468FA" w:rsidR="00684BD1" w:rsidRDefault="00684BD1" w:rsidP="00684BD1">
      <w:pPr>
        <w:pStyle w:val="Heading3"/>
      </w:pPr>
      <w:bookmarkStart w:id="106" w:name="_Toc72309837"/>
      <w:r>
        <w:t>7.</w:t>
      </w:r>
      <w:r w:rsidR="00780CA6">
        <w:t>2</w:t>
      </w:r>
      <w:r>
        <w:t>.6</w:t>
      </w:r>
      <w:r>
        <w:tab/>
        <w:t>Conclusion</w:t>
      </w:r>
      <w:bookmarkEnd w:id="106"/>
    </w:p>
    <w:p w14:paraId="07748D57" w14:textId="4E21BA09" w:rsidR="006B3755" w:rsidRDefault="006B3755" w:rsidP="006B3755">
      <w:pPr>
        <w:pStyle w:val="Heading2"/>
        <w:overflowPunct w:val="0"/>
        <w:autoSpaceDE w:val="0"/>
        <w:autoSpaceDN w:val="0"/>
        <w:adjustRightInd w:val="0"/>
        <w:textAlignment w:val="baseline"/>
      </w:pPr>
      <w:bookmarkStart w:id="107" w:name="_Toc72309838"/>
      <w:r>
        <w:t>7.3</w:t>
      </w:r>
      <w:r>
        <w:tab/>
        <w:t>Charging for edge application server deployment</w:t>
      </w:r>
      <w:bookmarkEnd w:id="107"/>
    </w:p>
    <w:p w14:paraId="1D5EE42D" w14:textId="5C2560BD" w:rsidR="006B3755" w:rsidRDefault="006B3755" w:rsidP="006B3755">
      <w:pPr>
        <w:pStyle w:val="Heading3"/>
      </w:pPr>
      <w:bookmarkStart w:id="108" w:name="_Toc72309839"/>
      <w:r>
        <w:t>7.3.1</w:t>
      </w:r>
      <w:r>
        <w:tab/>
        <w:t>Use case</w:t>
      </w:r>
      <w:bookmarkEnd w:id="108"/>
    </w:p>
    <w:p w14:paraId="00785823" w14:textId="484F2D2D" w:rsidR="00F15D96" w:rsidRPr="00222A04" w:rsidRDefault="00F15D96" w:rsidP="00F15D96">
      <w:pPr>
        <w:pStyle w:val="Heading4"/>
      </w:pPr>
      <w:bookmarkStart w:id="109" w:name="_Toc72309840"/>
      <w:r>
        <w:t>7.3.1.1</w:t>
      </w:r>
      <w:r>
        <w:tab/>
        <w:t xml:space="preserve">Use case #3a: </w:t>
      </w:r>
      <w:r w:rsidRPr="00541E72">
        <w:t xml:space="preserve">Edge enabling </w:t>
      </w:r>
      <w:r>
        <w:t>application server deployment charging</w:t>
      </w:r>
      <w:bookmarkEnd w:id="109"/>
    </w:p>
    <w:p w14:paraId="0FFF687F" w14:textId="4D2AF5D9" w:rsidR="006B3755" w:rsidRDefault="006B3755" w:rsidP="006B3755">
      <w:pPr>
        <w:keepNext/>
      </w:pPr>
      <w:r>
        <w:t>ECSP provides the EDN environment and infrastructure resources and capabilities (e.g. virtual CPU, memory, disk and network resources) to ASP to enable the EAS to be running in the EDN.</w:t>
      </w:r>
    </w:p>
    <w:p w14:paraId="5458918C" w14:textId="2CA89CE0" w:rsidR="006B3755" w:rsidRDefault="006B3755" w:rsidP="006B3755">
      <w:pPr>
        <w:keepNext/>
      </w:pPr>
      <w:r>
        <w:t>ECSP provides edge enabling services to ASP to enable the EAS to be running in the EDN:</w:t>
      </w:r>
    </w:p>
    <w:p w14:paraId="64D497A7" w14:textId="77777777" w:rsidR="006B3755" w:rsidRDefault="006B3755" w:rsidP="006B3755">
      <w:pPr>
        <w:keepNext/>
        <w:ind w:left="630" w:hanging="346"/>
      </w:pPr>
      <w:r>
        <w:t>-</w:t>
      </w:r>
      <w:r>
        <w:tab/>
        <w:t xml:space="preserve">EAS deployment (e.g., EAS instantiation, upgrade, termination, etc.); </w:t>
      </w:r>
    </w:p>
    <w:p w14:paraId="4BAD60C3" w14:textId="0182B888" w:rsidR="006B3755" w:rsidRDefault="006B3755" w:rsidP="006B3755">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5565F85F" w14:textId="77777777" w:rsidR="006B3755" w:rsidRDefault="006B3755" w:rsidP="006B3755">
      <w:pPr>
        <w:pStyle w:val="Heading3"/>
      </w:pPr>
      <w:bookmarkStart w:id="110" w:name="_Toc72309841"/>
      <w:r>
        <w:t>7.3.2</w:t>
      </w:r>
      <w:r>
        <w:tab/>
        <w:t>Potential charging requirements</w:t>
      </w:r>
      <w:bookmarkEnd w:id="110"/>
    </w:p>
    <w:p w14:paraId="4ED4B869" w14:textId="0163C2C6" w:rsidR="006B3755" w:rsidRDefault="006B3755" w:rsidP="006B3755">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51B360CC" w14:textId="77777777" w:rsidR="006B3755" w:rsidRDefault="006B3755" w:rsidP="006B3755">
      <w:pPr>
        <w:keepNext/>
        <w:ind w:left="630" w:hanging="346"/>
      </w:pPr>
      <w:r>
        <w:t>-</w:t>
      </w:r>
      <w:r>
        <w:tab/>
        <w:t>EAS instantiation;</w:t>
      </w:r>
    </w:p>
    <w:p w14:paraId="699544FA" w14:textId="77777777" w:rsidR="006B3755" w:rsidRDefault="006B3755" w:rsidP="006B3755">
      <w:pPr>
        <w:keepNext/>
        <w:ind w:left="630" w:hanging="346"/>
      </w:pPr>
      <w:r>
        <w:t>-</w:t>
      </w:r>
      <w:r>
        <w:tab/>
        <w:t xml:space="preserve">EAS upgrade; </w:t>
      </w:r>
    </w:p>
    <w:p w14:paraId="2EF46A1E" w14:textId="24BCDCC8" w:rsidR="006B3755" w:rsidRDefault="006B3755" w:rsidP="006B3755">
      <w:pPr>
        <w:keepNext/>
        <w:ind w:left="630" w:hanging="346"/>
      </w:pPr>
      <w:r>
        <w:t>-</w:t>
      </w:r>
      <w:r>
        <w:tab/>
        <w:t>EAS termination;</w:t>
      </w:r>
    </w:p>
    <w:p w14:paraId="666ADBF7" w14:textId="77777777" w:rsidR="006B3755" w:rsidRDefault="006B3755" w:rsidP="006B3755">
      <w:pPr>
        <w:pStyle w:val="Heading3"/>
      </w:pPr>
      <w:bookmarkStart w:id="111" w:name="_Toc72309842"/>
      <w:r>
        <w:t>7.3.3</w:t>
      </w:r>
      <w:r>
        <w:tab/>
        <w:t>Key issues</w:t>
      </w:r>
      <w:bookmarkEnd w:id="111"/>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374E3625" w14:textId="77777777" w:rsidR="006B3755" w:rsidRDefault="006B3755" w:rsidP="006B3755">
      <w:pPr>
        <w:pStyle w:val="Heading3"/>
      </w:pPr>
      <w:bookmarkStart w:id="112" w:name="_Toc72309843"/>
      <w:r>
        <w:t>7.3.4</w:t>
      </w:r>
      <w:r>
        <w:tab/>
        <w:t>Possible solutions</w:t>
      </w:r>
      <w:bookmarkEnd w:id="112"/>
    </w:p>
    <w:p w14:paraId="4E80036E" w14:textId="77777777" w:rsidR="006B3755" w:rsidRDefault="006B3755" w:rsidP="006B3755">
      <w:pPr>
        <w:pStyle w:val="Heading4"/>
      </w:pPr>
      <w:bookmarkStart w:id="113" w:name="_Toc72309844"/>
      <w:r>
        <w:t>7.3.4.1</w:t>
      </w:r>
      <w:r>
        <w:tab/>
        <w:t>Potential charging architectures</w:t>
      </w:r>
      <w:bookmarkEnd w:id="113"/>
    </w:p>
    <w:p w14:paraId="20107292" w14:textId="686969FA" w:rsidR="006B3755" w:rsidRDefault="006B3755" w:rsidP="006B375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32081C30" w14:textId="77777777" w:rsidR="006B3755" w:rsidRDefault="006B3755" w:rsidP="006B3755">
      <w:pPr>
        <w:pStyle w:val="EditorsNote"/>
        <w:rPr>
          <w:lang w:eastAsia="zh-CN" w:bidi="ar-IQ"/>
        </w:rPr>
      </w:pPr>
      <w:r>
        <w:rPr>
          <w:lang w:eastAsia="zh-CN" w:bidi="ar-IQ"/>
        </w:rPr>
        <w:t>E</w:t>
      </w:r>
      <w:r>
        <w:rPr>
          <w:rFonts w:hint="eastAsia"/>
          <w:lang w:eastAsia="zh-CN" w:bidi="ar-IQ"/>
        </w:rPr>
        <w:t>d</w:t>
      </w:r>
      <w:r>
        <w:rPr>
          <w:lang w:eastAsia="zh-CN" w:bidi="ar-IQ"/>
        </w:rPr>
        <w:t>itor’s Note: The detailed solutions of the MnS for managing EES and EAS are being studied in the ongoing TR 28.814 [12].</w:t>
      </w:r>
    </w:p>
    <w:p w14:paraId="7C2E2C69" w14:textId="77777777" w:rsidR="006B3755" w:rsidRDefault="006B3755" w:rsidP="006B3755"/>
    <w:p w14:paraId="63923A74" w14:textId="77777777" w:rsidR="006B3755" w:rsidRPr="003148FB" w:rsidRDefault="006B3755" w:rsidP="006B3755">
      <w:pPr>
        <w:keepLines/>
        <w:spacing w:after="240"/>
        <w:jc w:val="center"/>
      </w:pPr>
      <w:r w:rsidRPr="003148FB">
        <w:object w:dxaOrig="8484" w:dyaOrig="9731" w14:anchorId="7C7AD1EF">
          <v:shape id="_x0000_i1034" type="#_x0000_t75" style="width:329.4pt;height:376.8pt" o:ole="">
            <v:imagedata r:id="rId29" o:title=""/>
          </v:shape>
          <o:OLEObject Type="Embed" ProgID="Visio.Drawing.15" ShapeID="_x0000_i1034" DrawAspect="Content" ObjectID="_1682929889" r:id="rId41"/>
        </w:object>
      </w:r>
    </w:p>
    <w:p w14:paraId="7BD96E0C" w14:textId="499CC424" w:rsidR="006B3755" w:rsidRDefault="006B3755" w:rsidP="006B375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5FB081" w14:textId="77777777" w:rsidR="006B3755" w:rsidRDefault="006B3755" w:rsidP="006B3755">
      <w:pPr>
        <w:jc w:val="center"/>
      </w:pPr>
      <w:r w:rsidRPr="003148FB">
        <w:object w:dxaOrig="11376" w:dyaOrig="9755" w14:anchorId="0ED4C72C">
          <v:shape id="_x0000_i1035" type="#_x0000_t75" style="width:376.8pt;height:322.8pt" o:ole="">
            <v:imagedata r:id="rId31" o:title=""/>
          </v:shape>
          <o:OLEObject Type="Embed" ProgID="Visio.Drawing.15" ShapeID="_x0000_i1035" DrawAspect="Content" ObjectID="_1682929890" r:id="rId42"/>
        </w:object>
      </w:r>
    </w:p>
    <w:p w14:paraId="75031F4C" w14:textId="69B1DFD8" w:rsidR="006B3755" w:rsidRPr="00F07682" w:rsidRDefault="006B3755" w:rsidP="006B3755">
      <w:pPr>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733BA346" w14:textId="77777777" w:rsidR="006367AB" w:rsidRDefault="006367AB" w:rsidP="006367AB">
      <w:pPr>
        <w:pStyle w:val="Heading4"/>
      </w:pPr>
      <w:bookmarkStart w:id="114" w:name="_Toc72309845"/>
      <w:r>
        <w:t>7.3.4.2</w:t>
      </w:r>
      <w:r>
        <w:tab/>
        <w:t>Possible solutions for EAS deployment charging</w:t>
      </w:r>
      <w:bookmarkEnd w:id="114"/>
    </w:p>
    <w:p w14:paraId="51F3B35C" w14:textId="77777777" w:rsidR="006367AB" w:rsidRDefault="006367AB" w:rsidP="006367AB">
      <w:r>
        <w:t>The charging for EAS deployment could be supported with CTF embedded in the MnS producer or with CEF to enable the charging for MnS producer.</w:t>
      </w:r>
    </w:p>
    <w:p w14:paraId="0D349EE0" w14:textId="77777777" w:rsidR="006367AB" w:rsidRPr="00C1294A" w:rsidRDefault="006367AB" w:rsidP="006367AB">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36BFB1AC" w14:textId="77777777" w:rsidR="006367AB" w:rsidRDefault="006367AB" w:rsidP="006367AB"/>
    <w:p w14:paraId="730FD319" w14:textId="3E508E66" w:rsidR="006367AB" w:rsidRDefault="006367AB" w:rsidP="006367AB">
      <w:pPr>
        <w:jc w:val="center"/>
      </w:pPr>
      <w:r>
        <w:object w:dxaOrig="10591" w:dyaOrig="8930" w14:anchorId="68E670C3">
          <v:shape id="_x0000_i1037" type="#_x0000_t75" style="width:351pt;height:297pt" o:ole="">
            <v:imagedata r:id="rId43" o:title=""/>
          </v:shape>
          <o:OLEObject Type="Embed" ProgID="Visio.Drawing.15" ShapeID="_x0000_i1037" DrawAspect="Content" ObjectID="_1682929891" r:id="rId44"/>
        </w:object>
      </w:r>
    </w:p>
    <w:p w14:paraId="41224817" w14:textId="77777777" w:rsidR="006367AB" w:rsidRDefault="006367AB" w:rsidP="006367AB">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03F90F42" w14:textId="77777777" w:rsidR="006367AB" w:rsidRDefault="006367AB" w:rsidP="006367AB">
      <w:pPr>
        <w:pStyle w:val="B1"/>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4CB0151" w14:textId="77777777" w:rsidR="006367AB" w:rsidRDefault="006367AB" w:rsidP="006367AB">
      <w:pPr>
        <w:pStyle w:val="B1"/>
      </w:pPr>
      <w:r>
        <w:rPr>
          <w:b/>
        </w:rPr>
        <w:t>2)</w:t>
      </w:r>
      <w:r>
        <w:rPr>
          <w:b/>
        </w:rPr>
        <w:tab/>
      </w:r>
      <w:r w:rsidRPr="00E81B7D">
        <w:rPr>
          <w:b/>
        </w:rPr>
        <w:t>EAS deployment request</w:t>
      </w:r>
      <w:r>
        <w:rPr>
          <w:b/>
        </w:rPr>
        <w:t>:</w:t>
      </w:r>
      <w:r w:rsidDel="00315949">
        <w:t xml:space="preserve"> </w:t>
      </w:r>
      <w:r>
        <w:t>The MnS consumer sends the EAS deployment request to the MnS producer, the EAS deployment request could be an instantiation request, an upgrade request or a termination request.</w:t>
      </w:r>
    </w:p>
    <w:p w14:paraId="7AFE2596" w14:textId="4919E653" w:rsidR="006367AB" w:rsidRDefault="006367AB" w:rsidP="006367AB">
      <w:pPr>
        <w:pStyle w:val="B1"/>
      </w:pPr>
      <w:r>
        <w:rPr>
          <w:b/>
        </w:rPr>
        <w:lastRenderedPageBreak/>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02F4EF4C" w14:textId="01A5E7A8" w:rsidR="006367AB" w:rsidRDefault="006367AB" w:rsidP="006367AB">
      <w:pPr>
        <w:pStyle w:val="B1"/>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98CD735" w14:textId="54B4C1EA" w:rsidR="006367AB" w:rsidRPr="00E81B7D" w:rsidRDefault="006367AB" w:rsidP="006367AB">
      <w:pPr>
        <w:pStyle w:val="B1"/>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B28C041" w14:textId="35801C74" w:rsidR="006367AB" w:rsidRPr="00E81B7D" w:rsidRDefault="006367AB" w:rsidP="006367AB">
      <w:pPr>
        <w:pStyle w:val="B1"/>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656470B1" w14:textId="0ED06968" w:rsidR="006367AB" w:rsidRPr="00E81B7D" w:rsidRDefault="006367AB" w:rsidP="006367AB">
      <w:pPr>
        <w:pStyle w:val="B1"/>
      </w:pPr>
      <w:r>
        <w:rPr>
          <w:b/>
        </w:rPr>
        <w:t>4ch-c</w:t>
      </w:r>
      <w:r w:rsidRPr="00E81B7D">
        <w:rPr>
          <w:b/>
        </w:rPr>
        <w:t>)</w:t>
      </w:r>
      <w:r w:rsidRPr="00E81B7D">
        <w:rPr>
          <w:b/>
        </w:rPr>
        <w:tab/>
        <w:t>Charging Data Response [Event]:</w:t>
      </w:r>
      <w:r w:rsidRPr="00E81B7D">
        <w:t xml:space="preserve"> The CHF informs the MnS Producer on the result of the request.</w:t>
      </w:r>
    </w:p>
    <w:p w14:paraId="5944275E" w14:textId="77777777" w:rsidR="006367AB" w:rsidRDefault="006367AB" w:rsidP="006367AB">
      <w:pPr>
        <w:pStyle w:val="B1"/>
        <w:rPr>
          <w:lang w:eastAsia="zh-CN" w:bidi="ar-IQ"/>
        </w:rPr>
      </w:pPr>
    </w:p>
    <w:p w14:paraId="26A71EA9" w14:textId="77777777" w:rsidR="006367AB" w:rsidRDefault="006367AB" w:rsidP="006367AB">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7450073E" w14:textId="6C687765" w:rsidR="006367AB" w:rsidRDefault="006367AB" w:rsidP="00F42E51">
      <w:pPr>
        <w:jc w:val="center"/>
      </w:pPr>
      <w:r>
        <w:object w:dxaOrig="14291" w:dyaOrig="8951" w14:anchorId="6B80CC6B">
          <v:shape id="_x0000_i1038" type="#_x0000_t75" style="width:421.8pt;height:264.6pt" o:ole="">
            <v:imagedata r:id="rId45" o:title=""/>
          </v:shape>
          <o:OLEObject Type="Embed" ProgID="Visio.Drawing.15" ShapeID="_x0000_i1038" DrawAspect="Content" ObjectID="_1682929892" r:id="rId46"/>
        </w:object>
      </w:r>
    </w:p>
    <w:p w14:paraId="3D32CB29" w14:textId="77777777" w:rsidR="006367AB" w:rsidRDefault="006367AB" w:rsidP="006367AB">
      <w:pPr>
        <w:keepLines/>
        <w:spacing w:after="240"/>
        <w:jc w:val="center"/>
      </w:pPr>
      <w:r w:rsidRPr="00424394">
        <w:rPr>
          <w:rFonts w:ascii="Arial" w:hAnsi="Arial"/>
          <w:b/>
        </w:rPr>
        <w:lastRenderedPageBreak/>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458C1B12" w14:textId="77777777" w:rsidR="006367AB" w:rsidRDefault="006367AB" w:rsidP="006367AB">
      <w:pPr>
        <w:pStyle w:val="B1"/>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2AF75F6D" w14:textId="77777777" w:rsidR="006367AB" w:rsidRDefault="006367AB" w:rsidP="006367AB">
      <w:pPr>
        <w:pStyle w:val="B1"/>
      </w:pPr>
      <w:r>
        <w:rPr>
          <w:b/>
        </w:rPr>
        <w:t>2)</w:t>
      </w:r>
      <w:r>
        <w:rPr>
          <w:b/>
        </w:rPr>
        <w:tab/>
      </w:r>
      <w:r w:rsidRPr="00E81B7D">
        <w:rPr>
          <w:b/>
        </w:rPr>
        <w:t>EAS deployment request</w:t>
      </w:r>
      <w:r>
        <w:rPr>
          <w:b/>
        </w:rPr>
        <w:t>:</w:t>
      </w:r>
      <w:r w:rsidDel="00315949">
        <w:t xml:space="preserve"> </w:t>
      </w:r>
      <w:r>
        <w:t>The MnS consumer sends the EAS deployment request to the MnS producer, the EAS deployment request could be an instantiation request, an upgrade request or a termination request.</w:t>
      </w:r>
    </w:p>
    <w:p w14:paraId="6F14A2ED" w14:textId="27154FBD" w:rsidR="006367AB" w:rsidRDefault="006367AB" w:rsidP="006367AB">
      <w:pPr>
        <w:pStyle w:val="B1"/>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05BB3F22" w14:textId="77A0D6CE" w:rsidR="006367AB" w:rsidRDefault="006367AB" w:rsidP="006367AB">
      <w:pPr>
        <w:pStyle w:val="B1"/>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7B71B784" w14:textId="705D922C" w:rsidR="006367AB" w:rsidRDefault="006367AB" w:rsidP="006367AB">
      <w:pPr>
        <w:pStyle w:val="B1"/>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549A3DAF" w14:textId="50BD8D35" w:rsidR="006367AB" w:rsidRPr="00E81B7D" w:rsidRDefault="006367AB" w:rsidP="006367AB">
      <w:pPr>
        <w:pStyle w:val="B1"/>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 for the CHF to process the related charging data for CDR generation purpose.</w:t>
      </w:r>
    </w:p>
    <w:p w14:paraId="3C3D50CB" w14:textId="12DF0166" w:rsidR="006367AB" w:rsidRPr="00E81B7D" w:rsidRDefault="006367AB" w:rsidP="006367AB">
      <w:pPr>
        <w:pStyle w:val="B1"/>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4C96F8F7" w14:textId="1045630D" w:rsidR="006367AB" w:rsidRDefault="006367AB" w:rsidP="006367AB">
      <w:pPr>
        <w:pStyle w:val="B1"/>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70A12F48" w14:textId="77777777" w:rsidR="006B3755" w:rsidRDefault="006B3755" w:rsidP="006B3755">
      <w:pPr>
        <w:pStyle w:val="Heading3"/>
      </w:pPr>
      <w:bookmarkStart w:id="115" w:name="_Toc72309846"/>
      <w:r>
        <w:t>7.3.5</w:t>
      </w:r>
      <w:r>
        <w:tab/>
        <w:t>Evaluation</w:t>
      </w:r>
      <w:bookmarkEnd w:id="115"/>
    </w:p>
    <w:p w14:paraId="729FDB55" w14:textId="77777777" w:rsidR="006B3755" w:rsidRPr="00CC490A" w:rsidRDefault="006B3755" w:rsidP="006B3755"/>
    <w:p w14:paraId="79AE4795" w14:textId="77777777" w:rsidR="006B3755" w:rsidRDefault="006B3755" w:rsidP="006B3755">
      <w:pPr>
        <w:pStyle w:val="Heading3"/>
      </w:pPr>
      <w:bookmarkStart w:id="116" w:name="_Toc72309847"/>
      <w:r>
        <w:t>7.3.6</w:t>
      </w:r>
      <w:r>
        <w:tab/>
        <w:t>Conclusion</w:t>
      </w:r>
      <w:bookmarkEnd w:id="116"/>
    </w:p>
    <w:p w14:paraId="6D02B078" w14:textId="77777777" w:rsidR="000943E9" w:rsidRDefault="000943E9" w:rsidP="000943E9">
      <w:pPr>
        <w:pStyle w:val="Heading2"/>
        <w:overflowPunct w:val="0"/>
        <w:autoSpaceDE w:val="0"/>
        <w:autoSpaceDN w:val="0"/>
        <w:adjustRightInd w:val="0"/>
        <w:textAlignment w:val="baseline"/>
      </w:pPr>
      <w:bookmarkStart w:id="117" w:name="_Toc72309848"/>
      <w:bookmarkEnd w:id="89"/>
      <w:r>
        <w:t>7.4</w:t>
      </w:r>
      <w:r>
        <w:tab/>
        <w:t>Charging for edge enabling services usage</w:t>
      </w:r>
      <w:bookmarkEnd w:id="117"/>
    </w:p>
    <w:p w14:paraId="647B9024" w14:textId="6A587541" w:rsidR="008B2A00" w:rsidRDefault="008B2A00" w:rsidP="008B2A00">
      <w:pPr>
        <w:pStyle w:val="Heading3"/>
      </w:pPr>
      <w:bookmarkStart w:id="118" w:name="_Toc72309849"/>
      <w:bookmarkStart w:id="119" w:name="_Toc50104653"/>
      <w:r>
        <w:t>7.4.1</w:t>
      </w:r>
      <w:r>
        <w:tab/>
        <w:t>Use case</w:t>
      </w:r>
      <w:bookmarkEnd w:id="118"/>
    </w:p>
    <w:p w14:paraId="385AD0E0" w14:textId="18904E77" w:rsidR="008B2A00" w:rsidRDefault="008B2A00" w:rsidP="008B2A00">
      <w:pPr>
        <w:pStyle w:val="Heading4"/>
      </w:pPr>
      <w:bookmarkStart w:id="120" w:name="OLE_LINK25"/>
      <w:bookmarkStart w:id="121" w:name="OLE_LINK21"/>
      <w:bookmarkStart w:id="122" w:name="_Toc72309850"/>
      <w:r>
        <w:t>7.4.1.1</w:t>
      </w:r>
      <w:r>
        <w:tab/>
        <w:t>Use case #</w:t>
      </w:r>
      <w:r w:rsidR="00FD6D38">
        <w:t>4a</w:t>
      </w:r>
      <w:r>
        <w:t>: ECSP charging ASP for</w:t>
      </w:r>
      <w:bookmarkEnd w:id="120"/>
      <w:r>
        <w:t xml:space="preserve"> </w:t>
      </w:r>
      <w:bookmarkStart w:id="123" w:name="OLE_LINK20"/>
      <w:r>
        <w:t xml:space="preserve">indirect </w:t>
      </w:r>
      <w:r w:rsidRPr="005A70BA">
        <w:t>3</w:t>
      </w:r>
      <w:bookmarkStart w:id="124" w:name="OLE_LINK18"/>
      <w:r w:rsidRPr="005A70BA">
        <w:t>GPP Core network</w:t>
      </w:r>
      <w:bookmarkEnd w:id="123"/>
      <w:r w:rsidRPr="005A70BA">
        <w:t xml:space="preserve"> capabilities</w:t>
      </w:r>
      <w:bookmarkEnd w:id="124"/>
      <w:r>
        <w:t xml:space="preserve"> usage</w:t>
      </w:r>
      <w:bookmarkStart w:id="125" w:name="OLE_LINK10"/>
      <w:bookmarkEnd w:id="121"/>
      <w:bookmarkEnd w:id="122"/>
    </w:p>
    <w:p w14:paraId="0F0BED6E" w14:textId="625496FF"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26" w:name="OLE_LINK17"/>
      <w:r>
        <w:rPr>
          <w:color w:val="000000"/>
        </w:rPr>
        <w:t>3GPP Core network</w:t>
      </w:r>
      <w:bookmarkEnd w:id="126"/>
      <w:r>
        <w:rPr>
          <w:color w:val="000000"/>
        </w:rPr>
        <w:t xml:space="preserve"> capabilities.</w:t>
      </w:r>
      <w:r>
        <w:t xml:space="preserve"> </w:t>
      </w:r>
      <w:bookmarkEnd w:id="125"/>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lastRenderedPageBreak/>
        <w:t>-</w:t>
      </w:r>
      <w:r>
        <w:tab/>
      </w:r>
      <w:r>
        <w:rPr>
          <w:lang w:val="en-US"/>
        </w:rPr>
        <w:t xml:space="preserve">Obtaining UE location (see TS 23.558 [4]); </w:t>
      </w:r>
    </w:p>
    <w:p w14:paraId="783285E0" w14:textId="0A4C2C2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39189AE7" w:rsidR="008B2A00" w:rsidRPr="00C57587" w:rsidRDefault="008B2A00" w:rsidP="008B2A00">
      <w:pPr>
        <w:keepNext/>
      </w:pPr>
      <w:bookmarkStart w:id="127" w:name="OLE_LINK27"/>
    </w:p>
    <w:p w14:paraId="51C2AF0E" w14:textId="67AA9084" w:rsidR="008B2A00" w:rsidRDefault="008B2A00" w:rsidP="008B2A00">
      <w:pPr>
        <w:pStyle w:val="Heading4"/>
      </w:pPr>
      <w:bookmarkStart w:id="128" w:name="_Toc72309851"/>
      <w:bookmarkEnd w:id="127"/>
      <w:r>
        <w:t>7.4.1.2</w:t>
      </w:r>
      <w:r>
        <w:tab/>
        <w:t>Use case #</w:t>
      </w:r>
      <w:r w:rsidR="00FD6D38">
        <w:t>4b</w:t>
      </w:r>
      <w:r>
        <w:t>: ECSP charging ASP for edge enabling services provided by ECSP</w:t>
      </w:r>
      <w:bookmarkEnd w:id="128"/>
    </w:p>
    <w:p w14:paraId="34C2906A" w14:textId="77777777" w:rsidR="008B2A00" w:rsidRDefault="008B2A00" w:rsidP="008B2A00">
      <w:pPr>
        <w:keepNext/>
      </w:pPr>
      <w:bookmarkStart w:id="129"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29"/>
      <w:r>
        <w:rPr>
          <w:lang w:val="en-US"/>
        </w:rPr>
        <w:t>.</w:t>
      </w:r>
    </w:p>
    <w:p w14:paraId="5C494188" w14:textId="77777777" w:rsidR="000943E9" w:rsidRDefault="000943E9" w:rsidP="000943E9">
      <w:pPr>
        <w:pStyle w:val="Heading3"/>
      </w:pPr>
      <w:bookmarkStart w:id="130" w:name="_Toc50104654"/>
      <w:bookmarkStart w:id="131" w:name="_Toc72309852"/>
      <w:bookmarkEnd w:id="119"/>
      <w:r>
        <w:t>7.4.2</w:t>
      </w:r>
      <w:r>
        <w:tab/>
        <w:t>Potential charging requirements</w:t>
      </w:r>
      <w:bookmarkEnd w:id="130"/>
      <w:bookmarkEnd w:id="131"/>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32"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F4BE6ED" w:rsidR="00D043E6" w:rsidRDefault="00D043E6" w:rsidP="00D043E6">
      <w:pPr>
        <w:keepNext/>
        <w:ind w:left="630" w:hanging="346"/>
      </w:pPr>
      <w:r>
        <w:t>-</w:t>
      </w:r>
      <w:r>
        <w:tab/>
        <w:t>ACR management events subscription;</w:t>
      </w:r>
    </w:p>
    <w:p w14:paraId="2286B12A" w14:textId="77777777" w:rsidR="000943E9" w:rsidRDefault="000943E9" w:rsidP="000943E9">
      <w:pPr>
        <w:keepNext/>
        <w:ind w:left="630" w:hanging="346"/>
      </w:pPr>
      <w:r>
        <w:t>-</w:t>
      </w:r>
      <w: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33" w:name="_Toc50104655"/>
      <w:bookmarkStart w:id="134" w:name="_Toc72309853"/>
      <w:bookmarkEnd w:id="132"/>
      <w:r>
        <w:t>7.4.3</w:t>
      </w:r>
      <w:r>
        <w:tab/>
        <w:t>Key issues</w:t>
      </w:r>
      <w:bookmarkEnd w:id="133"/>
      <w:bookmarkEnd w:id="134"/>
    </w:p>
    <w:p w14:paraId="23C49671" w14:textId="77777777" w:rsidR="000943E9" w:rsidRDefault="000943E9" w:rsidP="000943E9">
      <w:r>
        <w:t>The following key issues are identified:</w:t>
      </w:r>
    </w:p>
    <w:p w14:paraId="47CC3AC0" w14:textId="77777777" w:rsidR="000943E9" w:rsidRDefault="000943E9" w:rsidP="000943E9">
      <w:pPr>
        <w:ind w:left="360" w:hanging="360"/>
      </w:pPr>
      <w:r>
        <w:t>-</w:t>
      </w:r>
      <w:r>
        <w:tab/>
      </w:r>
      <w:r>
        <w:rPr>
          <w:b/>
          <w:bCs/>
        </w:rPr>
        <w:t>Key Issue #4a</w:t>
      </w:r>
      <w:r>
        <w:t xml:space="preserve">: How does the charging mechanism for ECSP support converged charging for the EAS signalling procedures as depicted in </w:t>
      </w:r>
      <w:r>
        <w:rPr>
          <w:b/>
          <w:bCs/>
        </w:rPr>
        <w:t>REQ-CH_EC_ES-01</w:t>
      </w:r>
      <w:r>
        <w:t>.</w:t>
      </w:r>
    </w:p>
    <w:p w14:paraId="00F6BF74" w14:textId="77777777" w:rsidR="000943E9" w:rsidRDefault="000943E9" w:rsidP="000943E9">
      <w:pPr>
        <w:ind w:left="360" w:hanging="360"/>
      </w:pPr>
      <w:r>
        <w:lastRenderedPageBreak/>
        <w:t>-</w:t>
      </w:r>
      <w:r>
        <w:tab/>
      </w:r>
      <w:r>
        <w:rPr>
          <w:b/>
          <w:bCs/>
        </w:rPr>
        <w:t>Key Issue #4b</w:t>
      </w:r>
      <w:r>
        <w:t xml:space="preserve">: How does the charging mechanism for ECSP support converged charging for the EAS service consumption as depicted in </w:t>
      </w:r>
      <w:r>
        <w:rPr>
          <w:b/>
          <w:bCs/>
        </w:rPr>
        <w:t>REQ-CH_EC_ES-02</w:t>
      </w:r>
      <w:r>
        <w:t>.</w:t>
      </w:r>
    </w:p>
    <w:p w14:paraId="151B879B" w14:textId="77777777" w:rsidR="000943E9" w:rsidRDefault="000943E9" w:rsidP="000943E9">
      <w:pPr>
        <w:pStyle w:val="Heading3"/>
      </w:pPr>
      <w:bookmarkStart w:id="135" w:name="_Toc50104656"/>
      <w:bookmarkStart w:id="136" w:name="_Toc72309854"/>
      <w:r>
        <w:t>7.4.4</w:t>
      </w:r>
      <w:r>
        <w:tab/>
        <w:t>Possible solutions</w:t>
      </w:r>
      <w:bookmarkEnd w:id="135"/>
      <w:bookmarkEnd w:id="136"/>
    </w:p>
    <w:p w14:paraId="6B57AC8F" w14:textId="77777777" w:rsidR="000943E9" w:rsidRDefault="000943E9" w:rsidP="000943E9">
      <w:pPr>
        <w:pStyle w:val="Heading4"/>
      </w:pPr>
      <w:bookmarkStart w:id="137" w:name="_Toc72309855"/>
      <w:r>
        <w:t>7.4.4.1</w:t>
      </w:r>
      <w:r>
        <w:tab/>
        <w:t>Potential charging architectures</w:t>
      </w:r>
      <w:bookmarkEnd w:id="137"/>
    </w:p>
    <w:p w14:paraId="1D83EB6D" w14:textId="77777777" w:rsidR="000943E9" w:rsidRDefault="000943E9" w:rsidP="000943E9">
      <w:r w:rsidRPr="00383256">
        <w:rPr>
          <w:b/>
          <w:bCs/>
        </w:rPr>
        <w:t>Solution #</w:t>
      </w:r>
      <w:r>
        <w:rPr>
          <w:b/>
          <w:bCs/>
        </w:rPr>
        <w:t>4a</w:t>
      </w:r>
      <w:r>
        <w:t>: For key issue #4a are based on the following potential converged charging architectures. In these architectures, it is assumed that the EES, CHF and Billing Domain are owned by the same ECSP.</w:t>
      </w:r>
    </w:p>
    <w:p w14:paraId="68EB89A4" w14:textId="77777777" w:rsidR="000943E9" w:rsidRDefault="000943E9" w:rsidP="000943E9">
      <w:pPr>
        <w:jc w:val="center"/>
      </w:pPr>
      <w:r>
        <w:object w:dxaOrig="6580" w:dyaOrig="7540" w14:anchorId="1AF997E7">
          <v:shape id="_x0000_i1040" type="#_x0000_t75" style="width:328.2pt;height:376.2pt" o:ole="">
            <v:imagedata r:id="rId47" o:title=""/>
          </v:shape>
          <o:OLEObject Type="Embed" ProgID="Visio.Drawing.15" ShapeID="_x0000_i1040" DrawAspect="Content" ObjectID="_1682929893" r:id="rId48"/>
        </w:object>
      </w:r>
    </w:p>
    <w:p w14:paraId="2F0C38A3" w14:textId="77777777" w:rsidR="000943E9" w:rsidRDefault="000943E9" w:rsidP="000943E9">
      <w:pPr>
        <w:keepLines/>
        <w:spacing w:after="240"/>
        <w:jc w:val="center"/>
        <w:rPr>
          <w:rFonts w:ascii="Arial" w:hAnsi="Arial"/>
          <w:b/>
        </w:rPr>
      </w:pPr>
      <w:r>
        <w:rPr>
          <w:rFonts w:ascii="Arial" w:hAnsi="Arial"/>
          <w:b/>
        </w:rPr>
        <w:t>Figure 7.4.4.1-1: Converged charging architecture for edge enabling infrastructure resources and services with EES supporting CTF</w:t>
      </w:r>
    </w:p>
    <w:p w14:paraId="02E599D0" w14:textId="77777777" w:rsidR="000943E9" w:rsidRDefault="000943E9" w:rsidP="000943E9">
      <w:pPr>
        <w:pStyle w:val="Heading4"/>
      </w:pPr>
      <w:bookmarkStart w:id="138" w:name="_Toc72309856"/>
      <w:r>
        <w:t>7.4.4.2</w:t>
      </w:r>
      <w:r>
        <w:tab/>
        <w:t>Possible solutions for EAS registration charging</w:t>
      </w:r>
      <w:bookmarkEnd w:id="138"/>
    </w:p>
    <w:p w14:paraId="3D4A76D0" w14:textId="77777777" w:rsidR="000943E9" w:rsidRDefault="000943E9" w:rsidP="000943E9">
      <w:r w:rsidRPr="00383256">
        <w:rPr>
          <w:b/>
          <w:bCs/>
        </w:rPr>
        <w:t>Solution #</w:t>
      </w:r>
      <w:r>
        <w:rPr>
          <w:b/>
          <w:bCs/>
        </w:rPr>
        <w:t>4c</w:t>
      </w:r>
      <w:r>
        <w:t>: To key issue #4a for EAS registration charging is illustrated in the Figure 7.4.4.2-1.</w:t>
      </w:r>
    </w:p>
    <w:p w14:paraId="6CBCD085" w14:textId="77777777" w:rsidR="000943E9" w:rsidRDefault="000943E9" w:rsidP="000943E9">
      <w:pPr>
        <w:jc w:val="center"/>
      </w:pPr>
      <w:r>
        <w:object w:dxaOrig="7840" w:dyaOrig="3040" w14:anchorId="744526C5">
          <v:shape id="_x0000_i1041" type="#_x0000_t75" style="width:391.8pt;height:152.4pt" o:ole="">
            <v:imagedata r:id="rId49" o:title=""/>
          </v:shape>
          <o:OLEObject Type="Embed" ProgID="Visio.Drawing.15" ShapeID="_x0000_i1041" DrawAspect="Content" ObjectID="_1682929894" r:id="rId50"/>
        </w:object>
      </w:r>
    </w:p>
    <w:p w14:paraId="22986FAF" w14:textId="29EED90B" w:rsidR="000943E9" w:rsidRDefault="000943E9" w:rsidP="000943E9">
      <w:pPr>
        <w:keepLines/>
        <w:spacing w:after="240"/>
        <w:jc w:val="center"/>
      </w:pPr>
      <w:r>
        <w:rPr>
          <w:rFonts w:ascii="Arial" w:hAnsi="Arial"/>
          <w:b/>
        </w:rPr>
        <w:t>Figure 7.4.4.</w:t>
      </w:r>
      <w:r w:rsidR="00F21B9B">
        <w:rPr>
          <w:rFonts w:ascii="Arial" w:hAnsi="Arial"/>
          <w:b/>
        </w:rPr>
        <w:t>2</w:t>
      </w:r>
      <w:r>
        <w:rPr>
          <w:rFonts w:ascii="Arial" w:hAnsi="Arial"/>
          <w:b/>
        </w:rPr>
        <w:t>-1: Charging for EAS registration - IEC</w:t>
      </w:r>
    </w:p>
    <w:p w14:paraId="4D015FAB" w14:textId="77777777" w:rsidR="000943E9" w:rsidRDefault="000943E9" w:rsidP="000943E9">
      <w:pPr>
        <w:pStyle w:val="B1"/>
      </w:pPr>
      <w:r>
        <w:t>1.</w:t>
      </w:r>
      <w:r>
        <w:tab/>
        <w:t xml:space="preserve">The EAS sends the </w:t>
      </w:r>
      <w:r>
        <w:rPr>
          <w:lang w:eastAsia="zh-CN"/>
        </w:rPr>
        <w:t>E</w:t>
      </w:r>
      <w:r>
        <w:t>dge Application Server Registration request (see TS 23.558 [4]) to the EES.</w:t>
      </w:r>
    </w:p>
    <w:p w14:paraId="48C00DD2" w14:textId="77777777" w:rsidR="000943E9" w:rsidRDefault="000943E9" w:rsidP="000943E9">
      <w:pPr>
        <w:pStyle w:val="B1"/>
      </w:pPr>
      <w:r>
        <w:rPr>
          <w:b/>
        </w:rPr>
        <w:t>1ch-a)</w:t>
      </w:r>
      <w:r>
        <w:rPr>
          <w:b/>
        </w:rPr>
        <w:tab/>
        <w:t>Charging Data Request [Event]:</w:t>
      </w:r>
      <w:r>
        <w:t xml:space="preserve"> The CEF generates charging data related to the </w:t>
      </w:r>
      <w:r>
        <w:rPr>
          <w:lang w:eastAsia="zh-CN"/>
        </w:rPr>
        <w:t>E</w:t>
      </w:r>
      <w:r>
        <w:t>dge Application Server Registration request and sends the charging data request for the CHF to process the related charging data for CDR generation purpose.</w:t>
      </w:r>
    </w:p>
    <w:p w14:paraId="0ADEFDF2" w14:textId="77777777" w:rsidR="000943E9" w:rsidRDefault="000943E9" w:rsidP="000943E9">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7C0D96C" w14:textId="77777777" w:rsidR="000943E9" w:rsidRDefault="000943E9" w:rsidP="000943E9">
      <w:pPr>
        <w:pStyle w:val="B1"/>
      </w:pPr>
      <w:r>
        <w:rPr>
          <w:b/>
        </w:rPr>
        <w:t>1ch-c)</w:t>
      </w:r>
      <w:r>
        <w:rPr>
          <w:b/>
        </w:rPr>
        <w:tab/>
        <w:t>Charging Data Response [Event]:</w:t>
      </w:r>
      <w:r>
        <w:t xml:space="preserve"> The CHF informs the CEF on the result of the request.</w:t>
      </w:r>
    </w:p>
    <w:p w14:paraId="2C61DA07" w14:textId="77777777" w:rsidR="000943E9" w:rsidRDefault="000943E9" w:rsidP="000943E9">
      <w:pPr>
        <w:pStyle w:val="B1"/>
      </w:pPr>
      <w:r>
        <w:t>2.</w:t>
      </w:r>
      <w:r>
        <w:tab/>
        <w:t xml:space="preserve">The </w:t>
      </w:r>
      <w:r>
        <w:rPr>
          <w:lang w:eastAsia="zh-CN"/>
        </w:rPr>
        <w:t>EE</w:t>
      </w:r>
      <w:r>
        <w:t xml:space="preserve">S sends </w:t>
      </w:r>
      <w:r>
        <w:rPr>
          <w:lang w:eastAsia="zh-CN"/>
        </w:rPr>
        <w:t>E</w:t>
      </w:r>
      <w:r>
        <w:t>dge Application Server Registration response (see TS 23.558 [4]) to the EAS.</w:t>
      </w:r>
    </w:p>
    <w:p w14:paraId="40F6178F" w14:textId="77777777" w:rsidR="000943E9" w:rsidRDefault="000943E9" w:rsidP="000943E9">
      <w:pPr>
        <w:pStyle w:val="Heading4"/>
      </w:pPr>
      <w:bookmarkStart w:id="139" w:name="_Toc72309857"/>
      <w:r>
        <w:t>7.4.4.3</w:t>
      </w:r>
      <w:r>
        <w:tab/>
        <w:t>Possible solutions for EAS discovery charging</w:t>
      </w:r>
      <w:bookmarkEnd w:id="139"/>
    </w:p>
    <w:p w14:paraId="3BF29AB2" w14:textId="2A4A22B0" w:rsidR="000943E9" w:rsidRDefault="000943E9" w:rsidP="000943E9">
      <w:r w:rsidRPr="00383256">
        <w:rPr>
          <w:b/>
          <w:bCs/>
        </w:rPr>
        <w:t>Solution #</w:t>
      </w:r>
      <w:r>
        <w:rPr>
          <w:b/>
          <w:bCs/>
        </w:rPr>
        <w:t>4b</w:t>
      </w:r>
      <w:r>
        <w:t>: To key issue #4b for EAS discovery charging is illustrated in the Figure 7.4.4.3-</w:t>
      </w:r>
      <w:r w:rsidR="009F293C">
        <w:t>1</w:t>
      </w:r>
      <w:r>
        <w:t>.</w:t>
      </w:r>
    </w:p>
    <w:p w14:paraId="65257F05" w14:textId="77777777" w:rsidR="000943E9" w:rsidRDefault="000943E9" w:rsidP="000943E9">
      <w:pPr>
        <w:jc w:val="center"/>
      </w:pPr>
      <w:r>
        <w:object w:dxaOrig="7470" w:dyaOrig="2880" w14:anchorId="1BED5A11">
          <v:shape id="_x0000_i1042" type="#_x0000_t75" style="width:373.8pt;height:2in" o:ole="">
            <v:imagedata r:id="rId51" o:title=""/>
          </v:shape>
          <o:OLEObject Type="Embed" ProgID="Visio.Drawing.15" ShapeID="_x0000_i1042" DrawAspect="Content" ObjectID="_1682929895" r:id="rId52"/>
        </w:object>
      </w:r>
    </w:p>
    <w:p w14:paraId="6A86D348" w14:textId="08A0AB97" w:rsidR="000943E9" w:rsidRDefault="000943E9" w:rsidP="000943E9">
      <w:pPr>
        <w:keepLines/>
        <w:spacing w:after="240"/>
        <w:jc w:val="center"/>
      </w:pPr>
      <w:r>
        <w:rPr>
          <w:rFonts w:ascii="Arial" w:hAnsi="Arial"/>
          <w:b/>
        </w:rPr>
        <w:t>Figure 7.4.4.3-</w:t>
      </w:r>
      <w:r w:rsidR="009F293C">
        <w:rPr>
          <w:rFonts w:ascii="Arial" w:hAnsi="Arial"/>
          <w:b/>
        </w:rPr>
        <w:t>1</w:t>
      </w:r>
      <w:r>
        <w:rPr>
          <w:rFonts w:ascii="Arial" w:hAnsi="Arial"/>
          <w:b/>
        </w:rPr>
        <w:t>: Charging for EAS discovery - IEC</w:t>
      </w:r>
    </w:p>
    <w:p w14:paraId="516463A5" w14:textId="77777777" w:rsidR="000943E9" w:rsidRDefault="000943E9" w:rsidP="000943E9">
      <w:pPr>
        <w:pStyle w:val="B1"/>
      </w:pPr>
      <w:r>
        <w:t>1.</w:t>
      </w:r>
      <w:r>
        <w:tab/>
        <w:t xml:space="preserve">The EEC sends the </w:t>
      </w:r>
      <w:r>
        <w:rPr>
          <w:lang w:eastAsia="zh-CN"/>
        </w:rPr>
        <w:t>E</w:t>
      </w:r>
      <w:r>
        <w:t>dge Application Server discovery request (see TS 23.558 [4]) to the EES.</w:t>
      </w:r>
    </w:p>
    <w:p w14:paraId="134F9FC3" w14:textId="77777777" w:rsidR="000943E9" w:rsidRDefault="000943E9" w:rsidP="000943E9">
      <w:pPr>
        <w:pStyle w:val="B1"/>
      </w:pPr>
      <w:r>
        <w:rPr>
          <w:b/>
        </w:rPr>
        <w:t>1ch-a)</w:t>
      </w:r>
      <w:r>
        <w:rPr>
          <w:b/>
        </w:rPr>
        <w:tab/>
        <w:t>Charging Data Request [Event]:</w:t>
      </w:r>
      <w:r>
        <w:t xml:space="preserve"> The CEF generates charging data related to the </w:t>
      </w:r>
      <w:r>
        <w:rPr>
          <w:lang w:eastAsia="zh-CN"/>
        </w:rPr>
        <w:t>E</w:t>
      </w:r>
      <w:r>
        <w:t>dge Application Server discovery request and sends the charging data request for the CHF to process the related charging data for CDR generation purpose.</w:t>
      </w:r>
    </w:p>
    <w:p w14:paraId="70B0C81D" w14:textId="77777777" w:rsidR="000943E9" w:rsidRDefault="000943E9" w:rsidP="000943E9">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8F9FD4A" w14:textId="77777777" w:rsidR="000943E9" w:rsidRDefault="000943E9" w:rsidP="000943E9">
      <w:pPr>
        <w:pStyle w:val="B1"/>
      </w:pPr>
      <w:r>
        <w:rPr>
          <w:b/>
        </w:rPr>
        <w:t>1ch-c)</w:t>
      </w:r>
      <w:r>
        <w:rPr>
          <w:b/>
        </w:rPr>
        <w:tab/>
        <w:t>Charging Data Response [Event]:</w:t>
      </w:r>
      <w:r>
        <w:t xml:space="preserve"> The CHF informs the CEF on the result of the request.</w:t>
      </w:r>
    </w:p>
    <w:p w14:paraId="3976EA5B" w14:textId="77777777" w:rsidR="000943E9" w:rsidRDefault="000943E9" w:rsidP="000943E9">
      <w:pPr>
        <w:pStyle w:val="B1"/>
      </w:pPr>
      <w:r>
        <w:t>2.</w:t>
      </w:r>
      <w:r>
        <w:tab/>
        <w:t xml:space="preserve">The </w:t>
      </w:r>
      <w:r>
        <w:rPr>
          <w:lang w:eastAsia="zh-CN"/>
        </w:rPr>
        <w:t>EE</w:t>
      </w:r>
      <w:r>
        <w:t xml:space="preserve">S sends </w:t>
      </w:r>
      <w:r>
        <w:rPr>
          <w:lang w:eastAsia="zh-CN"/>
        </w:rPr>
        <w:t>E</w:t>
      </w:r>
      <w:r>
        <w:t>dge Application Server discovery response (see TS 23.558 [4]) to the EEC.</w:t>
      </w:r>
    </w:p>
    <w:p w14:paraId="2209832C" w14:textId="77777777" w:rsidR="000943E9" w:rsidRDefault="000943E9" w:rsidP="000943E9">
      <w:pPr>
        <w:pStyle w:val="Heading4"/>
      </w:pPr>
      <w:bookmarkStart w:id="140" w:name="_Toc72309858"/>
      <w:r>
        <w:t>7.4.4.4</w:t>
      </w:r>
      <w:r>
        <w:tab/>
        <w:t>Possible solutions for EAS application context transfer charging</w:t>
      </w:r>
      <w:bookmarkEnd w:id="140"/>
    </w:p>
    <w:p w14:paraId="61F9E7DA" w14:textId="77777777" w:rsidR="000943E9" w:rsidRDefault="000943E9" w:rsidP="000943E9">
      <w:r w:rsidRPr="00383256">
        <w:rPr>
          <w:b/>
          <w:bCs/>
        </w:rPr>
        <w:t>Solution #</w:t>
      </w:r>
      <w:r>
        <w:rPr>
          <w:b/>
          <w:bCs/>
        </w:rPr>
        <w:t>4c</w:t>
      </w:r>
      <w:r>
        <w:t>: The solution #4c for EAS application context transfer charging based on IEC is illustrated in the Figure 7.4.4.4-1.</w:t>
      </w:r>
    </w:p>
    <w:p w14:paraId="4B40913A" w14:textId="77777777" w:rsidR="000943E9" w:rsidRDefault="000943E9" w:rsidP="000943E9">
      <w:pPr>
        <w:jc w:val="center"/>
      </w:pPr>
      <w:r>
        <w:object w:dxaOrig="8320" w:dyaOrig="3360" w14:anchorId="7BA4F372">
          <v:shape id="_x0000_i1043" type="#_x0000_t75" style="width:415.8pt;height:168pt" o:ole="">
            <v:imagedata r:id="rId53" o:title=""/>
          </v:shape>
          <o:OLEObject Type="Embed" ProgID="Visio.Drawing.15" ShapeID="_x0000_i1043" DrawAspect="Content" ObjectID="_1682929896" r:id="rId54"/>
        </w:object>
      </w:r>
    </w:p>
    <w:p w14:paraId="071041A7" w14:textId="77777777" w:rsidR="000943E9" w:rsidRDefault="000943E9" w:rsidP="000943E9">
      <w:pPr>
        <w:keepLines/>
        <w:spacing w:after="240"/>
        <w:jc w:val="center"/>
      </w:pPr>
      <w:r>
        <w:rPr>
          <w:rFonts w:ascii="Arial" w:hAnsi="Arial"/>
          <w:b/>
        </w:rPr>
        <w:t>Figure 7.4.4.4-1: Charging for EAS application context transfer - IEC</w:t>
      </w:r>
    </w:p>
    <w:p w14:paraId="15B36682" w14:textId="77777777" w:rsidR="000943E9" w:rsidRDefault="000943E9" w:rsidP="000943E9">
      <w:pPr>
        <w:pStyle w:val="B1"/>
      </w:pPr>
      <w:r>
        <w:t>1.</w:t>
      </w:r>
      <w:r>
        <w:tab/>
        <w:t xml:space="preserve">The EEC sends the </w:t>
      </w:r>
      <w:r>
        <w:rPr>
          <w:lang w:eastAsia="zh-CN"/>
        </w:rPr>
        <w:t>Application Context Relocation</w:t>
      </w:r>
      <w:r>
        <w:t xml:space="preserve"> request (see TS 23.558 [4]) to the S-EES.</w:t>
      </w:r>
    </w:p>
    <w:p w14:paraId="1E703D9B" w14:textId="77777777" w:rsidR="000943E9" w:rsidRDefault="000943E9" w:rsidP="000943E9">
      <w:pPr>
        <w:pStyle w:val="B1"/>
      </w:pPr>
      <w:r>
        <w:rPr>
          <w:b/>
        </w:rPr>
        <w:t>1ch-a)</w:t>
      </w:r>
      <w:r>
        <w:rPr>
          <w:b/>
        </w:rPr>
        <w:tab/>
        <w:t>Charging Data Request [Event]:</w:t>
      </w:r>
      <w:r>
        <w:t xml:space="preserve"> The CEF generates charging data related to the </w:t>
      </w:r>
      <w:r>
        <w:rPr>
          <w:lang w:eastAsia="zh-CN"/>
        </w:rPr>
        <w:t>Application Context Relocation</w:t>
      </w:r>
      <w:r>
        <w:t xml:space="preserve"> request and sends the charging data request for the CHF to process the related charging data for CDR generation purpose.</w:t>
      </w:r>
    </w:p>
    <w:p w14:paraId="52F81582" w14:textId="77777777" w:rsidR="000943E9" w:rsidRDefault="000943E9" w:rsidP="000943E9">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25E10E5" w14:textId="77777777" w:rsidR="000943E9" w:rsidRDefault="000943E9" w:rsidP="000943E9">
      <w:pPr>
        <w:pStyle w:val="B1"/>
      </w:pPr>
      <w:r>
        <w:rPr>
          <w:b/>
        </w:rPr>
        <w:t>1ch-c)</w:t>
      </w:r>
      <w:r>
        <w:rPr>
          <w:b/>
        </w:rPr>
        <w:tab/>
        <w:t>Charging Data Response [Event]:</w:t>
      </w:r>
      <w:r>
        <w:t xml:space="preserve"> The CHF informs the CEF on the result of the request.</w:t>
      </w:r>
    </w:p>
    <w:p w14:paraId="3DBACD8D" w14:textId="77777777" w:rsidR="000943E9" w:rsidRDefault="000943E9" w:rsidP="000943E9">
      <w:pPr>
        <w:pStyle w:val="B1"/>
      </w:pPr>
      <w:r>
        <w:t>2.</w:t>
      </w:r>
      <w:r>
        <w:tab/>
        <w:t>The S-</w:t>
      </w:r>
      <w:r>
        <w:rPr>
          <w:lang w:eastAsia="zh-CN"/>
        </w:rPr>
        <w:t>EE</w:t>
      </w:r>
      <w:r>
        <w:t xml:space="preserve">S sends </w:t>
      </w:r>
      <w:r>
        <w:rPr>
          <w:lang w:eastAsia="zh-CN"/>
        </w:rPr>
        <w:t>Application Context Relocation</w:t>
      </w:r>
      <w:r>
        <w:t xml:space="preserve"> Notify (see TS 23.558 [4]) to the S-EAS.</w:t>
      </w:r>
    </w:p>
    <w:p w14:paraId="426C6214" w14:textId="77777777" w:rsidR="000943E9" w:rsidRDefault="000943E9" w:rsidP="000943E9">
      <w:pPr>
        <w:pStyle w:val="B1"/>
      </w:pPr>
      <w:r>
        <w:t>3.</w:t>
      </w:r>
      <w:r>
        <w:tab/>
        <w:t>The S-</w:t>
      </w:r>
      <w:r>
        <w:rPr>
          <w:lang w:eastAsia="zh-CN"/>
        </w:rPr>
        <w:t>EA</w:t>
      </w:r>
      <w:r>
        <w:t xml:space="preserve">S sends </w:t>
      </w:r>
      <w:r>
        <w:rPr>
          <w:lang w:eastAsia="zh-CN"/>
        </w:rPr>
        <w:t>Application Context Relocation</w:t>
      </w:r>
      <w:r>
        <w:t xml:space="preserve"> Complete (see TS 23.558 [4]) to the S-EES.</w:t>
      </w:r>
    </w:p>
    <w:p w14:paraId="52FB7A86" w14:textId="77777777" w:rsidR="000943E9" w:rsidRDefault="000943E9" w:rsidP="000943E9">
      <w:pPr>
        <w:pStyle w:val="B1"/>
      </w:pPr>
      <w:r>
        <w:t>4.</w:t>
      </w:r>
      <w:r>
        <w:tab/>
        <w:t>The S-</w:t>
      </w:r>
      <w:r>
        <w:rPr>
          <w:lang w:eastAsia="zh-CN"/>
        </w:rPr>
        <w:t>EE</w:t>
      </w:r>
      <w:r>
        <w:t xml:space="preserve">S sends </w:t>
      </w:r>
      <w:r>
        <w:rPr>
          <w:lang w:eastAsia="zh-CN"/>
        </w:rPr>
        <w:t>Application Context Relocation</w:t>
      </w:r>
      <w:r>
        <w:t xml:space="preserve"> Complete (see TS 23.558 [4]) to the EEC.</w:t>
      </w:r>
    </w:p>
    <w:p w14:paraId="149837AE" w14:textId="77777777" w:rsidR="000943E9" w:rsidRDefault="000943E9" w:rsidP="000943E9"/>
    <w:p w14:paraId="2E9CCF40" w14:textId="77777777" w:rsidR="000943E9" w:rsidRDefault="000943E9" w:rsidP="000943E9">
      <w:r w:rsidRPr="00383256">
        <w:rPr>
          <w:b/>
          <w:bCs/>
        </w:rPr>
        <w:t>Solution #</w:t>
      </w:r>
      <w:r>
        <w:rPr>
          <w:b/>
          <w:bCs/>
        </w:rPr>
        <w:t>4d</w:t>
      </w:r>
      <w:r>
        <w:t>: The solution #4d for EAS application context transfer charging based on PEC is illustrated in the Figure 7.4.4.4.-2.</w:t>
      </w:r>
    </w:p>
    <w:p w14:paraId="50C79733" w14:textId="77777777" w:rsidR="000943E9" w:rsidRDefault="000943E9" w:rsidP="000943E9">
      <w:pPr>
        <w:jc w:val="center"/>
      </w:pPr>
      <w:r>
        <w:object w:dxaOrig="12051" w:dyaOrig="4870" w14:anchorId="021C623D">
          <v:shape id="_x0000_i1044" type="#_x0000_t75" style="width:472.8pt;height:191.4pt" o:ole="">
            <v:imagedata r:id="rId55" o:title=""/>
          </v:shape>
          <o:OLEObject Type="Embed" ProgID="Visio.Drawing.15" ShapeID="_x0000_i1044" DrawAspect="Content" ObjectID="_1682929897" r:id="rId56"/>
        </w:object>
      </w:r>
    </w:p>
    <w:p w14:paraId="14006E46" w14:textId="77777777" w:rsidR="000943E9" w:rsidRDefault="000943E9" w:rsidP="000943E9">
      <w:pPr>
        <w:keepLines/>
        <w:spacing w:after="240"/>
        <w:jc w:val="center"/>
      </w:pPr>
      <w:r>
        <w:rPr>
          <w:rFonts w:ascii="Arial" w:hAnsi="Arial"/>
          <w:b/>
        </w:rPr>
        <w:t>Figure 7.4.4.4-2: Charging for EAS application context transfer - PEC</w:t>
      </w:r>
    </w:p>
    <w:p w14:paraId="6F9338BC" w14:textId="77777777" w:rsidR="000943E9" w:rsidRDefault="000943E9" w:rsidP="000943E9">
      <w:pPr>
        <w:pStyle w:val="B1"/>
      </w:pPr>
      <w:r>
        <w:t>1.</w:t>
      </w:r>
      <w:r>
        <w:tab/>
        <w:t xml:space="preserve">The EEC sends the </w:t>
      </w:r>
      <w:r>
        <w:rPr>
          <w:lang w:eastAsia="zh-CN"/>
        </w:rPr>
        <w:t>Application Context Relocation</w:t>
      </w:r>
      <w:r>
        <w:t xml:space="preserve"> request (see TS 23.558 [4]) to the S-EES.</w:t>
      </w:r>
    </w:p>
    <w:p w14:paraId="7DF4852C" w14:textId="77777777" w:rsidR="000943E9" w:rsidRDefault="000943E9" w:rsidP="000943E9">
      <w:pPr>
        <w:pStyle w:val="B1"/>
      </w:pPr>
      <w:r>
        <w:t>2.</w:t>
      </w:r>
      <w:r>
        <w:tab/>
        <w:t>The S-</w:t>
      </w:r>
      <w:r>
        <w:rPr>
          <w:lang w:eastAsia="zh-CN"/>
        </w:rPr>
        <w:t>EE</w:t>
      </w:r>
      <w:r>
        <w:t xml:space="preserve">S sends </w:t>
      </w:r>
      <w:r>
        <w:rPr>
          <w:lang w:eastAsia="zh-CN"/>
        </w:rPr>
        <w:t>Application Context Relocation</w:t>
      </w:r>
      <w:r>
        <w:t xml:space="preserve"> Notify (see TS 23.558 [4]) to the S-EAS.</w:t>
      </w:r>
    </w:p>
    <w:p w14:paraId="28A5D302" w14:textId="77777777" w:rsidR="000943E9" w:rsidRDefault="000943E9" w:rsidP="000943E9">
      <w:pPr>
        <w:pStyle w:val="B1"/>
      </w:pPr>
      <w:r>
        <w:t>3.</w:t>
      </w:r>
      <w:r>
        <w:tab/>
        <w:t>The S-</w:t>
      </w:r>
      <w:r>
        <w:rPr>
          <w:lang w:eastAsia="zh-CN"/>
        </w:rPr>
        <w:t>EA</w:t>
      </w:r>
      <w:r>
        <w:t xml:space="preserve">S sends </w:t>
      </w:r>
      <w:r>
        <w:rPr>
          <w:lang w:eastAsia="zh-CN"/>
        </w:rPr>
        <w:t>Application Context Relocation</w:t>
      </w:r>
      <w:r>
        <w:t xml:space="preserve"> Complete (see TS 23.558 [4]) to the S-EES.</w:t>
      </w:r>
    </w:p>
    <w:p w14:paraId="7C9CCE76" w14:textId="77777777" w:rsidR="000943E9" w:rsidRDefault="000943E9" w:rsidP="000943E9">
      <w:pPr>
        <w:pStyle w:val="B1"/>
      </w:pPr>
      <w:r>
        <w:rPr>
          <w:b/>
        </w:rPr>
        <w:lastRenderedPageBreak/>
        <w:t>3ch-a)</w:t>
      </w:r>
      <w:r>
        <w:rPr>
          <w:b/>
        </w:rPr>
        <w:tab/>
        <w:t>Charging Data Request [Event]:</w:t>
      </w:r>
      <w:r>
        <w:t xml:space="preserve"> The CEF generates charging data related to the </w:t>
      </w:r>
      <w:r>
        <w:rPr>
          <w:lang w:eastAsia="zh-CN"/>
        </w:rPr>
        <w:t>Application Context Relocation</w:t>
      </w:r>
      <w:r>
        <w:t xml:space="preserve"> and sends the charging data request for the CHF to process the related charging data for CDR generation purpose.</w:t>
      </w:r>
    </w:p>
    <w:p w14:paraId="26A983CC" w14:textId="77777777" w:rsidR="000943E9" w:rsidRDefault="000943E9" w:rsidP="000943E9">
      <w:pPr>
        <w:pStyle w:val="B1"/>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031F78F" w14:textId="77777777" w:rsidR="000943E9" w:rsidRDefault="000943E9" w:rsidP="000943E9">
      <w:pPr>
        <w:pStyle w:val="B1"/>
      </w:pPr>
      <w:r>
        <w:rPr>
          <w:b/>
        </w:rPr>
        <w:t>3ch-c)</w:t>
      </w:r>
      <w:r>
        <w:rPr>
          <w:b/>
        </w:rPr>
        <w:tab/>
        <w:t>Charging Data Response [Event]:</w:t>
      </w:r>
      <w:r>
        <w:t xml:space="preserve"> The CHF informs the CEF on the result of the request.</w:t>
      </w:r>
    </w:p>
    <w:p w14:paraId="27F3099C" w14:textId="77777777" w:rsidR="000943E9" w:rsidRDefault="000943E9" w:rsidP="000943E9">
      <w:pPr>
        <w:pStyle w:val="B1"/>
      </w:pPr>
      <w:r>
        <w:t>4.</w:t>
      </w:r>
      <w:r>
        <w:tab/>
        <w:t>The S-</w:t>
      </w:r>
      <w:r>
        <w:rPr>
          <w:lang w:eastAsia="zh-CN"/>
        </w:rPr>
        <w:t>EE</w:t>
      </w:r>
      <w:r>
        <w:t xml:space="preserve">S sends </w:t>
      </w:r>
      <w:r>
        <w:rPr>
          <w:lang w:eastAsia="zh-CN"/>
        </w:rPr>
        <w:t>Application Context Relocation</w:t>
      </w:r>
      <w:r>
        <w:t xml:space="preserve"> Complete (see TS 23.558 [4]) to the EEC.</w:t>
      </w:r>
    </w:p>
    <w:p w14:paraId="31C4654A" w14:textId="77777777" w:rsidR="000943E9" w:rsidRDefault="000943E9" w:rsidP="000943E9">
      <w:r w:rsidRPr="00383256">
        <w:rPr>
          <w:b/>
          <w:bCs/>
        </w:rPr>
        <w:t>Solution #</w:t>
      </w:r>
      <w:r>
        <w:rPr>
          <w:b/>
          <w:bCs/>
        </w:rPr>
        <w:t>4e</w:t>
      </w:r>
      <w:r>
        <w:t>: The solution #4e for EAS application context transfer charging based on ECUR is illustrated in the Figure 7.4.4.4-3.</w:t>
      </w:r>
    </w:p>
    <w:p w14:paraId="566E8386" w14:textId="77777777" w:rsidR="000943E9" w:rsidRDefault="000943E9" w:rsidP="000943E9">
      <w:pPr>
        <w:jc w:val="center"/>
      </w:pPr>
      <w:r>
        <w:object w:dxaOrig="12001" w:dyaOrig="6769" w14:anchorId="15F18186">
          <v:shape id="_x0000_i1045" type="#_x0000_t75" style="width:409.8pt;height:231pt" o:ole="">
            <v:imagedata r:id="rId57" o:title=""/>
          </v:shape>
          <o:OLEObject Type="Embed" ProgID="Visio.Drawing.15" ShapeID="_x0000_i1045" DrawAspect="Content" ObjectID="_1682929898" r:id="rId58"/>
        </w:object>
      </w:r>
      <w:r w:rsidDel="00127B2D">
        <w:t xml:space="preserve"> </w:t>
      </w:r>
    </w:p>
    <w:p w14:paraId="68B89BFF" w14:textId="77777777" w:rsidR="000943E9" w:rsidRDefault="000943E9" w:rsidP="000943E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0D456A32" w14:textId="77777777" w:rsidR="000943E9" w:rsidRDefault="000943E9" w:rsidP="000943E9">
      <w:pPr>
        <w:pStyle w:val="B1"/>
      </w:pPr>
      <w:r>
        <w:t>1.</w:t>
      </w:r>
      <w:r>
        <w:tab/>
        <w:t xml:space="preserve">The EEC sends the </w:t>
      </w:r>
      <w:r>
        <w:rPr>
          <w:lang w:eastAsia="zh-CN"/>
        </w:rPr>
        <w:t>Application Context Relocation</w:t>
      </w:r>
      <w:r>
        <w:t xml:space="preserve"> request (see TS 23.558 [4]) to the S-EES.</w:t>
      </w:r>
    </w:p>
    <w:p w14:paraId="3B07AA80" w14:textId="77777777" w:rsidR="000943E9" w:rsidRDefault="000943E9" w:rsidP="000943E9">
      <w:pPr>
        <w:pStyle w:val="B1"/>
      </w:pPr>
      <w:r>
        <w:rPr>
          <w:b/>
        </w:rPr>
        <w:t>1</w:t>
      </w:r>
      <w:r w:rsidRPr="00AA5C85">
        <w:rPr>
          <w:b/>
        </w:rPr>
        <w:t>ch-a)</w:t>
      </w:r>
      <w:r w:rsidRPr="00AA5C85">
        <w:rPr>
          <w:b/>
        </w:rPr>
        <w:tab/>
        <w:t>Charging Data</w:t>
      </w:r>
      <w:r w:rsidRPr="00E81B7D">
        <w:rPr>
          <w:b/>
        </w:rPr>
        <w:t xml:space="preserve"> Request</w:t>
      </w:r>
      <w:r>
        <w:rPr>
          <w:b/>
        </w:rPr>
        <w:t xml:space="preserve"> (initial, quota request)</w:t>
      </w:r>
      <w:r w:rsidRPr="00E81B7D">
        <w:rPr>
          <w:b/>
        </w:rPr>
        <w:t>:</w:t>
      </w:r>
      <w:r w:rsidRPr="00E81B7D">
        <w:t xml:space="preserve"> The </w:t>
      </w:r>
      <w:r>
        <w:t>S-EES</w:t>
      </w:r>
      <w:r w:rsidRPr="00E81B7D">
        <w:t xml:space="preserve"> generates charging data related to the </w:t>
      </w:r>
      <w:r>
        <w:rPr>
          <w:lang w:eastAsia="zh-CN"/>
        </w:rPr>
        <w:t>Application Context Relocation</w:t>
      </w:r>
      <w:r>
        <w:t xml:space="preserve"> request </w:t>
      </w:r>
      <w:r w:rsidRPr="00E81B7D">
        <w:t xml:space="preserve">and sends the charging data request </w:t>
      </w:r>
      <w:r>
        <w:t>to</w:t>
      </w:r>
      <w:r w:rsidRPr="00E81B7D">
        <w:t xml:space="preserve"> the CHF for </w:t>
      </w:r>
      <w:r>
        <w:t xml:space="preserve">quota request and </w:t>
      </w:r>
      <w:r w:rsidRPr="00E81B7D">
        <w:t xml:space="preserve">CDR </w:t>
      </w:r>
      <w:r>
        <w:t>opening</w:t>
      </w:r>
      <w:r w:rsidRPr="00E81B7D">
        <w:t xml:space="preserve"> purpose.</w:t>
      </w:r>
    </w:p>
    <w:p w14:paraId="3024BC07" w14:textId="684DC11B" w:rsidR="000943E9" w:rsidRPr="00E81B7D" w:rsidRDefault="000943E9" w:rsidP="000943E9">
      <w:pPr>
        <w:pStyle w:val="B1"/>
      </w:pPr>
      <w:r>
        <w:rPr>
          <w:b/>
        </w:rPr>
        <w:t>1</w:t>
      </w:r>
      <w:r w:rsidRPr="00E81B7D">
        <w:rPr>
          <w:b/>
        </w:rPr>
        <w:t>ch-b)</w:t>
      </w:r>
      <w:r>
        <w:rPr>
          <w:b/>
        </w:rPr>
        <w:tab/>
      </w:r>
      <w:r w:rsidRPr="00E81B7D">
        <w:rPr>
          <w:b/>
          <w:lang w:eastAsia="zh-CN"/>
        </w:rPr>
        <w:t>Create</w:t>
      </w:r>
      <w:r w:rsidRPr="00E81B7D">
        <w:rPr>
          <w:b/>
        </w:rPr>
        <w:t xml:space="preserve"> CDR:</w:t>
      </w:r>
      <w:r w:rsidRPr="00E81B7D">
        <w:t xml:space="preserve"> the CHF stores received information</w:t>
      </w:r>
      <w:r>
        <w:t>, conducts the account, rating and reservation control</w:t>
      </w:r>
      <w:r w:rsidR="00323517">
        <w:t xml:space="preserve"> </w:t>
      </w:r>
      <w:r w:rsidRPr="00E81B7D">
        <w:t xml:space="preserve">and </w:t>
      </w:r>
      <w:r>
        <w:rPr>
          <w:lang w:eastAsia="zh-CN"/>
        </w:rPr>
        <w:t>opens</w:t>
      </w:r>
      <w:r w:rsidRPr="00E81B7D">
        <w:t xml:space="preserve"> a CDR related to the</w:t>
      </w:r>
      <w:r>
        <w:t xml:space="preserve"> </w:t>
      </w:r>
      <w:r>
        <w:rPr>
          <w:lang w:eastAsia="zh-CN"/>
        </w:rPr>
        <w:t>Application Context Relocation procedure</w:t>
      </w:r>
      <w:r w:rsidRPr="00E81B7D">
        <w:t>.</w:t>
      </w:r>
    </w:p>
    <w:p w14:paraId="0C4E35FB" w14:textId="77777777" w:rsidR="000943E9" w:rsidRDefault="000943E9" w:rsidP="000943E9">
      <w:pPr>
        <w:pStyle w:val="B1"/>
      </w:pPr>
      <w:r>
        <w:rPr>
          <w:b/>
        </w:rPr>
        <w:t>1</w:t>
      </w:r>
      <w:r w:rsidRPr="00E81B7D">
        <w:rPr>
          <w:b/>
        </w:rPr>
        <w:t>ch-</w:t>
      </w:r>
      <w:r>
        <w:rPr>
          <w:b/>
        </w:rPr>
        <w:t>c</w:t>
      </w:r>
      <w:r w:rsidRPr="00E81B7D">
        <w:rPr>
          <w:b/>
        </w:rPr>
        <w:t>)</w:t>
      </w:r>
      <w:r w:rsidRPr="00E81B7D">
        <w:rPr>
          <w:b/>
        </w:rPr>
        <w:tab/>
        <w:t>Charging Data Response</w:t>
      </w:r>
      <w:r>
        <w:rPr>
          <w:b/>
        </w:rPr>
        <w:t xml:space="preserve"> (initial, quota granted)</w:t>
      </w:r>
      <w:r w:rsidRPr="00E81B7D">
        <w:rPr>
          <w:b/>
        </w:rPr>
        <w:t>:</w:t>
      </w:r>
      <w:r w:rsidRPr="00E81B7D">
        <w:t xml:space="preserve"> The CHF informs the </w:t>
      </w:r>
      <w:r>
        <w:t>S-EES</w:t>
      </w:r>
      <w:r w:rsidRPr="00E81B7D">
        <w:t xml:space="preserve"> on the result of the request.</w:t>
      </w:r>
    </w:p>
    <w:p w14:paraId="2F79A511" w14:textId="77777777" w:rsidR="000943E9" w:rsidRDefault="000943E9" w:rsidP="000943E9">
      <w:pPr>
        <w:pStyle w:val="B1"/>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68BE5092" w14:textId="77777777" w:rsidR="000943E9" w:rsidRDefault="000943E9" w:rsidP="000943E9">
      <w:pPr>
        <w:pStyle w:val="B1"/>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6825D13F" w14:textId="77777777" w:rsidR="000943E9" w:rsidRDefault="000943E9" w:rsidP="000943E9">
      <w:pPr>
        <w:pStyle w:val="B1"/>
      </w:pPr>
      <w:r>
        <w:t>4.</w:t>
      </w:r>
      <w:r>
        <w:tab/>
        <w:t>The S-</w:t>
      </w:r>
      <w:r>
        <w:rPr>
          <w:rFonts w:hint="eastAsia"/>
          <w:lang w:eastAsia="zh-CN"/>
        </w:rPr>
        <w:t>E</w:t>
      </w:r>
      <w:r>
        <w:rPr>
          <w:lang w:eastAsia="zh-CN"/>
        </w:rPr>
        <w:t>E</w:t>
      </w:r>
      <w:r>
        <w:t xml:space="preserve">S sends </w:t>
      </w:r>
      <w:r>
        <w:rPr>
          <w:lang w:eastAsia="zh-CN"/>
        </w:rPr>
        <w:t>Application Context Relocation</w:t>
      </w:r>
      <w:r>
        <w:t xml:space="preserve"> Complete (see TS 23.558 [4]) to the EEC.</w:t>
      </w:r>
    </w:p>
    <w:p w14:paraId="0DD9406C" w14:textId="77777777" w:rsidR="000943E9" w:rsidRDefault="000943E9" w:rsidP="000943E9">
      <w:pPr>
        <w:pStyle w:val="B1"/>
      </w:pPr>
      <w:r>
        <w:rPr>
          <w:b/>
        </w:rPr>
        <w:t>4</w:t>
      </w:r>
      <w:r w:rsidRPr="00AA5C85">
        <w:rPr>
          <w:b/>
        </w:rPr>
        <w:t>ch-a)</w:t>
      </w:r>
      <w:r w:rsidRPr="00AA5C85">
        <w:rPr>
          <w:b/>
        </w:rPr>
        <w:tab/>
        <w:t>Charging Data</w:t>
      </w:r>
      <w:r w:rsidRPr="00E81B7D">
        <w:rPr>
          <w:b/>
        </w:rPr>
        <w:t xml:space="preserve"> Request</w:t>
      </w:r>
      <w:r>
        <w:rPr>
          <w:b/>
        </w:rPr>
        <w:t xml:space="preserve"> (termination, used quota)</w:t>
      </w:r>
      <w:r w:rsidRPr="00E81B7D">
        <w:rPr>
          <w:b/>
        </w:rPr>
        <w:t>:</w:t>
      </w:r>
      <w:r w:rsidRPr="00E81B7D">
        <w:t xml:space="preserve"> The </w:t>
      </w:r>
      <w:r>
        <w:t>S-EES</w:t>
      </w:r>
      <w:r w:rsidRPr="00E81B7D">
        <w:t xml:space="preserve"> generates charging data related to the </w:t>
      </w:r>
      <w:r>
        <w:rPr>
          <w:lang w:eastAsia="zh-CN"/>
        </w:rPr>
        <w:t>Application Context Relocation</w:t>
      </w:r>
      <w:r>
        <w:t xml:space="preserve"> Complete </w:t>
      </w:r>
      <w:r w:rsidRPr="00E81B7D">
        <w:t xml:space="preserve">and sends the charging data request </w:t>
      </w:r>
      <w:r>
        <w:t>to</w:t>
      </w:r>
      <w:r w:rsidRPr="00E81B7D">
        <w:t xml:space="preserve"> the CHF for CDR </w:t>
      </w:r>
      <w:r>
        <w:t xml:space="preserve"> closing</w:t>
      </w:r>
      <w:r w:rsidRPr="00E81B7D">
        <w:t xml:space="preserve"> purpose.</w:t>
      </w:r>
    </w:p>
    <w:p w14:paraId="62891D3D" w14:textId="77777777" w:rsidR="000943E9" w:rsidRPr="00E81B7D" w:rsidRDefault="000943E9" w:rsidP="000943E9">
      <w:pPr>
        <w:pStyle w:val="B1"/>
      </w:pPr>
      <w:r>
        <w:rPr>
          <w:b/>
        </w:rPr>
        <w:t>4</w:t>
      </w:r>
      <w:r w:rsidRPr="00E81B7D">
        <w:rPr>
          <w:b/>
        </w:rPr>
        <w:t>ch-b)</w:t>
      </w:r>
      <w:r>
        <w:rPr>
          <w:b/>
        </w:rPr>
        <w:tab/>
      </w:r>
      <w:r>
        <w:rPr>
          <w:b/>
          <w:lang w:eastAsia="zh-CN"/>
        </w:rPr>
        <w:t>Close</w:t>
      </w:r>
      <w:r w:rsidRPr="00E81B7D">
        <w:rPr>
          <w:b/>
        </w:rPr>
        <w:t xml:space="preserve"> CDR:</w:t>
      </w:r>
      <w:r w:rsidRPr="00E81B7D">
        <w:t xml:space="preserve"> the CHF stores received information</w:t>
      </w:r>
      <w:r>
        <w:t xml:space="preserve"> conducts the account and rating control</w:t>
      </w:r>
      <w:r w:rsidDel="00EF1853">
        <w:t xml:space="preserve"> </w:t>
      </w:r>
      <w:r>
        <w:t>and closes</w:t>
      </w:r>
      <w:r w:rsidRPr="00E81B7D">
        <w:t xml:space="preserve"> </w:t>
      </w:r>
      <w:r>
        <w:t>the</w:t>
      </w:r>
      <w:r w:rsidRPr="00E81B7D">
        <w:t xml:space="preserve"> CDR related to the</w:t>
      </w:r>
      <w:r>
        <w:t xml:space="preserve"> </w:t>
      </w:r>
      <w:r>
        <w:rPr>
          <w:lang w:eastAsia="zh-CN"/>
        </w:rPr>
        <w:t>Application Context Relocation</w:t>
      </w:r>
      <w:r>
        <w:t xml:space="preserve"> procedure</w:t>
      </w:r>
      <w:r w:rsidRPr="00E81B7D">
        <w:t>.</w:t>
      </w:r>
    </w:p>
    <w:p w14:paraId="41339B3B" w14:textId="4664D323" w:rsidR="000943E9" w:rsidRDefault="000943E9" w:rsidP="000943E9">
      <w:pPr>
        <w:pStyle w:val="B1"/>
      </w:pPr>
      <w:r>
        <w:rPr>
          <w:b/>
        </w:rPr>
        <w:t>4</w:t>
      </w:r>
      <w:r w:rsidRPr="00AA5C85">
        <w:rPr>
          <w:b/>
        </w:rPr>
        <w:t>ch-</w:t>
      </w:r>
      <w:r>
        <w:rPr>
          <w:b/>
        </w:rPr>
        <w:t>c</w:t>
      </w:r>
      <w:r w:rsidRPr="00AA5C85">
        <w:rPr>
          <w:b/>
        </w:rPr>
        <w:t>)</w:t>
      </w:r>
      <w:r w:rsidRPr="00AA5C85">
        <w:rPr>
          <w:b/>
        </w:rPr>
        <w:tab/>
        <w:t>Charging Data</w:t>
      </w:r>
      <w:r w:rsidRPr="00E81B7D">
        <w:rPr>
          <w:b/>
        </w:rPr>
        <w:t xml:space="preserve"> Request</w:t>
      </w:r>
      <w:r>
        <w:rPr>
          <w:b/>
        </w:rPr>
        <w:t xml:space="preserve"> (termination)</w:t>
      </w:r>
      <w:r w:rsidRPr="00E81B7D">
        <w:rPr>
          <w:b/>
        </w:rPr>
        <w:t>:</w:t>
      </w:r>
      <w:r w:rsidRPr="00E81B7D">
        <w:t xml:space="preserve"> The CHF informs the </w:t>
      </w:r>
      <w:r>
        <w:t>S-EES</w:t>
      </w:r>
      <w:r w:rsidRPr="00E81B7D">
        <w:t xml:space="preserve"> on the result of the request.</w:t>
      </w:r>
    </w:p>
    <w:p w14:paraId="68132C7D" w14:textId="00407A6A" w:rsidR="000D1E39" w:rsidRDefault="000D1E39" w:rsidP="000D1E39">
      <w:pPr>
        <w:pStyle w:val="Heading4"/>
      </w:pPr>
      <w:bookmarkStart w:id="141" w:name="_Toc72309859"/>
      <w:r>
        <w:lastRenderedPageBreak/>
        <w:t>7.4.4.</w:t>
      </w:r>
      <w:r w:rsidR="00574B4E">
        <w:t>5</w:t>
      </w:r>
      <w:r>
        <w:tab/>
        <w:t>Possible solutions for obtaining UE location</w:t>
      </w:r>
      <w:bookmarkEnd w:id="141"/>
    </w:p>
    <w:p w14:paraId="429E9E70" w14:textId="041211F3" w:rsidR="000D1E39" w:rsidRPr="00FC1DF7" w:rsidRDefault="000D1E39" w:rsidP="000D1E39">
      <w:pPr>
        <w:pStyle w:val="Heading5"/>
      </w:pPr>
      <w:bookmarkStart w:id="142" w:name="_Toc72309860"/>
      <w:r>
        <w:t>7.4.4.</w:t>
      </w:r>
      <w:r w:rsidR="00BA7743">
        <w:t>5</w:t>
      </w:r>
      <w:r>
        <w:t>.1</w:t>
      </w:r>
      <w:r>
        <w:tab/>
        <w:t>One-time UE location request</w:t>
      </w:r>
      <w:bookmarkEnd w:id="142"/>
    </w:p>
    <w:p w14:paraId="5A30FF29" w14:textId="471E3050" w:rsidR="000D1E39" w:rsidRDefault="000D1E39" w:rsidP="000D1E39">
      <w:r w:rsidRPr="00383256">
        <w:rPr>
          <w:b/>
          <w:bCs/>
        </w:rPr>
        <w:t>Solution #</w:t>
      </w:r>
      <w:r>
        <w:rPr>
          <w:b/>
          <w:bCs/>
        </w:rPr>
        <w:t>4</w:t>
      </w:r>
      <w:r w:rsidR="00BA7743">
        <w:rPr>
          <w:b/>
          <w:bCs/>
        </w:rPr>
        <w:t>f</w:t>
      </w:r>
      <w:r>
        <w:t>: To key issue #4b for one-time UE location request charging based on IEC is illustrated in the Figure 7.4.4.</w:t>
      </w:r>
      <w:r w:rsidR="00BA7743">
        <w:t>5</w:t>
      </w:r>
      <w:r>
        <w:t>.1-1.</w:t>
      </w:r>
    </w:p>
    <w:p w14:paraId="24B9A4E2" w14:textId="77777777" w:rsidR="000D1E39" w:rsidRDefault="000D1E39" w:rsidP="000D1E39">
      <w:pPr>
        <w:jc w:val="center"/>
      </w:pPr>
      <w:r>
        <w:object w:dxaOrig="8485" w:dyaOrig="5436" w14:anchorId="6B284E21">
          <v:shape id="_x0000_i1046" type="#_x0000_t75" style="width:337.2pt;height:3in" o:ole="">
            <v:imagedata r:id="rId59" o:title=""/>
          </v:shape>
          <o:OLEObject Type="Embed" ProgID="Visio.Drawing.15" ShapeID="_x0000_i1046" DrawAspect="Content" ObjectID="_1682929899" r:id="rId60"/>
        </w:object>
      </w:r>
    </w:p>
    <w:p w14:paraId="00F7358B" w14:textId="3B73AAF1"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.1-1: Charging for </w:t>
      </w:r>
      <w:r w:rsidRPr="00274E61">
        <w:rPr>
          <w:rFonts w:ascii="Arial" w:hAnsi="Arial"/>
          <w:b/>
        </w:rPr>
        <w:t>one-time UE location request</w:t>
      </w:r>
      <w:r>
        <w:rPr>
          <w:rFonts w:ascii="Arial" w:hAnsi="Arial"/>
          <w:b/>
        </w:rPr>
        <w:t xml:space="preserve"> - IEC</w:t>
      </w:r>
    </w:p>
    <w:p w14:paraId="26CDB4E5" w14:textId="77777777" w:rsidR="000D1E39" w:rsidRDefault="000D1E39" w:rsidP="000D1E39">
      <w:pPr>
        <w:jc w:val="center"/>
      </w:pPr>
    </w:p>
    <w:p w14:paraId="3CA16CCA" w14:textId="77777777" w:rsidR="000D1E39" w:rsidRDefault="000D1E39" w:rsidP="000D1E39">
      <w:pPr>
        <w:pStyle w:val="B1"/>
      </w:pPr>
      <w:r>
        <w:t>1.</w:t>
      </w:r>
      <w:r>
        <w:tab/>
        <w:t xml:space="preserve">The EAS sends the </w:t>
      </w:r>
      <w:r>
        <w:rPr>
          <w:lang w:eastAsia="zh-CN"/>
        </w:rPr>
        <w:t>UE location request</w:t>
      </w:r>
      <w:r>
        <w:t xml:space="preserve"> (see TS 23.558 [4]) to the EES.</w:t>
      </w:r>
    </w:p>
    <w:p w14:paraId="17D75E2F" w14:textId="77777777" w:rsidR="000D1E39" w:rsidRDefault="000D1E39" w:rsidP="000D1E39">
      <w:pPr>
        <w:pStyle w:val="B1"/>
      </w:pPr>
      <w:r>
        <w:rPr>
          <w:b/>
        </w:rPr>
        <w:t>1ch-a)</w:t>
      </w:r>
      <w:r>
        <w:rPr>
          <w:b/>
        </w:rPr>
        <w:tab/>
        <w:t>Charging Data Request [Event]:</w:t>
      </w:r>
      <w:r>
        <w:t xml:space="preserve"> The EES generates charging data related to UE location request and sends the charging data request for the CHF to process the related charging data for CDR generation purpose.</w:t>
      </w:r>
    </w:p>
    <w:p w14:paraId="3C44F64F" w14:textId="77777777" w:rsidR="000D1E39" w:rsidRDefault="000D1E39" w:rsidP="000D1E39">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3CAA083F" w14:textId="77777777" w:rsidR="000D1E39" w:rsidRDefault="000D1E39" w:rsidP="000D1E39">
      <w:pPr>
        <w:pStyle w:val="B1"/>
      </w:pPr>
      <w:r>
        <w:rPr>
          <w:b/>
        </w:rPr>
        <w:t>1ch-c)</w:t>
      </w:r>
      <w:r>
        <w:rPr>
          <w:b/>
        </w:rPr>
        <w:tab/>
        <w:t>Charging Data Response [Event]:</w:t>
      </w:r>
      <w:r>
        <w:t xml:space="preserve"> The CHF informs the EES on the result of the request.</w:t>
      </w:r>
    </w:p>
    <w:p w14:paraId="620B20AB" w14:textId="77777777" w:rsidR="000D1E39" w:rsidRDefault="000D1E39" w:rsidP="000D1E39">
      <w:pPr>
        <w:pStyle w:val="B1"/>
      </w:pPr>
      <w:r>
        <w:t>2.</w:t>
      </w:r>
      <w:r>
        <w:tab/>
        <w:t xml:space="preserve">The </w:t>
      </w:r>
      <w:r>
        <w:rPr>
          <w:lang w:eastAsia="zh-CN"/>
        </w:rPr>
        <w:t>EE</w:t>
      </w:r>
      <w:r>
        <w:t>S checks the UE location with 3GPP network (see TS 23.558 [4]).</w:t>
      </w:r>
    </w:p>
    <w:p w14:paraId="5FF11A68" w14:textId="77777777" w:rsidR="000D1E39" w:rsidRDefault="000D1E39" w:rsidP="000D1E39">
      <w:pPr>
        <w:pStyle w:val="B1"/>
      </w:pPr>
      <w:r>
        <w:t>3.</w:t>
      </w:r>
      <w:r>
        <w:tab/>
        <w:t xml:space="preserve">The EES sends the </w:t>
      </w:r>
      <w:r>
        <w:rPr>
          <w:lang w:eastAsia="zh-CN"/>
        </w:rPr>
        <w:t>UE location response</w:t>
      </w:r>
      <w:r>
        <w:t xml:space="preserve"> (see TS 23.558 [4]) to the EAS.</w:t>
      </w:r>
    </w:p>
    <w:p w14:paraId="3F8F0343" w14:textId="4D46693D" w:rsidR="000D1E39" w:rsidRDefault="000D1E39" w:rsidP="000D1E39">
      <w:r w:rsidRPr="00383256">
        <w:rPr>
          <w:b/>
          <w:bCs/>
        </w:rPr>
        <w:t>Solution #</w:t>
      </w:r>
      <w:r>
        <w:rPr>
          <w:b/>
          <w:bCs/>
        </w:rPr>
        <w:t>4</w:t>
      </w:r>
      <w:r w:rsidR="00BA7743">
        <w:rPr>
          <w:b/>
          <w:bCs/>
        </w:rPr>
        <w:t>g</w:t>
      </w:r>
      <w:r>
        <w:t>: To key issue #4b for one-time UE location request charging based on PEC is illustrated in the Figure 7.4.4.</w:t>
      </w:r>
      <w:r w:rsidR="00BA7743">
        <w:t>5</w:t>
      </w:r>
      <w:r>
        <w:t>.1-2.</w:t>
      </w:r>
    </w:p>
    <w:p w14:paraId="6C7D085D" w14:textId="77777777" w:rsidR="000D1E39" w:rsidRDefault="000D1E39" w:rsidP="000D1E39">
      <w:pPr>
        <w:jc w:val="center"/>
      </w:pPr>
      <w:r>
        <w:object w:dxaOrig="8485" w:dyaOrig="5436" w14:anchorId="044A346A">
          <v:shape id="_x0000_i1047" type="#_x0000_t75" style="width:337.2pt;height:3in" o:ole="">
            <v:imagedata r:id="rId61" o:title=""/>
          </v:shape>
          <o:OLEObject Type="Embed" ProgID="Visio.Drawing.15" ShapeID="_x0000_i1047" DrawAspect="Content" ObjectID="_1682929900" r:id="rId62"/>
        </w:object>
      </w:r>
    </w:p>
    <w:p w14:paraId="13B6CEA0" w14:textId="4918406F"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.1-2: Charging for </w:t>
      </w:r>
      <w:r w:rsidRPr="00274E61">
        <w:rPr>
          <w:rFonts w:ascii="Arial" w:hAnsi="Arial"/>
          <w:b/>
        </w:rPr>
        <w:t>one-time UE location request</w:t>
      </w:r>
      <w:r>
        <w:rPr>
          <w:rFonts w:ascii="Arial" w:hAnsi="Arial"/>
          <w:b/>
        </w:rPr>
        <w:t xml:space="preserve"> - PEC</w:t>
      </w:r>
    </w:p>
    <w:p w14:paraId="672186E5" w14:textId="77777777" w:rsidR="000D1E39" w:rsidRDefault="000D1E39" w:rsidP="000D1E39">
      <w:pPr>
        <w:pStyle w:val="B1"/>
      </w:pPr>
      <w:r>
        <w:t>1.</w:t>
      </w:r>
      <w:r>
        <w:tab/>
        <w:t xml:space="preserve">The EAS sends the </w:t>
      </w:r>
      <w:r>
        <w:rPr>
          <w:lang w:eastAsia="zh-CN"/>
        </w:rPr>
        <w:t>UE location request</w:t>
      </w:r>
      <w:r>
        <w:t xml:space="preserve"> (see TS 23.558 [4]) to the EES.</w:t>
      </w:r>
    </w:p>
    <w:p w14:paraId="0C40F6EE" w14:textId="77777777" w:rsidR="000D1E39" w:rsidRDefault="000D1E39" w:rsidP="000D1E39">
      <w:pPr>
        <w:pStyle w:val="B1"/>
      </w:pPr>
      <w:r>
        <w:t>2.</w:t>
      </w:r>
      <w:r>
        <w:tab/>
        <w:t xml:space="preserve">The </w:t>
      </w:r>
      <w:r>
        <w:rPr>
          <w:lang w:eastAsia="zh-CN"/>
        </w:rPr>
        <w:t>EE</w:t>
      </w:r>
      <w:r>
        <w:t>S checks the UE location with 3GPP network (see TS 23.558 [4]).</w:t>
      </w:r>
    </w:p>
    <w:p w14:paraId="334DC5FA" w14:textId="77777777" w:rsidR="000D1E39" w:rsidRDefault="000D1E39" w:rsidP="000D1E39">
      <w:pPr>
        <w:pStyle w:val="B1"/>
      </w:pPr>
      <w:r>
        <w:t>3.</w:t>
      </w:r>
      <w:r>
        <w:tab/>
        <w:t xml:space="preserve">The EES sends the </w:t>
      </w:r>
      <w:r>
        <w:rPr>
          <w:lang w:eastAsia="zh-CN"/>
        </w:rPr>
        <w:t>UE location response</w:t>
      </w:r>
      <w:r>
        <w:t xml:space="preserve"> (see TS 23.558 [4]) to the EAS.</w:t>
      </w:r>
    </w:p>
    <w:p w14:paraId="49B0E688" w14:textId="77777777" w:rsidR="000D1E39" w:rsidRDefault="000D1E39" w:rsidP="000D1E39">
      <w:pPr>
        <w:pStyle w:val="B1"/>
      </w:pPr>
      <w:r>
        <w:rPr>
          <w:b/>
        </w:rPr>
        <w:t>3ch-a)</w:t>
      </w:r>
      <w:r>
        <w:rPr>
          <w:b/>
        </w:rPr>
        <w:tab/>
        <w:t>Charging Data Request [Event]:</w:t>
      </w:r>
      <w:r>
        <w:t xml:space="preserve"> The EES generates charging data related to UE location request and sends the charging data request for the CHF to process the related charging data for CDR generation purpose.</w:t>
      </w:r>
    </w:p>
    <w:p w14:paraId="2288B9AA" w14:textId="77777777" w:rsidR="000D1E39" w:rsidRDefault="000D1E39" w:rsidP="000D1E39">
      <w:pPr>
        <w:pStyle w:val="B1"/>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2476275" w14:textId="77777777" w:rsidR="000D1E39" w:rsidRDefault="000D1E39" w:rsidP="000D1E39">
      <w:pPr>
        <w:pStyle w:val="B1"/>
      </w:pPr>
      <w:r>
        <w:rPr>
          <w:b/>
        </w:rPr>
        <w:t>3ch-c)</w:t>
      </w:r>
      <w:r>
        <w:rPr>
          <w:b/>
        </w:rPr>
        <w:tab/>
        <w:t>Charging Data Response [Event]:</w:t>
      </w:r>
      <w:r>
        <w:t xml:space="preserve"> The CHF informs the EES on the result of the request.</w:t>
      </w:r>
    </w:p>
    <w:p w14:paraId="37990915" w14:textId="77777777" w:rsidR="000D1E39" w:rsidRDefault="000D1E39" w:rsidP="000D1E39">
      <w:pPr>
        <w:pStyle w:val="B1"/>
      </w:pPr>
    </w:p>
    <w:p w14:paraId="04FE37BC" w14:textId="5D0F82B9" w:rsidR="000D1E39" w:rsidRDefault="000D1E39" w:rsidP="000D1E39">
      <w:pPr>
        <w:pStyle w:val="Heading5"/>
      </w:pPr>
      <w:bookmarkStart w:id="143" w:name="_Toc72309861"/>
      <w:r>
        <w:t>7.4.4.</w:t>
      </w:r>
      <w:r w:rsidR="00BA7743">
        <w:t>5</w:t>
      </w:r>
      <w:r>
        <w:t>.2</w:t>
      </w:r>
      <w:r>
        <w:tab/>
        <w:t>UE location subscription and notification</w:t>
      </w:r>
      <w:bookmarkEnd w:id="143"/>
    </w:p>
    <w:p w14:paraId="27ACD741" w14:textId="09AD8315" w:rsidR="000D1E39" w:rsidRDefault="000D1E39" w:rsidP="000D1E39">
      <w:r w:rsidRPr="00383256">
        <w:rPr>
          <w:b/>
          <w:bCs/>
        </w:rPr>
        <w:t>Solution #</w:t>
      </w:r>
      <w:r>
        <w:rPr>
          <w:b/>
          <w:bCs/>
        </w:rPr>
        <w:t>4</w:t>
      </w:r>
      <w:r w:rsidR="00BA7743">
        <w:rPr>
          <w:b/>
          <w:bCs/>
        </w:rPr>
        <w:t>h</w:t>
      </w:r>
      <w:r>
        <w:t>: To key issue #4b for UE location subscription charging based on IEC is illustrated in the Figure 7.4.4.</w:t>
      </w:r>
      <w:r w:rsidR="00BA7743">
        <w:t>5</w:t>
      </w:r>
      <w:r>
        <w:t>.2-1.</w:t>
      </w:r>
    </w:p>
    <w:p w14:paraId="2CCA95AE" w14:textId="77777777" w:rsidR="000D1E39" w:rsidRPr="00177164" w:rsidRDefault="000D1E39" w:rsidP="000D1E39"/>
    <w:p w14:paraId="72DD0F79" w14:textId="77777777" w:rsidR="000D1E39" w:rsidRPr="00FC1DF7" w:rsidRDefault="000D1E39" w:rsidP="000D1E39">
      <w:pPr>
        <w:jc w:val="center"/>
      </w:pPr>
      <w:r>
        <w:object w:dxaOrig="9180" w:dyaOrig="5772" w14:anchorId="2DC973B1">
          <v:shape id="_x0000_i1048" type="#_x0000_t75" style="width:321pt;height:201pt" o:ole="">
            <v:imagedata r:id="rId63" o:title=""/>
          </v:shape>
          <o:OLEObject Type="Embed" ProgID="Visio.Drawing.15" ShapeID="_x0000_i1048" DrawAspect="Content" ObjectID="_1682929901" r:id="rId64"/>
        </w:object>
      </w:r>
    </w:p>
    <w:p w14:paraId="25A777F0" w14:textId="735F5DD4"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24B10A15" w14:textId="77777777" w:rsidR="000D1E39" w:rsidRDefault="000D1E39" w:rsidP="000D1E39">
      <w:pPr>
        <w:pStyle w:val="B1"/>
      </w:pPr>
      <w:r>
        <w:lastRenderedPageBreak/>
        <w:t>1.</w:t>
      </w:r>
      <w:r>
        <w:tab/>
        <w:t xml:space="preserve">The EAS sends the </w:t>
      </w:r>
      <w:r>
        <w:rPr>
          <w:lang w:eastAsia="zh-CN"/>
        </w:rPr>
        <w:t>UE location subscribe request</w:t>
      </w:r>
      <w:r>
        <w:t xml:space="preserve"> (see TS 23.558 [4]) to the EES.</w:t>
      </w:r>
    </w:p>
    <w:p w14:paraId="36DC7D94" w14:textId="77777777" w:rsidR="000D1E39" w:rsidRDefault="000D1E39" w:rsidP="000D1E39">
      <w:pPr>
        <w:pStyle w:val="B1"/>
      </w:pPr>
      <w:r>
        <w:rPr>
          <w:b/>
        </w:rPr>
        <w:t>1ch-a)</w:t>
      </w:r>
      <w:r>
        <w:rPr>
          <w:b/>
        </w:rPr>
        <w:tab/>
        <w:t>Charging Data Request [Event]:</w:t>
      </w:r>
      <w:r>
        <w:t xml:space="preserve"> The EES generates charging data related to UE location subscribe request and sends the charging data request for the CHF to process the related charging data for CDR generation purpose.</w:t>
      </w:r>
    </w:p>
    <w:p w14:paraId="43CA6836" w14:textId="77777777" w:rsidR="000D1E39" w:rsidRDefault="000D1E39" w:rsidP="000D1E39">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70CCA77" w14:textId="77777777" w:rsidR="000D1E39" w:rsidRDefault="000D1E39" w:rsidP="000D1E39">
      <w:pPr>
        <w:pStyle w:val="B1"/>
      </w:pPr>
      <w:r>
        <w:rPr>
          <w:b/>
        </w:rPr>
        <w:t>1ch-c)</w:t>
      </w:r>
      <w:r>
        <w:rPr>
          <w:b/>
        </w:rPr>
        <w:tab/>
        <w:t>Charging Data Response [Event]:</w:t>
      </w:r>
      <w:r>
        <w:t xml:space="preserve"> The CHF informs the EES on the result of the request.</w:t>
      </w:r>
    </w:p>
    <w:p w14:paraId="50C011D1" w14:textId="77777777" w:rsidR="000D1E39" w:rsidRDefault="000D1E39" w:rsidP="000D1E39">
      <w:pPr>
        <w:pStyle w:val="B1"/>
      </w:pPr>
      <w:r>
        <w:t>2.</w:t>
      </w:r>
      <w:r>
        <w:tab/>
        <w:t xml:space="preserve">The </w:t>
      </w:r>
      <w:r>
        <w:rPr>
          <w:lang w:eastAsia="zh-CN"/>
        </w:rPr>
        <w:t>EE</w:t>
      </w:r>
      <w:r>
        <w:t>S subscribes to UE location from 3GPP Core Network (see TS 23.558 [4]).</w:t>
      </w:r>
    </w:p>
    <w:p w14:paraId="73786FEA" w14:textId="77777777" w:rsidR="000D1E39" w:rsidRDefault="000D1E39" w:rsidP="000D1E39">
      <w:pPr>
        <w:pStyle w:val="B1"/>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6E6A60E9" w14:textId="77777777" w:rsidR="000D1E39" w:rsidRDefault="000D1E39" w:rsidP="000D1E39">
      <w:pPr>
        <w:pStyle w:val="B1"/>
      </w:pPr>
      <w:r>
        <w:t>4.</w:t>
      </w:r>
      <w:r>
        <w:tab/>
        <w:t xml:space="preserve">The EES sends the </w:t>
      </w:r>
      <w:r>
        <w:rPr>
          <w:lang w:eastAsia="zh-CN"/>
        </w:rPr>
        <w:t>UE location subscribe response</w:t>
      </w:r>
      <w:r>
        <w:t xml:space="preserve"> (see TS 23.558 [4]) to the EAS.</w:t>
      </w:r>
    </w:p>
    <w:p w14:paraId="0214C30F" w14:textId="33A0A1FE" w:rsidR="000D1E39" w:rsidRDefault="000D1E39" w:rsidP="000D1E39">
      <w:r w:rsidRPr="00383256">
        <w:rPr>
          <w:b/>
          <w:bCs/>
        </w:rPr>
        <w:t>Solution #</w:t>
      </w:r>
      <w:r>
        <w:rPr>
          <w:b/>
          <w:bCs/>
        </w:rPr>
        <w:t>4</w:t>
      </w:r>
      <w:r w:rsidR="00BA7743">
        <w:rPr>
          <w:b/>
          <w:bCs/>
        </w:rPr>
        <w:t>i</w:t>
      </w:r>
      <w:r>
        <w:t>: To key issue #4b for UE location subscription charging based on PEC is illustrated in the Figure 7.4.4.</w:t>
      </w:r>
      <w:r w:rsidR="00BA7743">
        <w:t>5</w:t>
      </w:r>
      <w:r>
        <w:t>.2-2.</w:t>
      </w:r>
    </w:p>
    <w:p w14:paraId="718BC607" w14:textId="77777777" w:rsidR="000D1E39" w:rsidRPr="00177164" w:rsidRDefault="000D1E39" w:rsidP="000D1E39"/>
    <w:p w14:paraId="1A38E180" w14:textId="77777777" w:rsidR="000D1E39" w:rsidRPr="00FC1DF7" w:rsidRDefault="000D1E39" w:rsidP="000D1E39">
      <w:pPr>
        <w:jc w:val="center"/>
      </w:pPr>
      <w:r>
        <w:object w:dxaOrig="9180" w:dyaOrig="5772" w14:anchorId="24681516">
          <v:shape id="_x0000_i1049" type="#_x0000_t75" style="width:329.4pt;height:206.4pt" o:ole="">
            <v:imagedata r:id="rId65" o:title=""/>
          </v:shape>
          <o:OLEObject Type="Embed" ProgID="Visio.Drawing.15" ShapeID="_x0000_i1049" DrawAspect="Content" ObjectID="_1682929902" r:id="rId66"/>
        </w:object>
      </w:r>
    </w:p>
    <w:p w14:paraId="132FA5B9" w14:textId="58FB0C16"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25F562DB" w14:textId="77777777" w:rsidR="000D1E39" w:rsidRDefault="000D1E39" w:rsidP="000D1E39">
      <w:pPr>
        <w:pStyle w:val="B1"/>
      </w:pPr>
      <w:r>
        <w:t>1.</w:t>
      </w:r>
      <w:r>
        <w:tab/>
        <w:t xml:space="preserve">The EAS sends the </w:t>
      </w:r>
      <w:r>
        <w:rPr>
          <w:lang w:eastAsia="zh-CN"/>
        </w:rPr>
        <w:t>UE location subscribe request</w:t>
      </w:r>
      <w:r>
        <w:t xml:space="preserve"> (see TS 23.558 [4]) to the EES.</w:t>
      </w:r>
    </w:p>
    <w:p w14:paraId="51DE2B52" w14:textId="77777777" w:rsidR="000D1E39" w:rsidRDefault="000D1E39" w:rsidP="000D1E39">
      <w:pPr>
        <w:pStyle w:val="B1"/>
      </w:pPr>
      <w:r>
        <w:t>2.</w:t>
      </w:r>
      <w:r>
        <w:tab/>
        <w:t xml:space="preserve">The </w:t>
      </w:r>
      <w:r>
        <w:rPr>
          <w:lang w:eastAsia="zh-CN"/>
        </w:rPr>
        <w:t>EE</w:t>
      </w:r>
      <w:r>
        <w:t>S subscribes to UE location from 3GPP Core Network (see TS 23.558 [4]).</w:t>
      </w:r>
    </w:p>
    <w:p w14:paraId="5330D8BB" w14:textId="77777777" w:rsidR="000D1E39" w:rsidRDefault="000D1E39" w:rsidP="000D1E39">
      <w:pPr>
        <w:pStyle w:val="B1"/>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3F76603" w14:textId="77777777" w:rsidR="000D1E39" w:rsidRDefault="000D1E39" w:rsidP="000D1E39">
      <w:pPr>
        <w:pStyle w:val="B1"/>
      </w:pPr>
      <w:r>
        <w:t>4.</w:t>
      </w:r>
      <w:r>
        <w:tab/>
        <w:t xml:space="preserve">The EES sends the </w:t>
      </w:r>
      <w:r>
        <w:rPr>
          <w:lang w:eastAsia="zh-CN"/>
        </w:rPr>
        <w:t>UE location subscribe response</w:t>
      </w:r>
      <w:r>
        <w:t xml:space="preserve"> (see TS 23.558 [4]) to the EAS.</w:t>
      </w:r>
    </w:p>
    <w:p w14:paraId="15114008" w14:textId="77777777" w:rsidR="000D1E39" w:rsidRDefault="000D1E39" w:rsidP="000D1E39">
      <w:pPr>
        <w:pStyle w:val="B1"/>
      </w:pPr>
      <w:r>
        <w:rPr>
          <w:b/>
        </w:rPr>
        <w:t>4ch-a)</w:t>
      </w:r>
      <w:r>
        <w:rPr>
          <w:b/>
        </w:rPr>
        <w:tab/>
        <w:t>Charging Data Request [Event]:</w:t>
      </w:r>
      <w:r>
        <w:t xml:space="preserve"> The EES generates charging data related to UE location subscription and sends the charging data request for the CHF to process the related charging data for CDR generation purpose.</w:t>
      </w:r>
    </w:p>
    <w:p w14:paraId="51D23C8F" w14:textId="77777777" w:rsidR="000D1E39" w:rsidRDefault="000D1E39" w:rsidP="000D1E39">
      <w:pPr>
        <w:pStyle w:val="B1"/>
      </w:pPr>
      <w:r>
        <w:rPr>
          <w:b/>
        </w:rPr>
        <w:t>4ch-b)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096A28FF" w14:textId="77777777" w:rsidR="000D1E39" w:rsidRDefault="000D1E39" w:rsidP="000D1E39">
      <w:pPr>
        <w:pStyle w:val="B1"/>
      </w:pPr>
      <w:r>
        <w:rPr>
          <w:b/>
        </w:rPr>
        <w:t>4ch-c)</w:t>
      </w:r>
      <w:r>
        <w:rPr>
          <w:b/>
        </w:rPr>
        <w:tab/>
        <w:t>Charging Data Response [Event]:</w:t>
      </w:r>
      <w:r>
        <w:t xml:space="preserve"> The CHF informs the EES on the result of the request.</w:t>
      </w:r>
    </w:p>
    <w:p w14:paraId="48B37975" w14:textId="2F40EF6A" w:rsidR="000D1E39" w:rsidRDefault="000D1E39" w:rsidP="000D1E39">
      <w:r w:rsidRPr="00383256">
        <w:rPr>
          <w:b/>
          <w:bCs/>
        </w:rPr>
        <w:t>Solution #</w:t>
      </w:r>
      <w:r>
        <w:rPr>
          <w:b/>
          <w:bCs/>
        </w:rPr>
        <w:t>4</w:t>
      </w:r>
      <w:r w:rsidR="00BA7743">
        <w:rPr>
          <w:b/>
          <w:bCs/>
        </w:rPr>
        <w:t>j</w:t>
      </w:r>
      <w:r>
        <w:t>: To key issue #4b for UE location notification charging based on PEC is illustrated in the Figure 7.4.4.</w:t>
      </w:r>
      <w:r w:rsidR="00BA7743">
        <w:t>5</w:t>
      </w:r>
      <w:r>
        <w:t>.2-3.</w:t>
      </w:r>
    </w:p>
    <w:p w14:paraId="28474789" w14:textId="77777777" w:rsidR="000D1E39" w:rsidRPr="00177164" w:rsidRDefault="000D1E39" w:rsidP="000D1E39"/>
    <w:p w14:paraId="519017ED" w14:textId="77777777" w:rsidR="000D1E39" w:rsidRPr="00FC1DF7" w:rsidRDefault="000D1E39" w:rsidP="000D1E39">
      <w:pPr>
        <w:jc w:val="center"/>
      </w:pPr>
      <w:r>
        <w:object w:dxaOrig="8700" w:dyaOrig="4525" w14:anchorId="47FDA0EB">
          <v:shape id="_x0000_i1050" type="#_x0000_t75" style="width:321.6pt;height:166.8pt" o:ole="">
            <v:imagedata r:id="rId67" o:title=""/>
          </v:shape>
          <o:OLEObject Type="Embed" ProgID="Visio.Drawing.15" ShapeID="_x0000_i1050" DrawAspect="Content" ObjectID="_1682929903" r:id="rId68"/>
        </w:object>
      </w:r>
    </w:p>
    <w:p w14:paraId="1FF2D20A" w14:textId="5D8A6AD1"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41709589" w14:textId="77777777" w:rsidR="000D1E39" w:rsidRDefault="000D1E39" w:rsidP="000D1E39">
      <w:pPr>
        <w:pStyle w:val="B1"/>
      </w:pPr>
      <w:r>
        <w:t>1.</w:t>
      </w:r>
      <w:r>
        <w:tab/>
        <w:t>The EES detects the UE location (see TS 23.558 [4]).</w:t>
      </w:r>
    </w:p>
    <w:p w14:paraId="172582B0" w14:textId="77777777" w:rsidR="000D1E39" w:rsidRDefault="000D1E39" w:rsidP="000D1E39">
      <w:pPr>
        <w:pStyle w:val="B1"/>
      </w:pPr>
      <w:r>
        <w:t>2.</w:t>
      </w:r>
      <w:r>
        <w:tab/>
        <w:t xml:space="preserve">The EES sends the </w:t>
      </w:r>
      <w:r>
        <w:rPr>
          <w:lang w:eastAsia="zh-CN"/>
        </w:rPr>
        <w:t>UE location notification</w:t>
      </w:r>
      <w:r>
        <w:t xml:space="preserve"> (see TS 23.558 [4]) to the EAS.</w:t>
      </w:r>
    </w:p>
    <w:p w14:paraId="15134C38" w14:textId="77777777" w:rsidR="000D1E39" w:rsidRDefault="000D1E39" w:rsidP="000D1E39">
      <w:pPr>
        <w:pStyle w:val="B1"/>
      </w:pPr>
      <w:r>
        <w:rPr>
          <w:b/>
        </w:rPr>
        <w:t>2ch-a)</w:t>
      </w:r>
      <w:r>
        <w:rPr>
          <w:b/>
        </w:rPr>
        <w:tab/>
        <w:t>Charging Data Request [Event]:</w:t>
      </w:r>
      <w:r>
        <w:t xml:space="preserve"> The EES generates charging data related to UE location notification and sends the charging data request for the CHF to process the related charging data for CDR generation purpose.</w:t>
      </w:r>
    </w:p>
    <w:p w14:paraId="205FAF40" w14:textId="77777777" w:rsidR="000D1E39" w:rsidRDefault="000D1E39" w:rsidP="000D1E39">
      <w:pPr>
        <w:pStyle w:val="B1"/>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1D2F8DA" w14:textId="77777777" w:rsidR="000D1E39" w:rsidRDefault="000D1E39" w:rsidP="000D1E39">
      <w:pPr>
        <w:pStyle w:val="B1"/>
      </w:pPr>
      <w:r>
        <w:rPr>
          <w:b/>
        </w:rPr>
        <w:t>2ch-c)</w:t>
      </w:r>
      <w:r>
        <w:rPr>
          <w:b/>
        </w:rPr>
        <w:tab/>
        <w:t>Charging Data Response [Event]:</w:t>
      </w:r>
      <w:r>
        <w:t xml:space="preserve"> The CHF informs the EES on the result of the request.</w:t>
      </w:r>
    </w:p>
    <w:p w14:paraId="41B1FC81" w14:textId="28717FD2" w:rsidR="009A75ED" w:rsidRDefault="009A75ED" w:rsidP="009A75ED">
      <w:pPr>
        <w:pStyle w:val="Heading4"/>
      </w:pPr>
      <w:bookmarkStart w:id="144" w:name="_Toc72309862"/>
      <w:r>
        <w:t>7.4.4.</w:t>
      </w:r>
      <w:r w:rsidR="00BA7743">
        <w:t>6</w:t>
      </w:r>
      <w:r>
        <w:tab/>
        <w:t xml:space="preserve">Possible solutions for </w:t>
      </w:r>
      <w:r w:rsidRPr="00A72489">
        <w:t>Application Client information</w:t>
      </w:r>
      <w:r>
        <w:t xml:space="preserve"> subscription and notification charging</w:t>
      </w:r>
      <w:bookmarkEnd w:id="144"/>
    </w:p>
    <w:p w14:paraId="6430BDD9" w14:textId="2414EC35" w:rsidR="009A75ED" w:rsidRDefault="009A75ED" w:rsidP="009A75ED">
      <w:r w:rsidRPr="00A72489">
        <w:t>Solution #4</w:t>
      </w:r>
      <w:r w:rsidR="00BA7743">
        <w:t>k</w:t>
      </w:r>
      <w:r>
        <w:t xml:space="preserve">: To key issue #4b for </w:t>
      </w:r>
      <w:r w:rsidRPr="00A72489">
        <w:t>Application Client</w:t>
      </w:r>
      <w:r>
        <w:t xml:space="preserve"> (AC)</w:t>
      </w:r>
      <w:r w:rsidRPr="00A72489">
        <w:t xml:space="preserve"> information</w:t>
      </w:r>
      <w:r>
        <w:t xml:space="preserve"> subscription charging based on IEC is illustrated in the Figure 7.4.4.</w:t>
      </w:r>
      <w:r w:rsidR="00BA7743">
        <w:t>6</w:t>
      </w:r>
      <w:r>
        <w:t>-1.</w:t>
      </w:r>
    </w:p>
    <w:p w14:paraId="3CF017A2" w14:textId="77777777" w:rsidR="009A75ED" w:rsidRPr="00177164" w:rsidRDefault="009A75ED" w:rsidP="009A75ED"/>
    <w:p w14:paraId="61C7679C" w14:textId="77777777" w:rsidR="009A75ED" w:rsidRPr="00FC1DF7" w:rsidRDefault="009A75ED" w:rsidP="009A75ED">
      <w:pPr>
        <w:jc w:val="center"/>
      </w:pPr>
      <w:r>
        <w:object w:dxaOrig="9732" w:dyaOrig="4848" w14:anchorId="5F97E062">
          <v:shape id="_x0000_i1051" type="#_x0000_t75" style="width:322.2pt;height:160.2pt" o:ole="">
            <v:imagedata r:id="rId69" o:title=""/>
          </v:shape>
          <o:OLEObject Type="Embed" ProgID="Visio.Drawing.15" ShapeID="_x0000_i1051" DrawAspect="Content" ObjectID="_1682929904" r:id="rId70"/>
        </w:object>
      </w:r>
    </w:p>
    <w:p w14:paraId="39DEA9A2" w14:textId="4F7721E4" w:rsidR="009A75ED" w:rsidRPr="00274E61" w:rsidRDefault="009A75ED" w:rsidP="009A75ED">
      <w:pPr>
        <w:keepLines/>
        <w:spacing w:after="240"/>
        <w:jc w:val="center"/>
        <w:rPr>
          <w:rFonts w:ascii="Arial" w:hAnsi="Arial"/>
          <w:b/>
        </w:rPr>
      </w:pPr>
      <w:r>
        <w:rPr>
          <w:rFonts w:ascii="Arial" w:hAnsi="Arial"/>
          <w:b/>
        </w:rPr>
        <w:t>Figure 7.4.4.</w:t>
      </w:r>
      <w:r w:rsidR="00BA7743">
        <w:rPr>
          <w:rFonts w:ascii="Arial" w:hAnsi="Arial"/>
          <w:b/>
        </w:rPr>
        <w:t>6</w:t>
      </w:r>
      <w:r>
        <w:rPr>
          <w:rFonts w:ascii="Arial" w:hAnsi="Arial"/>
          <w:b/>
        </w:rPr>
        <w:t xml:space="preserve">-1: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2E1E7D26" w14:textId="77777777" w:rsidR="009A75ED" w:rsidRDefault="009A75ED" w:rsidP="009A75ED">
      <w:pPr>
        <w:pStyle w:val="B1"/>
      </w:pPr>
      <w:r>
        <w:t>1.</w:t>
      </w:r>
      <w:r>
        <w:tab/>
        <w:t xml:space="preserve">The EAS sends the </w:t>
      </w:r>
      <w:r w:rsidRPr="006144AB">
        <w:t xml:space="preserve">AC </w:t>
      </w:r>
      <w:r>
        <w:t xml:space="preserve">information subscription </w:t>
      </w:r>
      <w:r>
        <w:rPr>
          <w:lang w:eastAsia="zh-CN"/>
        </w:rPr>
        <w:t>request</w:t>
      </w:r>
      <w:r>
        <w:t xml:space="preserve"> (see TS 23.558 [4]) to the EES.</w:t>
      </w:r>
    </w:p>
    <w:p w14:paraId="62B3F7B7" w14:textId="77777777" w:rsidR="009A75ED" w:rsidRDefault="009A75ED" w:rsidP="009A75ED">
      <w:pPr>
        <w:pStyle w:val="B1"/>
      </w:pPr>
      <w:r>
        <w:rPr>
          <w:b/>
        </w:rPr>
        <w:t>1ch-a)</w:t>
      </w:r>
      <w:r>
        <w:rPr>
          <w:b/>
        </w:rPr>
        <w:tab/>
        <w:t>Charging Data Request [Event]:</w:t>
      </w:r>
      <w:r>
        <w:t xml:space="preserve"> The EES generates charging data related to </w:t>
      </w:r>
      <w:r w:rsidRPr="006144AB">
        <w:t xml:space="preserve">AC </w:t>
      </w:r>
      <w:r>
        <w:t>information subscription request and sends the charging data request for the CHF to process the related charging data for CDR generation purpose.</w:t>
      </w:r>
    </w:p>
    <w:p w14:paraId="2D330A50" w14:textId="77777777" w:rsidR="009A75ED" w:rsidRDefault="009A75ED" w:rsidP="009A75ED">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A1F68F2" w14:textId="77777777" w:rsidR="009A75ED" w:rsidRDefault="009A75ED" w:rsidP="009A75ED">
      <w:pPr>
        <w:pStyle w:val="B1"/>
      </w:pPr>
      <w:r>
        <w:rPr>
          <w:b/>
        </w:rPr>
        <w:t>1ch-c)</w:t>
      </w:r>
      <w:r>
        <w:rPr>
          <w:b/>
        </w:rPr>
        <w:tab/>
        <w:t>Charging Data Response [Event]:</w:t>
      </w:r>
      <w:r>
        <w:t xml:space="preserve"> The CHF informs the EES on the result of the request.</w:t>
      </w:r>
    </w:p>
    <w:p w14:paraId="4209C323" w14:textId="77777777" w:rsidR="009A75ED" w:rsidRDefault="009A75ED" w:rsidP="009A75ED">
      <w:pPr>
        <w:pStyle w:val="B1"/>
      </w:pPr>
      <w:r>
        <w:lastRenderedPageBreak/>
        <w:t>2.</w:t>
      </w:r>
      <w:r>
        <w:tab/>
        <w:t xml:space="preserve">The </w:t>
      </w:r>
      <w:r>
        <w:rPr>
          <w:lang w:eastAsia="zh-CN"/>
        </w:rPr>
        <w:t>EE</w:t>
      </w:r>
      <w:r>
        <w:t>S processes the request (see TS 23.558 [4]).</w:t>
      </w:r>
    </w:p>
    <w:p w14:paraId="0B8FEA8A" w14:textId="77777777" w:rsidR="009A75ED" w:rsidRDefault="009A75ED" w:rsidP="009A75ED">
      <w:pPr>
        <w:pStyle w:val="B1"/>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2B2554ED" w14:textId="7EA93859" w:rsidR="009A75ED" w:rsidRDefault="009A75ED" w:rsidP="009A75ED">
      <w:r w:rsidRPr="00383256">
        <w:rPr>
          <w:b/>
          <w:bCs/>
        </w:rPr>
        <w:t>Solution #</w:t>
      </w:r>
      <w:r>
        <w:rPr>
          <w:b/>
          <w:bCs/>
        </w:rPr>
        <w:t>4</w:t>
      </w:r>
      <w:r w:rsidR="00BA7743">
        <w:rPr>
          <w:b/>
          <w:bCs/>
        </w:rPr>
        <w:t>l</w:t>
      </w:r>
      <w:r>
        <w:t>: To key issue #4b for AC information subscription charging based on PEC is illustrated in the Figure 7.4.4.</w:t>
      </w:r>
      <w:r w:rsidR="00BA7743">
        <w:t>6</w:t>
      </w:r>
      <w:r>
        <w:t>-2.</w:t>
      </w:r>
    </w:p>
    <w:p w14:paraId="5237C2B1" w14:textId="77777777" w:rsidR="009A75ED" w:rsidRPr="00177164" w:rsidRDefault="009A75ED" w:rsidP="009A75ED"/>
    <w:p w14:paraId="4034DBCA" w14:textId="77777777" w:rsidR="009A75ED" w:rsidRPr="00FC1DF7" w:rsidRDefault="009A75ED" w:rsidP="009A75ED">
      <w:pPr>
        <w:jc w:val="center"/>
      </w:pPr>
      <w:r>
        <w:object w:dxaOrig="9732" w:dyaOrig="4848" w14:anchorId="60880B15">
          <v:shape id="_x0000_i1052" type="#_x0000_t75" style="width:325.8pt;height:162pt" o:ole="">
            <v:imagedata r:id="rId71" o:title=""/>
          </v:shape>
          <o:OLEObject Type="Embed" ProgID="Visio.Drawing.15" ShapeID="_x0000_i1052" DrawAspect="Content" ObjectID="_1682929905" r:id="rId72"/>
        </w:object>
      </w:r>
    </w:p>
    <w:p w14:paraId="46E0A5E8" w14:textId="49ABE61E" w:rsidR="009A75ED" w:rsidRPr="00274E61" w:rsidRDefault="009A75ED" w:rsidP="009A75ED">
      <w:pPr>
        <w:keepLines/>
        <w:spacing w:after="240"/>
        <w:jc w:val="center"/>
        <w:rPr>
          <w:rFonts w:ascii="Arial" w:hAnsi="Arial"/>
          <w:b/>
        </w:rPr>
      </w:pPr>
      <w:r>
        <w:rPr>
          <w:rFonts w:ascii="Arial" w:hAnsi="Arial"/>
          <w:b/>
        </w:rPr>
        <w:t>Figure 7.4.4.</w:t>
      </w:r>
      <w:r w:rsidR="00BA7743">
        <w:rPr>
          <w:rFonts w:ascii="Arial" w:hAnsi="Arial"/>
          <w:b/>
        </w:rPr>
        <w:t>6</w:t>
      </w:r>
      <w:r>
        <w:rPr>
          <w:rFonts w:ascii="Arial" w:hAnsi="Arial"/>
          <w:b/>
        </w:rPr>
        <w:t>-2: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334980BC" w14:textId="77777777" w:rsidR="009A75ED" w:rsidRDefault="009A75ED" w:rsidP="009A75ED">
      <w:pPr>
        <w:pStyle w:val="B1"/>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25DC82C4" w14:textId="77777777" w:rsidR="009A75ED" w:rsidRDefault="009A75ED" w:rsidP="009A75ED">
      <w:pPr>
        <w:pStyle w:val="B1"/>
      </w:pPr>
      <w:r>
        <w:t>2.</w:t>
      </w:r>
      <w:r>
        <w:tab/>
        <w:t xml:space="preserve">The </w:t>
      </w:r>
      <w:r>
        <w:rPr>
          <w:lang w:eastAsia="zh-CN"/>
        </w:rPr>
        <w:t>EE</w:t>
      </w:r>
      <w:r>
        <w:t>S processes the request (see TS 23.558 [4]).</w:t>
      </w:r>
    </w:p>
    <w:p w14:paraId="17916436" w14:textId="77777777" w:rsidR="009A75ED" w:rsidRDefault="009A75ED" w:rsidP="009A75ED">
      <w:pPr>
        <w:pStyle w:val="B1"/>
      </w:pPr>
      <w:r>
        <w:t>3.</w:t>
      </w:r>
      <w:r>
        <w:tab/>
      </w:r>
      <w:r w:rsidRPr="00395EB0">
        <w:rPr>
          <w:lang w:eastAsia="ko-KR"/>
        </w:rPr>
        <w:t xml:space="preserve">The EES </w:t>
      </w:r>
      <w:r>
        <w:rPr>
          <w:lang w:eastAsia="ko-KR"/>
        </w:rPr>
        <w:t>sends</w:t>
      </w:r>
      <w:r w:rsidRPr="00395EB0">
        <w:rPr>
          <w:lang w:eastAsia="ko-KR"/>
        </w:rPr>
        <w:t xml:space="preserve"> </w:t>
      </w:r>
      <w:r>
        <w:rPr>
          <w:lang w:eastAsia="ko-KR"/>
        </w:rPr>
        <w:t>the AC information subscription response to EAS</w:t>
      </w:r>
      <w:r w:rsidRPr="00395EB0">
        <w:rPr>
          <w:lang w:eastAsia="ko-KR"/>
        </w:rPr>
        <w:t xml:space="preserve"> </w:t>
      </w:r>
      <w:r>
        <w:t>(see TS 23.558 [4])</w:t>
      </w:r>
    </w:p>
    <w:p w14:paraId="3FBE1846" w14:textId="77777777" w:rsidR="009A75ED" w:rsidRDefault="009A75ED" w:rsidP="009A75ED">
      <w:pPr>
        <w:pStyle w:val="B1"/>
      </w:pPr>
      <w:r>
        <w:rPr>
          <w:b/>
        </w:rPr>
        <w:t>3ch-a)</w:t>
      </w:r>
      <w:r>
        <w:rPr>
          <w:b/>
        </w:rPr>
        <w:tab/>
        <w:t>Charging Data Request [Event]:</w:t>
      </w:r>
      <w:r>
        <w:t xml:space="preserve"> The EES generates charging data related to </w:t>
      </w:r>
      <w:r w:rsidRPr="006144AB">
        <w:t xml:space="preserve">AC </w:t>
      </w:r>
      <w:r>
        <w:t>information subscription and sends the charging data request for the CHF to process the related charging data for CDR generation purpose.</w:t>
      </w:r>
    </w:p>
    <w:p w14:paraId="7AB61928" w14:textId="77777777" w:rsidR="009A75ED" w:rsidRDefault="009A75ED" w:rsidP="009A75ED">
      <w:pPr>
        <w:pStyle w:val="B1"/>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36F00AAB" w14:textId="77777777" w:rsidR="009A75ED" w:rsidRDefault="009A75ED" w:rsidP="009A75ED">
      <w:pPr>
        <w:pStyle w:val="B1"/>
      </w:pPr>
      <w:r>
        <w:rPr>
          <w:b/>
        </w:rPr>
        <w:t>3ch-c)</w:t>
      </w:r>
      <w:r>
        <w:rPr>
          <w:b/>
        </w:rPr>
        <w:tab/>
        <w:t>Charging Data Response [Event]:</w:t>
      </w:r>
      <w:r>
        <w:t xml:space="preserve"> The CHF informs the EES on the result of the request.</w:t>
      </w:r>
    </w:p>
    <w:p w14:paraId="31D614C5" w14:textId="2A3F05F7" w:rsidR="009A75ED" w:rsidRDefault="009A75ED" w:rsidP="009A75ED">
      <w:r w:rsidRPr="00383256">
        <w:rPr>
          <w:b/>
          <w:bCs/>
        </w:rPr>
        <w:t>Solution #</w:t>
      </w:r>
      <w:r>
        <w:rPr>
          <w:b/>
          <w:bCs/>
        </w:rPr>
        <w:t>4</w:t>
      </w:r>
      <w:r w:rsidR="00BA7743">
        <w:rPr>
          <w:b/>
          <w:bCs/>
        </w:rPr>
        <w:t>m</w:t>
      </w:r>
      <w:r>
        <w:t>: To key issue #4b for AC information notification charging based on PEC is illustrated in the Figure 7.4.4.</w:t>
      </w:r>
      <w:r w:rsidR="00BA7743">
        <w:t>6</w:t>
      </w:r>
      <w:r>
        <w:t>-3.</w:t>
      </w:r>
    </w:p>
    <w:p w14:paraId="7CE78A73" w14:textId="77777777" w:rsidR="009A75ED" w:rsidRPr="00177164" w:rsidRDefault="009A75ED" w:rsidP="009A75ED"/>
    <w:p w14:paraId="59B76984" w14:textId="77777777" w:rsidR="009A75ED" w:rsidRPr="00FC1DF7" w:rsidRDefault="009A75ED" w:rsidP="009A75ED">
      <w:pPr>
        <w:jc w:val="center"/>
      </w:pPr>
      <w:r>
        <w:object w:dxaOrig="10752" w:dyaOrig="4068" w14:anchorId="5E1E0BA7">
          <v:shape id="_x0000_i1053" type="#_x0000_t75" style="width:355.8pt;height:135pt" o:ole="">
            <v:imagedata r:id="rId73" o:title=""/>
          </v:shape>
          <o:OLEObject Type="Embed" ProgID="Visio.Drawing.15" ShapeID="_x0000_i1053" DrawAspect="Content" ObjectID="_1682929906" r:id="rId74"/>
        </w:object>
      </w:r>
    </w:p>
    <w:p w14:paraId="6C57E403" w14:textId="1D289B99" w:rsidR="009A75ED" w:rsidRPr="00274E61" w:rsidRDefault="009A75ED" w:rsidP="009A75ED">
      <w:pPr>
        <w:keepLines/>
        <w:spacing w:after="240"/>
        <w:jc w:val="center"/>
        <w:rPr>
          <w:rFonts w:ascii="Arial" w:hAnsi="Arial"/>
          <w:b/>
        </w:rPr>
      </w:pPr>
      <w:r>
        <w:rPr>
          <w:rFonts w:ascii="Arial" w:hAnsi="Arial"/>
          <w:b/>
        </w:rPr>
        <w:t>Figure 7.4.4.</w:t>
      </w:r>
      <w:r w:rsidR="00BA7743">
        <w:rPr>
          <w:rFonts w:ascii="Arial" w:hAnsi="Arial"/>
          <w:b/>
        </w:rPr>
        <w:t>6</w:t>
      </w:r>
      <w:r>
        <w:rPr>
          <w:rFonts w:ascii="Arial" w:hAnsi="Arial"/>
          <w:b/>
        </w:rPr>
        <w:t xml:space="preserve">-3: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02D338FC" w14:textId="77777777" w:rsidR="009A75ED" w:rsidRDefault="009A75ED" w:rsidP="009A75ED">
      <w:pPr>
        <w:pStyle w:val="B1"/>
      </w:pPr>
      <w:r>
        <w:t>1.</w:t>
      </w:r>
      <w:r>
        <w:tab/>
        <w:t>The EEC triggers for AC updates with EES (see TS 23.558 [4]).</w:t>
      </w:r>
    </w:p>
    <w:p w14:paraId="7C3DD29E" w14:textId="77777777" w:rsidR="009A75ED" w:rsidRDefault="009A75ED" w:rsidP="009A75ED">
      <w:pPr>
        <w:pStyle w:val="B1"/>
      </w:pPr>
      <w:r>
        <w:t>2.</w:t>
      </w:r>
      <w:r>
        <w:tab/>
        <w:t xml:space="preserve">The EES sends the </w:t>
      </w:r>
      <w:r>
        <w:rPr>
          <w:lang w:eastAsia="zh-CN"/>
        </w:rPr>
        <w:t>AC information notification</w:t>
      </w:r>
      <w:r>
        <w:t xml:space="preserve"> (see TS 23.558 [4]) to the EAS.</w:t>
      </w:r>
    </w:p>
    <w:p w14:paraId="6AC5E4A5" w14:textId="77777777" w:rsidR="009A75ED" w:rsidRDefault="009A75ED" w:rsidP="009A75ED">
      <w:pPr>
        <w:pStyle w:val="B1"/>
      </w:pPr>
      <w:r>
        <w:rPr>
          <w:b/>
        </w:rPr>
        <w:lastRenderedPageBreak/>
        <w:t>2ch-a)</w:t>
      </w:r>
      <w:r>
        <w:rPr>
          <w:b/>
        </w:rPr>
        <w:tab/>
        <w:t>Charging Data Request [Event]:</w:t>
      </w:r>
      <w:r>
        <w:t xml:space="preserve"> The EES generates charging data related to AC information notification and sends the charging data request for the CHF to process the related charging data for CDR generation purpose.</w:t>
      </w:r>
    </w:p>
    <w:p w14:paraId="44E1786A" w14:textId="77777777" w:rsidR="009A75ED" w:rsidRDefault="009A75ED" w:rsidP="009A75ED">
      <w:pPr>
        <w:pStyle w:val="B1"/>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504B55E" w14:textId="648AE3A9" w:rsidR="000D1E39" w:rsidRDefault="009A75ED" w:rsidP="009A75ED">
      <w:pPr>
        <w:pStyle w:val="B1"/>
      </w:pPr>
      <w:r>
        <w:rPr>
          <w:b/>
        </w:rPr>
        <w:t>2ch-c)</w:t>
      </w:r>
      <w:r>
        <w:rPr>
          <w:b/>
        </w:rPr>
        <w:tab/>
        <w:t>Charging Data Response [Event]:</w:t>
      </w:r>
      <w:r>
        <w:t xml:space="preserve"> The CHF informs the EES on the result of the request.</w:t>
      </w:r>
    </w:p>
    <w:p w14:paraId="2AE22334" w14:textId="422D5A6A" w:rsidR="00BF4E76" w:rsidRDefault="00BF4E76" w:rsidP="00BF4E76">
      <w:pPr>
        <w:pStyle w:val="Heading4"/>
      </w:pPr>
      <w:bookmarkStart w:id="145" w:name="_Toc72309863"/>
      <w:r>
        <w:t>7.4.4.</w:t>
      </w:r>
      <w:r w:rsidR="00BA7743">
        <w:t>7</w:t>
      </w:r>
      <w:r>
        <w:tab/>
        <w:t>Possible solutions for ACR management events subscription</w:t>
      </w:r>
      <w:bookmarkEnd w:id="145"/>
    </w:p>
    <w:p w14:paraId="406D5596" w14:textId="369BA45F" w:rsidR="00BF4E76" w:rsidRDefault="00BF4E76" w:rsidP="00BF4E76">
      <w:r w:rsidRPr="00383256">
        <w:rPr>
          <w:b/>
          <w:bCs/>
        </w:rPr>
        <w:t>Solution #</w:t>
      </w:r>
      <w:r>
        <w:rPr>
          <w:b/>
          <w:bCs/>
        </w:rPr>
        <w:t>4</w:t>
      </w:r>
      <w:r w:rsidR="00BA7743">
        <w:rPr>
          <w:b/>
          <w:bCs/>
        </w:rPr>
        <w:t>n</w:t>
      </w:r>
      <w:r>
        <w:t>: To key issue #4b for ACR management events subscription charging based on IEC is illustrated in the Figure 7.4.4.</w:t>
      </w:r>
      <w:r w:rsidR="00BA7743">
        <w:t>7</w:t>
      </w:r>
      <w:r>
        <w:t>-1.</w:t>
      </w:r>
    </w:p>
    <w:p w14:paraId="3D793136" w14:textId="77777777" w:rsidR="00BF4E76" w:rsidRPr="00177164" w:rsidRDefault="00BF4E76" w:rsidP="00BF4E76"/>
    <w:p w14:paraId="6D61B6A9" w14:textId="77777777" w:rsidR="00BF4E76" w:rsidRPr="00FC1DF7" w:rsidRDefault="00BF4E76" w:rsidP="00BF4E76">
      <w:pPr>
        <w:jc w:val="center"/>
      </w:pPr>
      <w:r>
        <w:object w:dxaOrig="9840" w:dyaOrig="6337" w14:anchorId="268946F5">
          <v:shape id="_x0000_i1054" type="#_x0000_t75" style="width:318pt;height:204.6pt" o:ole="">
            <v:imagedata r:id="rId75" o:title=""/>
          </v:shape>
          <o:OLEObject Type="Embed" ProgID="Visio.Drawing.15" ShapeID="_x0000_i1054" DrawAspect="Content" ObjectID="_1682929907" r:id="rId76"/>
        </w:object>
      </w:r>
    </w:p>
    <w:p w14:paraId="58A96DA0" w14:textId="72E91186" w:rsidR="00BF4E76" w:rsidRPr="00274E61" w:rsidRDefault="00BF4E76" w:rsidP="00BF4E76">
      <w:pPr>
        <w:keepLines/>
        <w:spacing w:after="240"/>
        <w:jc w:val="center"/>
        <w:rPr>
          <w:rFonts w:ascii="Arial" w:hAnsi="Arial"/>
          <w:b/>
        </w:rPr>
      </w:pPr>
      <w:r>
        <w:rPr>
          <w:rFonts w:ascii="Arial" w:hAnsi="Arial"/>
          <w:b/>
        </w:rPr>
        <w:t>Figure 7.4.4.</w:t>
      </w:r>
      <w:r w:rsidR="00BA7743">
        <w:rPr>
          <w:rFonts w:ascii="Arial" w:hAnsi="Arial"/>
          <w:b/>
        </w:rPr>
        <w:t>7</w:t>
      </w:r>
      <w:r>
        <w:rPr>
          <w:rFonts w:ascii="Arial" w:hAnsi="Arial"/>
          <w:b/>
        </w:rPr>
        <w:t xml:space="preserve">-1: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76DF7341" w14:textId="77777777" w:rsidR="00BF4E76" w:rsidRDefault="00BF4E76" w:rsidP="00BF4E76">
      <w:pPr>
        <w:pStyle w:val="B1"/>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75558689" w14:textId="77777777" w:rsidR="00BF4E76" w:rsidRDefault="00BF4E76" w:rsidP="00BF4E76">
      <w:pPr>
        <w:pStyle w:val="B1"/>
      </w:pPr>
      <w:r>
        <w:rPr>
          <w:b/>
        </w:rPr>
        <w:t>1ch-a)</w:t>
      </w:r>
      <w:r>
        <w:rPr>
          <w:b/>
        </w:rPr>
        <w:tab/>
        <w:t>Charging Data Request [Event]:</w:t>
      </w:r>
      <w:r>
        <w:t xml:space="preserve"> The EES generates charging data related to </w:t>
      </w:r>
      <w:r w:rsidRPr="006144AB">
        <w:t>ACR management event</w:t>
      </w:r>
      <w:r>
        <w:t xml:space="preserve"> subscribe request and sends the charging data request for the CHF to process the related charging data for CDR generation purpose.</w:t>
      </w:r>
    </w:p>
    <w:p w14:paraId="6D1734C5" w14:textId="77777777" w:rsidR="00BF4E76" w:rsidRDefault="00BF4E76" w:rsidP="00BF4E76">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E506546" w14:textId="77777777" w:rsidR="00BF4E76" w:rsidRDefault="00BF4E76" w:rsidP="00BF4E76">
      <w:pPr>
        <w:pStyle w:val="B1"/>
      </w:pPr>
      <w:r>
        <w:rPr>
          <w:b/>
        </w:rPr>
        <w:t>1ch-c)</w:t>
      </w:r>
      <w:r>
        <w:rPr>
          <w:b/>
        </w:rPr>
        <w:tab/>
        <w:t>Charging Data Response [Event]:</w:t>
      </w:r>
      <w:r>
        <w:t xml:space="preserve"> The CHF informs the EES on the result of the request.</w:t>
      </w:r>
    </w:p>
    <w:p w14:paraId="5D4A0412" w14:textId="77777777" w:rsidR="00BF4E76" w:rsidRDefault="00BF4E76" w:rsidP="00BF4E76">
      <w:pPr>
        <w:pStyle w:val="B1"/>
      </w:pPr>
      <w:r>
        <w:t>2.</w:t>
      </w:r>
      <w:r>
        <w:tab/>
        <w:t xml:space="preserve">The </w:t>
      </w:r>
      <w:r>
        <w:rPr>
          <w:lang w:eastAsia="zh-CN"/>
        </w:rPr>
        <w:t>EE</w:t>
      </w:r>
      <w:r>
        <w:t>S checks the user plane path management event of the requesting UE with 3GPP Core Network (see TS 23.558 [4]).</w:t>
      </w:r>
    </w:p>
    <w:p w14:paraId="7B8B17FA" w14:textId="77777777" w:rsidR="00BF4E76" w:rsidRDefault="00BF4E76" w:rsidP="00BF4E76">
      <w:pPr>
        <w:pStyle w:val="B1"/>
      </w:pPr>
      <w:r>
        <w:t>3.</w:t>
      </w:r>
      <w:r>
        <w:tab/>
      </w:r>
      <w:r w:rsidRPr="00395EB0">
        <w:rPr>
          <w:lang w:eastAsia="ko-KR"/>
        </w:rPr>
        <w:t>The EES may subscribe to UE expected behaviour analytics</w:t>
      </w:r>
      <w:r>
        <w:rPr>
          <w:lang w:eastAsia="ko-KR"/>
        </w:rPr>
        <w:t xml:space="preserve"> </w:t>
      </w:r>
      <w:r w:rsidRPr="00395EB0">
        <w:rPr>
          <w:lang w:eastAsia="ko-KR"/>
        </w:rPr>
        <w:t xml:space="preserve">(UE mobility) </w:t>
      </w:r>
      <w:r>
        <w:rPr>
          <w:lang w:eastAsia="ko-KR"/>
        </w:rPr>
        <w:t>from 3GPP Core Network</w:t>
      </w:r>
      <w:r w:rsidRPr="00395EB0">
        <w:rPr>
          <w:lang w:eastAsia="ko-KR"/>
        </w:rPr>
        <w:t xml:space="preserve"> </w:t>
      </w:r>
      <w:r>
        <w:t>(see TS 23.558 [4])</w:t>
      </w:r>
      <w:r w:rsidRPr="00395EB0">
        <w:rPr>
          <w:lang w:eastAsia="ko-KR"/>
        </w:rPr>
        <w:t>.</w:t>
      </w:r>
    </w:p>
    <w:p w14:paraId="2223D22D" w14:textId="77777777" w:rsidR="00BF4E76" w:rsidRDefault="00BF4E76" w:rsidP="00BF4E76">
      <w:pPr>
        <w:pStyle w:val="B1"/>
      </w:pPr>
      <w:r>
        <w:t>4.</w:t>
      </w:r>
      <w:r>
        <w:tab/>
        <w:t xml:space="preserve">The EES sends the </w:t>
      </w:r>
      <w:r w:rsidRPr="00F7179B">
        <w:t>ACR management event</w:t>
      </w:r>
      <w:r>
        <w:t xml:space="preserve"> subscribe response (see TS 23.558 [4]) to the EAS.</w:t>
      </w:r>
    </w:p>
    <w:p w14:paraId="5342C1AB" w14:textId="6B5FEF2D" w:rsidR="00BF4E76" w:rsidRDefault="00BF4E76" w:rsidP="00BF4E76">
      <w:r w:rsidRPr="00383256">
        <w:rPr>
          <w:b/>
          <w:bCs/>
        </w:rPr>
        <w:t>Solution #</w:t>
      </w:r>
      <w:r>
        <w:rPr>
          <w:b/>
          <w:bCs/>
        </w:rPr>
        <w:t>4</w:t>
      </w:r>
      <w:r w:rsidR="00BA7743">
        <w:rPr>
          <w:b/>
          <w:bCs/>
        </w:rPr>
        <w:t>o</w:t>
      </w:r>
      <w:r>
        <w:t xml:space="preserve">: To key issue #4b for </w:t>
      </w:r>
      <w:r w:rsidRPr="006144AB">
        <w:t>ACR management event</w:t>
      </w:r>
      <w:r>
        <w:t xml:space="preserve"> subscription charging based on PEC is illustrated in the Figure 7.4.4.</w:t>
      </w:r>
      <w:r w:rsidR="00BA7743">
        <w:t>7</w:t>
      </w:r>
      <w:r>
        <w:t>-2.</w:t>
      </w:r>
    </w:p>
    <w:p w14:paraId="430C953D" w14:textId="77777777" w:rsidR="00BF4E76" w:rsidRPr="00177164" w:rsidRDefault="00BF4E76" w:rsidP="00BF4E76"/>
    <w:p w14:paraId="54C61003" w14:textId="77777777" w:rsidR="00BF4E76" w:rsidRPr="00FC1DF7" w:rsidRDefault="00BF4E76" w:rsidP="00BF4E76">
      <w:pPr>
        <w:jc w:val="center"/>
      </w:pPr>
      <w:r>
        <w:object w:dxaOrig="9840" w:dyaOrig="6337" w14:anchorId="7B73F746">
          <v:shape id="_x0000_i1055" type="#_x0000_t75" style="width:321pt;height:207pt" o:ole="">
            <v:imagedata r:id="rId77" o:title=""/>
          </v:shape>
          <o:OLEObject Type="Embed" ProgID="Visio.Drawing.15" ShapeID="_x0000_i1055" DrawAspect="Content" ObjectID="_1682929908" r:id="rId78"/>
        </w:object>
      </w:r>
    </w:p>
    <w:p w14:paraId="4D612E89" w14:textId="75E46697" w:rsidR="00BF4E76" w:rsidRPr="00274E61" w:rsidRDefault="00BF4E76" w:rsidP="00BF4E76">
      <w:pPr>
        <w:keepLines/>
        <w:spacing w:after="240"/>
        <w:jc w:val="center"/>
        <w:rPr>
          <w:rFonts w:ascii="Arial" w:hAnsi="Arial"/>
          <w:b/>
        </w:rPr>
      </w:pPr>
      <w:r>
        <w:rPr>
          <w:rFonts w:ascii="Arial" w:hAnsi="Arial"/>
          <w:b/>
        </w:rPr>
        <w:t>Figure 7.4.4.</w:t>
      </w:r>
      <w:r w:rsidR="00BA7743">
        <w:rPr>
          <w:rFonts w:ascii="Arial" w:hAnsi="Arial"/>
          <w:b/>
        </w:rPr>
        <w:t>7</w:t>
      </w:r>
      <w:r>
        <w:rPr>
          <w:rFonts w:ascii="Arial" w:hAnsi="Arial"/>
          <w:b/>
        </w:rPr>
        <w:t xml:space="preserve">-2: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244329BE" w14:textId="77777777" w:rsidR="00BF4E76" w:rsidRDefault="00BF4E76" w:rsidP="00BF4E76">
      <w:pPr>
        <w:pStyle w:val="B1"/>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3FA52E0C" w14:textId="77777777" w:rsidR="00BF4E76" w:rsidRDefault="00BF4E76" w:rsidP="00BF4E76">
      <w:pPr>
        <w:pStyle w:val="B1"/>
      </w:pPr>
      <w:r>
        <w:t>2.</w:t>
      </w:r>
      <w:r>
        <w:tab/>
        <w:t xml:space="preserve">The </w:t>
      </w:r>
      <w:r>
        <w:rPr>
          <w:lang w:eastAsia="zh-CN"/>
        </w:rPr>
        <w:t>EE</w:t>
      </w:r>
      <w:r>
        <w:t>S checks the user plane path management event of the requesting UE with 3GPP Core Network (see TS 23.558 [4]).</w:t>
      </w:r>
    </w:p>
    <w:p w14:paraId="3EE45BE6" w14:textId="77777777" w:rsidR="00BF4E76" w:rsidRDefault="00BF4E76" w:rsidP="00BF4E76">
      <w:pPr>
        <w:pStyle w:val="B1"/>
      </w:pPr>
      <w:r>
        <w:t>3.</w:t>
      </w:r>
      <w:r>
        <w:tab/>
      </w:r>
      <w:r w:rsidRPr="00395EB0">
        <w:rPr>
          <w:lang w:eastAsia="ko-KR"/>
        </w:rPr>
        <w:t>The EES may subscribe to UE expected behaviour analytics</w:t>
      </w:r>
      <w:r>
        <w:rPr>
          <w:lang w:eastAsia="ko-KR"/>
        </w:rPr>
        <w:t xml:space="preserve"> </w:t>
      </w:r>
      <w:r w:rsidRPr="00395EB0">
        <w:rPr>
          <w:lang w:eastAsia="ko-KR"/>
        </w:rPr>
        <w:t xml:space="preserve">(UE mobility) </w:t>
      </w:r>
      <w:r>
        <w:rPr>
          <w:lang w:eastAsia="ko-KR"/>
        </w:rPr>
        <w:t>from 3GPP Core Network</w:t>
      </w:r>
      <w:r w:rsidRPr="00395EB0">
        <w:rPr>
          <w:lang w:eastAsia="ko-KR"/>
        </w:rPr>
        <w:t xml:space="preserve"> </w:t>
      </w:r>
      <w:r>
        <w:t>(see TS 23.558 [4])</w:t>
      </w:r>
      <w:r w:rsidRPr="00395EB0">
        <w:rPr>
          <w:lang w:eastAsia="ko-KR"/>
        </w:rPr>
        <w:t>.</w:t>
      </w:r>
    </w:p>
    <w:p w14:paraId="59A662B7" w14:textId="77777777" w:rsidR="00BF4E76" w:rsidRDefault="00BF4E76" w:rsidP="00BF4E76">
      <w:pPr>
        <w:pStyle w:val="B1"/>
      </w:pPr>
      <w:r>
        <w:t>4.</w:t>
      </w:r>
      <w:r>
        <w:tab/>
        <w:t xml:space="preserve">The EES sends the </w:t>
      </w:r>
      <w:r w:rsidRPr="00F7179B">
        <w:t>ACR management event</w:t>
      </w:r>
      <w:r>
        <w:t xml:space="preserve"> subscribe response (see TS 23.558 [4]) to the EAS.</w:t>
      </w:r>
    </w:p>
    <w:p w14:paraId="5F25F05A" w14:textId="77777777" w:rsidR="00BF4E76" w:rsidRDefault="00BF4E76" w:rsidP="00BF4E76">
      <w:pPr>
        <w:pStyle w:val="B1"/>
      </w:pPr>
      <w:r>
        <w:rPr>
          <w:b/>
        </w:rPr>
        <w:t>4ch-a)</w:t>
      </w:r>
      <w:r>
        <w:rPr>
          <w:b/>
        </w:rPr>
        <w:tab/>
        <w:t>Charging Data Request [Event]:</w:t>
      </w:r>
      <w:r>
        <w:t xml:space="preserve"> The EES generates charging data related to </w:t>
      </w:r>
      <w:r w:rsidRPr="006144AB">
        <w:t>ACR management event</w:t>
      </w:r>
      <w:r>
        <w:t xml:space="preserve"> subscription and sends the charging data request for the CHF to process the related charging data for CDR generation purpose.</w:t>
      </w:r>
    </w:p>
    <w:p w14:paraId="4D829FC9" w14:textId="77777777" w:rsidR="00BF4E76" w:rsidRDefault="00BF4E76" w:rsidP="00BF4E76">
      <w:pPr>
        <w:pStyle w:val="B1"/>
      </w:pPr>
      <w:r>
        <w:rPr>
          <w:b/>
        </w:rPr>
        <w:t>4ch-b)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3F4CBB50" w14:textId="4997A1D8" w:rsidR="00BF4E76" w:rsidRDefault="00BF4E76" w:rsidP="00BF4E76">
      <w:pPr>
        <w:pStyle w:val="B1"/>
      </w:pPr>
      <w:r>
        <w:rPr>
          <w:b/>
        </w:rPr>
        <w:t>4ch-c)</w:t>
      </w:r>
      <w:r>
        <w:rPr>
          <w:b/>
        </w:rPr>
        <w:tab/>
        <w:t>Charging Data Response [Event]:</w:t>
      </w:r>
      <w:r>
        <w:t xml:space="preserve"> The CHF informs the EES on the result of the request.</w:t>
      </w:r>
    </w:p>
    <w:p w14:paraId="73D6F9C0" w14:textId="77777777" w:rsidR="000943E9" w:rsidRDefault="000943E9" w:rsidP="000943E9">
      <w:pPr>
        <w:pStyle w:val="Heading3"/>
      </w:pPr>
      <w:bookmarkStart w:id="146" w:name="_Toc50104657"/>
      <w:bookmarkStart w:id="147" w:name="_Toc72309864"/>
      <w:r>
        <w:t>7.4.5</w:t>
      </w:r>
      <w:r>
        <w:tab/>
        <w:t>Evaluation</w:t>
      </w:r>
      <w:bookmarkEnd w:id="146"/>
      <w:bookmarkEnd w:id="147"/>
    </w:p>
    <w:p w14:paraId="19383A5B" w14:textId="77777777" w:rsidR="000943E9" w:rsidRPr="00F95EB6" w:rsidRDefault="000943E9" w:rsidP="000943E9"/>
    <w:p w14:paraId="1D23756D" w14:textId="77777777" w:rsidR="000943E9" w:rsidRDefault="000943E9" w:rsidP="000943E9">
      <w:pPr>
        <w:pStyle w:val="Heading3"/>
      </w:pPr>
      <w:bookmarkStart w:id="148" w:name="_Toc50104658"/>
      <w:bookmarkStart w:id="149" w:name="_Toc72309865"/>
      <w:r>
        <w:t>7.4.6</w:t>
      </w:r>
      <w:r>
        <w:tab/>
        <w:t>Conclusion</w:t>
      </w:r>
      <w:bookmarkEnd w:id="148"/>
      <w:bookmarkEnd w:id="149"/>
    </w:p>
    <w:p w14:paraId="57A7067C" w14:textId="77777777" w:rsidR="00A76FDE" w:rsidRDefault="00A76FDE" w:rsidP="00A76FDE"/>
    <w:p w14:paraId="3DB0A1D5" w14:textId="31709B8C" w:rsidR="00A76FDE" w:rsidRDefault="00C34F5A" w:rsidP="00A76FDE">
      <w:pPr>
        <w:pStyle w:val="Heading1"/>
      </w:pPr>
      <w:bookmarkStart w:id="150" w:name="_Toc72309866"/>
      <w:r>
        <w:t>8</w:t>
      </w:r>
      <w:r w:rsidR="00A76FDE">
        <w:tab/>
        <w:t>Conclusions and recommendations</w:t>
      </w:r>
      <w:bookmarkEnd w:id="150"/>
    </w:p>
    <w:p w14:paraId="268A9773" w14:textId="77777777" w:rsidR="002675F0" w:rsidRPr="00A54A15" w:rsidRDefault="002675F0" w:rsidP="002675F0"/>
    <w:p w14:paraId="2DE0CE3A" w14:textId="77777777" w:rsidR="00080512" w:rsidRPr="00A54A15" w:rsidRDefault="00080512">
      <w:pPr>
        <w:pStyle w:val="Heading8"/>
      </w:pPr>
      <w:r w:rsidRPr="00A54A15">
        <w:br w:type="page"/>
      </w:r>
      <w:bookmarkStart w:id="151" w:name="_Toc72309867"/>
      <w:r w:rsidRPr="00A54A15">
        <w:lastRenderedPageBreak/>
        <w:t>Annex &lt;X&gt; (informative):</w:t>
      </w:r>
      <w:r w:rsidRPr="00A54A15">
        <w:br/>
        <w:t>Change history</w:t>
      </w:r>
      <w:bookmarkEnd w:id="1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52" w:name="historyclause"/>
            <w:bookmarkEnd w:id="152"/>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6F4E4DEA" w:rsidR="00E17865" w:rsidRPr="00E40B3B" w:rsidRDefault="00EA7457" w:rsidP="00E17865">
            <w:pPr>
              <w:pStyle w:val="TAC"/>
              <w:rPr>
                <w:sz w:val="16"/>
                <w:szCs w:val="16"/>
              </w:rPr>
            </w:pPr>
            <w:hyperlink r:id="rId79" w:history="1">
              <w:r w:rsidR="001A6F66" w:rsidRPr="000A0E30">
                <w:rPr>
                  <w:sz w:val="16"/>
                  <w:szCs w:val="16"/>
                </w:rPr>
                <w:t>S5-212263</w:t>
              </w:r>
            </w:hyperlink>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738526FA" w:rsidR="00A94ADD" w:rsidRPr="00E40B3B" w:rsidRDefault="00EA7457" w:rsidP="00A94ADD">
            <w:pPr>
              <w:pStyle w:val="TAC"/>
              <w:rPr>
                <w:sz w:val="16"/>
                <w:szCs w:val="16"/>
              </w:rPr>
            </w:pPr>
            <w:hyperlink r:id="rId80" w:history="1">
              <w:r w:rsidR="00A94ADD" w:rsidRPr="000A0E30">
                <w:rPr>
                  <w:sz w:val="16"/>
                  <w:szCs w:val="16"/>
                </w:rPr>
                <w:t>S5-212504</w:t>
              </w:r>
            </w:hyperlink>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7777777" w:rsidR="002A43BF" w:rsidRPr="00A54A15" w:rsidRDefault="002A43BF" w:rsidP="002A43BF">
            <w:pPr>
              <w:pStyle w:val="TAC"/>
              <w:rPr>
                <w:sz w:val="16"/>
                <w:szCs w:val="16"/>
              </w:rPr>
            </w:pPr>
          </w:p>
        </w:tc>
        <w:tc>
          <w:tcPr>
            <w:tcW w:w="1000" w:type="dxa"/>
            <w:shd w:val="solid" w:color="FFFFFF" w:fill="auto"/>
          </w:tcPr>
          <w:p w14:paraId="20EAFA7D" w14:textId="77777777" w:rsidR="002A43BF" w:rsidRPr="00A54A15" w:rsidRDefault="002A43BF" w:rsidP="002A43BF">
            <w:pPr>
              <w:pStyle w:val="TAC"/>
              <w:rPr>
                <w:sz w:val="16"/>
                <w:szCs w:val="16"/>
              </w:rPr>
            </w:pPr>
          </w:p>
        </w:tc>
        <w:tc>
          <w:tcPr>
            <w:tcW w:w="894" w:type="dxa"/>
            <w:shd w:val="solid" w:color="FFFFFF" w:fill="auto"/>
          </w:tcPr>
          <w:p w14:paraId="71984FA5" w14:textId="77777777" w:rsidR="002A43BF" w:rsidRPr="00E40B3B" w:rsidRDefault="002A43BF" w:rsidP="002A43BF">
            <w:pPr>
              <w:pStyle w:val="TAC"/>
              <w:rPr>
                <w:sz w:val="16"/>
                <w:szCs w:val="16"/>
              </w:rPr>
            </w:pP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77777777" w:rsidR="002A43BF" w:rsidRPr="008A72A1" w:rsidRDefault="002A43BF" w:rsidP="002A43BF">
            <w:pPr>
              <w:pStyle w:val="TAL"/>
              <w:rPr>
                <w:sz w:val="16"/>
                <w:szCs w:val="16"/>
              </w:rPr>
            </w:pPr>
          </w:p>
        </w:tc>
        <w:tc>
          <w:tcPr>
            <w:tcW w:w="708" w:type="dxa"/>
            <w:shd w:val="solid" w:color="FFFFFF" w:fill="auto"/>
          </w:tcPr>
          <w:p w14:paraId="3C84F1D2" w14:textId="77777777" w:rsidR="002A43BF" w:rsidRPr="00A54A15" w:rsidRDefault="002A43BF" w:rsidP="002A43BF">
            <w:pPr>
              <w:pStyle w:val="TAC"/>
              <w:rPr>
                <w:sz w:val="16"/>
                <w:szCs w:val="16"/>
              </w:rPr>
            </w:pPr>
          </w:p>
        </w:tc>
      </w:tr>
      <w:tr w:rsidR="002A43BF" w:rsidRPr="00A54A15" w14:paraId="1636F93D" w14:textId="77777777" w:rsidTr="00F23385">
        <w:tc>
          <w:tcPr>
            <w:tcW w:w="800" w:type="dxa"/>
            <w:shd w:val="solid" w:color="FFFFFF" w:fill="auto"/>
          </w:tcPr>
          <w:p w14:paraId="22CF9AA3" w14:textId="77777777" w:rsidR="002A43BF" w:rsidRPr="00A54A15" w:rsidRDefault="002A43BF" w:rsidP="002A43BF">
            <w:pPr>
              <w:pStyle w:val="TAC"/>
              <w:rPr>
                <w:sz w:val="16"/>
                <w:szCs w:val="16"/>
              </w:rPr>
            </w:pPr>
          </w:p>
        </w:tc>
        <w:tc>
          <w:tcPr>
            <w:tcW w:w="1000" w:type="dxa"/>
            <w:shd w:val="solid" w:color="FFFFFF" w:fill="auto"/>
          </w:tcPr>
          <w:p w14:paraId="116C1551" w14:textId="77777777" w:rsidR="002A43BF" w:rsidRPr="00A54A15" w:rsidRDefault="002A43BF" w:rsidP="002A43BF">
            <w:pPr>
              <w:pStyle w:val="TAC"/>
              <w:rPr>
                <w:sz w:val="16"/>
                <w:szCs w:val="16"/>
              </w:rPr>
            </w:pPr>
          </w:p>
        </w:tc>
        <w:tc>
          <w:tcPr>
            <w:tcW w:w="894" w:type="dxa"/>
            <w:shd w:val="solid" w:color="FFFFFF" w:fill="auto"/>
          </w:tcPr>
          <w:p w14:paraId="7A7A7D71" w14:textId="77777777" w:rsidR="002A43BF" w:rsidRPr="00E40B3B" w:rsidRDefault="002A43BF" w:rsidP="002A43BF">
            <w:pPr>
              <w:pStyle w:val="TAC"/>
              <w:rPr>
                <w:sz w:val="16"/>
                <w:szCs w:val="16"/>
              </w:rPr>
            </w:pPr>
          </w:p>
        </w:tc>
        <w:tc>
          <w:tcPr>
            <w:tcW w:w="425" w:type="dxa"/>
            <w:shd w:val="solid" w:color="FFFFFF" w:fill="auto"/>
          </w:tcPr>
          <w:p w14:paraId="482B6105" w14:textId="77777777" w:rsidR="002A43BF" w:rsidRPr="00A54A15" w:rsidRDefault="002A43BF" w:rsidP="002A43BF">
            <w:pPr>
              <w:pStyle w:val="TAL"/>
              <w:rPr>
                <w:sz w:val="16"/>
                <w:szCs w:val="16"/>
              </w:rPr>
            </w:pPr>
          </w:p>
        </w:tc>
        <w:tc>
          <w:tcPr>
            <w:tcW w:w="425" w:type="dxa"/>
            <w:shd w:val="solid" w:color="FFFFFF" w:fill="auto"/>
          </w:tcPr>
          <w:p w14:paraId="4335D827" w14:textId="77777777" w:rsidR="002A43BF" w:rsidRPr="00A54A15" w:rsidRDefault="002A43BF" w:rsidP="002A43BF">
            <w:pPr>
              <w:pStyle w:val="TAR"/>
              <w:rPr>
                <w:sz w:val="16"/>
                <w:szCs w:val="16"/>
              </w:rPr>
            </w:pPr>
          </w:p>
        </w:tc>
        <w:tc>
          <w:tcPr>
            <w:tcW w:w="425" w:type="dxa"/>
            <w:shd w:val="solid" w:color="FFFFFF" w:fill="auto"/>
          </w:tcPr>
          <w:p w14:paraId="03B23A1F" w14:textId="77777777" w:rsidR="002A43BF" w:rsidRPr="00A54A15" w:rsidRDefault="002A43BF" w:rsidP="002A43BF">
            <w:pPr>
              <w:pStyle w:val="TAC"/>
              <w:rPr>
                <w:sz w:val="16"/>
                <w:szCs w:val="16"/>
              </w:rPr>
            </w:pPr>
          </w:p>
        </w:tc>
        <w:tc>
          <w:tcPr>
            <w:tcW w:w="4962" w:type="dxa"/>
            <w:shd w:val="solid" w:color="FFFFFF" w:fill="auto"/>
          </w:tcPr>
          <w:p w14:paraId="676C6497" w14:textId="77777777" w:rsidR="002A43BF" w:rsidRPr="008A72A1" w:rsidRDefault="002A43BF" w:rsidP="002A43BF">
            <w:pPr>
              <w:pStyle w:val="TAL"/>
              <w:rPr>
                <w:sz w:val="16"/>
                <w:szCs w:val="16"/>
              </w:rPr>
            </w:pPr>
          </w:p>
        </w:tc>
        <w:tc>
          <w:tcPr>
            <w:tcW w:w="708" w:type="dxa"/>
            <w:shd w:val="solid" w:color="FFFFFF" w:fill="auto"/>
          </w:tcPr>
          <w:p w14:paraId="445BF0F0" w14:textId="77777777" w:rsidR="002A43BF" w:rsidRPr="00A54A15" w:rsidRDefault="002A43BF" w:rsidP="002A43BF">
            <w:pPr>
              <w:pStyle w:val="TAC"/>
              <w:rPr>
                <w:sz w:val="16"/>
                <w:szCs w:val="16"/>
              </w:rPr>
            </w:pPr>
          </w:p>
        </w:tc>
      </w:tr>
    </w:tbl>
    <w:p w14:paraId="0F4ECF3A" w14:textId="77777777" w:rsidR="003C3971" w:rsidRPr="00A54A15" w:rsidRDefault="003C3971" w:rsidP="003C3971"/>
    <w:sectPr w:rsidR="003C3971" w:rsidRPr="00A54A15">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C489F3" w14:textId="77777777" w:rsidR="00EA7457" w:rsidRDefault="00EA7457">
      <w:r>
        <w:separator/>
      </w:r>
    </w:p>
  </w:endnote>
  <w:endnote w:type="continuationSeparator" w:id="0">
    <w:p w14:paraId="19A6C210" w14:textId="77777777" w:rsidR="00EA7457" w:rsidRDefault="00EA7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89B1C" w14:textId="77777777" w:rsidR="00381159" w:rsidRDefault="00381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BA485" w14:textId="77777777" w:rsidR="00381159" w:rsidRDefault="003811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B3356" w14:textId="77777777" w:rsidR="00381159" w:rsidRDefault="0038115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381159" w:rsidRDefault="003811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2A0F8A" w14:textId="77777777" w:rsidR="00EA7457" w:rsidRDefault="00EA7457">
      <w:r>
        <w:separator/>
      </w:r>
    </w:p>
  </w:footnote>
  <w:footnote w:type="continuationSeparator" w:id="0">
    <w:p w14:paraId="372AB1B0" w14:textId="77777777" w:rsidR="00EA7457" w:rsidRDefault="00EA74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99AA7" w14:textId="77777777" w:rsidR="00381159" w:rsidRDefault="003811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D5DD3" w14:textId="77777777" w:rsidR="00381159" w:rsidRDefault="003811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21E16" w14:textId="77777777" w:rsidR="00381159" w:rsidRDefault="0038115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2C88616A" w:rsidR="00381159" w:rsidRDefault="003811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2C93">
      <w:rPr>
        <w:rFonts w:ascii="Arial" w:hAnsi="Arial" w:cs="Arial"/>
        <w:b/>
        <w:noProof/>
        <w:sz w:val="18"/>
        <w:szCs w:val="18"/>
      </w:rPr>
      <w:t>3GPP TR 28.815 V0.6.0 (2021-05)</w:t>
    </w:r>
    <w:r>
      <w:rPr>
        <w:rFonts w:ascii="Arial" w:hAnsi="Arial" w:cs="Arial"/>
        <w:b/>
        <w:sz w:val="18"/>
        <w:szCs w:val="18"/>
      </w:rPr>
      <w:fldChar w:fldCharType="end"/>
    </w:r>
  </w:p>
  <w:p w14:paraId="497CA4CE" w14:textId="77777777" w:rsidR="00381159" w:rsidRDefault="003811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3B5ABD14" w:rsidR="00381159" w:rsidRDefault="003811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2C93">
      <w:rPr>
        <w:rFonts w:ascii="Arial" w:hAnsi="Arial" w:cs="Arial"/>
        <w:b/>
        <w:noProof/>
        <w:sz w:val="18"/>
        <w:szCs w:val="18"/>
      </w:rPr>
      <w:t>Release 17</w:t>
    </w:r>
    <w:r>
      <w:rPr>
        <w:rFonts w:ascii="Arial" w:hAnsi="Arial" w:cs="Arial"/>
        <w:b/>
        <w:sz w:val="18"/>
        <w:szCs w:val="18"/>
      </w:rPr>
      <w:fldChar w:fldCharType="end"/>
    </w:r>
  </w:p>
  <w:p w14:paraId="0AE79EEC" w14:textId="77777777" w:rsidR="00381159" w:rsidRDefault="00381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33397"/>
    <w:rsid w:val="00040095"/>
    <w:rsid w:val="0004674D"/>
    <w:rsid w:val="0004715D"/>
    <w:rsid w:val="00051834"/>
    <w:rsid w:val="00054A22"/>
    <w:rsid w:val="00062023"/>
    <w:rsid w:val="000655A6"/>
    <w:rsid w:val="00070785"/>
    <w:rsid w:val="00080512"/>
    <w:rsid w:val="000817F2"/>
    <w:rsid w:val="000943E9"/>
    <w:rsid w:val="000A0E30"/>
    <w:rsid w:val="000A7887"/>
    <w:rsid w:val="000B4F83"/>
    <w:rsid w:val="000C41C7"/>
    <w:rsid w:val="000C47C3"/>
    <w:rsid w:val="000D02A2"/>
    <w:rsid w:val="000D1E39"/>
    <w:rsid w:val="000D3EA5"/>
    <w:rsid w:val="000D572E"/>
    <w:rsid w:val="000D58AB"/>
    <w:rsid w:val="000E677E"/>
    <w:rsid w:val="000F59DF"/>
    <w:rsid w:val="000F5C4B"/>
    <w:rsid w:val="00112CCC"/>
    <w:rsid w:val="001170D2"/>
    <w:rsid w:val="00123848"/>
    <w:rsid w:val="00125AA8"/>
    <w:rsid w:val="00133525"/>
    <w:rsid w:val="00134395"/>
    <w:rsid w:val="0014035B"/>
    <w:rsid w:val="00162FC2"/>
    <w:rsid w:val="00171B38"/>
    <w:rsid w:val="0017527B"/>
    <w:rsid w:val="001835FB"/>
    <w:rsid w:val="001838BE"/>
    <w:rsid w:val="00191C27"/>
    <w:rsid w:val="00192388"/>
    <w:rsid w:val="001A1540"/>
    <w:rsid w:val="001A4C42"/>
    <w:rsid w:val="001A5745"/>
    <w:rsid w:val="001A6F66"/>
    <w:rsid w:val="001A7420"/>
    <w:rsid w:val="001B6637"/>
    <w:rsid w:val="001B71ED"/>
    <w:rsid w:val="001C12DF"/>
    <w:rsid w:val="001C21C3"/>
    <w:rsid w:val="001C3BAB"/>
    <w:rsid w:val="001D02C2"/>
    <w:rsid w:val="001D519B"/>
    <w:rsid w:val="001E42B5"/>
    <w:rsid w:val="001E4E97"/>
    <w:rsid w:val="001E5440"/>
    <w:rsid w:val="001F0C1D"/>
    <w:rsid w:val="001F1132"/>
    <w:rsid w:val="001F1464"/>
    <w:rsid w:val="001F168B"/>
    <w:rsid w:val="001F1AB3"/>
    <w:rsid w:val="00202A19"/>
    <w:rsid w:val="00215BA6"/>
    <w:rsid w:val="002347A2"/>
    <w:rsid w:val="0024662A"/>
    <w:rsid w:val="0025625B"/>
    <w:rsid w:val="002675F0"/>
    <w:rsid w:val="00272E7B"/>
    <w:rsid w:val="0028199A"/>
    <w:rsid w:val="002925D7"/>
    <w:rsid w:val="002946C1"/>
    <w:rsid w:val="002A43BF"/>
    <w:rsid w:val="002B6339"/>
    <w:rsid w:val="002B71F9"/>
    <w:rsid w:val="002C114E"/>
    <w:rsid w:val="002C4727"/>
    <w:rsid w:val="002C7A7F"/>
    <w:rsid w:val="002E00EE"/>
    <w:rsid w:val="002F015A"/>
    <w:rsid w:val="003006CC"/>
    <w:rsid w:val="00316F46"/>
    <w:rsid w:val="003172DC"/>
    <w:rsid w:val="00323517"/>
    <w:rsid w:val="003261BE"/>
    <w:rsid w:val="0033218E"/>
    <w:rsid w:val="00334443"/>
    <w:rsid w:val="0034044F"/>
    <w:rsid w:val="003520A0"/>
    <w:rsid w:val="00353754"/>
    <w:rsid w:val="0035462D"/>
    <w:rsid w:val="00374D51"/>
    <w:rsid w:val="003762A1"/>
    <w:rsid w:val="003765B8"/>
    <w:rsid w:val="00381159"/>
    <w:rsid w:val="0038327D"/>
    <w:rsid w:val="00384227"/>
    <w:rsid w:val="003A60CD"/>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B37AC"/>
    <w:rsid w:val="004B748D"/>
    <w:rsid w:val="004C7313"/>
    <w:rsid w:val="004D3578"/>
    <w:rsid w:val="004E213A"/>
    <w:rsid w:val="004E7B23"/>
    <w:rsid w:val="004E7E85"/>
    <w:rsid w:val="004F0988"/>
    <w:rsid w:val="004F3340"/>
    <w:rsid w:val="004F7287"/>
    <w:rsid w:val="00514D2A"/>
    <w:rsid w:val="00516875"/>
    <w:rsid w:val="005200C3"/>
    <w:rsid w:val="005247D4"/>
    <w:rsid w:val="00530BDA"/>
    <w:rsid w:val="0053388B"/>
    <w:rsid w:val="00533F18"/>
    <w:rsid w:val="00535773"/>
    <w:rsid w:val="00542C93"/>
    <w:rsid w:val="00543E6C"/>
    <w:rsid w:val="00545744"/>
    <w:rsid w:val="005466E6"/>
    <w:rsid w:val="005620F3"/>
    <w:rsid w:val="0056339B"/>
    <w:rsid w:val="00565087"/>
    <w:rsid w:val="00574B4E"/>
    <w:rsid w:val="00597B11"/>
    <w:rsid w:val="005A21AA"/>
    <w:rsid w:val="005C0EA9"/>
    <w:rsid w:val="005D2E01"/>
    <w:rsid w:val="005D7526"/>
    <w:rsid w:val="005E4BB2"/>
    <w:rsid w:val="0060264B"/>
    <w:rsid w:val="00602AEA"/>
    <w:rsid w:val="00614FDF"/>
    <w:rsid w:val="00622E7C"/>
    <w:rsid w:val="0063543D"/>
    <w:rsid w:val="006367AB"/>
    <w:rsid w:val="00647114"/>
    <w:rsid w:val="00647526"/>
    <w:rsid w:val="0065190F"/>
    <w:rsid w:val="00655F04"/>
    <w:rsid w:val="006569FE"/>
    <w:rsid w:val="00673328"/>
    <w:rsid w:val="00684BD1"/>
    <w:rsid w:val="006972B7"/>
    <w:rsid w:val="006A0424"/>
    <w:rsid w:val="006A323F"/>
    <w:rsid w:val="006A75CE"/>
    <w:rsid w:val="006B30D0"/>
    <w:rsid w:val="006B3755"/>
    <w:rsid w:val="006B444F"/>
    <w:rsid w:val="006B57DB"/>
    <w:rsid w:val="006C20F1"/>
    <w:rsid w:val="006C3AF9"/>
    <w:rsid w:val="006C3D95"/>
    <w:rsid w:val="006E5C86"/>
    <w:rsid w:val="006F584B"/>
    <w:rsid w:val="00701116"/>
    <w:rsid w:val="00704FCB"/>
    <w:rsid w:val="00706121"/>
    <w:rsid w:val="00713C44"/>
    <w:rsid w:val="00734332"/>
    <w:rsid w:val="00734A5B"/>
    <w:rsid w:val="0074026F"/>
    <w:rsid w:val="00740A82"/>
    <w:rsid w:val="007429F6"/>
    <w:rsid w:val="00743316"/>
    <w:rsid w:val="00744E76"/>
    <w:rsid w:val="007458E4"/>
    <w:rsid w:val="007462AB"/>
    <w:rsid w:val="00746BA8"/>
    <w:rsid w:val="00753FAA"/>
    <w:rsid w:val="00754D6C"/>
    <w:rsid w:val="00756DF5"/>
    <w:rsid w:val="007656E9"/>
    <w:rsid w:val="007713D1"/>
    <w:rsid w:val="00774DA4"/>
    <w:rsid w:val="00780CA6"/>
    <w:rsid w:val="00781F0F"/>
    <w:rsid w:val="0079059C"/>
    <w:rsid w:val="00793158"/>
    <w:rsid w:val="007A4838"/>
    <w:rsid w:val="007B5D76"/>
    <w:rsid w:val="007B600E"/>
    <w:rsid w:val="007C7F92"/>
    <w:rsid w:val="007D59DE"/>
    <w:rsid w:val="007D729B"/>
    <w:rsid w:val="007E12DE"/>
    <w:rsid w:val="007E5B82"/>
    <w:rsid w:val="007F0F4A"/>
    <w:rsid w:val="008028A4"/>
    <w:rsid w:val="00821B14"/>
    <w:rsid w:val="00826E61"/>
    <w:rsid w:val="00830747"/>
    <w:rsid w:val="00835E72"/>
    <w:rsid w:val="00873B7E"/>
    <w:rsid w:val="008768CA"/>
    <w:rsid w:val="0088443E"/>
    <w:rsid w:val="0088589E"/>
    <w:rsid w:val="00896DE1"/>
    <w:rsid w:val="008A72A1"/>
    <w:rsid w:val="008B2A00"/>
    <w:rsid w:val="008B31C3"/>
    <w:rsid w:val="008B3767"/>
    <w:rsid w:val="008B441C"/>
    <w:rsid w:val="008B45C8"/>
    <w:rsid w:val="008C384C"/>
    <w:rsid w:val="008D4C3F"/>
    <w:rsid w:val="008D7FE8"/>
    <w:rsid w:val="008E7625"/>
    <w:rsid w:val="008F715F"/>
    <w:rsid w:val="0090271F"/>
    <w:rsid w:val="00902E23"/>
    <w:rsid w:val="00905292"/>
    <w:rsid w:val="009114D7"/>
    <w:rsid w:val="0091348E"/>
    <w:rsid w:val="00917CCB"/>
    <w:rsid w:val="0094020A"/>
    <w:rsid w:val="00942EC2"/>
    <w:rsid w:val="00971983"/>
    <w:rsid w:val="00973B8A"/>
    <w:rsid w:val="00980E21"/>
    <w:rsid w:val="009A182D"/>
    <w:rsid w:val="009A3335"/>
    <w:rsid w:val="009A75ED"/>
    <w:rsid w:val="009B2B36"/>
    <w:rsid w:val="009F293C"/>
    <w:rsid w:val="009F31F8"/>
    <w:rsid w:val="009F37B7"/>
    <w:rsid w:val="00A064C9"/>
    <w:rsid w:val="00A10F02"/>
    <w:rsid w:val="00A156BD"/>
    <w:rsid w:val="00A164B4"/>
    <w:rsid w:val="00A26956"/>
    <w:rsid w:val="00A27486"/>
    <w:rsid w:val="00A274C2"/>
    <w:rsid w:val="00A27EBC"/>
    <w:rsid w:val="00A37056"/>
    <w:rsid w:val="00A458BE"/>
    <w:rsid w:val="00A53724"/>
    <w:rsid w:val="00A54A15"/>
    <w:rsid w:val="00A56066"/>
    <w:rsid w:val="00A73129"/>
    <w:rsid w:val="00A764E2"/>
    <w:rsid w:val="00A76FDE"/>
    <w:rsid w:val="00A77CBD"/>
    <w:rsid w:val="00A82346"/>
    <w:rsid w:val="00A82D2C"/>
    <w:rsid w:val="00A92BA1"/>
    <w:rsid w:val="00A94ADD"/>
    <w:rsid w:val="00A9712C"/>
    <w:rsid w:val="00AB0B33"/>
    <w:rsid w:val="00AB4870"/>
    <w:rsid w:val="00AB73DD"/>
    <w:rsid w:val="00AC2F0B"/>
    <w:rsid w:val="00AC6690"/>
    <w:rsid w:val="00AC6BC6"/>
    <w:rsid w:val="00AE65E2"/>
    <w:rsid w:val="00AE6741"/>
    <w:rsid w:val="00B070CA"/>
    <w:rsid w:val="00B15449"/>
    <w:rsid w:val="00B40C3E"/>
    <w:rsid w:val="00B451AF"/>
    <w:rsid w:val="00B74AC4"/>
    <w:rsid w:val="00B908F9"/>
    <w:rsid w:val="00B93086"/>
    <w:rsid w:val="00BA0AED"/>
    <w:rsid w:val="00BA19ED"/>
    <w:rsid w:val="00BA483A"/>
    <w:rsid w:val="00BA4B8D"/>
    <w:rsid w:val="00BA7743"/>
    <w:rsid w:val="00BB7A0A"/>
    <w:rsid w:val="00BC0F7D"/>
    <w:rsid w:val="00BC1F56"/>
    <w:rsid w:val="00BD7D31"/>
    <w:rsid w:val="00BE3255"/>
    <w:rsid w:val="00BF128E"/>
    <w:rsid w:val="00BF2331"/>
    <w:rsid w:val="00BF248A"/>
    <w:rsid w:val="00BF3609"/>
    <w:rsid w:val="00BF4E76"/>
    <w:rsid w:val="00C02204"/>
    <w:rsid w:val="00C05A48"/>
    <w:rsid w:val="00C07224"/>
    <w:rsid w:val="00C074DD"/>
    <w:rsid w:val="00C1496A"/>
    <w:rsid w:val="00C158F8"/>
    <w:rsid w:val="00C25E1C"/>
    <w:rsid w:val="00C30083"/>
    <w:rsid w:val="00C33079"/>
    <w:rsid w:val="00C3381F"/>
    <w:rsid w:val="00C34F5A"/>
    <w:rsid w:val="00C361AA"/>
    <w:rsid w:val="00C45231"/>
    <w:rsid w:val="00C459FE"/>
    <w:rsid w:val="00C72833"/>
    <w:rsid w:val="00C75CAA"/>
    <w:rsid w:val="00C76874"/>
    <w:rsid w:val="00C80F1D"/>
    <w:rsid w:val="00C8411C"/>
    <w:rsid w:val="00C90171"/>
    <w:rsid w:val="00C93F40"/>
    <w:rsid w:val="00C96ECF"/>
    <w:rsid w:val="00CA3D0C"/>
    <w:rsid w:val="00CB1433"/>
    <w:rsid w:val="00CB7322"/>
    <w:rsid w:val="00CC195A"/>
    <w:rsid w:val="00CE6930"/>
    <w:rsid w:val="00CF1108"/>
    <w:rsid w:val="00D02DA0"/>
    <w:rsid w:val="00D043E6"/>
    <w:rsid w:val="00D14744"/>
    <w:rsid w:val="00D308A3"/>
    <w:rsid w:val="00D403EF"/>
    <w:rsid w:val="00D46ED4"/>
    <w:rsid w:val="00D56AB9"/>
    <w:rsid w:val="00D57972"/>
    <w:rsid w:val="00D64C07"/>
    <w:rsid w:val="00D675A9"/>
    <w:rsid w:val="00D67706"/>
    <w:rsid w:val="00D738D6"/>
    <w:rsid w:val="00D755EB"/>
    <w:rsid w:val="00D76048"/>
    <w:rsid w:val="00D77C96"/>
    <w:rsid w:val="00D77ECB"/>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2D75"/>
    <w:rsid w:val="00DF2B1F"/>
    <w:rsid w:val="00DF344F"/>
    <w:rsid w:val="00DF62CD"/>
    <w:rsid w:val="00E05A03"/>
    <w:rsid w:val="00E16509"/>
    <w:rsid w:val="00E17865"/>
    <w:rsid w:val="00E40B3B"/>
    <w:rsid w:val="00E44582"/>
    <w:rsid w:val="00E44995"/>
    <w:rsid w:val="00E51B5F"/>
    <w:rsid w:val="00E571D0"/>
    <w:rsid w:val="00E61796"/>
    <w:rsid w:val="00E64E11"/>
    <w:rsid w:val="00E66A2C"/>
    <w:rsid w:val="00E66FA0"/>
    <w:rsid w:val="00E76303"/>
    <w:rsid w:val="00E77645"/>
    <w:rsid w:val="00E8107B"/>
    <w:rsid w:val="00E84EE1"/>
    <w:rsid w:val="00EA15B0"/>
    <w:rsid w:val="00EA5EA7"/>
    <w:rsid w:val="00EA7457"/>
    <w:rsid w:val="00EC4A25"/>
    <w:rsid w:val="00EC7696"/>
    <w:rsid w:val="00ED6040"/>
    <w:rsid w:val="00F015C2"/>
    <w:rsid w:val="00F025A2"/>
    <w:rsid w:val="00F035FA"/>
    <w:rsid w:val="00F04712"/>
    <w:rsid w:val="00F13360"/>
    <w:rsid w:val="00F14625"/>
    <w:rsid w:val="00F15D96"/>
    <w:rsid w:val="00F21B9B"/>
    <w:rsid w:val="00F22EC7"/>
    <w:rsid w:val="00F23385"/>
    <w:rsid w:val="00F23959"/>
    <w:rsid w:val="00F31D19"/>
    <w:rsid w:val="00F325C8"/>
    <w:rsid w:val="00F331F1"/>
    <w:rsid w:val="00F33325"/>
    <w:rsid w:val="00F42E51"/>
    <w:rsid w:val="00F46565"/>
    <w:rsid w:val="00F63AF6"/>
    <w:rsid w:val="00F653B8"/>
    <w:rsid w:val="00F71FAB"/>
    <w:rsid w:val="00F75B24"/>
    <w:rsid w:val="00F9008D"/>
    <w:rsid w:val="00F973C4"/>
    <w:rsid w:val="00FA1266"/>
    <w:rsid w:val="00FA3F53"/>
    <w:rsid w:val="00FC1144"/>
    <w:rsid w:val="00FC1192"/>
    <w:rsid w:val="00FD6D38"/>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
    <w:qFormat/>
    <w:rsid w:val="00740A8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footer" Target="footer3.xml"/><Relationship Id="rId34" Type="http://schemas.openxmlformats.org/officeDocument/2006/relationships/package" Target="embeddings/Microsoft_Visio_Drawing4.vsdx"/><Relationship Id="rId42" Type="http://schemas.openxmlformats.org/officeDocument/2006/relationships/package" Target="embeddings/Microsoft_Visio_Drawing9.vsdx"/><Relationship Id="rId47"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package" Target="embeddings/Microsoft_Visio_Drawing22.vsdx"/><Relationship Id="rId76" Type="http://schemas.openxmlformats.org/officeDocument/2006/relationships/package" Target="embeddings/Microsoft_Visio_Drawing26.vsdx"/><Relationship Id="rId84"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1.emf"/><Relationship Id="rId40" Type="http://schemas.openxmlformats.org/officeDocument/2006/relationships/package" Target="embeddings/Microsoft_Visio_Drawing7.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hyperlink" Target="https://www.3gpp.org/ftp/TSG_SA/WG5_TM/TSGS5_136e/Docs/S5-212263.zip" TargetMode="External"/><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footer" Target="footer4.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image" Target="media/image8.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7.vsdx"/><Relationship Id="rId81"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package" Target="embeddings/Microsoft_Visio_Drawing2.vsdx"/><Relationship Id="rId35" Type="http://schemas.openxmlformats.org/officeDocument/2006/relationships/image" Target="media/image10.emf"/><Relationship Id="rId43" Type="http://schemas.openxmlformats.org/officeDocument/2006/relationships/image" Target="media/image13.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4.vsdx"/><Relationship Id="rId80" Type="http://schemas.openxmlformats.org/officeDocument/2006/relationships/hyperlink" Target="https://www.3gpp.org/ftp/TSG_SA/WG5_TM/TSGS5_136e/Docs/S5-212262.zip"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6.vsdx"/><Relationship Id="rId46" Type="http://schemas.openxmlformats.org/officeDocument/2006/relationships/package" Target="embeddings/Microsoft_Visio_Drawing11.vsdx"/><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header" Target="header3.xml"/><Relationship Id="rId41" Type="http://schemas.openxmlformats.org/officeDocument/2006/relationships/package" Target="embeddings/Microsoft_Visio_Drawing8.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29.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oleObject" Target="embeddings/Microsoft_Visio_2003-2010_Drawing.vsd"/><Relationship Id="rId36" Type="http://schemas.openxmlformats.org/officeDocument/2006/relationships/package" Target="embeddings/Microsoft_Visio_Drawing5.vsdx"/><Relationship Id="rId49" Type="http://schemas.openxmlformats.org/officeDocument/2006/relationships/image" Target="media/image16.emf"/><Relationship Id="rId57"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2.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3.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4.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D6710B3-36E2-44F7-A1A1-5FFA061FBB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190</TotalTime>
  <Pages>45</Pages>
  <Words>10497</Words>
  <Characters>59838</Characters>
  <Application>Microsoft Office Word</Application>
  <DocSecurity>0</DocSecurity>
  <Lines>498</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SA5#137-11</cp:lastModifiedBy>
  <cp:revision>126</cp:revision>
  <cp:lastPrinted>2019-02-25T14:05:00Z</cp:lastPrinted>
  <dcterms:created xsi:type="dcterms:W3CDTF">2020-12-01T16:20:00Z</dcterms:created>
  <dcterms:modified xsi:type="dcterms:W3CDTF">2021-05-19T18:30:00Z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