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2F0DFD43"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BA483A" w:rsidRPr="00A54A15">
              <w:t>0.</w:t>
            </w:r>
            <w:r w:rsidR="00272E7B">
              <w:t>6</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7E5B82">
              <w:rPr>
                <w:sz w:val="32"/>
              </w:rPr>
              <w:t>0</w:t>
            </w:r>
            <w:r w:rsidR="00272E7B">
              <w:rPr>
                <w:sz w:val="32"/>
              </w:rPr>
              <w:t>5</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20EE5849" w14:textId="68098C0A" w:rsidR="00A74BD9"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A74BD9">
        <w:t>Foreword</w:t>
      </w:r>
      <w:r w:rsidR="00A74BD9">
        <w:tab/>
      </w:r>
      <w:r w:rsidR="00A74BD9">
        <w:fldChar w:fldCharType="begin"/>
      </w:r>
      <w:r w:rsidR="00A74BD9">
        <w:instrText xml:space="preserve"> PAGEREF _Toc72481519 \h </w:instrText>
      </w:r>
      <w:r w:rsidR="00A74BD9">
        <w:fldChar w:fldCharType="separate"/>
      </w:r>
      <w:r w:rsidR="00A74BD9">
        <w:t>6</w:t>
      </w:r>
      <w:r w:rsidR="00A74BD9">
        <w:fldChar w:fldCharType="end"/>
      </w:r>
    </w:p>
    <w:p w14:paraId="72BD9BC5" w14:textId="09F5214D" w:rsidR="00A74BD9" w:rsidRDefault="00A74BD9">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_Toc72481520 \h </w:instrText>
      </w:r>
      <w:r>
        <w:fldChar w:fldCharType="separate"/>
      </w:r>
      <w:r>
        <w:t>8</w:t>
      </w:r>
      <w:r>
        <w:fldChar w:fldCharType="end"/>
      </w:r>
    </w:p>
    <w:p w14:paraId="6F0DB7B2" w14:textId="6A503424" w:rsidR="00A74BD9" w:rsidRDefault="00A74BD9">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_Toc72481521 \h </w:instrText>
      </w:r>
      <w:r>
        <w:fldChar w:fldCharType="separate"/>
      </w:r>
      <w:r>
        <w:t>8</w:t>
      </w:r>
      <w:r>
        <w:fldChar w:fldCharType="end"/>
      </w:r>
    </w:p>
    <w:p w14:paraId="7C4D0D7D" w14:textId="278CFD47" w:rsidR="00A74BD9" w:rsidRDefault="00A74BD9">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_Toc72481522 \h </w:instrText>
      </w:r>
      <w:r>
        <w:fldChar w:fldCharType="separate"/>
      </w:r>
      <w:r>
        <w:t>9</w:t>
      </w:r>
      <w:r>
        <w:fldChar w:fldCharType="end"/>
      </w:r>
    </w:p>
    <w:p w14:paraId="330B6EEB" w14:textId="28762163" w:rsidR="00A74BD9" w:rsidRDefault="00A74BD9">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_Toc72481523 \h </w:instrText>
      </w:r>
      <w:r>
        <w:fldChar w:fldCharType="separate"/>
      </w:r>
      <w:r>
        <w:t>9</w:t>
      </w:r>
      <w:r>
        <w:fldChar w:fldCharType="end"/>
      </w:r>
    </w:p>
    <w:p w14:paraId="58AB069C" w14:textId="3AC88634" w:rsidR="00A74BD9" w:rsidRDefault="00A74BD9">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_Toc72481524 \h </w:instrText>
      </w:r>
      <w:r>
        <w:fldChar w:fldCharType="separate"/>
      </w:r>
      <w:r>
        <w:t>9</w:t>
      </w:r>
      <w:r>
        <w:fldChar w:fldCharType="end"/>
      </w:r>
    </w:p>
    <w:p w14:paraId="34297553" w14:textId="7CFD0F9B" w:rsidR="00A74BD9" w:rsidRDefault="00A74BD9">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_Toc72481525 \h </w:instrText>
      </w:r>
      <w:r>
        <w:fldChar w:fldCharType="separate"/>
      </w:r>
      <w:r>
        <w:t>9</w:t>
      </w:r>
      <w:r>
        <w:fldChar w:fldCharType="end"/>
      </w:r>
    </w:p>
    <w:p w14:paraId="3586C526" w14:textId="32C71529" w:rsidR="00A74BD9" w:rsidRDefault="00A74BD9">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_Toc72481526 \h </w:instrText>
      </w:r>
      <w:r>
        <w:fldChar w:fldCharType="separate"/>
      </w:r>
      <w:r>
        <w:t>9</w:t>
      </w:r>
      <w:r>
        <w:fldChar w:fldCharType="end"/>
      </w:r>
    </w:p>
    <w:p w14:paraId="0E460E09" w14:textId="0E740E09" w:rsidR="00A74BD9" w:rsidRDefault="00A74BD9">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_Toc72481527 \h </w:instrText>
      </w:r>
      <w:r>
        <w:fldChar w:fldCharType="separate"/>
      </w:r>
      <w:r>
        <w:t>10</w:t>
      </w:r>
      <w:r>
        <w:fldChar w:fldCharType="end"/>
      </w:r>
    </w:p>
    <w:p w14:paraId="309530D5" w14:textId="02124F9F" w:rsidR="00A74BD9" w:rsidRDefault="00A74BD9">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_Toc72481528 \h </w:instrText>
      </w:r>
      <w:r>
        <w:fldChar w:fldCharType="separate"/>
      </w:r>
      <w:r>
        <w:t>10</w:t>
      </w:r>
      <w:r>
        <w:fldChar w:fldCharType="end"/>
      </w:r>
    </w:p>
    <w:p w14:paraId="667F32BE" w14:textId="66BB7BDA" w:rsidR="00A74BD9" w:rsidRDefault="00A74BD9">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_Toc72481529 \h </w:instrText>
      </w:r>
      <w:r>
        <w:fldChar w:fldCharType="separate"/>
      </w:r>
      <w:r>
        <w:t>10</w:t>
      </w:r>
      <w:r>
        <w:fldChar w:fldCharType="end"/>
      </w:r>
    </w:p>
    <w:p w14:paraId="38CA9B49" w14:textId="33FA8A85" w:rsidR="00A74BD9" w:rsidRDefault="00A74BD9">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_Toc72481530 \h </w:instrText>
      </w:r>
      <w:r>
        <w:fldChar w:fldCharType="separate"/>
      </w:r>
      <w:r>
        <w:t>10</w:t>
      </w:r>
      <w:r>
        <w:fldChar w:fldCharType="end"/>
      </w:r>
    </w:p>
    <w:p w14:paraId="4FB40773" w14:textId="278D250A" w:rsidR="00A74BD9" w:rsidRDefault="00A74BD9">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_Toc72481531 \h </w:instrText>
      </w:r>
      <w:r>
        <w:fldChar w:fldCharType="separate"/>
      </w:r>
      <w:r>
        <w:t>10</w:t>
      </w:r>
      <w:r>
        <w:fldChar w:fldCharType="end"/>
      </w:r>
    </w:p>
    <w:p w14:paraId="488EAF01" w14:textId="356B5FA5" w:rsidR="00A74BD9" w:rsidRDefault="00A74BD9">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_Toc72481532 \h </w:instrText>
      </w:r>
      <w:r>
        <w:fldChar w:fldCharType="separate"/>
      </w:r>
      <w:r>
        <w:t>11</w:t>
      </w:r>
      <w:r>
        <w:fldChar w:fldCharType="end"/>
      </w:r>
    </w:p>
    <w:p w14:paraId="24DC863E" w14:textId="1E47B2D4" w:rsidR="00A74BD9" w:rsidRDefault="00A74BD9">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_Toc72481533 \h </w:instrText>
      </w:r>
      <w:r>
        <w:fldChar w:fldCharType="separate"/>
      </w:r>
      <w:r>
        <w:t>11</w:t>
      </w:r>
      <w:r>
        <w:fldChar w:fldCharType="end"/>
      </w:r>
    </w:p>
    <w:p w14:paraId="3B16B9F0" w14:textId="55F728E4" w:rsidR="00A74BD9" w:rsidRDefault="00A74BD9">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_Toc72481534 \h </w:instrText>
      </w:r>
      <w:r>
        <w:fldChar w:fldCharType="separate"/>
      </w:r>
      <w:r>
        <w:t>11</w:t>
      </w:r>
      <w:r>
        <w:fldChar w:fldCharType="end"/>
      </w:r>
    </w:p>
    <w:p w14:paraId="71E7F59D" w14:textId="6185167D" w:rsidR="00A74BD9" w:rsidRDefault="00A74BD9">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_Toc72481535 \h </w:instrText>
      </w:r>
      <w:r>
        <w:fldChar w:fldCharType="separate"/>
      </w:r>
      <w:r>
        <w:t>12</w:t>
      </w:r>
      <w:r>
        <w:fldChar w:fldCharType="end"/>
      </w:r>
    </w:p>
    <w:p w14:paraId="6AC68889" w14:textId="5666F6D0" w:rsidR="00A74BD9" w:rsidRDefault="00A74BD9">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_Toc72481536 \h </w:instrText>
      </w:r>
      <w:r>
        <w:fldChar w:fldCharType="separate"/>
      </w:r>
      <w:r>
        <w:t>12</w:t>
      </w:r>
      <w:r>
        <w:fldChar w:fldCharType="end"/>
      </w:r>
    </w:p>
    <w:p w14:paraId="5D70DD63" w14:textId="7EBB260E" w:rsidR="00A74BD9" w:rsidRDefault="00A74BD9">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_Toc72481537 \h </w:instrText>
      </w:r>
      <w:r>
        <w:fldChar w:fldCharType="separate"/>
      </w:r>
      <w:r>
        <w:t>12</w:t>
      </w:r>
      <w:r>
        <w:fldChar w:fldCharType="end"/>
      </w:r>
    </w:p>
    <w:p w14:paraId="4DEA1547" w14:textId="46CA3692" w:rsidR="00A74BD9" w:rsidRDefault="00A74BD9">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_Toc72481538 \h </w:instrText>
      </w:r>
      <w:r>
        <w:fldChar w:fldCharType="separate"/>
      </w:r>
      <w:r>
        <w:t>12</w:t>
      </w:r>
      <w:r>
        <w:fldChar w:fldCharType="end"/>
      </w:r>
    </w:p>
    <w:p w14:paraId="283F175E" w14:textId="5D992DE4" w:rsidR="00A74BD9" w:rsidRDefault="00A74BD9">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_Toc72481539 \h </w:instrText>
      </w:r>
      <w:r>
        <w:fldChar w:fldCharType="separate"/>
      </w:r>
      <w:r>
        <w:t>12</w:t>
      </w:r>
      <w:r>
        <w:fldChar w:fldCharType="end"/>
      </w:r>
    </w:p>
    <w:p w14:paraId="17702B12" w14:textId="0BBAAAE5" w:rsidR="00A74BD9" w:rsidRDefault="00A74BD9">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_Toc72481540 \h </w:instrText>
      </w:r>
      <w:r>
        <w:fldChar w:fldCharType="separate"/>
      </w:r>
      <w:r>
        <w:t>13</w:t>
      </w:r>
      <w:r>
        <w:fldChar w:fldCharType="end"/>
      </w:r>
    </w:p>
    <w:p w14:paraId="453114AD" w14:textId="4CCD85D6" w:rsidR="00A74BD9" w:rsidRDefault="00A74BD9">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_Toc72481541 \h </w:instrText>
      </w:r>
      <w:r>
        <w:fldChar w:fldCharType="separate"/>
      </w:r>
      <w:r>
        <w:t>13</w:t>
      </w:r>
      <w:r>
        <w:fldChar w:fldCharType="end"/>
      </w:r>
    </w:p>
    <w:p w14:paraId="06F3011A" w14:textId="05277E54" w:rsidR="00A74BD9" w:rsidRDefault="00A74BD9">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_Toc72481542 \h </w:instrText>
      </w:r>
      <w:r>
        <w:fldChar w:fldCharType="separate"/>
      </w:r>
      <w:r>
        <w:t>13</w:t>
      </w:r>
      <w:r>
        <w:fldChar w:fldCharType="end"/>
      </w:r>
    </w:p>
    <w:p w14:paraId="337DE42A" w14:textId="3540F19A" w:rsidR="00A74BD9" w:rsidRDefault="00A74BD9">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_Toc72481543 \h </w:instrText>
      </w:r>
      <w:r>
        <w:fldChar w:fldCharType="separate"/>
      </w:r>
      <w:r>
        <w:t>13</w:t>
      </w:r>
      <w:r>
        <w:fldChar w:fldCharType="end"/>
      </w:r>
    </w:p>
    <w:p w14:paraId="7FA6EF0E" w14:textId="6B97CE1E" w:rsidR="00A74BD9" w:rsidRDefault="00A74BD9">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_Toc72481544 \h </w:instrText>
      </w:r>
      <w:r>
        <w:fldChar w:fldCharType="separate"/>
      </w:r>
      <w:r>
        <w:t>13</w:t>
      </w:r>
      <w:r>
        <w:fldChar w:fldCharType="end"/>
      </w:r>
    </w:p>
    <w:p w14:paraId="422DD715" w14:textId="2C28496A" w:rsidR="00A74BD9" w:rsidRDefault="00A74BD9">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_Toc72481545 \h </w:instrText>
      </w:r>
      <w:r>
        <w:fldChar w:fldCharType="separate"/>
      </w:r>
      <w:r>
        <w:t>14</w:t>
      </w:r>
      <w:r>
        <w:fldChar w:fldCharType="end"/>
      </w:r>
    </w:p>
    <w:p w14:paraId="73A12927" w14:textId="3E9A3166" w:rsidR="00A74BD9" w:rsidRDefault="00A74BD9">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_Toc72481546 \h </w:instrText>
      </w:r>
      <w:r>
        <w:fldChar w:fldCharType="separate"/>
      </w:r>
      <w:r>
        <w:t>14</w:t>
      </w:r>
      <w:r>
        <w:fldChar w:fldCharType="end"/>
      </w:r>
    </w:p>
    <w:p w14:paraId="08B4A5EC" w14:textId="0E5C56EA" w:rsidR="00A74BD9" w:rsidRDefault="00A74BD9">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_Toc72481547 \h </w:instrText>
      </w:r>
      <w:r>
        <w:fldChar w:fldCharType="separate"/>
      </w:r>
      <w:r>
        <w:t>14</w:t>
      </w:r>
      <w:r>
        <w:fldChar w:fldCharType="end"/>
      </w:r>
    </w:p>
    <w:p w14:paraId="154DFFD1" w14:textId="6AE9C65D" w:rsidR="00A74BD9" w:rsidRDefault="00A74BD9">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_Toc72481548 \h </w:instrText>
      </w:r>
      <w:r>
        <w:fldChar w:fldCharType="separate"/>
      </w:r>
      <w:r>
        <w:t>14</w:t>
      </w:r>
      <w:r>
        <w:fldChar w:fldCharType="end"/>
      </w:r>
    </w:p>
    <w:p w14:paraId="6C5BA76D" w14:textId="4FF09717" w:rsidR="00A74BD9" w:rsidRDefault="00A74BD9">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_Toc72481549 \h </w:instrText>
      </w:r>
      <w:r>
        <w:fldChar w:fldCharType="separate"/>
      </w:r>
      <w:r>
        <w:t>15</w:t>
      </w:r>
      <w:r>
        <w:fldChar w:fldCharType="end"/>
      </w:r>
    </w:p>
    <w:p w14:paraId="1332EAC6" w14:textId="38B37BFA" w:rsidR="00A74BD9" w:rsidRDefault="00A74BD9">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_Toc72481550 \h </w:instrText>
      </w:r>
      <w:r>
        <w:fldChar w:fldCharType="separate"/>
      </w:r>
      <w:r>
        <w:t>17</w:t>
      </w:r>
      <w:r>
        <w:fldChar w:fldCharType="end"/>
      </w:r>
    </w:p>
    <w:p w14:paraId="2365703E" w14:textId="412F2ABA" w:rsidR="00A74BD9" w:rsidRDefault="00A74BD9">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subscriber based charging</w:t>
      </w:r>
      <w:r>
        <w:tab/>
      </w:r>
      <w:r>
        <w:fldChar w:fldCharType="begin"/>
      </w:r>
      <w:r>
        <w:instrText xml:space="preserve"> PAGEREF _Toc72481551 \h </w:instrText>
      </w:r>
      <w:r>
        <w:fldChar w:fldCharType="separate"/>
      </w:r>
      <w:r>
        <w:t>17</w:t>
      </w:r>
      <w:r>
        <w:fldChar w:fldCharType="end"/>
      </w:r>
    </w:p>
    <w:p w14:paraId="058FCADA" w14:textId="64A94420" w:rsidR="00A74BD9" w:rsidRDefault="00A74BD9">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_Toc72481552 \h </w:instrText>
      </w:r>
      <w:r>
        <w:fldChar w:fldCharType="separate"/>
      </w:r>
      <w:r>
        <w:t>18</w:t>
      </w:r>
      <w:r>
        <w:fldChar w:fldCharType="end"/>
      </w:r>
    </w:p>
    <w:p w14:paraId="7865B5E1" w14:textId="28BE5154" w:rsidR="00A74BD9" w:rsidRDefault="00A74BD9">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subscriber based charging</w:t>
      </w:r>
      <w:r>
        <w:tab/>
      </w:r>
      <w:r>
        <w:fldChar w:fldCharType="begin"/>
      </w:r>
      <w:r>
        <w:instrText xml:space="preserve"> PAGEREF _Toc72481553 \h </w:instrText>
      </w:r>
      <w:r>
        <w:fldChar w:fldCharType="separate"/>
      </w:r>
      <w:r>
        <w:t>18</w:t>
      </w:r>
      <w:r>
        <w:fldChar w:fldCharType="end"/>
      </w:r>
    </w:p>
    <w:p w14:paraId="70FF6AC7" w14:textId="7E98FA5A" w:rsidR="00A74BD9" w:rsidRDefault="00A74BD9">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_Toc72481554 \h </w:instrText>
      </w:r>
      <w:r>
        <w:fldChar w:fldCharType="separate"/>
      </w:r>
      <w:r>
        <w:t>19</w:t>
      </w:r>
      <w:r>
        <w:fldChar w:fldCharType="end"/>
      </w:r>
    </w:p>
    <w:p w14:paraId="11B03FD1" w14:textId="63E22A4E" w:rsidR="00A74BD9" w:rsidRDefault="00A74BD9">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_Toc72481555 \h </w:instrText>
      </w:r>
      <w:r>
        <w:fldChar w:fldCharType="separate"/>
      </w:r>
      <w:r>
        <w:t>19</w:t>
      </w:r>
      <w:r>
        <w:fldChar w:fldCharType="end"/>
      </w:r>
    </w:p>
    <w:p w14:paraId="318D0194" w14:textId="684999C0" w:rsidR="00A74BD9" w:rsidRDefault="00A74BD9">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_Toc72481556 \h </w:instrText>
      </w:r>
      <w:r>
        <w:fldChar w:fldCharType="separate"/>
      </w:r>
      <w:r>
        <w:t>19</w:t>
      </w:r>
      <w:r>
        <w:fldChar w:fldCharType="end"/>
      </w:r>
    </w:p>
    <w:p w14:paraId="09825DA4" w14:textId="62B6740F" w:rsidR="00A74BD9" w:rsidRDefault="00A74BD9">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_Toc72481557 \h </w:instrText>
      </w:r>
      <w:r>
        <w:fldChar w:fldCharType="separate"/>
      </w:r>
      <w:r>
        <w:t>19</w:t>
      </w:r>
      <w:r>
        <w:fldChar w:fldCharType="end"/>
      </w:r>
    </w:p>
    <w:p w14:paraId="694F0C01" w14:textId="5390B8FB" w:rsidR="00A74BD9" w:rsidRDefault="00A74BD9">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_Toc72481558 \h </w:instrText>
      </w:r>
      <w:r>
        <w:fldChar w:fldCharType="separate"/>
      </w:r>
      <w:r>
        <w:t>19</w:t>
      </w:r>
      <w:r>
        <w:fldChar w:fldCharType="end"/>
      </w:r>
    </w:p>
    <w:p w14:paraId="188C81BE" w14:textId="5C3EA270" w:rsidR="00A74BD9" w:rsidRDefault="00A74BD9">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_Toc72481559 \h </w:instrText>
      </w:r>
      <w:r>
        <w:fldChar w:fldCharType="separate"/>
      </w:r>
      <w:r>
        <w:t>19</w:t>
      </w:r>
      <w:r>
        <w:fldChar w:fldCharType="end"/>
      </w:r>
    </w:p>
    <w:p w14:paraId="615A27C5" w14:textId="02A35C0F" w:rsidR="00A74BD9" w:rsidRDefault="00A74BD9">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_Toc72481560 \h </w:instrText>
      </w:r>
      <w:r>
        <w:fldChar w:fldCharType="separate"/>
      </w:r>
      <w:r>
        <w:t>19</w:t>
      </w:r>
      <w:r>
        <w:fldChar w:fldCharType="end"/>
      </w:r>
    </w:p>
    <w:p w14:paraId="5AB490EC" w14:textId="55E486C3" w:rsidR="00A74BD9" w:rsidRDefault="00A74BD9">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_Toc72481561 \h </w:instrText>
      </w:r>
      <w:r>
        <w:fldChar w:fldCharType="separate"/>
      </w:r>
      <w:r>
        <w:t>19</w:t>
      </w:r>
      <w:r>
        <w:fldChar w:fldCharType="end"/>
      </w:r>
    </w:p>
    <w:p w14:paraId="5C289E33" w14:textId="2DA162BF" w:rsidR="00A74BD9" w:rsidRDefault="00A74BD9">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_Toc72481562 \h </w:instrText>
      </w:r>
      <w:r>
        <w:fldChar w:fldCharType="separate"/>
      </w:r>
      <w:r>
        <w:t>21</w:t>
      </w:r>
      <w:r>
        <w:fldChar w:fldCharType="end"/>
      </w:r>
    </w:p>
    <w:p w14:paraId="1D49FD05" w14:textId="1771069C" w:rsidR="00A74BD9" w:rsidRDefault="00A74BD9">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_Toc72481563 \h </w:instrText>
      </w:r>
      <w:r>
        <w:fldChar w:fldCharType="separate"/>
      </w:r>
      <w:r>
        <w:t>23</w:t>
      </w:r>
      <w:r>
        <w:fldChar w:fldCharType="end"/>
      </w:r>
    </w:p>
    <w:p w14:paraId="3A7C7146" w14:textId="12EE91AF" w:rsidR="00A74BD9" w:rsidRDefault="00A74BD9">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_Toc72481564 \h </w:instrText>
      </w:r>
      <w:r>
        <w:fldChar w:fldCharType="separate"/>
      </w:r>
      <w:r>
        <w:t>26</w:t>
      </w:r>
      <w:r>
        <w:fldChar w:fldCharType="end"/>
      </w:r>
    </w:p>
    <w:p w14:paraId="531256B5" w14:textId="13AC1FE2" w:rsidR="00A74BD9" w:rsidRDefault="00A74BD9">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_Toc72481565 \h </w:instrText>
      </w:r>
      <w:r>
        <w:fldChar w:fldCharType="separate"/>
      </w:r>
      <w:r>
        <w:t>26</w:t>
      </w:r>
      <w:r>
        <w:fldChar w:fldCharType="end"/>
      </w:r>
    </w:p>
    <w:p w14:paraId="01953426" w14:textId="3C62B906" w:rsidR="00A74BD9" w:rsidRDefault="00A74BD9">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_Toc72481566 \h </w:instrText>
      </w:r>
      <w:r>
        <w:fldChar w:fldCharType="separate"/>
      </w:r>
      <w:r>
        <w:t>26</w:t>
      </w:r>
      <w:r>
        <w:fldChar w:fldCharType="end"/>
      </w:r>
    </w:p>
    <w:p w14:paraId="53FE59D7" w14:textId="58D9F170" w:rsidR="00A74BD9" w:rsidRDefault="00A74BD9">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_Toc72481567 \h </w:instrText>
      </w:r>
      <w:r>
        <w:fldChar w:fldCharType="separate"/>
      </w:r>
      <w:r>
        <w:t>26</w:t>
      </w:r>
      <w:r>
        <w:fldChar w:fldCharType="end"/>
      </w:r>
    </w:p>
    <w:p w14:paraId="5FC9643F" w14:textId="2BE5D107" w:rsidR="00A74BD9" w:rsidRDefault="00A74BD9">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_Toc72481568 \h </w:instrText>
      </w:r>
      <w:r>
        <w:fldChar w:fldCharType="separate"/>
      </w:r>
      <w:r>
        <w:t>26</w:t>
      </w:r>
      <w:r>
        <w:fldChar w:fldCharType="end"/>
      </w:r>
    </w:p>
    <w:p w14:paraId="4C17B3B5" w14:textId="30D32A8B" w:rsidR="00A74BD9" w:rsidRDefault="00A74BD9">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_Toc72481569 \h </w:instrText>
      </w:r>
      <w:r>
        <w:fldChar w:fldCharType="separate"/>
      </w:r>
      <w:r>
        <w:t>26</w:t>
      </w:r>
      <w:r>
        <w:fldChar w:fldCharType="end"/>
      </w:r>
    </w:p>
    <w:p w14:paraId="4455F308" w14:textId="1D777403" w:rsidR="00A74BD9" w:rsidRDefault="00A74BD9">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_Toc72481570 \h </w:instrText>
      </w:r>
      <w:r>
        <w:fldChar w:fldCharType="separate"/>
      </w:r>
      <w:r>
        <w:t>26</w:t>
      </w:r>
      <w:r>
        <w:fldChar w:fldCharType="end"/>
      </w:r>
    </w:p>
    <w:p w14:paraId="3059504D" w14:textId="6B5AB4CE" w:rsidR="00A74BD9" w:rsidRDefault="00A74BD9">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_Toc72481571 \h </w:instrText>
      </w:r>
      <w:r>
        <w:fldChar w:fldCharType="separate"/>
      </w:r>
      <w:r>
        <w:t>26</w:t>
      </w:r>
      <w:r>
        <w:fldChar w:fldCharType="end"/>
      </w:r>
    </w:p>
    <w:p w14:paraId="6D6A5E01" w14:textId="38718FEE" w:rsidR="00A74BD9" w:rsidRDefault="00A74BD9">
      <w:pPr>
        <w:pStyle w:val="TOC4"/>
        <w:rPr>
          <w:rFonts w:asciiTheme="minorHAnsi" w:eastAsiaTheme="minorEastAsia" w:hAnsiTheme="minorHAnsi" w:cstheme="minorBidi"/>
          <w:sz w:val="22"/>
          <w:szCs w:val="22"/>
          <w:lang w:val="en-US" w:eastAsia="zh-CN"/>
        </w:rPr>
      </w:pPr>
      <w:r>
        <w:lastRenderedPageBreak/>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_Toc72481572 \h </w:instrText>
      </w:r>
      <w:r>
        <w:fldChar w:fldCharType="separate"/>
      </w:r>
      <w:r>
        <w:t>26</w:t>
      </w:r>
      <w:r>
        <w:fldChar w:fldCharType="end"/>
      </w:r>
    </w:p>
    <w:p w14:paraId="24A549DF" w14:textId="4ADF2429" w:rsidR="00A74BD9" w:rsidRDefault="00A74BD9">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_Toc72481573 \h </w:instrText>
      </w:r>
      <w:r>
        <w:fldChar w:fldCharType="separate"/>
      </w:r>
      <w:r>
        <w:t>28</w:t>
      </w:r>
      <w:r>
        <w:fldChar w:fldCharType="end"/>
      </w:r>
    </w:p>
    <w:p w14:paraId="740FAD13" w14:textId="3B2CCE99" w:rsidR="00A74BD9" w:rsidRDefault="00A74BD9">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_Toc72481574 \h </w:instrText>
      </w:r>
      <w:r>
        <w:fldChar w:fldCharType="separate"/>
      </w:r>
      <w:r>
        <w:t>30</w:t>
      </w:r>
      <w:r>
        <w:fldChar w:fldCharType="end"/>
      </w:r>
    </w:p>
    <w:p w14:paraId="186FB388" w14:textId="6B398DB0" w:rsidR="00A74BD9" w:rsidRDefault="00A74BD9">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_Toc72481575 \h </w:instrText>
      </w:r>
      <w:r>
        <w:fldChar w:fldCharType="separate"/>
      </w:r>
      <w:r>
        <w:t>31</w:t>
      </w:r>
      <w:r>
        <w:fldChar w:fldCharType="end"/>
      </w:r>
    </w:p>
    <w:p w14:paraId="1047252D" w14:textId="2ED3B00B" w:rsidR="00A74BD9" w:rsidRDefault="00A74BD9">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_Toc72481576 \h </w:instrText>
      </w:r>
      <w:r>
        <w:fldChar w:fldCharType="separate"/>
      </w:r>
      <w:r>
        <w:t>31</w:t>
      </w:r>
      <w:r>
        <w:fldChar w:fldCharType="end"/>
      </w:r>
    </w:p>
    <w:p w14:paraId="1469EEBD" w14:textId="01E2B706" w:rsidR="00A74BD9" w:rsidRDefault="00A74BD9">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_Toc72481577 \h </w:instrText>
      </w:r>
      <w:r>
        <w:fldChar w:fldCharType="separate"/>
      </w:r>
      <w:r>
        <w:t>31</w:t>
      </w:r>
      <w:r>
        <w:fldChar w:fldCharType="end"/>
      </w:r>
    </w:p>
    <w:p w14:paraId="3EF895C3" w14:textId="4920CA51" w:rsidR="00A74BD9" w:rsidRDefault="00A74BD9">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_Toc72481578 \h </w:instrText>
      </w:r>
      <w:r>
        <w:fldChar w:fldCharType="separate"/>
      </w:r>
      <w:r>
        <w:t>31</w:t>
      </w:r>
      <w:r>
        <w:fldChar w:fldCharType="end"/>
      </w:r>
    </w:p>
    <w:p w14:paraId="61963028" w14:textId="7BF3B3A0" w:rsidR="00A74BD9" w:rsidRDefault="00A74BD9">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_Toc72481579 \h </w:instrText>
      </w:r>
      <w:r>
        <w:fldChar w:fldCharType="separate"/>
      </w:r>
      <w:r>
        <w:t>31</w:t>
      </w:r>
      <w:r>
        <w:fldChar w:fldCharType="end"/>
      </w:r>
    </w:p>
    <w:p w14:paraId="59C251F6" w14:textId="63523D9E" w:rsidR="00A74BD9" w:rsidRDefault="00A74BD9">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_Toc72481580 \h </w:instrText>
      </w:r>
      <w:r>
        <w:fldChar w:fldCharType="separate"/>
      </w:r>
      <w:r>
        <w:t>31</w:t>
      </w:r>
      <w:r>
        <w:fldChar w:fldCharType="end"/>
      </w:r>
    </w:p>
    <w:p w14:paraId="0ECF25A2" w14:textId="4D30C97F" w:rsidR="00A74BD9" w:rsidRDefault="00A74BD9">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_Toc72481581 \h </w:instrText>
      </w:r>
      <w:r>
        <w:fldChar w:fldCharType="separate"/>
      </w:r>
      <w:r>
        <w:t>32</w:t>
      </w:r>
      <w:r>
        <w:fldChar w:fldCharType="end"/>
      </w:r>
    </w:p>
    <w:p w14:paraId="3BE37478" w14:textId="3839EEB5" w:rsidR="00A74BD9" w:rsidRDefault="00A74BD9">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_Toc72481582 \h </w:instrText>
      </w:r>
      <w:r>
        <w:fldChar w:fldCharType="separate"/>
      </w:r>
      <w:r>
        <w:t>32</w:t>
      </w:r>
      <w:r>
        <w:fldChar w:fldCharType="end"/>
      </w:r>
    </w:p>
    <w:p w14:paraId="1FF7F769" w14:textId="0C4359E9" w:rsidR="00A74BD9" w:rsidRDefault="00A74BD9">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_Toc72481583 \h </w:instrText>
      </w:r>
      <w:r>
        <w:fldChar w:fldCharType="separate"/>
      </w:r>
      <w:r>
        <w:t>32</w:t>
      </w:r>
      <w:r>
        <w:fldChar w:fldCharType="end"/>
      </w:r>
    </w:p>
    <w:p w14:paraId="06DB4C7E" w14:textId="33CD079A" w:rsidR="00A74BD9" w:rsidRDefault="00A74BD9">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_Toc72481584 \h </w:instrText>
      </w:r>
      <w:r>
        <w:fldChar w:fldCharType="separate"/>
      </w:r>
      <w:r>
        <w:t>33</w:t>
      </w:r>
      <w:r>
        <w:fldChar w:fldCharType="end"/>
      </w:r>
    </w:p>
    <w:p w14:paraId="26122CFB" w14:textId="2292F898" w:rsidR="00A74BD9" w:rsidRDefault="00A74BD9">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_Toc72481585 \h </w:instrText>
      </w:r>
      <w:r>
        <w:fldChar w:fldCharType="separate"/>
      </w:r>
      <w:r>
        <w:t>33</w:t>
      </w:r>
      <w:r>
        <w:fldChar w:fldCharType="end"/>
      </w:r>
    </w:p>
    <w:p w14:paraId="22545D4C" w14:textId="706F8C33" w:rsidR="00A74BD9" w:rsidRDefault="00A74BD9">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_Toc72481586 \h </w:instrText>
      </w:r>
      <w:r>
        <w:fldChar w:fldCharType="separate"/>
      </w:r>
      <w:r>
        <w:t>34</w:t>
      </w:r>
      <w:r>
        <w:fldChar w:fldCharType="end"/>
      </w:r>
    </w:p>
    <w:p w14:paraId="198BE45C" w14:textId="1D2E00A9" w:rsidR="00A74BD9" w:rsidRDefault="00A74BD9">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obtaining UE location</w:t>
      </w:r>
      <w:r>
        <w:tab/>
      </w:r>
      <w:r>
        <w:fldChar w:fldCharType="begin"/>
      </w:r>
      <w:r>
        <w:instrText xml:space="preserve"> PAGEREF _Toc72481587 \h </w:instrText>
      </w:r>
      <w:r>
        <w:fldChar w:fldCharType="separate"/>
      </w:r>
      <w:r>
        <w:t>36</w:t>
      </w:r>
      <w:r>
        <w:fldChar w:fldCharType="end"/>
      </w:r>
    </w:p>
    <w:p w14:paraId="26C4564B" w14:textId="07917ED5" w:rsidR="00A74BD9" w:rsidRDefault="00A74BD9">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_Toc72481588 \h </w:instrText>
      </w:r>
      <w:r>
        <w:fldChar w:fldCharType="separate"/>
      </w:r>
      <w:r>
        <w:t>36</w:t>
      </w:r>
      <w:r>
        <w:fldChar w:fldCharType="end"/>
      </w:r>
    </w:p>
    <w:p w14:paraId="552F4FEA" w14:textId="55031838" w:rsidR="00A74BD9" w:rsidRDefault="00A74BD9">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_Toc72481589 \h </w:instrText>
      </w:r>
      <w:r>
        <w:fldChar w:fldCharType="separate"/>
      </w:r>
      <w:r>
        <w:t>37</w:t>
      </w:r>
      <w:r>
        <w:fldChar w:fldCharType="end"/>
      </w:r>
    </w:p>
    <w:p w14:paraId="1319A797" w14:textId="0FE4ECAE" w:rsidR="00A74BD9" w:rsidRDefault="00A74BD9">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_Toc72481590 \h </w:instrText>
      </w:r>
      <w:r>
        <w:fldChar w:fldCharType="separate"/>
      </w:r>
      <w:r>
        <w:t>39</w:t>
      </w:r>
      <w:r>
        <w:fldChar w:fldCharType="end"/>
      </w:r>
    </w:p>
    <w:p w14:paraId="5A3F0EB1" w14:textId="05A4D46C" w:rsidR="00A74BD9" w:rsidRDefault="00A74BD9">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Possible solutions for ACR management events subscription</w:t>
      </w:r>
      <w:r>
        <w:tab/>
      </w:r>
      <w:r>
        <w:fldChar w:fldCharType="begin"/>
      </w:r>
      <w:r>
        <w:instrText xml:space="preserve"> PAGEREF _Toc72481591 \h </w:instrText>
      </w:r>
      <w:r>
        <w:fldChar w:fldCharType="separate"/>
      </w:r>
      <w:r>
        <w:t>41</w:t>
      </w:r>
      <w:r>
        <w:fldChar w:fldCharType="end"/>
      </w:r>
    </w:p>
    <w:p w14:paraId="4023770A" w14:textId="03536388" w:rsidR="00A74BD9" w:rsidRDefault="00A74BD9">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_Toc72481592 \h </w:instrText>
      </w:r>
      <w:r>
        <w:fldChar w:fldCharType="separate"/>
      </w:r>
      <w:r>
        <w:t>42</w:t>
      </w:r>
      <w:r>
        <w:fldChar w:fldCharType="end"/>
      </w:r>
    </w:p>
    <w:p w14:paraId="2B9A9333" w14:textId="45619005" w:rsidR="00A74BD9" w:rsidRDefault="00A74BD9">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_Toc72481593 \h </w:instrText>
      </w:r>
      <w:r>
        <w:fldChar w:fldCharType="separate"/>
      </w:r>
      <w:r>
        <w:t>42</w:t>
      </w:r>
      <w:r>
        <w:fldChar w:fldCharType="end"/>
      </w:r>
    </w:p>
    <w:p w14:paraId="640DD9D3" w14:textId="0E49247F" w:rsidR="00A74BD9" w:rsidRDefault="00A74BD9">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_Toc72481594 \h </w:instrText>
      </w:r>
      <w:r>
        <w:fldChar w:fldCharType="separate"/>
      </w:r>
      <w:r>
        <w:t>42</w:t>
      </w:r>
      <w:r>
        <w:fldChar w:fldCharType="end"/>
      </w:r>
    </w:p>
    <w:p w14:paraId="026A6CBE" w14:textId="1697509C" w:rsidR="00A74BD9" w:rsidRDefault="00A74BD9">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_Toc72481595 \h </w:instrText>
      </w:r>
      <w:r>
        <w:fldChar w:fldCharType="separate"/>
      </w:r>
      <w:r>
        <w:t>43</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72481519"/>
      <w:bookmarkEnd w:id="15"/>
      <w:bookmarkEnd w:id="16"/>
      <w:r w:rsidR="00647526" w:rsidRPr="004D3578">
        <w:lastRenderedPageBreak/>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
      </w:pPr>
      <w:r w:rsidRPr="004D3578">
        <w:t>Version x.y.z</w:t>
      </w:r>
    </w:p>
    <w:p w14:paraId="31FBDFF4" w14:textId="77777777" w:rsidR="00647526" w:rsidRPr="004D3578" w:rsidRDefault="00647526" w:rsidP="00647526">
      <w:pPr>
        <w:pStyle w:val="B1"/>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_Hlk72478217"/>
      <w:bookmarkStart w:id="20" w:name="_Hlk72478250"/>
      <w:bookmarkStart w:id="21" w:name="scope"/>
      <w:bookmarkStart w:id="22" w:name="_Toc72393782"/>
      <w:bookmarkEnd w:id="21"/>
      <w:r>
        <w:br w:type="page"/>
      </w:r>
    </w:p>
    <w:p w14:paraId="58642B2F" w14:textId="77777777" w:rsidR="005E2C32" w:rsidRPr="0036726F" w:rsidRDefault="005E2C32" w:rsidP="00BC26F3">
      <w:pPr>
        <w:pStyle w:val="Heading1"/>
        <w:tabs>
          <w:tab w:val="left" w:pos="1134"/>
        </w:tabs>
        <w:ind w:left="0" w:firstLine="0"/>
      </w:pPr>
      <w:bookmarkStart w:id="23" w:name="_Toc72481520"/>
      <w:r w:rsidRPr="0036726F">
        <w:lastRenderedPageBreak/>
        <w:t>1</w:t>
      </w:r>
      <w:r w:rsidRPr="0036726F">
        <w:tab/>
        <w:t>Scope</w:t>
      </w:r>
      <w:bookmarkEnd w:id="22"/>
      <w:bookmarkEnd w:id="23"/>
    </w:p>
    <w:bookmarkEnd w:id="19"/>
    <w:bookmarkEnd w:id="20"/>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
      </w:pPr>
      <w:r>
        <w:t>-</w:t>
      </w:r>
      <w:r>
        <w:tab/>
      </w:r>
      <w:r w:rsidRPr="00293C02">
        <w:t>End user charging when accessing edge applications enabled over 3GPP networks.</w:t>
      </w:r>
    </w:p>
    <w:p w14:paraId="4AF9AB69" w14:textId="5F191E5C" w:rsidR="00740A82" w:rsidRPr="006A2762" w:rsidRDefault="00740A82" w:rsidP="00740A82">
      <w:pPr>
        <w:pStyle w:val="B1"/>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72481521"/>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29" w:name="_Toc72481522"/>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72481523"/>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72481524"/>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72481525"/>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t>AC</w:t>
      </w:r>
      <w:r>
        <w:tab/>
      </w:r>
      <w:r w:rsidRPr="00DE5CF1">
        <w:rPr>
          <w:lang w:val="fr-FR"/>
        </w:rPr>
        <w:t xml:space="preserve">Application </w:t>
      </w:r>
      <w:r>
        <w:rPr>
          <w:lang w:val="fr-FR"/>
        </w:rPr>
        <w:t>Client</w:t>
      </w:r>
    </w:p>
    <w:p w14:paraId="1A3F6A63" w14:textId="37F81150" w:rsidR="00D043E6" w:rsidRDefault="00D043E6" w:rsidP="00D043E6">
      <w:pPr>
        <w:pStyle w:val="EW"/>
      </w:pPr>
      <w:r>
        <w:t>ACR</w:t>
      </w:r>
      <w: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72481526"/>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317545C2" w14:textId="244C53A5" w:rsidR="00A76FDE" w:rsidRDefault="00C34F5A" w:rsidP="00A76FDE">
      <w:pPr>
        <w:pStyle w:val="Heading1"/>
      </w:pPr>
      <w:bookmarkStart w:id="36" w:name="clause4"/>
      <w:bookmarkStart w:id="37" w:name="_Toc72481527"/>
      <w:bookmarkEnd w:id="36"/>
      <w:r>
        <w:t>5</w:t>
      </w:r>
      <w:r w:rsidR="00A76FDE">
        <w:tab/>
        <w:t>Concepts and overview</w:t>
      </w:r>
      <w:bookmarkEnd w:id="37"/>
    </w:p>
    <w:p w14:paraId="295466BC" w14:textId="77777777" w:rsidR="00835E72" w:rsidRDefault="00835E72" w:rsidP="00835E72">
      <w:r>
        <w:t>There could be various business models in terms of charging between the service provides and the served entities for edge computing in 5G environment</w:t>
      </w:r>
      <w:r w:rsidRPr="008D3E9F">
        <w:t xml:space="preserve"> </w:t>
      </w:r>
      <w:r>
        <w:t>in</w:t>
      </w:r>
      <w:r w:rsidRPr="00150B0A">
        <w:t xml:space="preserve"> manifold</w:t>
      </w:r>
      <w:r>
        <w:t xml:space="preserve"> business modes such as B2C, B2B and B2B2X, for example (but not limited to):</w:t>
      </w:r>
    </w:p>
    <w:p w14:paraId="25F5F56B" w14:textId="77777777" w:rsidR="00835E72" w:rsidRDefault="00835E72" w:rsidP="00835E72">
      <w:pPr>
        <w:ind w:left="720" w:hanging="360"/>
        <w:rPr>
          <w:lang w:bidi="ar-IQ"/>
        </w:rPr>
      </w:pPr>
      <w:r>
        <w:rPr>
          <w:lang w:bidi="ar-IQ"/>
        </w:rPr>
        <w:t>-</w:t>
      </w:r>
      <w:r>
        <w:rPr>
          <w:lang w:bidi="ar-IQ"/>
        </w:rPr>
        <w:tab/>
        <w:t>End-user charging</w:t>
      </w:r>
    </w:p>
    <w:p w14:paraId="67D4C968" w14:textId="77777777" w:rsidR="00835E72" w:rsidRDefault="00835E72" w:rsidP="00835E72">
      <w:pPr>
        <w:ind w:left="1080" w:hanging="360"/>
      </w:pPr>
      <w:r>
        <w:rPr>
          <w:lang w:bidi="ar-IQ"/>
        </w:rPr>
        <w:t>-</w:t>
      </w:r>
      <w:r>
        <w:rPr>
          <w:lang w:bidi="ar-IQ"/>
        </w:rPr>
        <w:tab/>
      </w:r>
      <w:r>
        <w:t>ASP charges the subscribers for usage of edge applications;</w:t>
      </w:r>
    </w:p>
    <w:p w14:paraId="693F9C2E" w14:textId="6E171C20" w:rsidR="00835E72" w:rsidRDefault="00835E72" w:rsidP="00835E72">
      <w:pPr>
        <w:ind w:left="1080" w:hanging="360"/>
      </w:pPr>
      <w:r>
        <w:t>-</w:t>
      </w:r>
      <w:r>
        <w:tab/>
        <w:t>MNO charges the subscribers for usage of 5GS capabilities supporting edge computing</w:t>
      </w:r>
      <w:r w:rsidR="00DB2BAB">
        <w:t>.</w:t>
      </w:r>
    </w:p>
    <w:p w14:paraId="48578526" w14:textId="77777777" w:rsidR="00835E72" w:rsidRDefault="00835E72" w:rsidP="00835E72">
      <w:pPr>
        <w:ind w:left="720" w:hanging="360"/>
      </w:pPr>
      <w:r>
        <w:rPr>
          <w:lang w:bidi="ar-IQ"/>
        </w:rPr>
        <w:t>-</w:t>
      </w:r>
      <w:r>
        <w:rPr>
          <w:lang w:bidi="ar-IQ"/>
        </w:rPr>
        <w:tab/>
        <w:t>Service</w:t>
      </w:r>
      <w:r>
        <w:t>-provider charging</w:t>
      </w:r>
    </w:p>
    <w:p w14:paraId="609BE6FB" w14:textId="77777777" w:rsidR="00835E72" w:rsidRDefault="00835E72" w:rsidP="00835E72">
      <w:pPr>
        <w:ind w:left="1080" w:hanging="360"/>
      </w:pPr>
      <w:r>
        <w:t>-</w:t>
      </w:r>
      <w:r>
        <w:tab/>
        <w:t>MNO charges the industry consumer (e.g., ECSP) for 5GS capabilities provided to support edge computing in total instead of for each individual subscriber;</w:t>
      </w:r>
    </w:p>
    <w:p w14:paraId="57F925C4" w14:textId="77777777" w:rsidR="00835E72" w:rsidRDefault="00835E72" w:rsidP="00835E72">
      <w:pPr>
        <w:ind w:left="1080" w:hanging="360"/>
      </w:pPr>
      <w:r>
        <w:t>-</w:t>
      </w:r>
      <w:r>
        <w:tab/>
        <w:t>ECSP charges the ASP for the edge enabling service.</w:t>
      </w:r>
    </w:p>
    <w:p w14:paraId="72E2F05C" w14:textId="06510CBD" w:rsidR="004A2FAB" w:rsidRPr="0036726F" w:rsidRDefault="004A2FAB" w:rsidP="004A2FA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16379FE9" w14:textId="2F9F9C62" w:rsidR="00A76FDE" w:rsidRDefault="00C34F5A" w:rsidP="00A76FDE">
      <w:pPr>
        <w:pStyle w:val="Heading1"/>
      </w:pPr>
      <w:bookmarkStart w:id="38" w:name="_Toc72481528"/>
      <w:r>
        <w:t>6</w:t>
      </w:r>
      <w:r w:rsidR="00A76FDE">
        <w:tab/>
      </w:r>
      <w:r w:rsidR="00C90171">
        <w:t>Architecture considerations</w:t>
      </w:r>
      <w:bookmarkEnd w:id="38"/>
    </w:p>
    <w:p w14:paraId="3FDE5CF2" w14:textId="2B7C929E" w:rsidR="007458E4" w:rsidRDefault="001C3BAB" w:rsidP="007458E4">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72481529"/>
      <w:r>
        <w:t>6</w:t>
      </w:r>
      <w:r w:rsidR="007458E4" w:rsidRPr="00520DE9">
        <w:t>.1</w:t>
      </w:r>
      <w:r w:rsidR="007458E4" w:rsidRPr="00520DE9">
        <w:tab/>
      </w:r>
      <w:r w:rsidR="007458E4">
        <w:t xml:space="preserve">5GS and edge </w:t>
      </w:r>
      <w:r w:rsidR="007458E4" w:rsidRPr="007802F3">
        <w:t xml:space="preserve">application </w:t>
      </w:r>
      <w:r w:rsidR="007458E4">
        <w:t>enabling</w:t>
      </w:r>
      <w:r w:rsidR="007458E4" w:rsidRPr="007802F3">
        <w:t xml:space="preserve"> architecture </w:t>
      </w:r>
      <w:r w:rsidR="007458E4">
        <w:t>a</w:t>
      </w:r>
      <w:r w:rsidR="007458E4"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366A6D8" w14:textId="77777777" w:rsidR="00530BDA" w:rsidRDefault="00530BDA" w:rsidP="00530BDA">
      <w:pPr>
        <w:pStyle w:val="Heading3"/>
      </w:pPr>
      <w:bookmarkStart w:id="63" w:name="_Toc72481530"/>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65118E50" w14:textId="6E626D73" w:rsidR="00530BDA" w:rsidRPr="00530BDA" w:rsidRDefault="00E83BA7" w:rsidP="00530BDA">
      <w:bookmarkStart w:id="64" w:name="_Hlk72478638"/>
      <w:r w:rsidRPr="0036726F">
        <w:t>For Edge Computing, when the architecture defined in TS 23.558 [4] applies, the baseline architecture is per clause</w:t>
      </w:r>
      <w:r>
        <w:t> </w:t>
      </w:r>
      <w:r w:rsidRPr="0036726F">
        <w:t xml:space="preserve">6.1.3 </w:t>
      </w:r>
      <w:bookmarkEnd w:id="64"/>
      <w:r w:rsidRPr="0036726F">
        <w:t>of the present document, otherwise the architecture defined in TS 23.501 [3] per clause 6.1.2 of the present document applies</w:t>
      </w:r>
      <w:r w:rsidR="00530BDA">
        <w:t>.</w:t>
      </w:r>
    </w:p>
    <w:p w14:paraId="50A097EA" w14:textId="2182F7BE" w:rsidR="007458E4" w:rsidRDefault="001C3BAB" w:rsidP="007458E4">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72481531"/>
      <w:r>
        <w:t>6</w:t>
      </w:r>
      <w:r w:rsidR="007458E4" w:rsidRPr="00424394">
        <w:t>.1.</w:t>
      </w:r>
      <w:r w:rsidR="00530BDA">
        <w:t>2</w:t>
      </w:r>
      <w:r w:rsidR="007458E4" w:rsidRPr="00424394">
        <w:tab/>
      </w:r>
      <w:bookmarkEnd w:id="65"/>
      <w:bookmarkEnd w:id="66"/>
      <w:bookmarkEnd w:id="67"/>
      <w:bookmarkEnd w:id="68"/>
      <w:bookmarkEnd w:id="69"/>
      <w:bookmarkEnd w:id="70"/>
      <w:bookmarkEnd w:id="71"/>
      <w:bookmarkEnd w:id="72"/>
      <w:r w:rsidR="007458E4">
        <w:t>5GS architecture</w:t>
      </w:r>
      <w:r w:rsidR="00384227" w:rsidRPr="00384227">
        <w:t xml:space="preserve"> </w:t>
      </w:r>
      <w:r w:rsidR="00384227">
        <w:t>for E</w:t>
      </w:r>
      <w:r w:rsidR="00384227" w:rsidRPr="00500933">
        <w:t xml:space="preserve">dge </w:t>
      </w:r>
      <w:r w:rsidR="00384227">
        <w:t>Computing</w:t>
      </w:r>
      <w:bookmarkEnd w:id="73"/>
    </w:p>
    <w:p w14:paraId="47E0B705" w14:textId="41A45AE9" w:rsidR="00384227" w:rsidRDefault="00384227" w:rsidP="00384227">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12DA0C31" w14:textId="5940616D" w:rsidR="00384227" w:rsidRPr="00520DE9" w:rsidRDefault="00384227" w:rsidP="00384227">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1F8F5FBF" w14:textId="5E9274D5" w:rsidR="007458E4" w:rsidRDefault="007458E4" w:rsidP="007458E4">
      <w:pPr>
        <w:pStyle w:val="TH"/>
      </w:pPr>
      <w:r w:rsidRPr="00317EF0">
        <w:rPr>
          <w:noProof/>
        </w:rPr>
        <w:lastRenderedPageBreak/>
        <w:drawing>
          <wp:inline distT="0" distB="0" distL="0" distR="0" wp14:anchorId="100E0764" wp14:editId="54A87B63">
            <wp:extent cx="474472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4720" cy="2468880"/>
                    </a:xfrm>
                    <a:prstGeom prst="rect">
                      <a:avLst/>
                    </a:prstGeom>
                    <a:noFill/>
                    <a:ln>
                      <a:noFill/>
                    </a:ln>
                  </pic:spPr>
                </pic:pic>
              </a:graphicData>
            </a:graphic>
          </wp:inline>
        </w:drawing>
      </w:r>
    </w:p>
    <w:p w14:paraId="5A58EAB1" w14:textId="15E68910" w:rsidR="007458E4" w:rsidRPr="00520DE9" w:rsidRDefault="007458E4" w:rsidP="007458E4">
      <w:pPr>
        <w:pStyle w:val="TF"/>
      </w:pPr>
      <w:r w:rsidRPr="00520DE9">
        <w:t xml:space="preserve">Figure </w:t>
      </w:r>
      <w:r w:rsidR="001C3BAB">
        <w:t>6</w:t>
      </w:r>
      <w:r w:rsidRPr="00520DE9">
        <w:t>.</w:t>
      </w:r>
      <w:r w:rsidRPr="00520DE9">
        <w:rPr>
          <w:lang w:val="en-US"/>
        </w:rPr>
        <w:t>1</w:t>
      </w:r>
      <w:r>
        <w:rPr>
          <w:lang w:val="en-US"/>
        </w:rPr>
        <w:t>.</w:t>
      </w:r>
      <w:r w:rsidR="000D572E">
        <w:rPr>
          <w:lang w:val="en-US"/>
        </w:rPr>
        <w:t>2</w:t>
      </w:r>
      <w:r w:rsidRPr="00520DE9">
        <w:rPr>
          <w:lang w:val="en-US"/>
        </w:rPr>
        <w:t>-1</w:t>
      </w:r>
      <w:r w:rsidRPr="00520DE9">
        <w:t xml:space="preserve">: </w:t>
      </w:r>
      <w:r>
        <w:t>5GS architecture (non-roaming)</w:t>
      </w:r>
    </w:p>
    <w:p w14:paraId="20306D02" w14:textId="4824E4F5" w:rsidR="007458E4" w:rsidRDefault="001C3BAB" w:rsidP="007458E4">
      <w:pPr>
        <w:pStyle w:val="Heading3"/>
      </w:pPr>
      <w:bookmarkStart w:id="74" w:name="_Toc72481532"/>
      <w:r>
        <w:t>6</w:t>
      </w:r>
      <w:r w:rsidR="007458E4">
        <w:t>.1.</w:t>
      </w:r>
      <w:r w:rsidR="00530BDA">
        <w:t>3</w:t>
      </w:r>
      <w:r w:rsidR="007458E4">
        <w:tab/>
        <w:t>Ar</w:t>
      </w:r>
      <w:r w:rsidR="007458E4" w:rsidRPr="007802F3">
        <w:t>chitecture</w:t>
      </w:r>
      <w:r w:rsidR="007458E4">
        <w:t xml:space="preserve"> </w:t>
      </w:r>
      <w:r w:rsidR="007458E4" w:rsidRPr="007802F3">
        <w:t>for enabling edge applications</w:t>
      </w:r>
      <w:bookmarkEnd w:id="74"/>
    </w:p>
    <w:p w14:paraId="7CD29DFF" w14:textId="6AB1AB37" w:rsidR="007458E4" w:rsidRPr="007802F3" w:rsidRDefault="007458E4" w:rsidP="007458E4">
      <w:r w:rsidRPr="007802F3">
        <w:t>The Figure </w:t>
      </w:r>
      <w:r w:rsidR="001C3BAB">
        <w:t>6</w:t>
      </w:r>
      <w:r>
        <w:t>.1.</w:t>
      </w:r>
      <w:r w:rsidR="000D572E">
        <w:t>3</w:t>
      </w:r>
      <w:r w:rsidRPr="007802F3">
        <w:t>-1 shows the architecture for enabling edge applications</w:t>
      </w:r>
      <w:r>
        <w:t xml:space="preserve"> as defined in TS 23.558 [4]</w:t>
      </w:r>
      <w:r w:rsidRPr="007802F3">
        <w:t>.</w:t>
      </w:r>
    </w:p>
    <w:p w14:paraId="37042949" w14:textId="77777777" w:rsidR="007458E4" w:rsidRPr="007802F3" w:rsidRDefault="007458E4" w:rsidP="007458E4">
      <w:pPr>
        <w:pStyle w:val="TH"/>
      </w:pPr>
    </w:p>
    <w:p w14:paraId="35B0B3DB" w14:textId="77777777" w:rsidR="007458E4" w:rsidRPr="007802F3" w:rsidRDefault="007458E4" w:rsidP="007458E4">
      <w:pPr>
        <w:pStyle w:val="TH"/>
      </w:pPr>
      <w:r w:rsidRPr="007802F3">
        <w:object w:dxaOrig="10965" w:dyaOrig="5205" w14:anchorId="053E3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35pt;height:198.55pt" o:ole="">
            <v:imagedata r:id="rId23" o:title=""/>
          </v:shape>
          <o:OLEObject Type="Embed" ProgID="Visio.Drawing.15" ShapeID="_x0000_i1025" DrawAspect="Content" ObjectID="_1683096223" r:id="rId24"/>
        </w:object>
      </w:r>
    </w:p>
    <w:p w14:paraId="564E9B2A" w14:textId="63383C5B" w:rsidR="00E83BA7" w:rsidRPr="0036726F" w:rsidRDefault="00E83BA7" w:rsidP="00E83BA7">
      <w:pPr>
        <w:pStyle w:val="TF"/>
      </w:pPr>
      <w:r w:rsidRPr="0036726F">
        <w:t>Figure 6.1.</w:t>
      </w:r>
      <w:r>
        <w:t>3</w:t>
      </w:r>
      <w:r w:rsidRPr="0036726F">
        <w:t>-1: Architecture for enabling edge applications</w:t>
      </w:r>
    </w:p>
    <w:p w14:paraId="6929F98C" w14:textId="77777777" w:rsidR="007458E4" w:rsidRPr="007802F3" w:rsidRDefault="007458E4" w:rsidP="007458E4">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0A575491" w14:textId="7365E169" w:rsidR="007458E4" w:rsidRDefault="001C3BAB" w:rsidP="007458E4">
      <w:pPr>
        <w:pStyle w:val="Heading2"/>
        <w:rPr>
          <w:lang w:bidi="ar-IQ"/>
        </w:rPr>
      </w:pPr>
      <w:bookmarkStart w:id="75" w:name="_Toc72481533"/>
      <w:r>
        <w:t>6</w:t>
      </w:r>
      <w:r w:rsidR="007458E4" w:rsidRPr="00520DE9">
        <w:t>.</w:t>
      </w:r>
      <w:r w:rsidR="007458E4">
        <w:t>2</w:t>
      </w:r>
      <w:r w:rsidR="007458E4" w:rsidRPr="00520DE9">
        <w:tab/>
      </w:r>
      <w:r w:rsidR="007458E4">
        <w:t xml:space="preserve">Potential </w:t>
      </w:r>
      <w:r w:rsidR="007458E4" w:rsidRPr="00424394">
        <w:rPr>
          <w:lang w:bidi="ar-IQ"/>
        </w:rPr>
        <w:t>converged charging architecture</w:t>
      </w:r>
      <w:r w:rsidR="007458E4">
        <w:rPr>
          <w:lang w:bidi="ar-IQ"/>
        </w:rPr>
        <w:t>s for edge computing</w:t>
      </w:r>
      <w:bookmarkEnd w:id="75"/>
    </w:p>
    <w:p w14:paraId="5353F6F2" w14:textId="5E8A39A9" w:rsidR="007458E4" w:rsidRDefault="001C3BAB" w:rsidP="007458E4">
      <w:pPr>
        <w:pStyle w:val="Heading3"/>
      </w:pPr>
      <w:bookmarkStart w:id="76" w:name="_Toc72481534"/>
      <w:r>
        <w:rPr>
          <w:lang w:bidi="ar-IQ"/>
        </w:rPr>
        <w:t>6</w:t>
      </w:r>
      <w:r w:rsidR="007458E4">
        <w:rPr>
          <w:lang w:bidi="ar-IQ"/>
        </w:rPr>
        <w:t>.2.1</w:t>
      </w:r>
      <w:r w:rsidR="007458E4">
        <w:rPr>
          <w:lang w:bidi="ar-IQ"/>
        </w:rPr>
        <w:tab/>
      </w:r>
      <w:r w:rsidR="007458E4">
        <w:t>General</w:t>
      </w:r>
      <w:bookmarkEnd w:id="76"/>
    </w:p>
    <w:p w14:paraId="57358B90" w14:textId="77777777" w:rsidR="007458E4" w:rsidRDefault="007458E4" w:rsidP="007458E4">
      <w:pPr>
        <w:rPr>
          <w:lang w:bidi="ar-IQ"/>
        </w:rPr>
      </w:pPr>
      <w:r>
        <w:rPr>
          <w:lang w:bidi="ar-IQ"/>
        </w:rPr>
        <w:t xml:space="preserve">The </w:t>
      </w:r>
      <w:r w:rsidRPr="00424394">
        <w:rPr>
          <w:lang w:bidi="ar-IQ"/>
        </w:rPr>
        <w:t>converged charging architecture</w:t>
      </w:r>
      <w:r>
        <w:rPr>
          <w:lang w:bidi="ar-IQ"/>
        </w:rPr>
        <w:t>s for edge computing should support charging for the following services or capabilities:</w:t>
      </w:r>
    </w:p>
    <w:p w14:paraId="3C37F17F" w14:textId="77777777" w:rsidR="007458E4" w:rsidRDefault="007458E4" w:rsidP="007458E4">
      <w:pPr>
        <w:ind w:left="720" w:hanging="360"/>
        <w:rPr>
          <w:lang w:bidi="ar-IQ"/>
        </w:rPr>
      </w:pPr>
      <w:r>
        <w:rPr>
          <w:lang w:bidi="ar-IQ"/>
        </w:rPr>
        <w:lastRenderedPageBreak/>
        <w:t>-</w:t>
      </w:r>
      <w:r>
        <w:rPr>
          <w:lang w:bidi="ar-IQ"/>
        </w:rPr>
        <w:tab/>
        <w:t>Edge enabling service;</w:t>
      </w:r>
    </w:p>
    <w:p w14:paraId="49387B57" w14:textId="77777777" w:rsidR="007458E4" w:rsidRDefault="007458E4" w:rsidP="007458E4">
      <w:pPr>
        <w:ind w:left="720" w:hanging="360"/>
        <w:rPr>
          <w:lang w:bidi="ar-IQ"/>
        </w:rPr>
      </w:pPr>
      <w:r>
        <w:rPr>
          <w:lang w:bidi="ar-IQ"/>
        </w:rPr>
        <w:t>-</w:t>
      </w:r>
      <w:r>
        <w:rPr>
          <w:lang w:bidi="ar-IQ"/>
        </w:rPr>
        <w:tab/>
        <w:t>Edge configuration service;</w:t>
      </w:r>
    </w:p>
    <w:p w14:paraId="16E08928" w14:textId="77777777" w:rsidR="007458E4" w:rsidRDefault="007458E4" w:rsidP="007458E4">
      <w:pPr>
        <w:ind w:left="720" w:hanging="360"/>
        <w:rPr>
          <w:lang w:bidi="ar-IQ"/>
        </w:rPr>
      </w:pPr>
      <w:r>
        <w:rPr>
          <w:lang w:bidi="ar-IQ"/>
        </w:rPr>
        <w:t>-</w:t>
      </w:r>
      <w:r>
        <w:rPr>
          <w:lang w:bidi="ar-IQ"/>
        </w:rPr>
        <w:tab/>
        <w:t>5GS capabilities supporting edge computing;</w:t>
      </w:r>
    </w:p>
    <w:p w14:paraId="3EFA811F" w14:textId="77777777" w:rsidR="007458E4" w:rsidRDefault="007458E4" w:rsidP="007458E4">
      <w:pPr>
        <w:pStyle w:val="EditorsNote"/>
        <w:rPr>
          <w:lang w:eastAsia="zh-CN" w:bidi="ar-IQ"/>
        </w:rPr>
      </w:pPr>
      <w:r>
        <w:rPr>
          <w:lang w:eastAsia="zh-CN" w:bidi="ar-IQ"/>
        </w:rPr>
        <w:t>E</w:t>
      </w:r>
      <w:r>
        <w:rPr>
          <w:rFonts w:hint="eastAsia"/>
          <w:lang w:eastAsia="zh-CN" w:bidi="ar-IQ"/>
        </w:rPr>
        <w:t>d</w:t>
      </w:r>
      <w:r>
        <w:rPr>
          <w:lang w:eastAsia="zh-CN" w:bidi="ar-IQ"/>
        </w:rPr>
        <w:t xml:space="preserve">itor’s Note: it is FFS that whether charging for edge application service (i.e., </w:t>
      </w:r>
      <w:r w:rsidRPr="003966DB">
        <w:rPr>
          <w:lang w:eastAsia="zh-CN" w:bidi="ar-IQ"/>
        </w:rPr>
        <w:t>charging the subscriber for the usage of edge application by the ASP</w:t>
      </w:r>
      <w:r>
        <w:rPr>
          <w:lang w:eastAsia="zh-CN" w:bidi="ar-IQ"/>
        </w:rPr>
        <w:t>) is in the scope of this TR.</w:t>
      </w:r>
    </w:p>
    <w:p w14:paraId="62D5CCEE" w14:textId="7F704992" w:rsidR="00ED7B0C" w:rsidRPr="0036726F" w:rsidRDefault="00ED7B0C" w:rsidP="00ED7B0C">
      <w:pPr>
        <w:rPr>
          <w:lang w:bidi="ar-IQ"/>
        </w:rPr>
      </w:pPr>
      <w:r w:rsidRPr="0036726F">
        <w:rPr>
          <w:lang w:bidi="ar-IQ"/>
        </w:rPr>
        <w:t xml:space="preserve">The architectures for converged charging for edge enabling service, edge configuration service and interactions between billing domain of different service providers or entities are evaluated by </w:t>
      </w:r>
      <w:r>
        <w:rPr>
          <w:lang w:bidi="ar-IQ"/>
        </w:rPr>
        <w:t>the present document</w:t>
      </w:r>
      <w:r w:rsidRPr="0036726F">
        <w:rPr>
          <w:lang w:bidi="ar-IQ"/>
        </w:rPr>
        <w:t xml:space="preserve"> under alternative solutions.</w:t>
      </w:r>
    </w:p>
    <w:p w14:paraId="2DF84EAF" w14:textId="41577A80" w:rsidR="007458E4" w:rsidRDefault="007458E4" w:rsidP="007458E4">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not depicted again in the present document.</w:t>
      </w:r>
    </w:p>
    <w:p w14:paraId="29EF6A04" w14:textId="5037D1D6" w:rsidR="007458E4" w:rsidRDefault="007458E4" w:rsidP="007458E4">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60C2D825" w14:textId="77777777" w:rsidR="007458E4" w:rsidRPr="001E3029" w:rsidRDefault="007458E4" w:rsidP="007458E4">
      <w:pPr>
        <w:pStyle w:val="EditorsNote"/>
      </w:pPr>
      <w:r>
        <w:rPr>
          <w:lang w:val="en-US" w:eastAsia="zh-CN"/>
        </w:rPr>
        <w:t>Editor’s Note: the charging architecture for edge enabling service is FFS along with the related key issues.</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72481535"/>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72481536"/>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72481537"/>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72481538"/>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72481539"/>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lastRenderedPageBreak/>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72481540"/>
      <w:r>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
      </w:pPr>
      <w:r w:rsidRPr="0036726F">
        <w:t>-</w:t>
      </w:r>
      <w:r w:rsidRPr="0036726F">
        <w:tab/>
        <w:t>Charge the ASP for the 5GS capabilities provided for edge computing.</w:t>
      </w:r>
    </w:p>
    <w:p w14:paraId="7F368225" w14:textId="77777777" w:rsidR="00310A80" w:rsidRPr="0036726F" w:rsidRDefault="00310A80" w:rsidP="00BC26F3">
      <w:pPr>
        <w:pStyle w:val="B1"/>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72481541"/>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72481542"/>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72481543"/>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72481544"/>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lastRenderedPageBreak/>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72481545"/>
      <w:r>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72481546"/>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7509AD85" w14:textId="731B6D84" w:rsidR="000C41C7" w:rsidRDefault="00C34F5A" w:rsidP="008B31C3">
      <w:pPr>
        <w:pStyle w:val="Heading3"/>
      </w:pPr>
      <w:bookmarkStart w:id="90" w:name="_Toc72481547"/>
      <w:r>
        <w:t>7</w:t>
      </w:r>
      <w:r w:rsidR="000C41C7">
        <w:t>.1.</w:t>
      </w:r>
      <w:r w:rsidR="000D02A2">
        <w:t>4</w:t>
      </w:r>
      <w:r w:rsidR="000C41C7">
        <w:tab/>
        <w:t>Possible solutions</w:t>
      </w:r>
      <w:bookmarkEnd w:id="90"/>
    </w:p>
    <w:p w14:paraId="692B33E8" w14:textId="5B30FCCE" w:rsidR="003520A0" w:rsidRDefault="003520A0" w:rsidP="003520A0">
      <w:pPr>
        <w:pStyle w:val="Heading4"/>
      </w:pPr>
      <w:bookmarkStart w:id="91" w:name="_Toc72481548"/>
      <w:r>
        <w:t>7.1.4.1</w:t>
      </w:r>
      <w:r>
        <w:tab/>
        <w:t xml:space="preserve">Possible solutions for </w:t>
      </w:r>
      <w:r w:rsidR="00420A1F">
        <w:t>subscriber based</w:t>
      </w:r>
      <w:r>
        <w:t xml:space="preserve"> charging</w:t>
      </w:r>
      <w:bookmarkEnd w:id="91"/>
    </w:p>
    <w:p w14:paraId="397331C9" w14:textId="75F713A7" w:rsidR="003520A0" w:rsidRDefault="003520A0" w:rsidP="003520A0">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sidR="00420A1F">
        <w:rPr>
          <w:b/>
          <w:lang w:eastAsia="zh-CN"/>
        </w:rPr>
        <w:t xml:space="preserve">, </w:t>
      </w:r>
      <w:r w:rsidR="00420A1F" w:rsidRPr="00134408">
        <w:rPr>
          <w:rFonts w:eastAsia="Malgun Gothic"/>
          <w:b/>
          <w:lang w:eastAsia="ko-KR"/>
        </w:rPr>
        <w:t>REQ-</w:t>
      </w:r>
      <w:r w:rsidR="00420A1F" w:rsidRPr="00134408">
        <w:rPr>
          <w:b/>
          <w:lang w:eastAsia="zh-CN"/>
        </w:rPr>
        <w:t>CH</w:t>
      </w:r>
      <w:r w:rsidR="00420A1F">
        <w:rPr>
          <w:b/>
          <w:lang w:eastAsia="zh-CN"/>
        </w:rPr>
        <w:t>_EC_5GS</w:t>
      </w:r>
      <w:r w:rsidR="00420A1F" w:rsidRPr="00134408">
        <w:rPr>
          <w:rFonts w:eastAsia="Malgun Gothic"/>
          <w:b/>
          <w:lang w:eastAsia="ko-KR"/>
        </w:rPr>
        <w:t>-</w:t>
      </w:r>
      <w:r w:rsidR="00420A1F" w:rsidRPr="00134408">
        <w:rPr>
          <w:rFonts w:hint="eastAsia"/>
          <w:b/>
          <w:lang w:eastAsia="zh-CN"/>
        </w:rPr>
        <w:t>0</w:t>
      </w:r>
      <w:r w:rsidR="00420A1F">
        <w:rPr>
          <w:b/>
          <w:lang w:eastAsia="zh-CN"/>
        </w:rPr>
        <w:t>2</w:t>
      </w:r>
      <w:r>
        <w:rPr>
          <w:b/>
          <w:lang w:eastAsia="zh-CN"/>
        </w:rPr>
        <w:t xml:space="preserve">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1349B215" w14:textId="0224713C" w:rsidR="003520A0" w:rsidRDefault="003520A0" w:rsidP="003520A0">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w:t>
      </w:r>
      <w:r w:rsidR="0060264B">
        <w:t>8</w:t>
      </w:r>
      <w:r>
        <w:t>]) or “</w:t>
      </w:r>
      <w:r w:rsidRPr="00174DEA">
        <w:rPr>
          <w:rFonts w:ascii="Courier New" w:hAnsi="Courier New"/>
        </w:rPr>
        <w:t>afChargId</w:t>
      </w:r>
      <w:r>
        <w:t>”</w:t>
      </w:r>
      <w:r w:rsidRPr="00B23E3D">
        <w:t xml:space="preserve"> </w:t>
      </w:r>
      <w:r>
        <w:t>(see TS 29.512 [</w:t>
      </w:r>
      <w:r w:rsidR="0060264B">
        <w:t>8</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D417CBD" w14:textId="77777777" w:rsidR="003520A0" w:rsidRDefault="003520A0" w:rsidP="003520A0">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245B1F7A" w14:textId="77777777" w:rsidR="003520A0" w:rsidRDefault="003520A0" w:rsidP="003520A0">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6D3435E" w14:textId="77777777" w:rsidR="003520A0" w:rsidRDefault="003520A0" w:rsidP="003520A0">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01CC41E5" w14:textId="77777777" w:rsidR="003520A0" w:rsidRDefault="003520A0" w:rsidP="003520A0">
      <w:pPr>
        <w:rPr>
          <w:lang w:bidi="ar-IQ"/>
        </w:rPr>
      </w:pPr>
      <w:r>
        <w:rPr>
          <w:lang w:bidi="ar-IQ"/>
        </w:rPr>
        <w:t>The assumption for this solution is that each edge application is associated with a dedicated network slice.</w:t>
      </w:r>
    </w:p>
    <w:p w14:paraId="1408B261" w14:textId="04A0285F" w:rsidR="003520A0" w:rsidRDefault="003520A0" w:rsidP="003520A0">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w:t>
      </w:r>
      <w:r w:rsidR="0060264B">
        <w:t>8</w:t>
      </w:r>
      <w:r>
        <w:t xml:space="preserve">])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2CAFF1F5" w14:textId="77777777" w:rsidR="003520A0" w:rsidRDefault="003520A0" w:rsidP="003520A0">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74E20FC1" w14:textId="77777777" w:rsidR="003520A0" w:rsidRDefault="003520A0" w:rsidP="003520A0">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F835175" w14:textId="77777777" w:rsidR="003520A0" w:rsidRDefault="003520A0" w:rsidP="003520A0">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0BD8B02D" w14:textId="77777777" w:rsidR="003520A0" w:rsidRDefault="003520A0" w:rsidP="003520A0">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2EB6A71" w14:textId="77777777" w:rsidR="003520A0" w:rsidRPr="00A1319A" w:rsidRDefault="003520A0" w:rsidP="003520A0">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6C5F3E73" w14:textId="77777777" w:rsidR="003520A0" w:rsidRDefault="003520A0" w:rsidP="003520A0">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CEBB3F8" w14:textId="099E66A4" w:rsidR="003520A0" w:rsidRDefault="003520A0" w:rsidP="003520A0">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1CD44A31" w14:textId="37D1472A" w:rsidR="00420A1F" w:rsidRDefault="00420A1F" w:rsidP="00420A1F">
      <w:pPr>
        <w:pStyle w:val="Heading4"/>
      </w:pPr>
      <w:bookmarkStart w:id="92" w:name="_Toc72481549"/>
      <w:r>
        <w:t>7.1.4.2</w:t>
      </w:r>
      <w:r>
        <w:tab/>
        <w:t>Possible solutions for inter-provider based charging</w:t>
      </w:r>
      <w:bookmarkEnd w:id="92"/>
    </w:p>
    <w:p w14:paraId="2D4FC9D0" w14:textId="09673533" w:rsidR="00980E21" w:rsidRDefault="00980E21" w:rsidP="00980E21">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623DC11F" w14:textId="77777777" w:rsidR="00CE6930" w:rsidRDefault="00CE6930" w:rsidP="00CE6930">
      <w:pPr>
        <w:jc w:val="center"/>
      </w:pPr>
      <w:r>
        <w:object w:dxaOrig="8460" w:dyaOrig="4249" w14:anchorId="3EADB721">
          <v:shape id="_x0000_i1026" type="#_x0000_t75" style="width:322.35pt;height:162pt" o:ole="">
            <v:imagedata r:id="rId25" o:title=""/>
          </v:shape>
          <o:OLEObject Type="Embed" ProgID="Visio.Drawing.15" ShapeID="_x0000_i1026" DrawAspect="Content" ObjectID="_1683096224" r:id="rId26"/>
        </w:object>
      </w:r>
    </w:p>
    <w:p w14:paraId="7626A2FE"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4347D738" w14:textId="77777777" w:rsidR="00CE6930" w:rsidRPr="000F4EE1" w:rsidRDefault="00CE6930" w:rsidP="00CE6930">
      <w:pPr>
        <w:rPr>
          <w:b/>
          <w:bCs/>
        </w:rPr>
      </w:pPr>
      <w:r w:rsidRPr="000F4EE1">
        <w:rPr>
          <w:b/>
          <w:bCs/>
        </w:rPr>
        <w:t>Solution #2a</w:t>
      </w:r>
      <w:r w:rsidRPr="00BC26F3">
        <w:t>:</w:t>
      </w:r>
      <w:r w:rsidRPr="000F4EE1">
        <w:rPr>
          <w:b/>
          <w:bCs/>
        </w:rPr>
        <w:t xml:space="preserve"> Aggregation of SMF reported usage</w:t>
      </w:r>
      <w:r>
        <w:rPr>
          <w:b/>
          <w:bCs/>
        </w:rPr>
        <w:t xml:space="preserve"> by CHF</w:t>
      </w:r>
    </w:p>
    <w:p w14:paraId="36185D61" w14:textId="77777777" w:rsidR="00CE6930" w:rsidRDefault="00CE6930" w:rsidP="00CE6930">
      <w:r>
        <w:t xml:space="preserve">In this solution, the total data volume </w:t>
      </w:r>
      <w:r>
        <w:rPr>
          <w:lang w:bidi="ar-IQ"/>
        </w:rPr>
        <w:t>transferred for the edge application in the 5GS</w:t>
      </w:r>
      <w:r>
        <w:t xml:space="preserve"> is obtained by CHF from each individual UE usage reported by SMF.</w:t>
      </w:r>
    </w:p>
    <w:p w14:paraId="5FC32A81" w14:textId="77777777" w:rsidR="00CE6930" w:rsidRDefault="00CE6930" w:rsidP="00CE6930">
      <w:pPr>
        <w:jc w:val="center"/>
      </w:pPr>
    </w:p>
    <w:p w14:paraId="5D426FA7" w14:textId="77777777" w:rsidR="00CE6930" w:rsidRDefault="00CE6930" w:rsidP="00CE6930">
      <w:pPr>
        <w:jc w:val="center"/>
      </w:pPr>
      <w:r w:rsidRPr="0044434B">
        <w:object w:dxaOrig="6791" w:dyaOrig="12330" w14:anchorId="295742DC">
          <v:shape id="_x0000_i1027" type="#_x0000_t75" style="width:335.45pt;height:572.2pt" o:ole="">
            <v:imagedata r:id="rId27" o:title=""/>
          </v:shape>
          <o:OLEObject Type="Embed" ProgID="Visio.Drawing.11" ShapeID="_x0000_i1027" DrawAspect="Content" ObjectID="_1683096225" r:id="rId28"/>
        </w:object>
      </w:r>
    </w:p>
    <w:p w14:paraId="58C23CDF"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2EA623BC" w14:textId="77777777" w:rsidR="00CE6930" w:rsidRDefault="00CE6930" w:rsidP="00CE6930">
      <w:r>
        <w:t>The CHF of MNO is configured with quota and reporting threshold for 5GS inter-provider charging.</w:t>
      </w:r>
    </w:p>
    <w:p w14:paraId="36B5AC47" w14:textId="77777777" w:rsidR="00CE6930" w:rsidRPr="00A06DE9" w:rsidRDefault="00CE6930" w:rsidP="00BF248A">
      <w:pPr>
        <w:pStyle w:val="B1"/>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729EF67B" w14:textId="77777777" w:rsidR="00CE6930" w:rsidRPr="00A06DE9" w:rsidRDefault="00CE6930" w:rsidP="00BF248A">
      <w:pPr>
        <w:pStyle w:val="B1"/>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5762D2F4" w14:textId="77777777" w:rsidR="00CE6930" w:rsidRPr="00A06DE9" w:rsidRDefault="00CE6930" w:rsidP="00BF248A">
      <w:pPr>
        <w:pStyle w:val="B1"/>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0543C7AA" w14:textId="77777777" w:rsidR="00CE6930" w:rsidRPr="00A06DE9" w:rsidRDefault="00CE6930" w:rsidP="00BF248A">
      <w:pPr>
        <w:pStyle w:val="B1"/>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144F8340" w14:textId="77777777" w:rsidR="00CE6930" w:rsidRPr="00FE6B87" w:rsidRDefault="00CE6930" w:rsidP="00BF248A">
      <w:pPr>
        <w:pStyle w:val="B1"/>
        <w:ind w:left="630" w:hanging="360"/>
      </w:pPr>
      <w:r w:rsidRPr="00FE6B87">
        <w:rPr>
          <w:b/>
        </w:rPr>
        <w:t>5)</w:t>
      </w:r>
      <w:r w:rsidRPr="00FE6B87">
        <w:rPr>
          <w:b/>
        </w:rPr>
        <w:tab/>
        <w:t>Charging Data Response [Initial, Quota Granted]:</w:t>
      </w:r>
      <w:r w:rsidRPr="00FE6B87">
        <w:t xml:space="preserve"> the CHF grants the reserved number of units to SMF.</w:t>
      </w:r>
    </w:p>
    <w:p w14:paraId="496AF475" w14:textId="77777777" w:rsidR="00CE6930" w:rsidRPr="00A06DE9" w:rsidRDefault="00CE6930" w:rsidP="00BF248A">
      <w:pPr>
        <w:pStyle w:val="B1"/>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27310DEA" w14:textId="77777777" w:rsidR="00CE6930" w:rsidRPr="00A06DE9" w:rsidRDefault="00CE6930" w:rsidP="00BF248A">
      <w:pPr>
        <w:pStyle w:val="B1"/>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1FEF8295" w14:textId="77777777" w:rsidR="00CE6930" w:rsidRPr="00A06DE9" w:rsidRDefault="00CE6930" w:rsidP="00BF248A">
      <w:pPr>
        <w:pStyle w:val="B1"/>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427146ED" w14:textId="43375A0A" w:rsidR="00CE6930" w:rsidRPr="00A06DE9" w:rsidRDefault="00CE6930" w:rsidP="00BF248A">
      <w:pPr>
        <w:pStyle w:val="B1"/>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0EBABFCD" w14:textId="604812AD" w:rsidR="00CE6930" w:rsidRPr="00A06DE9" w:rsidRDefault="00CE6930" w:rsidP="00BF248A">
      <w:pPr>
        <w:pStyle w:val="B1"/>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2D5CDCD0" w14:textId="3C7DE336" w:rsidR="00CE6930" w:rsidRPr="00A06DE9" w:rsidRDefault="00CE6930" w:rsidP="00BF248A">
      <w:pPr>
        <w:pStyle w:val="B1"/>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5E8FDA06" w14:textId="3D344FA3" w:rsidR="00CE6930" w:rsidRPr="00A06DE9" w:rsidRDefault="00CE6930" w:rsidP="00BF248A">
      <w:pPr>
        <w:pStyle w:val="B1"/>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4FABF670" w14:textId="438633A8" w:rsidR="00CE6930" w:rsidRPr="00A06DE9" w:rsidRDefault="00CE6930" w:rsidP="00BF248A">
      <w:pPr>
        <w:pStyle w:val="B1"/>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131A13DC" w14:textId="069EB194" w:rsidR="00CE6930" w:rsidRPr="00A06DE9" w:rsidRDefault="00CE6930" w:rsidP="00BF248A">
      <w:pPr>
        <w:pStyle w:val="B1"/>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6A78AB59" w14:textId="4426591B" w:rsidR="00CE6930" w:rsidRPr="00A06DE9" w:rsidRDefault="00CE6930" w:rsidP="00BF248A">
      <w:pPr>
        <w:pStyle w:val="B1"/>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325259AA" w14:textId="0FE19A0F" w:rsidR="00CE6930" w:rsidRPr="00A06DE9" w:rsidRDefault="00CE6930" w:rsidP="00BF248A">
      <w:pPr>
        <w:pStyle w:val="B1"/>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C468A8E" w14:textId="5EF90984" w:rsidR="00CE6930" w:rsidRPr="00A06DE9" w:rsidRDefault="00CE6930" w:rsidP="00BF248A">
      <w:pPr>
        <w:pStyle w:val="B1"/>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593E1B1D" w14:textId="0903D4B8" w:rsidR="00CE6930" w:rsidRDefault="00CE6930" w:rsidP="00BF248A">
      <w:pPr>
        <w:pStyle w:val="B1"/>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EA303D9" w14:textId="77777777" w:rsidR="00CE6930" w:rsidRDefault="00CE6930" w:rsidP="00CE6930">
      <w:pPr>
        <w:pStyle w:val="B1"/>
        <w:rPr>
          <w:rFonts w:ascii="Arial" w:hAnsi="Arial"/>
          <w:b/>
        </w:rPr>
      </w:pPr>
    </w:p>
    <w:p w14:paraId="0ED76D48" w14:textId="77777777" w:rsidR="00CE6930" w:rsidRDefault="00CE6930" w:rsidP="00CE6930">
      <w:pPr>
        <w:rPr>
          <w:b/>
          <w:bCs/>
        </w:rPr>
      </w:pPr>
      <w:r w:rsidRPr="000F4EE1">
        <w:rPr>
          <w:b/>
          <w:bCs/>
        </w:rPr>
        <w:t>Solution #2b</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6994AEB3" w14:textId="4D0F03FD" w:rsidR="00420A1F" w:rsidRPr="00420A1F" w:rsidRDefault="00CE6930" w:rsidP="00CE6930">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This also means that the account is on UE and not on edge application.</w:t>
      </w:r>
    </w:p>
    <w:p w14:paraId="2C81160D" w14:textId="751E3D81" w:rsidR="000C41C7" w:rsidRDefault="00C34F5A" w:rsidP="008B31C3">
      <w:pPr>
        <w:pStyle w:val="Heading3"/>
      </w:pPr>
      <w:bookmarkStart w:id="93" w:name="_Toc72481550"/>
      <w:r>
        <w:t>7</w:t>
      </w:r>
      <w:r w:rsidR="000D02A2">
        <w:t>.1.5</w:t>
      </w:r>
      <w:r w:rsidR="000D02A2">
        <w:tab/>
        <w:t>Evaluation</w:t>
      </w:r>
      <w:bookmarkEnd w:id="93"/>
    </w:p>
    <w:p w14:paraId="044AB684" w14:textId="77777777" w:rsidR="00516875" w:rsidRDefault="00516875" w:rsidP="00516875">
      <w:pPr>
        <w:pStyle w:val="Heading4"/>
      </w:pPr>
      <w:bookmarkStart w:id="94" w:name="_Toc50104652"/>
      <w:bookmarkStart w:id="95" w:name="_Toc72481551"/>
      <w:r>
        <w:t>7.1.5.1</w:t>
      </w:r>
      <w:r>
        <w:tab/>
        <w:t>Evaluation of possible solutions for subscriber based charging</w:t>
      </w:r>
      <w:bookmarkEnd w:id="95"/>
    </w:p>
    <w:p w14:paraId="41488C04" w14:textId="77777777" w:rsidR="00516875" w:rsidRPr="00BC093B" w:rsidRDefault="00516875" w:rsidP="00516875">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173059C9" w14:textId="77777777" w:rsidR="00516875" w:rsidRDefault="00516875" w:rsidP="00516875">
      <w:r w:rsidRPr="00383256">
        <w:rPr>
          <w:b/>
          <w:bCs/>
        </w:rPr>
        <w:t>Solution #1a</w:t>
      </w:r>
      <w:r w:rsidRPr="006532AD">
        <w:t>:</w:t>
      </w:r>
    </w:p>
    <w:p w14:paraId="34F12FD0" w14:textId="77777777" w:rsidR="00516875" w:rsidRDefault="00516875" w:rsidP="00516875">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23C41675" w14:textId="77777777" w:rsidR="00516875" w:rsidRDefault="00516875" w:rsidP="00516875">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349E3C74" w14:textId="77777777" w:rsidR="00516875" w:rsidRDefault="00516875" w:rsidP="00516875">
      <w:r w:rsidRPr="009263E1">
        <w:rPr>
          <w:b/>
          <w:bCs/>
        </w:rPr>
        <w:lastRenderedPageBreak/>
        <w:t>Solution #1b</w:t>
      </w:r>
      <w:r>
        <w:t xml:space="preserve">: </w:t>
      </w:r>
    </w:p>
    <w:p w14:paraId="3581FF97" w14:textId="77777777" w:rsidR="00516875" w:rsidRDefault="00516875" w:rsidP="00516875">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57370857" w14:textId="77777777" w:rsidR="00516875" w:rsidRDefault="00516875" w:rsidP="00516875">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7547CC31" w14:textId="77777777" w:rsidR="00516875" w:rsidRDefault="00516875" w:rsidP="00516875">
      <w:r w:rsidRPr="009263E1">
        <w:rPr>
          <w:b/>
          <w:bCs/>
        </w:rPr>
        <w:t>Solution #1c</w:t>
      </w:r>
      <w:r>
        <w:t xml:space="preserve">: </w:t>
      </w:r>
    </w:p>
    <w:p w14:paraId="5E7164CB" w14:textId="77777777" w:rsidR="00516875" w:rsidRDefault="00516875" w:rsidP="00516875">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3F34964A" w14:textId="77777777" w:rsidR="00516875" w:rsidRDefault="00516875" w:rsidP="00516875">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5F7666DA" w14:textId="77777777" w:rsidR="00516875" w:rsidRDefault="00516875" w:rsidP="00516875">
      <w:r w:rsidRPr="009263E1">
        <w:rPr>
          <w:b/>
          <w:bCs/>
        </w:rPr>
        <w:t>Solution #1</w:t>
      </w:r>
      <w:r>
        <w:rPr>
          <w:b/>
          <w:bCs/>
        </w:rPr>
        <w:t>d</w:t>
      </w:r>
      <w:r>
        <w:t xml:space="preserve">: </w:t>
      </w:r>
    </w:p>
    <w:p w14:paraId="5C54AE75" w14:textId="77777777" w:rsidR="00516875" w:rsidRDefault="00516875" w:rsidP="00516875">
      <w:r>
        <w:t>This solution uses the “</w:t>
      </w:r>
      <w:r w:rsidRPr="00F458E7">
        <w:rPr>
          <w:rFonts w:ascii="Courier New" w:hAnsi="Courier New"/>
        </w:rPr>
        <w:t>Rating Group</w:t>
      </w:r>
      <w:r>
        <w:t>”</w:t>
      </w:r>
      <w:r w:rsidRPr="00291E7E">
        <w:t xml:space="preserve"> </w:t>
      </w:r>
      <w:r>
        <w:t>parameter</w:t>
      </w:r>
      <w:r>
        <w:rPr>
          <w:lang w:bidi="ar-IQ"/>
        </w:rPr>
        <w:t xml:space="preserve">. </w:t>
      </w:r>
    </w:p>
    <w:p w14:paraId="37B5A29C" w14:textId="77777777" w:rsidR="00516875" w:rsidRDefault="00516875" w:rsidP="00516875">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4E2C07EC" w14:textId="77777777" w:rsidR="00516875" w:rsidRDefault="00516875" w:rsidP="00516875">
      <w:r w:rsidRPr="009263E1">
        <w:rPr>
          <w:b/>
          <w:bCs/>
        </w:rPr>
        <w:t>Solution #1</w:t>
      </w:r>
      <w:r>
        <w:rPr>
          <w:b/>
          <w:bCs/>
        </w:rPr>
        <w:t>e</w:t>
      </w:r>
      <w:r>
        <w:t xml:space="preserve">: </w:t>
      </w:r>
    </w:p>
    <w:p w14:paraId="0A38CCFE" w14:textId="77777777" w:rsidR="00516875" w:rsidRDefault="00516875" w:rsidP="00516875">
      <w:r>
        <w:t>This solution uses the “</w:t>
      </w:r>
      <w:r w:rsidRPr="00F458E7">
        <w:rPr>
          <w:rFonts w:ascii="Courier New" w:hAnsi="Courier New"/>
        </w:rPr>
        <w:t>Service Identifier</w:t>
      </w:r>
      <w:r>
        <w:t>” parameter</w:t>
      </w:r>
      <w:r>
        <w:rPr>
          <w:lang w:bidi="ar-IQ"/>
        </w:rPr>
        <w:t xml:space="preserve">. </w:t>
      </w:r>
    </w:p>
    <w:p w14:paraId="401CE119" w14:textId="77777777" w:rsidR="00516875" w:rsidRDefault="00516875" w:rsidP="00516875">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F45818" w14:textId="77777777" w:rsidR="00516875" w:rsidRDefault="00516875" w:rsidP="00516875">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6EE46CA7" w14:textId="77777777" w:rsidR="00516875" w:rsidRDefault="00516875" w:rsidP="00516875">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4C293E00" w14:textId="77777777" w:rsidR="00516875" w:rsidRDefault="00516875" w:rsidP="00516875">
      <w:pPr>
        <w:pStyle w:val="Heading3"/>
      </w:pPr>
      <w:bookmarkStart w:id="96" w:name="_Toc72481552"/>
      <w:r>
        <w:t>7.1.6</w:t>
      </w:r>
      <w:r>
        <w:tab/>
        <w:t>Conclusion</w:t>
      </w:r>
      <w:bookmarkEnd w:id="96"/>
    </w:p>
    <w:p w14:paraId="581E8DD0" w14:textId="77777777" w:rsidR="00516875" w:rsidRDefault="00516875" w:rsidP="00516875">
      <w:pPr>
        <w:pStyle w:val="Heading4"/>
      </w:pPr>
      <w:bookmarkStart w:id="97" w:name="_Toc72481553"/>
      <w:r>
        <w:t>7.1.6.1</w:t>
      </w:r>
      <w:r>
        <w:tab/>
        <w:t>Conclusion of possible solutions for subscriber based charging</w:t>
      </w:r>
      <w:bookmarkEnd w:id="97"/>
    </w:p>
    <w:p w14:paraId="2733388F" w14:textId="77777777" w:rsidR="00516875" w:rsidRDefault="00516875" w:rsidP="00516875">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subscriber based charging.</w:t>
      </w:r>
    </w:p>
    <w:p w14:paraId="69598730" w14:textId="57708958" w:rsidR="00684BD1" w:rsidRDefault="00684BD1" w:rsidP="00684BD1">
      <w:pPr>
        <w:pStyle w:val="Heading2"/>
        <w:overflowPunct w:val="0"/>
        <w:autoSpaceDE w:val="0"/>
        <w:autoSpaceDN w:val="0"/>
        <w:adjustRightInd w:val="0"/>
        <w:textAlignment w:val="baseline"/>
      </w:pPr>
      <w:bookmarkStart w:id="98" w:name="_Toc72481554"/>
      <w:r>
        <w:lastRenderedPageBreak/>
        <w:t>7.</w:t>
      </w:r>
      <w:r w:rsidR="00DF344F">
        <w:t>2</w:t>
      </w:r>
      <w:r>
        <w:tab/>
      </w:r>
      <w:r w:rsidR="00432063" w:rsidRPr="00541E72">
        <w:t>Edge enabling infrastructure resource charging</w:t>
      </w:r>
      <w:bookmarkEnd w:id="98"/>
    </w:p>
    <w:p w14:paraId="2AA43633" w14:textId="3BEF4FB4" w:rsidR="00684BD1" w:rsidRDefault="00684BD1" w:rsidP="00684BD1">
      <w:pPr>
        <w:pStyle w:val="Heading3"/>
      </w:pPr>
      <w:bookmarkStart w:id="99" w:name="_Toc72481555"/>
      <w:bookmarkStart w:id="100" w:name="_Hlk54949046"/>
      <w:r>
        <w:t>7.</w:t>
      </w:r>
      <w:r w:rsidR="00DF344F">
        <w:t>2</w:t>
      </w:r>
      <w:r>
        <w:t>.1</w:t>
      </w:r>
      <w:r>
        <w:tab/>
        <w:t>Use case</w:t>
      </w:r>
      <w:r w:rsidR="00432063">
        <w:t>s</w:t>
      </w:r>
      <w:bookmarkEnd w:id="99"/>
    </w:p>
    <w:p w14:paraId="34670322" w14:textId="5E20B93D" w:rsidR="00CC195A" w:rsidRDefault="00CC195A" w:rsidP="00CC195A">
      <w:pPr>
        <w:pStyle w:val="Heading4"/>
      </w:pPr>
      <w:bookmarkStart w:id="101" w:name="_Toc72481556"/>
      <w:r>
        <w:t>7.2.1.1</w:t>
      </w:r>
      <w:r>
        <w:tab/>
        <w:t xml:space="preserve">Use case #2a: </w:t>
      </w:r>
      <w:r w:rsidRPr="00541E72">
        <w:t xml:space="preserve">Edge enabling infrastructure resource </w:t>
      </w:r>
      <w:r>
        <w:t xml:space="preserve">usage </w:t>
      </w:r>
      <w:r w:rsidRPr="00541E72">
        <w:t>charging</w:t>
      </w:r>
      <w:bookmarkEnd w:id="101"/>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02" w:name="_Toc72481557"/>
      <w:r>
        <w:t>7.2.1.2</w:t>
      </w:r>
      <w:r>
        <w:tab/>
        <w:t xml:space="preserve">Use case #2b: </w:t>
      </w:r>
      <w:r w:rsidRPr="00541E72">
        <w:t xml:space="preserve">Edge enabling infrastructure resource </w:t>
      </w:r>
      <w:r>
        <w:t xml:space="preserve">performance </w:t>
      </w:r>
      <w:r w:rsidRPr="00541E72">
        <w:t>charging</w:t>
      </w:r>
      <w:bookmarkEnd w:id="102"/>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03" w:name="_Toc72481558"/>
      <w:r>
        <w:t>7.</w:t>
      </w:r>
      <w:r w:rsidR="00DF344F">
        <w:t>2</w:t>
      </w:r>
      <w:r>
        <w:t>.2</w:t>
      </w:r>
      <w:r>
        <w:tab/>
        <w:t>Potential charging requirements</w:t>
      </w:r>
      <w:bookmarkEnd w:id="103"/>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04" w:name="_Toc72481559"/>
      <w:r>
        <w:t>7.</w:t>
      </w:r>
      <w:r w:rsidR="00DF344F">
        <w:t>2</w:t>
      </w:r>
      <w:r>
        <w:t>.3</w:t>
      </w:r>
      <w:r>
        <w:tab/>
        <w:t>Key issues</w:t>
      </w:r>
      <w:bookmarkEnd w:id="104"/>
    </w:p>
    <w:bookmarkEnd w:id="100"/>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373FA9C4" w14:textId="77777777" w:rsidR="001E42B5" w:rsidRDefault="001E42B5" w:rsidP="001E42B5">
      <w:pPr>
        <w:ind w:left="360" w:hanging="360"/>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7E02D93" w14:textId="60A50F9F" w:rsidR="001E42B5" w:rsidRDefault="001E42B5" w:rsidP="001E42B5">
      <w:pPr>
        <w:ind w:left="360" w:hanging="360"/>
        <w:rPr>
          <w:lang w:bidi="ar-IQ"/>
        </w:rPr>
      </w:pPr>
    </w:p>
    <w:p w14:paraId="3EFC16CC" w14:textId="4308FF3B" w:rsidR="00684BD1" w:rsidRDefault="00684BD1" w:rsidP="00684BD1">
      <w:pPr>
        <w:pStyle w:val="Heading3"/>
      </w:pPr>
      <w:bookmarkStart w:id="105" w:name="_Toc72481560"/>
      <w:r>
        <w:t>7.</w:t>
      </w:r>
      <w:r w:rsidR="00C459FE">
        <w:t>2</w:t>
      </w:r>
      <w:r>
        <w:t>.4</w:t>
      </w:r>
      <w:r>
        <w:tab/>
        <w:t>Possible solutions</w:t>
      </w:r>
      <w:bookmarkEnd w:id="105"/>
    </w:p>
    <w:p w14:paraId="0358331D" w14:textId="77777777" w:rsidR="001E42B5" w:rsidRDefault="001E42B5" w:rsidP="001E42B5">
      <w:pPr>
        <w:pStyle w:val="Heading4"/>
      </w:pPr>
      <w:bookmarkStart w:id="106" w:name="_Toc72481561"/>
      <w:r>
        <w:t>7.2.4.1</w:t>
      </w:r>
      <w:r>
        <w:tab/>
        <w:t>Potential charging architectures</w:t>
      </w:r>
      <w:bookmarkEnd w:id="106"/>
    </w:p>
    <w:p w14:paraId="69AD934F" w14:textId="77777777" w:rsidR="001E42B5" w:rsidRDefault="001E42B5" w:rsidP="001E42B5">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42F92B3F" w14:textId="77777777" w:rsidR="001E42B5" w:rsidRDefault="001E42B5" w:rsidP="001E42B5">
      <w:pPr>
        <w:pStyle w:val="EditorsNote"/>
        <w:rPr>
          <w:lang w:eastAsia="zh-CN" w:bidi="ar-IQ"/>
        </w:rPr>
      </w:pPr>
      <w:r>
        <w:rPr>
          <w:lang w:eastAsia="zh-CN" w:bidi="ar-IQ"/>
        </w:rPr>
        <w:t>Editor’s Note: The detailed solutions of the MnS for managing EES and EAS are being studied in the ongoing TR 28.814 [12].</w:t>
      </w:r>
    </w:p>
    <w:p w14:paraId="6BFCD8CA" w14:textId="77777777" w:rsidR="001E42B5" w:rsidRDefault="001E42B5" w:rsidP="001E42B5">
      <w:pPr>
        <w:keepLines/>
        <w:spacing w:after="240"/>
        <w:jc w:val="center"/>
      </w:pPr>
      <w:r>
        <w:object w:dxaOrig="6580" w:dyaOrig="7540" w14:anchorId="6DD17244">
          <v:shape id="_x0000_i1028" type="#_x0000_t75" style="width:327.8pt;height:376.35pt" o:ole="">
            <v:imagedata r:id="rId29" o:title=""/>
          </v:shape>
          <o:OLEObject Type="Embed" ProgID="Visio.Drawing.15" ShapeID="_x0000_i1028" DrawAspect="Content" ObjectID="_1683096226" r:id="rId30"/>
        </w:object>
      </w:r>
    </w:p>
    <w:p w14:paraId="5E15B378" w14:textId="77777777" w:rsidR="001E42B5" w:rsidRDefault="001E42B5" w:rsidP="001E42B5">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0192E6A1" w14:textId="77777777" w:rsidR="001E42B5" w:rsidRDefault="001E42B5" w:rsidP="001E42B5">
      <w:pPr>
        <w:pStyle w:val="EditorsNote"/>
        <w:rPr>
          <w:lang w:eastAsia="zh-CN" w:bidi="ar-IQ"/>
        </w:rPr>
      </w:pPr>
    </w:p>
    <w:p w14:paraId="7BA64E68" w14:textId="77777777" w:rsidR="001E42B5" w:rsidRDefault="001E42B5" w:rsidP="001E42B5">
      <w:pPr>
        <w:jc w:val="center"/>
      </w:pPr>
      <w:r w:rsidRPr="003148FB">
        <w:object w:dxaOrig="11376" w:dyaOrig="9755" w14:anchorId="17197C1D">
          <v:shape id="_x0000_i1029" type="#_x0000_t75" style="width:376.35pt;height:322.9pt" o:ole="">
            <v:imagedata r:id="rId31" o:title=""/>
          </v:shape>
          <o:OLEObject Type="Embed" ProgID="Visio.Drawing.15" ShapeID="_x0000_i1029" DrawAspect="Content" ObjectID="_1683096227" r:id="rId32"/>
        </w:object>
      </w:r>
    </w:p>
    <w:p w14:paraId="361AD429" w14:textId="77777777" w:rsidR="001E42B5" w:rsidRDefault="001E42B5" w:rsidP="001E42B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3E49E8F5" w14:textId="77777777" w:rsidR="001E42B5" w:rsidRDefault="001E42B5" w:rsidP="001E42B5">
      <w:pPr>
        <w:pStyle w:val="Heading4"/>
      </w:pPr>
      <w:bookmarkStart w:id="107" w:name="_Toc72481562"/>
      <w:r>
        <w:t>7.2.4.2</w:t>
      </w:r>
      <w:r>
        <w:tab/>
        <w:t xml:space="preserve">Possible solutions for </w:t>
      </w:r>
      <w:r w:rsidRPr="00222A04">
        <w:t>edge enabling infrastructure resource</w:t>
      </w:r>
      <w:r w:rsidRPr="00222A04" w:rsidDel="00222A04">
        <w:t xml:space="preserve"> </w:t>
      </w:r>
      <w:r>
        <w:t>usage charging</w:t>
      </w:r>
      <w:bookmarkEnd w:id="107"/>
    </w:p>
    <w:p w14:paraId="347AE475" w14:textId="77777777" w:rsidR="001E42B5" w:rsidRDefault="001E42B5" w:rsidP="001E42B5">
      <w:r>
        <w:t>The charging for edge enabling infrastructure resources could be supported with CTF embedded in the MnS producer or with CEF to enable the charging for MnS producer.</w:t>
      </w:r>
    </w:p>
    <w:p w14:paraId="699B3418" w14:textId="77777777" w:rsidR="001E42B5" w:rsidRDefault="001E42B5" w:rsidP="001E42B5">
      <w:r>
        <w:t>The solutions are only applicable to the case that the EAS is implemented as VNF.</w:t>
      </w:r>
    </w:p>
    <w:p w14:paraId="022A6386" w14:textId="77777777" w:rsidR="001E42B5" w:rsidRPr="00C1294A" w:rsidRDefault="001E42B5" w:rsidP="001E42B5">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2F38C740" w14:textId="77777777" w:rsidR="001E42B5" w:rsidRDefault="001E42B5" w:rsidP="001E42B5">
      <w:pPr>
        <w:jc w:val="center"/>
      </w:pPr>
      <w:r>
        <w:object w:dxaOrig="9108" w:dyaOrig="5520" w14:anchorId="47BB1D1B">
          <v:shape id="_x0000_i1030" type="#_x0000_t75" style="width:374.2pt;height:226.9pt" o:ole="">
            <v:imagedata r:id="rId33" o:title=""/>
          </v:shape>
          <o:OLEObject Type="Embed" ProgID="Visio.Drawing.15" ShapeID="_x0000_i1030" DrawAspect="Content" ObjectID="_1683096228" r:id="rId34"/>
        </w:object>
      </w:r>
      <w:r w:rsidDel="00F41DDC">
        <w:t xml:space="preserve"> </w:t>
      </w:r>
    </w:p>
    <w:p w14:paraId="3040A53D"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3B0FEE7A" w14:textId="77777777" w:rsidR="001E42B5" w:rsidRDefault="001E42B5" w:rsidP="001E42B5">
      <w:r>
        <w:lastRenderedPageBreak/>
        <w:t xml:space="preserve">This solution uses performance data to report the usage of </w:t>
      </w:r>
      <w:r w:rsidRPr="008D767A">
        <w:t>edge enabling infrastructure resources</w:t>
      </w:r>
      <w:r>
        <w:t>.</w:t>
      </w:r>
    </w:p>
    <w:p w14:paraId="6D3C8593" w14:textId="3E15D77D" w:rsidR="001E42B5" w:rsidRDefault="001E42B5" w:rsidP="001E42B5">
      <w:pPr>
        <w:pStyle w:val="B1"/>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00E93359" w:rsidRPr="0036726F">
        <w:t xml:space="preserve">TS 28.522 </w:t>
      </w:r>
      <w:r w:rsidR="00E93359">
        <w:t>[18</w:t>
      </w:r>
      <w:r w:rsidR="00E93359"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5DD4EA4" w14:textId="77777777" w:rsidR="001E42B5" w:rsidRDefault="001E42B5" w:rsidP="001E42B5">
      <w:pPr>
        <w:pStyle w:val="B1"/>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561EB554" w14:textId="66F8A575" w:rsidR="001E42B5" w:rsidRPr="00E81B7D" w:rsidRDefault="001E42B5" w:rsidP="001E42B5">
      <w:pPr>
        <w:pStyle w:val="B1"/>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731F49DA" w14:textId="77777777" w:rsidR="001E42B5" w:rsidRDefault="001E42B5" w:rsidP="001E42B5">
      <w:pPr>
        <w:pStyle w:val="B1"/>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12613772" w14:textId="77777777" w:rsidR="001E42B5" w:rsidRDefault="001E42B5" w:rsidP="001E42B5">
      <w:pPr>
        <w:pStyle w:val="B1"/>
      </w:pPr>
      <w:r>
        <w:rPr>
          <w:b/>
        </w:rPr>
        <w:t>2)</w:t>
      </w:r>
      <w:r>
        <w:rPr>
          <w:b/>
        </w:rPr>
        <w:tab/>
        <w:t xml:space="preserve">Report the CDR to BD: </w:t>
      </w:r>
      <w:r>
        <w:t>The CHF reports the CDR to BD (via CGF).</w:t>
      </w:r>
    </w:p>
    <w:p w14:paraId="3698BEA5" w14:textId="77777777" w:rsidR="001E42B5" w:rsidRDefault="001E42B5" w:rsidP="001E42B5">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1CD69C8E" w14:textId="77777777" w:rsidR="001E42B5" w:rsidRPr="00C1294A" w:rsidRDefault="001E42B5" w:rsidP="001E42B5">
      <w:pPr>
        <w:rPr>
          <w:b/>
          <w:bCs/>
        </w:rPr>
      </w:pPr>
    </w:p>
    <w:p w14:paraId="7040BA8A" w14:textId="77777777" w:rsidR="001E42B5" w:rsidRDefault="001E42B5" w:rsidP="001E42B5">
      <w:pPr>
        <w:jc w:val="center"/>
      </w:pPr>
      <w:r>
        <w:object w:dxaOrig="12217" w:dyaOrig="11281" w14:anchorId="705873F7">
          <v:shape id="_x0000_i1031" type="#_x0000_t75" style="width:412.35pt;height:380.75pt" o:ole="">
            <v:imagedata r:id="rId35" o:title=""/>
          </v:shape>
          <o:OLEObject Type="Embed" ProgID="Visio.Drawing.15" ShapeID="_x0000_i1031" DrawAspect="Content" ObjectID="_1683096229" r:id="rId36"/>
        </w:object>
      </w:r>
      <w:r w:rsidDel="00F41DDC">
        <w:t xml:space="preserve"> </w:t>
      </w:r>
    </w:p>
    <w:p w14:paraId="7E4140DB"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28621429" w14:textId="77777777" w:rsidR="001E42B5" w:rsidRDefault="001E42B5" w:rsidP="001E42B5">
      <w:r>
        <w:t xml:space="preserve">This solution uses performance data to report the usage of </w:t>
      </w:r>
      <w:r w:rsidRPr="008D767A">
        <w:t>edge enabling infrastructure resources</w:t>
      </w:r>
      <w:r>
        <w:t>.</w:t>
      </w:r>
    </w:p>
    <w:p w14:paraId="55AC3372" w14:textId="77777777" w:rsidR="001E42B5" w:rsidRDefault="001E42B5" w:rsidP="001E42B5">
      <w:pPr>
        <w:pStyle w:val="B1"/>
      </w:pPr>
      <w:r>
        <w:rPr>
          <w:b/>
        </w:rPr>
        <w:lastRenderedPageBreak/>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A3E925A" w14:textId="416721D6" w:rsidR="001E42B5" w:rsidRDefault="001E42B5" w:rsidP="001E42B5">
      <w:pPr>
        <w:pStyle w:val="B1"/>
        <w:rPr>
          <w:b/>
        </w:rPr>
      </w:pPr>
      <w:r>
        <w:rPr>
          <w:b/>
        </w:rPr>
        <w:t>1</w:t>
      </w:r>
      <w:r w:rsidRPr="00AA5C85">
        <w:rPr>
          <w:b/>
        </w:rPr>
        <w:t>a)</w:t>
      </w:r>
      <w:r w:rsidRPr="00AA5C85">
        <w:rPr>
          <w:b/>
        </w:rPr>
        <w:tab/>
      </w:r>
      <w:r>
        <w:rPr>
          <w:b/>
        </w:rPr>
        <w:t>Subscribe to performance data file notificat</w:t>
      </w:r>
      <w:r w:rsidR="00323517">
        <w:rPr>
          <w:b/>
        </w:rPr>
        <w:t>i</w:t>
      </w:r>
      <w:r>
        <w:rPr>
          <w:b/>
        </w:rPr>
        <w:t>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5D815CC9" w14:textId="6BF06B8B" w:rsidR="001E42B5" w:rsidRDefault="001E42B5" w:rsidP="001E42B5">
      <w:pPr>
        <w:pStyle w:val="B1"/>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00E93359" w:rsidRPr="0036726F">
        <w:t xml:space="preserve">in TS 28.522 </w:t>
      </w:r>
      <w:r w:rsidR="00E93359">
        <w:t>[18</w:t>
      </w:r>
      <w:r w:rsidR="00E93359"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3B0A8E9D" w14:textId="77777777" w:rsidR="00E93359" w:rsidRPr="0036726F" w:rsidRDefault="00E93359" w:rsidP="00E93359">
      <w:pPr>
        <w:pStyle w:val="B1"/>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1F0DFF6B" w14:textId="015A9EDF" w:rsidR="00E93359" w:rsidRPr="0036726F" w:rsidRDefault="00E93359" w:rsidP="00E93359">
      <w:pPr>
        <w:pStyle w:val="B1"/>
        <w:ind w:firstLine="0"/>
        <w:rPr>
          <w:bCs/>
        </w:rPr>
      </w:pPr>
      <w:r w:rsidRPr="0036726F">
        <w:t>If the file data reporting method is selected</w:t>
      </w:r>
      <w:r>
        <w:t>:</w:t>
      </w:r>
    </w:p>
    <w:p w14:paraId="770C724D" w14:textId="77777777" w:rsidR="00E93359" w:rsidRPr="0036726F" w:rsidRDefault="00E93359" w:rsidP="00BC26F3">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3389EA49" w14:textId="77777777" w:rsidR="00E93359" w:rsidRPr="0036726F" w:rsidRDefault="00E93359" w:rsidP="00BC26F3">
      <w:pPr>
        <w:pStyle w:val="B2"/>
        <w:rPr>
          <w:bCs/>
        </w:rPr>
      </w:pPr>
      <w:r w:rsidRPr="0036726F">
        <w:rPr>
          <w:bCs/>
        </w:rPr>
        <w:t xml:space="preserve">3b) </w:t>
      </w:r>
      <w:r>
        <w:rPr>
          <w:bCs/>
        </w:rPr>
        <w:tab/>
      </w:r>
      <w:r w:rsidRPr="0036726F">
        <w:rPr>
          <w:bCs/>
        </w:rPr>
        <w:t xml:space="preserve">CEF fetches the file containing the performance data. </w:t>
      </w:r>
    </w:p>
    <w:p w14:paraId="4CEDC52A" w14:textId="0C8D8FBB" w:rsidR="00E93359" w:rsidRPr="0036726F" w:rsidRDefault="00E93359" w:rsidP="00E93359">
      <w:pPr>
        <w:pStyle w:val="B1"/>
        <w:keepNext/>
        <w:ind w:firstLine="0"/>
        <w:rPr>
          <w:lang w:eastAsia="zh-CN"/>
        </w:rPr>
      </w:pPr>
      <w:r w:rsidRPr="0036726F">
        <w:rPr>
          <w:lang w:eastAsia="zh-CN"/>
        </w:rPr>
        <w:t>If the streaming data reporting method is selected</w:t>
      </w:r>
      <w:r>
        <w:rPr>
          <w:lang w:eastAsia="zh-CN"/>
        </w:rPr>
        <w:t>:</w:t>
      </w:r>
    </w:p>
    <w:p w14:paraId="58B1C382" w14:textId="2DCFADB0" w:rsidR="00E93359" w:rsidRPr="0036726F" w:rsidRDefault="00E93359" w:rsidP="00E93359">
      <w:pPr>
        <w:pStyle w:val="B1"/>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36A6379B" w14:textId="77777777" w:rsidR="00E93359" w:rsidRPr="0036726F" w:rsidRDefault="00E93359" w:rsidP="00E93359">
      <w:pPr>
        <w:pStyle w:val="B1"/>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21B005EF" w14:textId="77777777" w:rsidR="00E93359" w:rsidRPr="0036726F" w:rsidRDefault="00E93359" w:rsidP="00E93359">
      <w:pPr>
        <w:pStyle w:val="B1"/>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78E06661" w14:textId="77777777" w:rsidR="00E93359" w:rsidRPr="0036726F" w:rsidRDefault="00E93359" w:rsidP="00E93359">
      <w:pPr>
        <w:pStyle w:val="B1"/>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C49F28" w14:textId="77777777" w:rsidR="00E93359" w:rsidRPr="0036726F" w:rsidRDefault="00E93359" w:rsidP="00E93359">
      <w:pPr>
        <w:pStyle w:val="B1"/>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1AAE8D" w14:textId="77777777" w:rsidR="00E93359" w:rsidRPr="0036726F" w:rsidRDefault="00E93359" w:rsidP="00E93359">
      <w:pPr>
        <w:pStyle w:val="B1"/>
      </w:pPr>
      <w:r w:rsidRPr="0036726F">
        <w:rPr>
          <w:b/>
        </w:rPr>
        <w:t>4)</w:t>
      </w:r>
      <w:r w:rsidRPr="0036726F">
        <w:rPr>
          <w:b/>
        </w:rPr>
        <w:tab/>
        <w:t xml:space="preserve">Report the CDR to BD: </w:t>
      </w:r>
      <w:r w:rsidRPr="0036726F">
        <w:t>The CHF reports the CDR to BD (via CGF).</w:t>
      </w:r>
    </w:p>
    <w:p w14:paraId="4FA73C13" w14:textId="23E9B49B" w:rsidR="00E93359" w:rsidRPr="00BC26F3" w:rsidRDefault="00E93359" w:rsidP="00E9335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0194252A" w14:textId="77777777" w:rsidR="001E42B5" w:rsidRDefault="001E42B5" w:rsidP="001E42B5">
      <w:pPr>
        <w:pStyle w:val="Heading4"/>
      </w:pPr>
      <w:bookmarkStart w:id="108" w:name="_Toc72481563"/>
      <w:r>
        <w:t>7.2.4.3</w:t>
      </w:r>
      <w:r>
        <w:tab/>
        <w:t xml:space="preserve">Possible solutions for edge </w:t>
      </w:r>
      <w:r w:rsidRPr="00222A04">
        <w:t>enabling infrastructure resource</w:t>
      </w:r>
      <w:r w:rsidRPr="00222A04" w:rsidDel="00222A04">
        <w:t xml:space="preserve"> </w:t>
      </w:r>
      <w:r>
        <w:t>performance charging</w:t>
      </w:r>
      <w:bookmarkEnd w:id="108"/>
    </w:p>
    <w:p w14:paraId="2B6267CB" w14:textId="77777777" w:rsidR="001E42B5" w:rsidRDefault="001E42B5" w:rsidP="001E42B5">
      <w:r>
        <w:t>The charging for edge computing performance could be supported with CTF embedded in the MnS producer or with CEF to enable the charging for MnS producer.</w:t>
      </w:r>
    </w:p>
    <w:p w14:paraId="79349EAD" w14:textId="77777777" w:rsidR="001E42B5" w:rsidRDefault="001E42B5" w:rsidP="001E42B5">
      <w:pPr>
        <w:rPr>
          <w:b/>
          <w:bCs/>
        </w:rPr>
      </w:pPr>
      <w:r>
        <w:rPr>
          <w:b/>
          <w:bCs/>
        </w:rPr>
        <w:t>The solution with CTF embedded in the MnS producer is illustrated in Figure 7.2.4.3-2.</w:t>
      </w:r>
    </w:p>
    <w:p w14:paraId="72B84692" w14:textId="77777777" w:rsidR="001E42B5" w:rsidRDefault="001E42B5" w:rsidP="001E42B5">
      <w:pPr>
        <w:jc w:val="center"/>
      </w:pPr>
      <w:r>
        <w:object w:dxaOrig="8440" w:dyaOrig="6390" w14:anchorId="0C65BECC">
          <v:shape id="_x0000_i1032" type="#_x0000_t75" style="width:422.2pt;height:320.75pt" o:ole="">
            <v:imagedata r:id="rId37" o:title=""/>
          </v:shape>
          <o:OLEObject Type="Embed" ProgID="Visio.Drawing.15" ShapeID="_x0000_i1032" DrawAspect="Content" ObjectID="_1683096230" r:id="rId38"/>
        </w:object>
      </w:r>
    </w:p>
    <w:p w14:paraId="2278510B" w14:textId="77777777" w:rsidR="001E42B5" w:rsidRDefault="001E42B5" w:rsidP="001E42B5">
      <w:pPr>
        <w:keepLines/>
        <w:spacing w:after="240"/>
        <w:jc w:val="center"/>
      </w:pPr>
      <w:r>
        <w:rPr>
          <w:rFonts w:ascii="Arial" w:hAnsi="Arial"/>
          <w:b/>
        </w:rPr>
        <w:t>Figure 7.2.4.3-1: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MnS producer supporting CTF) - PEC</w:t>
      </w:r>
    </w:p>
    <w:p w14:paraId="7CC9CC2A" w14:textId="77777777" w:rsidR="001E42B5" w:rsidRDefault="001E42B5" w:rsidP="001E42B5">
      <w:r>
        <w:t>This solution uses performance measurements for the edge computing.</w:t>
      </w:r>
    </w:p>
    <w:p w14:paraId="64AA57CC" w14:textId="77777777" w:rsidR="001E42B5" w:rsidRDefault="001E42B5" w:rsidP="001E42B5">
      <w:pPr>
        <w:pStyle w:val="B1"/>
      </w:pPr>
      <w:r>
        <w:rPr>
          <w:b/>
        </w:rPr>
        <w:t>1)</w:t>
      </w:r>
      <w:r>
        <w:rPr>
          <w:b/>
        </w:rPr>
        <w:tab/>
        <w:t>Performance measurement is ready:</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75F726B7" w14:textId="77777777" w:rsidR="001E42B5" w:rsidRDefault="001E42B5" w:rsidP="001E42B5">
      <w:pPr>
        <w:pStyle w:val="B1"/>
      </w:pPr>
      <w:r>
        <w:rPr>
          <w:b/>
        </w:rPr>
        <w:t>1ch-a)</w:t>
      </w:r>
      <w:r>
        <w:rPr>
          <w:b/>
        </w:rPr>
        <w:tab/>
        <w:t>Charging Data Request [Event]:</w:t>
      </w:r>
      <w:r>
        <w:t xml:space="preserve"> The MnS Producer generates charging data related to the collected performance data and sends the charging data request for the CHF to process the related charging data for CDR generation purpose.</w:t>
      </w:r>
    </w:p>
    <w:p w14:paraId="2595331E" w14:textId="57C27350" w:rsidR="001E42B5" w:rsidRDefault="001E42B5" w:rsidP="001E42B5">
      <w:pPr>
        <w:pStyle w:val="B1"/>
      </w:pPr>
      <w:r>
        <w:rPr>
          <w:b/>
        </w:rPr>
        <w:t>1ch-b)</w:t>
      </w:r>
      <w:r>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67D6CA75" w14:textId="77777777" w:rsidR="001E42B5" w:rsidRDefault="001E42B5" w:rsidP="001E42B5">
      <w:pPr>
        <w:pStyle w:val="B1"/>
      </w:pPr>
      <w:r>
        <w:rPr>
          <w:b/>
        </w:rPr>
        <w:t>1ch-c)</w:t>
      </w:r>
      <w:r>
        <w:rPr>
          <w:b/>
        </w:rPr>
        <w:tab/>
        <w:t>Charging Data Response [Event]:</w:t>
      </w:r>
      <w:r>
        <w:t xml:space="preserve"> The CHF informs the MnS Producer on the result of the request.</w:t>
      </w:r>
    </w:p>
    <w:p w14:paraId="3621CC10" w14:textId="77777777" w:rsidR="001E42B5" w:rsidRDefault="001E42B5" w:rsidP="001E42B5">
      <w:pPr>
        <w:pStyle w:val="B1"/>
      </w:pPr>
    </w:p>
    <w:p w14:paraId="499E4852" w14:textId="37553C7A" w:rsidR="001E42B5" w:rsidRDefault="001E42B5" w:rsidP="001E42B5">
      <w:pPr>
        <w:rPr>
          <w:b/>
          <w:bCs/>
        </w:rPr>
      </w:pPr>
      <w:r>
        <w:rPr>
          <w:b/>
          <w:bCs/>
        </w:rPr>
        <w:t>The solution with CEF enabling charging for MnS producer is illustrated in Figure 7.2.4.3-2.</w:t>
      </w:r>
    </w:p>
    <w:p w14:paraId="584948B4" w14:textId="77777777" w:rsidR="001E42B5" w:rsidRDefault="001E42B5" w:rsidP="001E42B5">
      <w:pPr>
        <w:jc w:val="center"/>
      </w:pPr>
      <w:r>
        <w:object w:dxaOrig="11820" w:dyaOrig="8930" w14:anchorId="36555986">
          <v:shape id="_x0000_i1033" type="#_x0000_t75" style="width:486pt;height:367.1pt" o:ole="">
            <v:imagedata r:id="rId39" o:title=""/>
          </v:shape>
          <o:OLEObject Type="Embed" ProgID="Visio.Drawing.15" ShapeID="_x0000_i1033" DrawAspect="Content" ObjectID="_1683096231" r:id="rId40"/>
        </w:object>
      </w:r>
    </w:p>
    <w:p w14:paraId="0E771635" w14:textId="5BFDD582" w:rsidR="001E42B5" w:rsidRDefault="001E42B5" w:rsidP="001E42B5">
      <w:pPr>
        <w:keepLines/>
        <w:spacing w:after="240"/>
        <w:jc w:val="center"/>
      </w:pPr>
      <w:r>
        <w:rPr>
          <w:rFonts w:ascii="Arial" w:hAnsi="Arial"/>
          <w:b/>
        </w:rPr>
        <w:t>Figure 7.3.4.3-2: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CEF enabling charging for MnS producer) - PEC</w:t>
      </w:r>
    </w:p>
    <w:p w14:paraId="099BA98D" w14:textId="77777777" w:rsidR="001E42B5" w:rsidRDefault="001E42B5" w:rsidP="001E42B5">
      <w:r>
        <w:t>This solution uses performance data to report the usage of edge computing.</w:t>
      </w:r>
    </w:p>
    <w:p w14:paraId="33C445D6" w14:textId="77777777" w:rsidR="001E42B5" w:rsidRDefault="001E42B5" w:rsidP="001E42B5">
      <w:r>
        <w:t xml:space="preserve">The CHF needs to consume the MnS to create measurement job (see TS 28.550 [15] and TS 28.622 [16]) and subscribes to notifications for the performance measurement reporting when the file data reporting mechanism is chosen (see TS 28.550 [15] and TS 28.532 [17]).  </w:t>
      </w:r>
    </w:p>
    <w:p w14:paraId="0BB804C0" w14:textId="77777777" w:rsidR="001E42B5" w:rsidRDefault="001E42B5" w:rsidP="001E42B5">
      <w:pPr>
        <w:pStyle w:val="B1"/>
      </w:pPr>
      <w:r>
        <w:rPr>
          <w:b/>
        </w:rPr>
        <w:t>1)</w:t>
      </w:r>
      <w:r>
        <w:rPr>
          <w:b/>
        </w:rPr>
        <w:tab/>
        <w:t>Performance measurement report:</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2D9B03B5" w14:textId="77777777" w:rsidR="001E42B5" w:rsidRDefault="001E42B5" w:rsidP="001E42B5">
      <w:pPr>
        <w:pStyle w:val="B1"/>
        <w:ind w:firstLine="0"/>
        <w:rPr>
          <w:rFonts w:ascii="Courier New" w:hAnsi="Courier New" w:cs="Courier New"/>
        </w:rPr>
      </w:pPr>
      <w:r>
        <w:t xml:space="preserve">The MnS producer reports the performance measurements to the CEF according the reporting method selected by the CEF. The performance measurement could be reported by a </w:t>
      </w:r>
      <w:r>
        <w:rPr>
          <w:rFonts w:ascii="Courier New" w:hAnsi="Courier New" w:cs="Courier New"/>
        </w:rPr>
        <w:t xml:space="preserve">notifyFileReady </w:t>
      </w:r>
      <w:r>
        <w:t xml:space="preserve">notification (see TS 28.532 [17]) if the file data reporting method is selected, or by the </w:t>
      </w:r>
      <w:r>
        <w:rPr>
          <w:rFonts w:ascii="Courier New" w:hAnsi="Courier New" w:cs="Courier New"/>
        </w:rPr>
        <w:t>reportStreamData</w:t>
      </w:r>
      <w:r>
        <w:rPr>
          <w:lang w:eastAsia="zh-CN"/>
        </w:rPr>
        <w:t xml:space="preserve"> operation following the successful streaming connection establishment with the CEF (see TS 28.532 [17]) if the streaming data reporting method is selected.</w:t>
      </w:r>
      <w:r>
        <w:rPr>
          <w:rFonts w:ascii="Courier New" w:hAnsi="Courier New" w:cs="Courier New"/>
        </w:rPr>
        <w:t xml:space="preserve"> </w:t>
      </w:r>
    </w:p>
    <w:p w14:paraId="2EE9F4F2" w14:textId="77777777" w:rsidR="001E42B5" w:rsidRPr="00F033CA" w:rsidRDefault="001E42B5" w:rsidP="001E42B5">
      <w:pPr>
        <w:pStyle w:val="EditorsNote"/>
        <w:rPr>
          <w:lang w:bidi="ar-IQ"/>
        </w:rPr>
      </w:pPr>
      <w:bookmarkStart w:id="109" w:name="_Hlk51856754"/>
      <w:r>
        <w:rPr>
          <w:lang w:bidi="ar-IQ"/>
        </w:rPr>
        <w:t>Editor’s Note: How the different alternatives will impact the flow is FFS.</w:t>
      </w:r>
      <w:bookmarkEnd w:id="109"/>
    </w:p>
    <w:p w14:paraId="6066B89C" w14:textId="77777777" w:rsidR="001E42B5" w:rsidRDefault="001E42B5" w:rsidP="001E42B5">
      <w:pPr>
        <w:pStyle w:val="B1"/>
      </w:pPr>
      <w:r>
        <w:rPr>
          <w:b/>
        </w:rPr>
        <w:t>1ch-a)</w:t>
      </w:r>
      <w:r>
        <w:rPr>
          <w:b/>
        </w:rPr>
        <w:tab/>
        <w:t>Charging Data Request [Event]:</w:t>
      </w:r>
      <w:r>
        <w:t xml:space="preserve"> The CEF generates charging data related to the collected performance measurement and sends the charging data request for the CHF to process the related charging data for CDR generation purpose.</w:t>
      </w:r>
    </w:p>
    <w:p w14:paraId="5FC52A90" w14:textId="59CEB3D1" w:rsidR="001E42B5" w:rsidRDefault="001E42B5" w:rsidP="001E42B5">
      <w:pPr>
        <w:pStyle w:val="B1"/>
      </w:pPr>
      <w:r>
        <w:rPr>
          <w:b/>
        </w:rPr>
        <w:t>1ch-b)</w:t>
      </w:r>
      <w:r>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9FEB3C0" w14:textId="77777777" w:rsidR="001E42B5" w:rsidRDefault="001E42B5" w:rsidP="001E42B5">
      <w:pPr>
        <w:pStyle w:val="B1"/>
      </w:pPr>
      <w:r>
        <w:rPr>
          <w:b/>
        </w:rPr>
        <w:t>1ch-c)</w:t>
      </w:r>
      <w:r>
        <w:rPr>
          <w:b/>
        </w:rPr>
        <w:tab/>
        <w:t>Charging Data Response [Event]:</w:t>
      </w:r>
      <w:r>
        <w:t xml:space="preserve"> The CHF informs the CEF on the result of the request.</w:t>
      </w:r>
    </w:p>
    <w:p w14:paraId="68037170" w14:textId="00D06B0F" w:rsidR="00684BD1" w:rsidRPr="000C41C7" w:rsidRDefault="00684BD1" w:rsidP="00684BD1">
      <w:pPr>
        <w:pStyle w:val="Heading3"/>
      </w:pPr>
      <w:bookmarkStart w:id="110" w:name="_Toc72481564"/>
      <w:r>
        <w:lastRenderedPageBreak/>
        <w:t>7.</w:t>
      </w:r>
      <w:r w:rsidR="00C459FE">
        <w:t>2</w:t>
      </w:r>
      <w:r>
        <w:t>.5</w:t>
      </w:r>
      <w:r>
        <w:tab/>
        <w:t>Evaluation</w:t>
      </w:r>
      <w:bookmarkEnd w:id="110"/>
    </w:p>
    <w:p w14:paraId="6723D404" w14:textId="409468FA" w:rsidR="00684BD1" w:rsidRDefault="00684BD1" w:rsidP="00684BD1">
      <w:pPr>
        <w:pStyle w:val="Heading3"/>
      </w:pPr>
      <w:bookmarkStart w:id="111" w:name="_Toc72481565"/>
      <w:r>
        <w:t>7.</w:t>
      </w:r>
      <w:r w:rsidR="00780CA6">
        <w:t>2</w:t>
      </w:r>
      <w:r>
        <w:t>.6</w:t>
      </w:r>
      <w:r>
        <w:tab/>
        <w:t>Conclusion</w:t>
      </w:r>
      <w:bookmarkEnd w:id="111"/>
    </w:p>
    <w:p w14:paraId="07748D57" w14:textId="4E21BA09" w:rsidR="006B3755" w:rsidRDefault="006B3755" w:rsidP="006B3755">
      <w:pPr>
        <w:pStyle w:val="Heading2"/>
        <w:overflowPunct w:val="0"/>
        <w:autoSpaceDE w:val="0"/>
        <w:autoSpaceDN w:val="0"/>
        <w:adjustRightInd w:val="0"/>
        <w:textAlignment w:val="baseline"/>
      </w:pPr>
      <w:bookmarkStart w:id="112" w:name="_Toc72481566"/>
      <w:r>
        <w:t>7.3</w:t>
      </w:r>
      <w:r>
        <w:tab/>
        <w:t>Charging for edge application server deployment</w:t>
      </w:r>
      <w:bookmarkEnd w:id="112"/>
    </w:p>
    <w:p w14:paraId="1D5EE42D" w14:textId="5C2560BD" w:rsidR="006B3755" w:rsidRDefault="006B3755" w:rsidP="006B3755">
      <w:pPr>
        <w:pStyle w:val="Heading3"/>
      </w:pPr>
      <w:bookmarkStart w:id="113" w:name="_Toc72481567"/>
      <w:r>
        <w:t>7.3.1</w:t>
      </w:r>
      <w:r>
        <w:tab/>
        <w:t>Use case</w:t>
      </w:r>
      <w:bookmarkEnd w:id="113"/>
    </w:p>
    <w:p w14:paraId="00785823" w14:textId="484F2D2D" w:rsidR="00F15D96" w:rsidRPr="00222A04" w:rsidRDefault="00F15D96" w:rsidP="00F15D96">
      <w:pPr>
        <w:pStyle w:val="Heading4"/>
      </w:pPr>
      <w:bookmarkStart w:id="114" w:name="_Toc72481568"/>
      <w:r>
        <w:t>7.3.1.1</w:t>
      </w:r>
      <w:r>
        <w:tab/>
        <w:t xml:space="preserve">Use case #3a: </w:t>
      </w:r>
      <w:r w:rsidRPr="00541E72">
        <w:t xml:space="preserve">Edge enabling </w:t>
      </w:r>
      <w:r>
        <w:t>application server deployment charging</w:t>
      </w:r>
      <w:bookmarkEnd w:id="114"/>
    </w:p>
    <w:p w14:paraId="0FFF687F" w14:textId="4D2AF5D9" w:rsidR="006B3755" w:rsidRDefault="006B3755" w:rsidP="006B3755">
      <w:pPr>
        <w:keepNext/>
      </w:pPr>
      <w:r>
        <w:t>ECSP provides the EDN environment and infrastructure resources and capabilities (e.g. virtual CPU, memory, disk and network resources) to ASP to enable the EAS to be running in the EDN.</w:t>
      </w:r>
    </w:p>
    <w:p w14:paraId="5458918C" w14:textId="2CA89CE0" w:rsidR="006B3755" w:rsidRDefault="006B3755" w:rsidP="006B3755">
      <w:pPr>
        <w:keepNext/>
      </w:pPr>
      <w:r>
        <w:t>ECSP provides edge enabling services to ASP to enable the EAS to be running in the EDN:</w:t>
      </w:r>
    </w:p>
    <w:p w14:paraId="64D497A7" w14:textId="77777777" w:rsidR="006B3755" w:rsidRDefault="006B3755" w:rsidP="006B3755">
      <w:pPr>
        <w:keepNext/>
        <w:ind w:left="630" w:hanging="346"/>
      </w:pPr>
      <w:r>
        <w:t>-</w:t>
      </w:r>
      <w:r>
        <w:tab/>
        <w:t xml:space="preserve">EAS deployment (e.g., EAS instantiation, upgrade, termination, etc.); </w:t>
      </w:r>
    </w:p>
    <w:p w14:paraId="4BAD60C3" w14:textId="0182B888" w:rsidR="006B3755" w:rsidRDefault="006B3755" w:rsidP="006B3755">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5565F85F" w14:textId="77777777" w:rsidR="006B3755" w:rsidRDefault="006B3755" w:rsidP="006B3755">
      <w:pPr>
        <w:pStyle w:val="Heading3"/>
      </w:pPr>
      <w:bookmarkStart w:id="115" w:name="_Toc72481569"/>
      <w:r>
        <w:t>7.3.2</w:t>
      </w:r>
      <w:r>
        <w:tab/>
        <w:t>Potential charging requirements</w:t>
      </w:r>
      <w:bookmarkEnd w:id="115"/>
    </w:p>
    <w:p w14:paraId="4ED4B869" w14:textId="0163C2C6" w:rsidR="006B3755" w:rsidRDefault="006B3755" w:rsidP="006B3755">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51B360CC" w14:textId="77777777" w:rsidR="006B3755" w:rsidRDefault="006B3755" w:rsidP="006B3755">
      <w:pPr>
        <w:keepNext/>
        <w:ind w:left="630" w:hanging="346"/>
      </w:pPr>
      <w:r>
        <w:t>-</w:t>
      </w:r>
      <w:r>
        <w:tab/>
        <w:t>EAS instantiation;</w:t>
      </w:r>
    </w:p>
    <w:p w14:paraId="699544FA" w14:textId="77777777" w:rsidR="006B3755" w:rsidRDefault="006B3755" w:rsidP="006B3755">
      <w:pPr>
        <w:keepNext/>
        <w:ind w:left="630" w:hanging="346"/>
      </w:pPr>
      <w:r>
        <w:t>-</w:t>
      </w:r>
      <w:r>
        <w:tab/>
        <w:t xml:space="preserve">EAS upgrade; </w:t>
      </w:r>
    </w:p>
    <w:p w14:paraId="2EF46A1E" w14:textId="24BCDCC8" w:rsidR="006B3755" w:rsidRDefault="006B3755" w:rsidP="006B3755">
      <w:pPr>
        <w:keepNext/>
        <w:ind w:left="630" w:hanging="346"/>
      </w:pPr>
      <w:r>
        <w:t>-</w:t>
      </w:r>
      <w:r>
        <w:tab/>
        <w:t>EAS termination;</w:t>
      </w:r>
    </w:p>
    <w:p w14:paraId="666ADBF7" w14:textId="77777777" w:rsidR="006B3755" w:rsidRDefault="006B3755" w:rsidP="006B3755">
      <w:pPr>
        <w:pStyle w:val="Heading3"/>
      </w:pPr>
      <w:bookmarkStart w:id="116" w:name="_Toc72481570"/>
      <w:r>
        <w:t>7.3.3</w:t>
      </w:r>
      <w:r>
        <w:tab/>
        <w:t>Key issues</w:t>
      </w:r>
      <w:bookmarkEnd w:id="11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374E3625" w14:textId="77777777" w:rsidR="006B3755" w:rsidRDefault="006B3755" w:rsidP="006B3755">
      <w:pPr>
        <w:pStyle w:val="Heading3"/>
      </w:pPr>
      <w:bookmarkStart w:id="117" w:name="_Toc72481571"/>
      <w:r>
        <w:t>7.3.4</w:t>
      </w:r>
      <w:r>
        <w:tab/>
        <w:t>Possible solutions</w:t>
      </w:r>
      <w:bookmarkEnd w:id="117"/>
    </w:p>
    <w:p w14:paraId="4E80036E" w14:textId="77777777" w:rsidR="006B3755" w:rsidRDefault="006B3755" w:rsidP="006B3755">
      <w:pPr>
        <w:pStyle w:val="Heading4"/>
      </w:pPr>
      <w:bookmarkStart w:id="118" w:name="_Toc72481572"/>
      <w:r>
        <w:t>7.3.4.1</w:t>
      </w:r>
      <w:r>
        <w:tab/>
        <w:t>Potential charging architectures</w:t>
      </w:r>
      <w:bookmarkEnd w:id="118"/>
    </w:p>
    <w:p w14:paraId="20107292" w14:textId="686969FA" w:rsidR="006B3755" w:rsidRDefault="006B3755" w:rsidP="006B375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32081C30" w14:textId="77777777" w:rsidR="006B3755" w:rsidRDefault="006B3755" w:rsidP="006B3755">
      <w:pPr>
        <w:pStyle w:val="EditorsNote"/>
        <w:rPr>
          <w:lang w:eastAsia="zh-CN" w:bidi="ar-IQ"/>
        </w:rPr>
      </w:pPr>
      <w:r>
        <w:rPr>
          <w:lang w:eastAsia="zh-CN" w:bidi="ar-IQ"/>
        </w:rPr>
        <w:t>E</w:t>
      </w:r>
      <w:r>
        <w:rPr>
          <w:rFonts w:hint="eastAsia"/>
          <w:lang w:eastAsia="zh-CN" w:bidi="ar-IQ"/>
        </w:rPr>
        <w:t>d</w:t>
      </w:r>
      <w:r>
        <w:rPr>
          <w:lang w:eastAsia="zh-CN" w:bidi="ar-IQ"/>
        </w:rPr>
        <w:t>itor’s Note: The detailed solutions of the MnS for managing EES and EAS are being studied in the ongoing TR 28.814 [12].</w:t>
      </w:r>
    </w:p>
    <w:p w14:paraId="7C2E2C69" w14:textId="77777777" w:rsidR="006B3755" w:rsidRDefault="006B3755" w:rsidP="006B3755"/>
    <w:p w14:paraId="63923A74" w14:textId="77777777" w:rsidR="006B3755" w:rsidRPr="003148FB" w:rsidRDefault="006B3755" w:rsidP="006B3755">
      <w:pPr>
        <w:keepLines/>
        <w:spacing w:after="240"/>
        <w:jc w:val="center"/>
      </w:pPr>
      <w:r w:rsidRPr="003148FB">
        <w:object w:dxaOrig="8484" w:dyaOrig="9731" w14:anchorId="7C7AD1EF">
          <v:shape id="_x0000_i1034" type="#_x0000_t75" style="width:329.45pt;height:376.35pt" o:ole="">
            <v:imagedata r:id="rId29" o:title=""/>
          </v:shape>
          <o:OLEObject Type="Embed" ProgID="Visio.Drawing.15" ShapeID="_x0000_i1034" DrawAspect="Content" ObjectID="_1683096232" r:id="rId41"/>
        </w:object>
      </w:r>
    </w:p>
    <w:p w14:paraId="7BD96E0C" w14:textId="499CC424" w:rsidR="006B3755" w:rsidRDefault="006B3755" w:rsidP="006B375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5FB081" w14:textId="77777777" w:rsidR="006B3755" w:rsidRDefault="006B3755" w:rsidP="006B3755">
      <w:pPr>
        <w:jc w:val="center"/>
      </w:pPr>
      <w:r w:rsidRPr="003148FB">
        <w:object w:dxaOrig="11376" w:dyaOrig="9755" w14:anchorId="0ED4C72C">
          <v:shape id="_x0000_i1035" type="#_x0000_t75" style="width:376.35pt;height:322.9pt" o:ole="">
            <v:imagedata r:id="rId31" o:title=""/>
          </v:shape>
          <o:OLEObject Type="Embed" ProgID="Visio.Drawing.15" ShapeID="_x0000_i1035" DrawAspect="Content" ObjectID="_1683096233" r:id="rId42"/>
        </w:object>
      </w:r>
    </w:p>
    <w:p w14:paraId="75031F4C" w14:textId="69B1DFD8" w:rsidR="006B3755" w:rsidRPr="00F07682" w:rsidRDefault="006B3755" w:rsidP="006B3755">
      <w:pPr>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733BA346" w14:textId="77777777" w:rsidR="006367AB" w:rsidRDefault="006367AB" w:rsidP="006367AB">
      <w:pPr>
        <w:pStyle w:val="Heading4"/>
      </w:pPr>
      <w:bookmarkStart w:id="119" w:name="_Toc72481573"/>
      <w:r>
        <w:t>7.3.4.2</w:t>
      </w:r>
      <w:r>
        <w:tab/>
        <w:t>Possible solutions for EAS deployment charging</w:t>
      </w:r>
      <w:bookmarkEnd w:id="119"/>
    </w:p>
    <w:p w14:paraId="51F3B35C" w14:textId="77777777" w:rsidR="006367AB" w:rsidRDefault="006367AB" w:rsidP="006367AB">
      <w:r>
        <w:t>The charging for EAS deployment could be supported with CTF embedded in the MnS producer or with CEF to enable the charging for MnS producer.</w:t>
      </w:r>
    </w:p>
    <w:p w14:paraId="0D349EE0" w14:textId="77777777" w:rsidR="006367AB" w:rsidRPr="00C1294A" w:rsidRDefault="006367AB" w:rsidP="006367AB">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36BFB1AC" w14:textId="77777777" w:rsidR="006367AB" w:rsidRDefault="006367AB" w:rsidP="006367AB"/>
    <w:p w14:paraId="730FD319" w14:textId="69D542B9" w:rsidR="006367AB" w:rsidRDefault="006367AB" w:rsidP="006367AB">
      <w:pPr>
        <w:jc w:val="center"/>
      </w:pPr>
      <w:r>
        <w:object w:dxaOrig="10591" w:dyaOrig="8930" w14:anchorId="68E670C3">
          <v:shape id="_x0000_i1037" type="#_x0000_t75" style="width:351.25pt;height:296.75pt" o:ole="">
            <v:imagedata r:id="rId43" o:title=""/>
          </v:shape>
          <o:OLEObject Type="Embed" ProgID="Visio.Drawing.15" ShapeID="_x0000_i1037" DrawAspect="Content" ObjectID="_1683096234" r:id="rId44"/>
        </w:object>
      </w:r>
    </w:p>
    <w:p w14:paraId="41224817"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03F90F42" w14:textId="77777777" w:rsidR="006367AB" w:rsidRDefault="006367AB" w:rsidP="006367AB">
      <w:pPr>
        <w:pStyle w:val="B1"/>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4CB0151" w14:textId="77777777" w:rsidR="006367AB" w:rsidRDefault="006367AB" w:rsidP="006367AB">
      <w:pPr>
        <w:pStyle w:val="B1"/>
      </w:pPr>
      <w:r>
        <w:rPr>
          <w:b/>
        </w:rPr>
        <w:t>2)</w:t>
      </w:r>
      <w:r>
        <w:rPr>
          <w:b/>
        </w:rPr>
        <w:tab/>
      </w:r>
      <w:r w:rsidRPr="00E81B7D">
        <w:rPr>
          <w:b/>
        </w:rPr>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7AFE2596" w14:textId="75AD8E63" w:rsidR="006367AB" w:rsidRDefault="006367AB" w:rsidP="006367AB">
      <w:pPr>
        <w:pStyle w:val="B1"/>
      </w:pPr>
      <w:r>
        <w:rPr>
          <w:b/>
        </w:rPr>
        <w:lastRenderedPageBreak/>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2F4EF4C" w14:textId="1E3C59BD" w:rsidR="006367AB" w:rsidRDefault="006367AB" w:rsidP="006367AB">
      <w:pPr>
        <w:pStyle w:val="B1"/>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98CD735" w14:textId="0C4B5F2F" w:rsidR="006367AB" w:rsidRPr="00E81B7D" w:rsidRDefault="006367AB" w:rsidP="006367AB">
      <w:pPr>
        <w:pStyle w:val="B1"/>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B28C041" w14:textId="428F5867" w:rsidR="006367AB" w:rsidRPr="00E81B7D" w:rsidRDefault="006367AB" w:rsidP="006367AB">
      <w:pPr>
        <w:pStyle w:val="B1"/>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656470B1" w14:textId="103F4874" w:rsidR="006367AB" w:rsidRPr="00E81B7D" w:rsidRDefault="006367AB" w:rsidP="006367AB">
      <w:pPr>
        <w:pStyle w:val="B1"/>
      </w:pPr>
      <w:r>
        <w:rPr>
          <w:b/>
        </w:rPr>
        <w:t>4ch-c</w:t>
      </w:r>
      <w:r w:rsidRPr="00E81B7D">
        <w:rPr>
          <w:b/>
        </w:rPr>
        <w:t>)</w:t>
      </w:r>
      <w:r w:rsidRPr="00E81B7D">
        <w:rPr>
          <w:b/>
        </w:rPr>
        <w:tab/>
        <w:t>Charging Data Response [Event]:</w:t>
      </w:r>
      <w:r w:rsidRPr="00E81B7D">
        <w:t xml:space="preserve"> The CHF informs the MnS Producer on the result of the request.</w:t>
      </w:r>
    </w:p>
    <w:p w14:paraId="5944275E" w14:textId="77777777" w:rsidR="006367AB" w:rsidRDefault="006367AB" w:rsidP="006367AB">
      <w:pPr>
        <w:pStyle w:val="B1"/>
        <w:rPr>
          <w:lang w:eastAsia="zh-CN" w:bidi="ar-IQ"/>
        </w:rPr>
      </w:pPr>
    </w:p>
    <w:p w14:paraId="26A71EA9" w14:textId="77777777" w:rsidR="006367AB" w:rsidRDefault="006367AB" w:rsidP="006367AB">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7450073E" w14:textId="66CB463B" w:rsidR="006367AB" w:rsidRDefault="006367AB" w:rsidP="00F42E51">
      <w:pPr>
        <w:jc w:val="center"/>
      </w:pPr>
      <w:r>
        <w:object w:dxaOrig="14291" w:dyaOrig="8951" w14:anchorId="6B80CC6B">
          <v:shape id="_x0000_i1038" type="#_x0000_t75" style="width:421.65pt;height:264.55pt" o:ole="">
            <v:imagedata r:id="rId45" o:title=""/>
          </v:shape>
          <o:OLEObject Type="Embed" ProgID="Visio.Drawing.15" ShapeID="_x0000_i1038" DrawAspect="Content" ObjectID="_1683096235" r:id="rId46"/>
        </w:object>
      </w:r>
    </w:p>
    <w:p w14:paraId="3D32CB29" w14:textId="77777777" w:rsidR="006367AB" w:rsidRDefault="006367AB" w:rsidP="006367AB">
      <w:pPr>
        <w:keepLines/>
        <w:spacing w:after="240"/>
        <w:jc w:val="center"/>
      </w:pPr>
      <w:r w:rsidRPr="00424394">
        <w:rPr>
          <w:rFonts w:ascii="Arial" w:hAnsi="Arial"/>
          <w:b/>
        </w:rPr>
        <w:lastRenderedPageBreak/>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458C1B12" w14:textId="77777777" w:rsidR="006367AB" w:rsidRDefault="006367AB" w:rsidP="006367AB">
      <w:pPr>
        <w:pStyle w:val="B1"/>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2AF75F6D" w14:textId="77777777" w:rsidR="006367AB" w:rsidRDefault="006367AB" w:rsidP="006367AB">
      <w:pPr>
        <w:pStyle w:val="B1"/>
      </w:pPr>
      <w:r>
        <w:rPr>
          <w:b/>
        </w:rPr>
        <w:t>2)</w:t>
      </w:r>
      <w:r>
        <w:rPr>
          <w:b/>
        </w:rPr>
        <w:tab/>
      </w:r>
      <w:r w:rsidRPr="00E81B7D">
        <w:rPr>
          <w:b/>
        </w:rPr>
        <w:t>EAS deployment request</w:t>
      </w:r>
      <w:r>
        <w:rPr>
          <w:b/>
        </w:rPr>
        <w:t>:</w:t>
      </w:r>
      <w:r w:rsidDel="00315949">
        <w:t xml:space="preserve"> </w:t>
      </w:r>
      <w:r>
        <w:t>The MnS consumer sends the EAS deployment request to the MnS producer, the EAS deployment request could be an instantiation request, an upgrade request or a termination request.</w:t>
      </w:r>
    </w:p>
    <w:p w14:paraId="6F14A2ED" w14:textId="0D24BE71" w:rsidR="006367AB" w:rsidRDefault="006367AB" w:rsidP="006367AB">
      <w:pPr>
        <w:pStyle w:val="B1"/>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5BB3F22" w14:textId="55AAAB86" w:rsidR="006367AB" w:rsidRDefault="006367AB" w:rsidP="006367AB">
      <w:pPr>
        <w:pStyle w:val="B1"/>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7B71B784" w14:textId="0F830F8C" w:rsidR="006367AB" w:rsidRDefault="006367AB" w:rsidP="006367AB">
      <w:pPr>
        <w:pStyle w:val="B1"/>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549A3DAF" w14:textId="31F8157F" w:rsidR="006367AB" w:rsidRPr="00E81B7D" w:rsidRDefault="006367AB" w:rsidP="006367AB">
      <w:pPr>
        <w:pStyle w:val="B1"/>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 for the CHF to process the related charging data for CDR generation purpose.</w:t>
      </w:r>
    </w:p>
    <w:p w14:paraId="3C3D50CB" w14:textId="155D865A" w:rsidR="006367AB" w:rsidRPr="00E81B7D" w:rsidRDefault="006367AB" w:rsidP="006367AB">
      <w:pPr>
        <w:pStyle w:val="B1"/>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C96F8F7" w14:textId="3FF7DCAC" w:rsidR="006367AB" w:rsidRDefault="006367AB" w:rsidP="006367AB">
      <w:pPr>
        <w:pStyle w:val="B1"/>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70A12F48" w14:textId="77777777" w:rsidR="006B3755" w:rsidRDefault="006B3755" w:rsidP="006B3755">
      <w:pPr>
        <w:pStyle w:val="Heading3"/>
      </w:pPr>
      <w:bookmarkStart w:id="120" w:name="_Toc72481574"/>
      <w:r>
        <w:t>7.3.5</w:t>
      </w:r>
      <w:r>
        <w:tab/>
        <w:t>Evaluation</w:t>
      </w:r>
      <w:bookmarkEnd w:id="120"/>
    </w:p>
    <w:p w14:paraId="729FDB55" w14:textId="77777777" w:rsidR="006B3755" w:rsidRPr="00CC490A" w:rsidRDefault="006B3755" w:rsidP="006B3755"/>
    <w:p w14:paraId="79AE4795" w14:textId="77777777" w:rsidR="006B3755" w:rsidRDefault="006B3755" w:rsidP="006B3755">
      <w:pPr>
        <w:pStyle w:val="Heading3"/>
      </w:pPr>
      <w:bookmarkStart w:id="121" w:name="_Toc72481575"/>
      <w:r>
        <w:t>7.3.6</w:t>
      </w:r>
      <w:r>
        <w:tab/>
        <w:t>Conclusion</w:t>
      </w:r>
      <w:bookmarkEnd w:id="121"/>
    </w:p>
    <w:p w14:paraId="6D02B078" w14:textId="77777777" w:rsidR="000943E9" w:rsidRDefault="000943E9" w:rsidP="000943E9">
      <w:pPr>
        <w:pStyle w:val="Heading2"/>
        <w:overflowPunct w:val="0"/>
        <w:autoSpaceDE w:val="0"/>
        <w:autoSpaceDN w:val="0"/>
        <w:adjustRightInd w:val="0"/>
        <w:textAlignment w:val="baseline"/>
      </w:pPr>
      <w:bookmarkStart w:id="122" w:name="_Toc72481576"/>
      <w:bookmarkEnd w:id="94"/>
      <w:r>
        <w:t>7.4</w:t>
      </w:r>
      <w:r>
        <w:tab/>
        <w:t>Charging for edge enabling services usage</w:t>
      </w:r>
      <w:bookmarkEnd w:id="122"/>
    </w:p>
    <w:p w14:paraId="647B9024" w14:textId="6A587541" w:rsidR="008B2A00" w:rsidRDefault="008B2A00" w:rsidP="008B2A00">
      <w:pPr>
        <w:pStyle w:val="Heading3"/>
      </w:pPr>
      <w:bookmarkStart w:id="123" w:name="_Toc72481577"/>
      <w:bookmarkStart w:id="124" w:name="_Toc50104653"/>
      <w:r>
        <w:t>7.4.1</w:t>
      </w:r>
      <w:r>
        <w:tab/>
        <w:t>Use case</w:t>
      </w:r>
      <w:bookmarkEnd w:id="123"/>
    </w:p>
    <w:p w14:paraId="385AD0E0" w14:textId="18904E77" w:rsidR="008B2A00" w:rsidRDefault="008B2A00" w:rsidP="008B2A00">
      <w:pPr>
        <w:pStyle w:val="Heading4"/>
      </w:pPr>
      <w:bookmarkStart w:id="125" w:name="OLE_LINK25"/>
      <w:bookmarkStart w:id="126" w:name="OLE_LINK21"/>
      <w:bookmarkStart w:id="127" w:name="_Toc72481578"/>
      <w:r>
        <w:t>7.4.1.1</w:t>
      </w:r>
      <w:r>
        <w:tab/>
        <w:t>Use case #</w:t>
      </w:r>
      <w:r w:rsidR="00FD6D38">
        <w:t>4a</w:t>
      </w:r>
      <w:r>
        <w:t>: ECSP charging ASP for</w:t>
      </w:r>
      <w:bookmarkEnd w:id="125"/>
      <w:r>
        <w:t xml:space="preserve"> </w:t>
      </w:r>
      <w:bookmarkStart w:id="128" w:name="OLE_LINK20"/>
      <w:r>
        <w:t xml:space="preserve">indirect </w:t>
      </w:r>
      <w:r w:rsidRPr="005A70BA">
        <w:t>3</w:t>
      </w:r>
      <w:bookmarkStart w:id="129" w:name="OLE_LINK18"/>
      <w:r w:rsidRPr="005A70BA">
        <w:t>GPP Core network</w:t>
      </w:r>
      <w:bookmarkEnd w:id="128"/>
      <w:r w:rsidRPr="005A70BA">
        <w:t xml:space="preserve"> capabilities</w:t>
      </w:r>
      <w:bookmarkEnd w:id="129"/>
      <w:r>
        <w:t xml:space="preserve"> usage</w:t>
      </w:r>
      <w:bookmarkStart w:id="130" w:name="OLE_LINK10"/>
      <w:bookmarkEnd w:id="126"/>
      <w:bookmarkEnd w:id="12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31" w:name="OLE_LINK17"/>
      <w:r>
        <w:rPr>
          <w:color w:val="000000"/>
        </w:rPr>
        <w:t>3GPP Core network</w:t>
      </w:r>
      <w:bookmarkEnd w:id="131"/>
      <w:r>
        <w:rPr>
          <w:color w:val="000000"/>
        </w:rPr>
        <w:t xml:space="preserve"> capabilities.</w:t>
      </w:r>
      <w:r>
        <w:t xml:space="preserve"> </w:t>
      </w:r>
      <w:bookmarkEnd w:id="13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lastRenderedPageBreak/>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32" w:name="OLE_LINK27"/>
    </w:p>
    <w:p w14:paraId="51C2AF0E" w14:textId="67AA9084" w:rsidR="008B2A00" w:rsidRDefault="008B2A00" w:rsidP="008B2A00">
      <w:pPr>
        <w:pStyle w:val="Heading4"/>
      </w:pPr>
      <w:bookmarkStart w:id="133" w:name="_Toc72481579"/>
      <w:bookmarkEnd w:id="132"/>
      <w:r>
        <w:t>7.4.1.2</w:t>
      </w:r>
      <w:r>
        <w:tab/>
        <w:t>Use case #</w:t>
      </w:r>
      <w:r w:rsidR="00FD6D38">
        <w:t>4b</w:t>
      </w:r>
      <w:r>
        <w:t>: ECSP charging ASP for edge enabling services provided by ECSP</w:t>
      </w:r>
      <w:bookmarkEnd w:id="133"/>
    </w:p>
    <w:p w14:paraId="34C2906A" w14:textId="77777777" w:rsidR="008B2A00" w:rsidRDefault="008B2A00" w:rsidP="008B2A00">
      <w:pPr>
        <w:keepNext/>
      </w:pPr>
      <w:bookmarkStart w:id="13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34"/>
      <w:r>
        <w:rPr>
          <w:lang w:val="en-US"/>
        </w:rPr>
        <w:t>.</w:t>
      </w:r>
    </w:p>
    <w:p w14:paraId="5C494188" w14:textId="77777777" w:rsidR="000943E9" w:rsidRDefault="000943E9" w:rsidP="000943E9">
      <w:pPr>
        <w:pStyle w:val="Heading3"/>
      </w:pPr>
      <w:bookmarkStart w:id="135" w:name="_Toc50104654"/>
      <w:bookmarkStart w:id="136" w:name="_Toc72481580"/>
      <w:bookmarkEnd w:id="124"/>
      <w:r>
        <w:t>7.4.2</w:t>
      </w:r>
      <w:r>
        <w:tab/>
        <w:t>Potential charging requirements</w:t>
      </w:r>
      <w:bookmarkEnd w:id="135"/>
      <w:bookmarkEnd w:id="13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3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Default="00D043E6" w:rsidP="00D043E6">
      <w:pPr>
        <w:keepNext/>
        <w:ind w:left="630" w:hanging="346"/>
      </w:pPr>
      <w:r>
        <w:t>-</w:t>
      </w:r>
      <w:r>
        <w:tab/>
        <w:t>ACR management events subscription;</w:t>
      </w:r>
    </w:p>
    <w:p w14:paraId="2286B12A" w14:textId="77777777" w:rsidR="000943E9" w:rsidRDefault="000943E9" w:rsidP="000943E9">
      <w:pPr>
        <w:keepNext/>
        <w:ind w:left="630" w:hanging="346"/>
      </w:pPr>
      <w:r>
        <w:t>-</w:t>
      </w:r>
      <w: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38" w:name="_Toc50104655"/>
      <w:bookmarkStart w:id="139" w:name="_Toc72481581"/>
      <w:bookmarkEnd w:id="137"/>
      <w:r>
        <w:t>7.4.3</w:t>
      </w:r>
      <w:r>
        <w:tab/>
        <w:t>Key issues</w:t>
      </w:r>
      <w:bookmarkEnd w:id="138"/>
      <w:bookmarkEnd w:id="139"/>
    </w:p>
    <w:p w14:paraId="1CC7E9C4" w14:textId="77777777" w:rsidR="000C3E28" w:rsidRPr="0036726F" w:rsidRDefault="000C3E28" w:rsidP="00BC26F3">
      <w:pPr>
        <w:keepNext/>
      </w:pPr>
      <w:bookmarkStart w:id="140" w:name="_Hlk72479172"/>
      <w:bookmarkStart w:id="141" w:name="_Hlk72479199"/>
      <w:bookmarkStart w:id="142" w:name="_Toc50104656"/>
      <w:r w:rsidRPr="0036726F">
        <w:t>The following key issues are identified:</w:t>
      </w:r>
    </w:p>
    <w:bookmarkEnd w:id="140"/>
    <w:p w14:paraId="3C5FC910" w14:textId="77777777" w:rsidR="000C3E28" w:rsidRPr="0036726F" w:rsidRDefault="000C3E28" w:rsidP="000C3E28">
      <w:pPr>
        <w:pStyle w:val="B1"/>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
      </w:pPr>
      <w:r w:rsidRPr="00BC26F3">
        <w:rPr>
          <w:b/>
          <w:bCs/>
        </w:rPr>
        <w:lastRenderedPageBreak/>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151B879B" w14:textId="77777777" w:rsidR="000943E9" w:rsidRDefault="000943E9" w:rsidP="000943E9">
      <w:pPr>
        <w:pStyle w:val="Heading3"/>
      </w:pPr>
      <w:bookmarkStart w:id="143" w:name="_Toc72481582"/>
      <w:bookmarkEnd w:id="141"/>
      <w:r>
        <w:t>7.4.4</w:t>
      </w:r>
      <w:r>
        <w:tab/>
        <w:t>Possible solutions</w:t>
      </w:r>
      <w:bookmarkEnd w:id="142"/>
      <w:bookmarkEnd w:id="143"/>
    </w:p>
    <w:p w14:paraId="6B57AC8F" w14:textId="77777777" w:rsidR="000943E9" w:rsidRDefault="000943E9" w:rsidP="000943E9">
      <w:pPr>
        <w:pStyle w:val="Heading4"/>
      </w:pPr>
      <w:bookmarkStart w:id="144" w:name="_Toc72481583"/>
      <w:r>
        <w:t>7.4.4.1</w:t>
      </w:r>
      <w:r>
        <w:tab/>
        <w:t>Potential charging architectures</w:t>
      </w:r>
      <w:bookmarkEnd w:id="144"/>
    </w:p>
    <w:p w14:paraId="1D83EB6D" w14:textId="77777777" w:rsidR="000943E9" w:rsidRDefault="000943E9" w:rsidP="000943E9">
      <w:r w:rsidRPr="00383256">
        <w:rPr>
          <w:b/>
          <w:bCs/>
        </w:rPr>
        <w:t>Solution #</w:t>
      </w:r>
      <w:r>
        <w:rPr>
          <w:b/>
          <w:bCs/>
        </w:rPr>
        <w:t>4a</w:t>
      </w:r>
      <w:r>
        <w:t>: For key issue #4a are based on the following potential converged charging architectures. In these architectures, it is assumed that the EES, CHF and Billing Domain are owned by the same ECSP.</w:t>
      </w:r>
    </w:p>
    <w:p w14:paraId="68EB89A4" w14:textId="77777777" w:rsidR="000943E9" w:rsidRDefault="000943E9" w:rsidP="000943E9">
      <w:pPr>
        <w:jc w:val="center"/>
      </w:pPr>
      <w:r>
        <w:object w:dxaOrig="6580" w:dyaOrig="7540" w14:anchorId="1AF997E7">
          <v:shape id="_x0000_i1040" type="#_x0000_t75" style="width:327.8pt;height:376.35pt" o:ole="">
            <v:imagedata r:id="rId47" o:title=""/>
          </v:shape>
          <o:OLEObject Type="Embed" ProgID="Visio.Drawing.15" ShapeID="_x0000_i1040" DrawAspect="Content" ObjectID="_1683096236" r:id="rId48"/>
        </w:object>
      </w:r>
    </w:p>
    <w:p w14:paraId="2F0C38A3" w14:textId="77777777" w:rsidR="000943E9" w:rsidRDefault="000943E9" w:rsidP="000943E9">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02E599D0" w14:textId="77777777" w:rsidR="000943E9" w:rsidRDefault="000943E9" w:rsidP="000943E9">
      <w:pPr>
        <w:pStyle w:val="Heading4"/>
      </w:pPr>
      <w:bookmarkStart w:id="145" w:name="_Toc72481584"/>
      <w:r>
        <w:t>7.4.4.2</w:t>
      </w:r>
      <w:r>
        <w:tab/>
        <w:t>Possible solutions for EAS registration charging</w:t>
      </w:r>
      <w:bookmarkEnd w:id="145"/>
    </w:p>
    <w:p w14:paraId="3D4A76D0" w14:textId="77777777" w:rsidR="000943E9" w:rsidRDefault="000943E9" w:rsidP="000943E9">
      <w:r w:rsidRPr="00383256">
        <w:rPr>
          <w:b/>
          <w:bCs/>
        </w:rPr>
        <w:t>Solution #</w:t>
      </w:r>
      <w:r>
        <w:rPr>
          <w:b/>
          <w:bCs/>
        </w:rPr>
        <w:t>4c</w:t>
      </w:r>
      <w:r>
        <w:t>: To key issue #4a for EAS registration charging is illustrated in the Figure 7.4.4.2-1.</w:t>
      </w:r>
    </w:p>
    <w:p w14:paraId="6CBCD085" w14:textId="77777777" w:rsidR="000943E9" w:rsidRDefault="000943E9" w:rsidP="000943E9">
      <w:pPr>
        <w:jc w:val="center"/>
      </w:pPr>
      <w:r>
        <w:object w:dxaOrig="7840" w:dyaOrig="3040" w14:anchorId="744526C5">
          <v:shape id="_x0000_i1041" type="#_x0000_t75" style="width:391.1pt;height:152.2pt" o:ole="">
            <v:imagedata r:id="rId49" o:title=""/>
          </v:shape>
          <o:OLEObject Type="Embed" ProgID="Visio.Drawing.15" ShapeID="_x0000_i1041" DrawAspect="Content" ObjectID="_1683096237" r:id="rId50"/>
        </w:object>
      </w:r>
    </w:p>
    <w:p w14:paraId="22986FAF" w14:textId="29EED90B" w:rsidR="000943E9" w:rsidRDefault="000943E9" w:rsidP="000943E9">
      <w:pPr>
        <w:keepLines/>
        <w:spacing w:after="240"/>
        <w:jc w:val="center"/>
      </w:pPr>
      <w:r>
        <w:rPr>
          <w:rFonts w:ascii="Arial" w:hAnsi="Arial"/>
          <w:b/>
        </w:rPr>
        <w:t>Figure 7.4.4.</w:t>
      </w:r>
      <w:r w:rsidR="00F21B9B">
        <w:rPr>
          <w:rFonts w:ascii="Arial" w:hAnsi="Arial"/>
          <w:b/>
        </w:rPr>
        <w:t>2</w:t>
      </w:r>
      <w:r>
        <w:rPr>
          <w:rFonts w:ascii="Arial" w:hAnsi="Arial"/>
          <w:b/>
        </w:rPr>
        <w:t>-1: Charging for EAS registration - IEC</w:t>
      </w:r>
    </w:p>
    <w:p w14:paraId="21EA9E7E" w14:textId="77777777" w:rsidR="00A35158" w:rsidRPr="0036726F" w:rsidRDefault="00A35158" w:rsidP="00A35158">
      <w:pPr>
        <w:pStyle w:val="B1"/>
      </w:pPr>
      <w:r w:rsidRPr="0036726F">
        <w:t>1.</w:t>
      </w:r>
      <w:r w:rsidRPr="0036726F">
        <w:tab/>
        <w:t xml:space="preserve">The EAS sends the </w:t>
      </w:r>
      <w:r w:rsidRPr="0036726F">
        <w:rPr>
          <w:lang w:eastAsia="zh-CN"/>
        </w:rPr>
        <w:t>E</w:t>
      </w:r>
      <w:r w:rsidRPr="0036726F">
        <w:t>dge Application Server Registration request (see TS 23.558 [4]) to the EES.</w:t>
      </w:r>
    </w:p>
    <w:p w14:paraId="40CF0630" w14:textId="77777777" w:rsidR="00A35158" w:rsidRPr="0036726F" w:rsidRDefault="00A35158" w:rsidP="00BC26F3">
      <w:pPr>
        <w:pStyle w:val="B2"/>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612D450A" w14:textId="4AC66F89" w:rsidR="00A35158" w:rsidRPr="0036726F" w:rsidRDefault="00A35158"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BE762A" w14:textId="77777777" w:rsidR="00A35158" w:rsidRPr="0036726F" w:rsidRDefault="00A35158" w:rsidP="00BC26F3">
      <w:pPr>
        <w:pStyle w:val="B2"/>
      </w:pPr>
      <w:r w:rsidRPr="0036726F">
        <w:rPr>
          <w:b/>
        </w:rPr>
        <w:t>1ch-c)</w:t>
      </w:r>
      <w:r w:rsidRPr="0036726F">
        <w:rPr>
          <w:b/>
        </w:rPr>
        <w:tab/>
        <w:t>Charging Data Response [Event]:</w:t>
      </w:r>
      <w:r w:rsidRPr="0036726F">
        <w:t xml:space="preserve"> The CHF informs the CEF on the result of the request.</w:t>
      </w:r>
    </w:p>
    <w:p w14:paraId="45C7E174" w14:textId="77777777" w:rsidR="00A35158" w:rsidRPr="0036726F" w:rsidRDefault="00A35158" w:rsidP="00A35158">
      <w:pPr>
        <w:pStyle w:val="B1"/>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40F6178F" w14:textId="77777777" w:rsidR="000943E9" w:rsidRDefault="000943E9" w:rsidP="000943E9">
      <w:pPr>
        <w:pStyle w:val="Heading4"/>
      </w:pPr>
      <w:bookmarkStart w:id="146" w:name="_Toc72481585"/>
      <w:r>
        <w:t>7.4.4.3</w:t>
      </w:r>
      <w:r>
        <w:tab/>
        <w:t>Possible solutions for EAS discovery charging</w:t>
      </w:r>
      <w:bookmarkEnd w:id="146"/>
    </w:p>
    <w:p w14:paraId="3BF29AB2" w14:textId="2A4A22B0" w:rsidR="000943E9" w:rsidRDefault="000943E9" w:rsidP="000943E9">
      <w:r w:rsidRPr="00383256">
        <w:rPr>
          <w:b/>
          <w:bCs/>
        </w:rPr>
        <w:t>Solution #</w:t>
      </w:r>
      <w:r>
        <w:rPr>
          <w:b/>
          <w:bCs/>
        </w:rPr>
        <w:t>4b</w:t>
      </w:r>
      <w:r>
        <w:t>: To key issue #4b for EAS discovery charging is illustrated in the Figure 7.4.4.3-</w:t>
      </w:r>
      <w:r w:rsidR="009F293C">
        <w:t>1</w:t>
      </w:r>
      <w:r>
        <w:t>.</w:t>
      </w:r>
    </w:p>
    <w:p w14:paraId="65257F05" w14:textId="77777777" w:rsidR="000943E9" w:rsidRDefault="000943E9" w:rsidP="000943E9">
      <w:pPr>
        <w:jc w:val="center"/>
      </w:pPr>
      <w:r>
        <w:object w:dxaOrig="7470" w:dyaOrig="2880" w14:anchorId="1BED5A11">
          <v:shape id="_x0000_i1042" type="#_x0000_t75" style="width:373.65pt;height:2in" o:ole="">
            <v:imagedata r:id="rId51" o:title=""/>
          </v:shape>
          <o:OLEObject Type="Embed" ProgID="Visio.Drawing.15" ShapeID="_x0000_i1042" DrawAspect="Content" ObjectID="_1683096238" r:id="rId52"/>
        </w:object>
      </w:r>
    </w:p>
    <w:p w14:paraId="6A86D348" w14:textId="08A0AB97" w:rsidR="000943E9" w:rsidRDefault="000943E9" w:rsidP="000943E9">
      <w:pPr>
        <w:keepLines/>
        <w:spacing w:after="240"/>
        <w:jc w:val="center"/>
      </w:pPr>
      <w:r>
        <w:rPr>
          <w:rFonts w:ascii="Arial" w:hAnsi="Arial"/>
          <w:b/>
        </w:rPr>
        <w:t>Figure 7.4.4.3-</w:t>
      </w:r>
      <w:r w:rsidR="009F293C">
        <w:rPr>
          <w:rFonts w:ascii="Arial" w:hAnsi="Arial"/>
          <w:b/>
        </w:rPr>
        <w:t>1</w:t>
      </w:r>
      <w:r>
        <w:rPr>
          <w:rFonts w:ascii="Arial" w:hAnsi="Arial"/>
          <w:b/>
        </w:rPr>
        <w:t>: Charging for EAS discovery - IEC</w:t>
      </w:r>
    </w:p>
    <w:p w14:paraId="4C480623" w14:textId="77777777" w:rsidR="00FA6EBC" w:rsidRPr="0036726F" w:rsidRDefault="00FA6EBC" w:rsidP="00FA6EBC">
      <w:pPr>
        <w:pStyle w:val="B1"/>
      </w:pPr>
      <w:r w:rsidRPr="0036726F">
        <w:t>1.</w:t>
      </w:r>
      <w:r w:rsidRPr="0036726F">
        <w:tab/>
        <w:t xml:space="preserve">The EEC sends the </w:t>
      </w:r>
      <w:r w:rsidRPr="0036726F">
        <w:rPr>
          <w:lang w:eastAsia="zh-CN"/>
        </w:rPr>
        <w:t>E</w:t>
      </w:r>
      <w:r w:rsidRPr="0036726F">
        <w:t>dge Application Server discovery request (see TS 23.558 [4]) to the EES.</w:t>
      </w:r>
    </w:p>
    <w:p w14:paraId="022045F5" w14:textId="77777777" w:rsidR="00FA6EBC" w:rsidRPr="0036726F" w:rsidRDefault="00FA6EBC" w:rsidP="00BC26F3">
      <w:pPr>
        <w:pStyle w:val="B2"/>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B28884B" w14:textId="39B1B1E9" w:rsidR="00FA6EBC" w:rsidRPr="0036726F" w:rsidRDefault="00FA6EBC"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D01793E" w14:textId="77777777" w:rsidR="00FA6EBC" w:rsidRPr="0036726F" w:rsidRDefault="00FA6EBC" w:rsidP="00BC26F3">
      <w:pPr>
        <w:pStyle w:val="B2"/>
      </w:pPr>
      <w:r w:rsidRPr="0036726F">
        <w:rPr>
          <w:b/>
        </w:rPr>
        <w:t>1ch-c)</w:t>
      </w:r>
      <w:r w:rsidRPr="0036726F">
        <w:rPr>
          <w:b/>
        </w:rPr>
        <w:tab/>
        <w:t>Charging Data Response [Event]:</w:t>
      </w:r>
      <w:r w:rsidRPr="0036726F">
        <w:t xml:space="preserve"> The CHF informs the CEF on the result of the request.</w:t>
      </w:r>
    </w:p>
    <w:p w14:paraId="3976EA5B"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discovery response (see TS 23.558 [4]) to the EEC.</w:t>
      </w:r>
    </w:p>
    <w:p w14:paraId="2209832C" w14:textId="77777777" w:rsidR="000943E9" w:rsidRDefault="000943E9" w:rsidP="000943E9">
      <w:pPr>
        <w:pStyle w:val="Heading4"/>
      </w:pPr>
      <w:bookmarkStart w:id="147" w:name="_Toc72481586"/>
      <w:r>
        <w:t>7.4.4.4</w:t>
      </w:r>
      <w:r>
        <w:tab/>
        <w:t>Possible solutions for EAS application context transfer charging</w:t>
      </w:r>
      <w:bookmarkEnd w:id="147"/>
    </w:p>
    <w:p w14:paraId="61F9E7DA" w14:textId="77777777" w:rsidR="000943E9" w:rsidRDefault="000943E9" w:rsidP="000943E9">
      <w:r w:rsidRPr="00383256">
        <w:rPr>
          <w:b/>
          <w:bCs/>
        </w:rPr>
        <w:t>Solution #</w:t>
      </w:r>
      <w:r>
        <w:rPr>
          <w:b/>
          <w:bCs/>
        </w:rPr>
        <w:t>4c</w:t>
      </w:r>
      <w:r>
        <w:t>: The solution #4c for EAS application context transfer charging based on IEC is illustrated in the Figure 7.4.4.4-1.</w:t>
      </w:r>
    </w:p>
    <w:p w14:paraId="4B40913A" w14:textId="77777777" w:rsidR="000943E9" w:rsidRDefault="000943E9" w:rsidP="000943E9">
      <w:pPr>
        <w:jc w:val="center"/>
      </w:pPr>
      <w:r>
        <w:object w:dxaOrig="8320" w:dyaOrig="3360" w14:anchorId="7BA4F372">
          <v:shape id="_x0000_i1043" type="#_x0000_t75" style="width:416.2pt;height:168pt" o:ole="">
            <v:imagedata r:id="rId53" o:title=""/>
          </v:shape>
          <o:OLEObject Type="Embed" ProgID="Visio.Drawing.15" ShapeID="_x0000_i1043" DrawAspect="Content" ObjectID="_1683096239" r:id="rId54"/>
        </w:object>
      </w:r>
    </w:p>
    <w:p w14:paraId="071041A7" w14:textId="77777777" w:rsidR="000943E9" w:rsidRDefault="000943E9" w:rsidP="000943E9">
      <w:pPr>
        <w:keepLines/>
        <w:spacing w:after="240"/>
        <w:jc w:val="center"/>
      </w:pPr>
      <w:r>
        <w:rPr>
          <w:rFonts w:ascii="Arial" w:hAnsi="Arial"/>
          <w:b/>
        </w:rPr>
        <w:t>Figure 7.4.4.4-1: Charging for EAS application context transfer - IEC</w:t>
      </w:r>
    </w:p>
    <w:p w14:paraId="3E596DC0" w14:textId="77777777" w:rsidR="00A57FC9" w:rsidRPr="0036726F" w:rsidRDefault="00A57FC9" w:rsidP="00A57FC9">
      <w:pPr>
        <w:pStyle w:val="B1"/>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7D43E23" w14:textId="77777777" w:rsidR="00A57FC9" w:rsidRPr="0036726F" w:rsidRDefault="00A57FC9" w:rsidP="00BC26F3">
      <w:pPr>
        <w:pStyle w:val="B2"/>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746080F4" w14:textId="71031AFF" w:rsidR="00A57FC9" w:rsidRPr="0036726F" w:rsidRDefault="00A57FC9"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401258" w14:textId="77777777" w:rsidR="00A57FC9" w:rsidRPr="0036726F" w:rsidRDefault="00A57FC9" w:rsidP="00BC26F3">
      <w:pPr>
        <w:pStyle w:val="B2"/>
      </w:pPr>
      <w:r w:rsidRPr="0036726F">
        <w:rPr>
          <w:b/>
        </w:rPr>
        <w:t>1ch-c)</w:t>
      </w:r>
      <w:r w:rsidRPr="0036726F">
        <w:rPr>
          <w:b/>
        </w:rPr>
        <w:tab/>
        <w:t>Charging Data Response [Event]:</w:t>
      </w:r>
      <w:r w:rsidRPr="0036726F">
        <w:t xml:space="preserve"> The CHF informs the CEF on the result of the request.</w:t>
      </w:r>
    </w:p>
    <w:p w14:paraId="3DBACD8D"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426C6214"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52FB7A86"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149837AE" w14:textId="77777777" w:rsidR="000943E9" w:rsidRDefault="000943E9" w:rsidP="000943E9"/>
    <w:p w14:paraId="7AAFB491" w14:textId="1F2FA34C" w:rsidR="00224E9F" w:rsidRPr="0036726F" w:rsidRDefault="00224E9F" w:rsidP="00224E9F">
      <w:r w:rsidRPr="0036726F">
        <w:rPr>
          <w:b/>
          <w:bCs/>
        </w:rPr>
        <w:t>Solution #4d</w:t>
      </w:r>
      <w:r w:rsidRPr="0036726F">
        <w:t>: The solution #4d for EAS application context transfer charging based on PEC is illustrated in the Figure 7.4.4.4-2.</w:t>
      </w:r>
    </w:p>
    <w:p w14:paraId="50C79733" w14:textId="77777777" w:rsidR="000943E9" w:rsidRDefault="000943E9" w:rsidP="000943E9">
      <w:pPr>
        <w:jc w:val="center"/>
      </w:pPr>
      <w:r>
        <w:object w:dxaOrig="12051" w:dyaOrig="4870" w14:anchorId="021C623D">
          <v:shape id="_x0000_i1044" type="#_x0000_t75" style="width:472.9pt;height:191.45pt" o:ole="">
            <v:imagedata r:id="rId55" o:title=""/>
          </v:shape>
          <o:OLEObject Type="Embed" ProgID="Visio.Drawing.15" ShapeID="_x0000_i1044" DrawAspect="Content" ObjectID="_1683096240" r:id="rId56"/>
        </w:object>
      </w:r>
    </w:p>
    <w:p w14:paraId="14006E46" w14:textId="77777777" w:rsidR="000943E9" w:rsidRDefault="000943E9" w:rsidP="000943E9">
      <w:pPr>
        <w:keepLines/>
        <w:spacing w:after="240"/>
        <w:jc w:val="center"/>
      </w:pPr>
      <w:r>
        <w:rPr>
          <w:rFonts w:ascii="Arial" w:hAnsi="Arial"/>
          <w:b/>
        </w:rPr>
        <w:t>Figure 7.4.4.4-2: Charging for EAS application context transfer - PEC</w:t>
      </w:r>
    </w:p>
    <w:p w14:paraId="6F9338BC"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7DF4852C"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253449A0" w14:textId="77777777" w:rsidR="00205669" w:rsidRPr="0036726F" w:rsidRDefault="00205669" w:rsidP="00205669">
      <w:pPr>
        <w:pStyle w:val="B1"/>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61F9579D" w14:textId="77777777" w:rsidR="00205669" w:rsidRPr="0036726F" w:rsidRDefault="00205669" w:rsidP="00BC26F3">
      <w:pPr>
        <w:pStyle w:val="B2"/>
      </w:pPr>
      <w:r w:rsidRPr="0036726F">
        <w:rPr>
          <w:b/>
        </w:rPr>
        <w:lastRenderedPageBreak/>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35A30FBB" w14:textId="01985B6D" w:rsidR="00205669" w:rsidRPr="0036726F" w:rsidRDefault="00205669" w:rsidP="00BC26F3">
      <w:pPr>
        <w:pStyle w:val="B2"/>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9F4FC6" w14:textId="77777777" w:rsidR="00205669" w:rsidRPr="0036726F" w:rsidRDefault="00205669" w:rsidP="00BC26F3">
      <w:pPr>
        <w:pStyle w:val="B2"/>
      </w:pPr>
      <w:r w:rsidRPr="0036726F">
        <w:rPr>
          <w:b/>
        </w:rPr>
        <w:t>3ch-c)</w:t>
      </w:r>
      <w:r w:rsidRPr="0036726F">
        <w:rPr>
          <w:b/>
        </w:rPr>
        <w:tab/>
        <w:t>Charging Data Response [Event]:</w:t>
      </w:r>
      <w:r w:rsidRPr="0036726F">
        <w:t xml:space="preserve"> The CHF informs the CEF on the result of the request.</w:t>
      </w:r>
    </w:p>
    <w:p w14:paraId="27F3099C" w14:textId="0F3F3F3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0868E638" w14:textId="77777777" w:rsidR="009F3A34" w:rsidRDefault="009F3A34" w:rsidP="000943E9">
      <w:pPr>
        <w:pStyle w:val="B1"/>
      </w:pPr>
    </w:p>
    <w:p w14:paraId="31C4654A" w14:textId="77777777" w:rsidR="000943E9" w:rsidRDefault="000943E9" w:rsidP="000943E9">
      <w:r w:rsidRPr="00383256">
        <w:rPr>
          <w:b/>
          <w:bCs/>
        </w:rPr>
        <w:t>Solution #</w:t>
      </w:r>
      <w:r>
        <w:rPr>
          <w:b/>
          <w:bCs/>
        </w:rPr>
        <w:t>4e</w:t>
      </w:r>
      <w:r>
        <w:t>: The solution #4e for EAS application context transfer charging based on ECUR is illustrated in the Figure 7.4.4.4-3.</w:t>
      </w:r>
    </w:p>
    <w:p w14:paraId="566E8386" w14:textId="77777777" w:rsidR="000943E9" w:rsidRDefault="000943E9" w:rsidP="000943E9">
      <w:pPr>
        <w:jc w:val="center"/>
      </w:pPr>
      <w:r>
        <w:object w:dxaOrig="12001" w:dyaOrig="6769" w14:anchorId="15F18186">
          <v:shape id="_x0000_i1045" type="#_x0000_t75" style="width:409.65pt;height:231.25pt" o:ole="">
            <v:imagedata r:id="rId57" o:title=""/>
          </v:shape>
          <o:OLEObject Type="Embed" ProgID="Visio.Drawing.15" ShapeID="_x0000_i1045" DrawAspect="Content" ObjectID="_1683096241" r:id="rId58"/>
        </w:object>
      </w:r>
      <w:r w:rsidDel="00127B2D">
        <w:t xml:space="preserve"> </w:t>
      </w:r>
    </w:p>
    <w:p w14:paraId="68B89BFF" w14:textId="77777777" w:rsidR="000943E9" w:rsidRDefault="000943E9" w:rsidP="000943E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05BCB45C" w14:textId="77777777" w:rsidR="002B7F62" w:rsidRPr="0036726F" w:rsidRDefault="002B7F62" w:rsidP="002B7F62">
      <w:pPr>
        <w:pStyle w:val="B1"/>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335FEFA9" w14:textId="77777777" w:rsidR="002B7F62" w:rsidRPr="0036726F" w:rsidRDefault="002B7F62" w:rsidP="00BC26F3">
      <w:pPr>
        <w:pStyle w:val="B2"/>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0279EFC1" w14:textId="77777777" w:rsidR="002B7F62" w:rsidRPr="0036726F" w:rsidRDefault="002B7F62"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1AEF6BEC" w14:textId="77777777" w:rsidR="002B7F62" w:rsidRPr="0036726F" w:rsidRDefault="002B7F62" w:rsidP="00BC26F3">
      <w:pPr>
        <w:pStyle w:val="B2"/>
      </w:pPr>
      <w:r w:rsidRPr="0036726F">
        <w:rPr>
          <w:b/>
        </w:rPr>
        <w:t>1ch-c)</w:t>
      </w:r>
      <w:r w:rsidRPr="0036726F">
        <w:rPr>
          <w:b/>
        </w:rPr>
        <w:tab/>
        <w:t>Charging Data Response (initial, quota granted):</w:t>
      </w:r>
      <w:r w:rsidRPr="0036726F">
        <w:t xml:space="preserve"> The CHF informs the S-EES on the result of the request.</w:t>
      </w:r>
    </w:p>
    <w:p w14:paraId="2F79A511" w14:textId="77777777" w:rsidR="000943E9" w:rsidRDefault="000943E9" w:rsidP="000943E9">
      <w:pPr>
        <w:pStyle w:val="B1"/>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68BE5092" w14:textId="77777777" w:rsidR="000943E9" w:rsidRDefault="000943E9" w:rsidP="000943E9">
      <w:pPr>
        <w:pStyle w:val="B1"/>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35935210" w14:textId="77777777" w:rsidR="0068448E" w:rsidRPr="0036726F" w:rsidRDefault="0068448E" w:rsidP="0068448E">
      <w:pPr>
        <w:pStyle w:val="B1"/>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6FC00EAB" w14:textId="77777777" w:rsidR="0068448E" w:rsidRPr="0036726F" w:rsidRDefault="0068448E" w:rsidP="00BC26F3">
      <w:pPr>
        <w:pStyle w:val="B2"/>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35FFB4AD" w14:textId="77777777" w:rsidR="0068448E" w:rsidRPr="0036726F" w:rsidRDefault="0068448E" w:rsidP="00BC26F3">
      <w:pPr>
        <w:pStyle w:val="B2"/>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2DC322BF" w14:textId="77777777" w:rsidR="0068448E" w:rsidRPr="0036726F" w:rsidRDefault="0068448E" w:rsidP="00BC26F3">
      <w:pPr>
        <w:pStyle w:val="B2"/>
      </w:pPr>
      <w:r w:rsidRPr="0036726F">
        <w:rPr>
          <w:b/>
        </w:rPr>
        <w:t>4ch-c)</w:t>
      </w:r>
      <w:r w:rsidRPr="0036726F">
        <w:rPr>
          <w:b/>
        </w:rPr>
        <w:tab/>
        <w:t>Charging Data Request (termination):</w:t>
      </w:r>
      <w:r w:rsidRPr="0036726F">
        <w:t xml:space="preserve"> The CHF informs the S-EES on the result of the request.</w:t>
      </w:r>
    </w:p>
    <w:p w14:paraId="68132C7D" w14:textId="00407A6A" w:rsidR="000D1E39" w:rsidRDefault="000D1E39" w:rsidP="000D1E39">
      <w:pPr>
        <w:pStyle w:val="Heading4"/>
      </w:pPr>
      <w:bookmarkStart w:id="148" w:name="_Toc72481587"/>
      <w:r>
        <w:lastRenderedPageBreak/>
        <w:t>7.4.4.</w:t>
      </w:r>
      <w:r w:rsidR="00574B4E">
        <w:t>5</w:t>
      </w:r>
      <w:r>
        <w:tab/>
        <w:t>Possible solutions for obtaining UE location</w:t>
      </w:r>
      <w:bookmarkEnd w:id="148"/>
    </w:p>
    <w:p w14:paraId="429E9E70" w14:textId="041211F3" w:rsidR="000D1E39" w:rsidRPr="00FC1DF7" w:rsidRDefault="000D1E39" w:rsidP="000D1E39">
      <w:pPr>
        <w:pStyle w:val="Heading5"/>
      </w:pPr>
      <w:bookmarkStart w:id="149" w:name="_Toc72481588"/>
      <w:r>
        <w:t>7.4.4.</w:t>
      </w:r>
      <w:r w:rsidR="00BA7743">
        <w:t>5</w:t>
      </w:r>
      <w:r>
        <w:t>.1</w:t>
      </w:r>
      <w:r>
        <w:tab/>
        <w:t>One-time UE location request</w:t>
      </w:r>
      <w:bookmarkEnd w:id="149"/>
    </w:p>
    <w:p w14:paraId="5A30FF29" w14:textId="5D98546E" w:rsidR="000D1E39" w:rsidRDefault="000D1E39" w:rsidP="000D1E39">
      <w:r w:rsidRPr="00383256">
        <w:rPr>
          <w:b/>
          <w:bCs/>
        </w:rPr>
        <w:t>Solution #</w:t>
      </w:r>
      <w:r>
        <w:rPr>
          <w:b/>
          <w:bCs/>
        </w:rPr>
        <w:t>4</w:t>
      </w:r>
      <w:r w:rsidR="00BA7743">
        <w:rPr>
          <w:b/>
          <w:bCs/>
        </w:rPr>
        <w:t>f</w:t>
      </w:r>
      <w:r w:rsidR="00A945CF" w:rsidRPr="00FD77A8">
        <w:t>:</w:t>
      </w:r>
      <w:r w:rsidRPr="00FD77A8">
        <w:t xml:space="preserve"> </w:t>
      </w:r>
      <w:r>
        <w:t>To key issue #4b for one-time UE location request charging based on IEC is illustrated in the Figure 7.4.4.</w:t>
      </w:r>
      <w:r w:rsidR="00BA7743">
        <w:t>5</w:t>
      </w:r>
      <w:r>
        <w:t>.1-1.</w:t>
      </w:r>
    </w:p>
    <w:p w14:paraId="24B9A4E2" w14:textId="77777777" w:rsidR="000D1E39" w:rsidRDefault="000D1E39" w:rsidP="000D1E39">
      <w:pPr>
        <w:jc w:val="center"/>
      </w:pPr>
      <w:r>
        <w:object w:dxaOrig="8485" w:dyaOrig="5436" w14:anchorId="6B284E21">
          <v:shape id="_x0000_i1046" type="#_x0000_t75" style="width:337.1pt;height:3in" o:ole="">
            <v:imagedata r:id="rId59" o:title=""/>
          </v:shape>
          <o:OLEObject Type="Embed" ProgID="Visio.Drawing.15" ShapeID="_x0000_i1046" DrawAspect="Content" ObjectID="_1683096242" r:id="rId60"/>
        </w:object>
      </w:r>
    </w:p>
    <w:p w14:paraId="00F7358B" w14:textId="3B73AAF1"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.1-1: Charging for </w:t>
      </w:r>
      <w:r w:rsidRPr="00274E61">
        <w:rPr>
          <w:rFonts w:ascii="Arial" w:hAnsi="Arial"/>
          <w:b/>
        </w:rPr>
        <w:t>one-time UE location request</w:t>
      </w:r>
      <w:r>
        <w:rPr>
          <w:rFonts w:ascii="Arial" w:hAnsi="Arial"/>
          <w:b/>
        </w:rPr>
        <w:t xml:space="preserve"> - IEC</w:t>
      </w:r>
    </w:p>
    <w:p w14:paraId="26CDB4E5" w14:textId="77777777" w:rsidR="000D1E39" w:rsidRDefault="000D1E39" w:rsidP="000D1E39">
      <w:pPr>
        <w:jc w:val="center"/>
      </w:pPr>
    </w:p>
    <w:p w14:paraId="1770FE0E" w14:textId="77777777" w:rsidR="00A945CF" w:rsidRPr="0036726F" w:rsidRDefault="00A945CF" w:rsidP="00A945CF">
      <w:pPr>
        <w:pStyle w:val="B1"/>
      </w:pPr>
      <w:r w:rsidRPr="0036726F">
        <w:t>1.</w:t>
      </w:r>
      <w:r w:rsidRPr="0036726F">
        <w:tab/>
        <w:t xml:space="preserve">The EAS sends the </w:t>
      </w:r>
      <w:r w:rsidRPr="0036726F">
        <w:rPr>
          <w:lang w:eastAsia="zh-CN"/>
        </w:rPr>
        <w:t>UE location request</w:t>
      </w:r>
      <w:r w:rsidRPr="0036726F">
        <w:t xml:space="preserve"> (see TS 23.558 [4]) to the EES.</w:t>
      </w:r>
    </w:p>
    <w:p w14:paraId="64CF0D51" w14:textId="77777777" w:rsidR="00A945CF" w:rsidRPr="0036726F" w:rsidRDefault="00A945CF" w:rsidP="00BC26F3">
      <w:pPr>
        <w:pStyle w:val="B2"/>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763EB909" w14:textId="06BE9458" w:rsidR="00A945CF" w:rsidRPr="0036726F" w:rsidRDefault="00A945CF"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F4D7B97" w14:textId="77777777" w:rsidR="00A945CF" w:rsidRPr="0036726F" w:rsidRDefault="00A945CF" w:rsidP="00BC26F3">
      <w:pPr>
        <w:pStyle w:val="B2"/>
      </w:pPr>
      <w:r w:rsidRPr="0036726F">
        <w:rPr>
          <w:b/>
        </w:rPr>
        <w:t>1ch-c)</w:t>
      </w:r>
      <w:r w:rsidRPr="0036726F">
        <w:rPr>
          <w:b/>
        </w:rPr>
        <w:tab/>
        <w:t>Charging Data Response [Event]:</w:t>
      </w:r>
      <w:r w:rsidRPr="0036726F">
        <w:t xml:space="preserve"> The CHF informs the EES on the result of the request.</w:t>
      </w:r>
    </w:p>
    <w:p w14:paraId="620B20AB" w14:textId="77777777" w:rsidR="000D1E39" w:rsidRDefault="000D1E39" w:rsidP="000D1E39">
      <w:pPr>
        <w:pStyle w:val="B1"/>
      </w:pPr>
      <w:r>
        <w:t>2.</w:t>
      </w:r>
      <w:r>
        <w:tab/>
        <w:t xml:space="preserve">The </w:t>
      </w:r>
      <w:r>
        <w:rPr>
          <w:lang w:eastAsia="zh-CN"/>
        </w:rPr>
        <w:t>EE</w:t>
      </w:r>
      <w:r>
        <w:t>S checks the UE location with 3GPP network (see TS 23.558 [4]).</w:t>
      </w:r>
    </w:p>
    <w:p w14:paraId="5FF11A68" w14:textId="25C44669" w:rsidR="000D1E39" w:rsidRDefault="000D1E39" w:rsidP="000D1E39">
      <w:pPr>
        <w:pStyle w:val="B1"/>
      </w:pPr>
      <w:r>
        <w:t>3.</w:t>
      </w:r>
      <w:r>
        <w:tab/>
        <w:t xml:space="preserve">The EES sends the </w:t>
      </w:r>
      <w:r>
        <w:rPr>
          <w:lang w:eastAsia="zh-CN"/>
        </w:rPr>
        <w:t>UE location response</w:t>
      </w:r>
      <w:r>
        <w:t xml:space="preserve"> (see TS 23.558 [4]) to the EAS.</w:t>
      </w:r>
    </w:p>
    <w:p w14:paraId="75CDE0D7" w14:textId="77777777" w:rsidR="009F3A34" w:rsidRDefault="009F3A34" w:rsidP="000D1E39">
      <w:pPr>
        <w:pStyle w:val="B1"/>
      </w:pPr>
    </w:p>
    <w:p w14:paraId="3F8F0343" w14:textId="4D46693D" w:rsidR="000D1E39" w:rsidRDefault="000D1E39" w:rsidP="000D1E39">
      <w:r w:rsidRPr="00383256">
        <w:rPr>
          <w:b/>
          <w:bCs/>
        </w:rPr>
        <w:t>Solution #</w:t>
      </w:r>
      <w:r>
        <w:rPr>
          <w:b/>
          <w:bCs/>
        </w:rPr>
        <w:t>4</w:t>
      </w:r>
      <w:r w:rsidR="00BA7743">
        <w:rPr>
          <w:b/>
          <w:bCs/>
        </w:rPr>
        <w:t>g</w:t>
      </w:r>
      <w:r w:rsidRPr="00FD77A8">
        <w:t xml:space="preserve">: </w:t>
      </w:r>
      <w:r>
        <w:t>To key issue #4b for one-time UE location request charging based on PEC is illustrated in the Figure 7.4.4.</w:t>
      </w:r>
      <w:r w:rsidR="00BA7743">
        <w:t>5</w:t>
      </w:r>
      <w:r>
        <w:t>.1-2.</w:t>
      </w:r>
    </w:p>
    <w:p w14:paraId="6C7D085D" w14:textId="77777777" w:rsidR="000D1E39" w:rsidRDefault="000D1E39" w:rsidP="000D1E39">
      <w:pPr>
        <w:jc w:val="center"/>
      </w:pPr>
      <w:r>
        <w:object w:dxaOrig="8485" w:dyaOrig="5436" w14:anchorId="044A346A">
          <v:shape id="_x0000_i1047" type="#_x0000_t75" style="width:337.1pt;height:3in" o:ole="">
            <v:imagedata r:id="rId61" o:title=""/>
          </v:shape>
          <o:OLEObject Type="Embed" ProgID="Visio.Drawing.15" ShapeID="_x0000_i1047" DrawAspect="Content" ObjectID="_1683096243" r:id="rId62"/>
        </w:object>
      </w:r>
    </w:p>
    <w:p w14:paraId="13B6CEA0" w14:textId="4918406F"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.1-2: Charging for </w:t>
      </w:r>
      <w:r w:rsidRPr="00274E61">
        <w:rPr>
          <w:rFonts w:ascii="Arial" w:hAnsi="Arial"/>
          <w:b/>
        </w:rPr>
        <w:t>one-time UE location request</w:t>
      </w:r>
      <w:r>
        <w:rPr>
          <w:rFonts w:ascii="Arial" w:hAnsi="Arial"/>
          <w:b/>
        </w:rPr>
        <w:t xml:space="preserve"> - PEC</w:t>
      </w:r>
    </w:p>
    <w:p w14:paraId="672186E5" w14:textId="77777777" w:rsidR="000D1E39" w:rsidRDefault="000D1E39" w:rsidP="000D1E39">
      <w:pPr>
        <w:pStyle w:val="B1"/>
      </w:pPr>
      <w:r>
        <w:t>1.</w:t>
      </w:r>
      <w:r>
        <w:tab/>
        <w:t xml:space="preserve">The EAS sends the </w:t>
      </w:r>
      <w:r>
        <w:rPr>
          <w:lang w:eastAsia="zh-CN"/>
        </w:rPr>
        <w:t>UE location request</w:t>
      </w:r>
      <w:r>
        <w:t xml:space="preserve"> (see TS 23.558 [4]) to the EES.</w:t>
      </w:r>
    </w:p>
    <w:p w14:paraId="0C40F6EE" w14:textId="77777777" w:rsidR="000D1E39" w:rsidRDefault="000D1E39" w:rsidP="000D1E39">
      <w:pPr>
        <w:pStyle w:val="B1"/>
      </w:pPr>
      <w:r>
        <w:t>2.</w:t>
      </w:r>
      <w:r>
        <w:tab/>
        <w:t xml:space="preserve">The </w:t>
      </w:r>
      <w:r>
        <w:rPr>
          <w:lang w:eastAsia="zh-CN"/>
        </w:rPr>
        <w:t>EE</w:t>
      </w:r>
      <w:r>
        <w:t>S checks the UE location with 3GPP network (see TS 23.558 [4]).</w:t>
      </w:r>
    </w:p>
    <w:p w14:paraId="431E35E8" w14:textId="77777777" w:rsidR="00A945CF" w:rsidRPr="0036726F" w:rsidRDefault="00A945CF" w:rsidP="00A945CF">
      <w:pPr>
        <w:pStyle w:val="B1"/>
      </w:pPr>
      <w:r w:rsidRPr="0036726F">
        <w:t>3.</w:t>
      </w:r>
      <w:r w:rsidRPr="0036726F">
        <w:tab/>
        <w:t xml:space="preserve">The EES sends the </w:t>
      </w:r>
      <w:r w:rsidRPr="0036726F">
        <w:rPr>
          <w:lang w:eastAsia="zh-CN"/>
        </w:rPr>
        <w:t>UE location response</w:t>
      </w:r>
      <w:r w:rsidRPr="0036726F">
        <w:t xml:space="preserve"> (see TS 23.558 [4]) to the EAS.</w:t>
      </w:r>
    </w:p>
    <w:p w14:paraId="7906E3D6" w14:textId="77777777" w:rsidR="00A945CF" w:rsidRPr="0036726F" w:rsidRDefault="00A945CF" w:rsidP="00BC26F3">
      <w:pPr>
        <w:pStyle w:val="B2"/>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185F91CA" w14:textId="334D6600" w:rsidR="00A945CF" w:rsidRPr="0036726F" w:rsidRDefault="00A945CF" w:rsidP="00BC26F3">
      <w:pPr>
        <w:pStyle w:val="B2"/>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7990915" w14:textId="41680B2A" w:rsidR="000D1E39" w:rsidRDefault="00A945CF" w:rsidP="00BC26F3">
      <w:pPr>
        <w:pStyle w:val="B2"/>
      </w:pPr>
      <w:r w:rsidRPr="0036726F">
        <w:rPr>
          <w:b/>
        </w:rPr>
        <w:t>3ch-c)</w:t>
      </w:r>
      <w:r w:rsidRPr="0036726F">
        <w:rPr>
          <w:b/>
        </w:rPr>
        <w:tab/>
        <w:t>Charging Data Response [Event]:</w:t>
      </w:r>
      <w:r w:rsidRPr="0036726F">
        <w:t xml:space="preserve"> The CHF informs the EES on the result of the request.</w:t>
      </w:r>
    </w:p>
    <w:p w14:paraId="04FE37BC" w14:textId="5D0F82B9" w:rsidR="000D1E39" w:rsidRDefault="000D1E39" w:rsidP="000D1E39">
      <w:pPr>
        <w:pStyle w:val="Heading5"/>
      </w:pPr>
      <w:bookmarkStart w:id="150" w:name="_Toc72481589"/>
      <w:r>
        <w:t>7.4.4.</w:t>
      </w:r>
      <w:r w:rsidR="00BA7743">
        <w:t>5</w:t>
      </w:r>
      <w:r>
        <w:t>.2</w:t>
      </w:r>
      <w:r>
        <w:tab/>
        <w:t>UE location subscription and notification</w:t>
      </w:r>
      <w:bookmarkEnd w:id="150"/>
    </w:p>
    <w:p w14:paraId="27ACD741" w14:textId="09AD8315" w:rsidR="000D1E39" w:rsidRDefault="000D1E39" w:rsidP="000D1E39">
      <w:r w:rsidRPr="00383256">
        <w:rPr>
          <w:b/>
          <w:bCs/>
        </w:rPr>
        <w:t>Solution #</w:t>
      </w:r>
      <w:r>
        <w:rPr>
          <w:b/>
          <w:bCs/>
        </w:rPr>
        <w:t>4</w:t>
      </w:r>
      <w:r w:rsidR="00BA7743">
        <w:rPr>
          <w:b/>
          <w:bCs/>
        </w:rPr>
        <w:t>h</w:t>
      </w:r>
      <w:r w:rsidRPr="00FD77A8">
        <w:t>:</w:t>
      </w:r>
      <w:r>
        <w:t xml:space="preserve"> To key issue #4b for UE location subscription charging based on IEC is illustrated in the Figure 7.4.4.</w:t>
      </w:r>
      <w:r w:rsidR="00BA7743">
        <w:t>5</w:t>
      </w:r>
      <w:r>
        <w:t>.2-1.</w:t>
      </w:r>
    </w:p>
    <w:p w14:paraId="2CCA95AE" w14:textId="77777777" w:rsidR="000D1E39" w:rsidRPr="00177164" w:rsidRDefault="000D1E39" w:rsidP="000D1E39"/>
    <w:p w14:paraId="72DD0F79" w14:textId="77777777" w:rsidR="000D1E39" w:rsidRPr="00FC1DF7" w:rsidRDefault="000D1E39" w:rsidP="000D1E39">
      <w:pPr>
        <w:jc w:val="center"/>
      </w:pPr>
      <w:r>
        <w:object w:dxaOrig="9180" w:dyaOrig="5772" w14:anchorId="2DC973B1">
          <v:shape id="_x0000_i1048" type="#_x0000_t75" style="width:320.75pt;height:201.25pt" o:ole="">
            <v:imagedata r:id="rId63" o:title=""/>
          </v:shape>
          <o:OLEObject Type="Embed" ProgID="Visio.Drawing.15" ShapeID="_x0000_i1048" DrawAspect="Content" ObjectID="_1683096244" r:id="rId64"/>
        </w:object>
      </w:r>
    </w:p>
    <w:p w14:paraId="25A777F0" w14:textId="735F5DD4"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6B0A3EE" w14:textId="77777777" w:rsidR="00FD77A8" w:rsidRPr="0036726F" w:rsidRDefault="00FD77A8" w:rsidP="00FD77A8">
      <w:pPr>
        <w:pStyle w:val="B1"/>
      </w:pPr>
      <w:r w:rsidRPr="0036726F">
        <w:t>1.</w:t>
      </w:r>
      <w:r w:rsidRPr="0036726F">
        <w:tab/>
        <w:t xml:space="preserve">The EAS sends the </w:t>
      </w:r>
      <w:r w:rsidRPr="0036726F">
        <w:rPr>
          <w:lang w:eastAsia="zh-CN"/>
        </w:rPr>
        <w:t>UE location subscribe request</w:t>
      </w:r>
      <w:r w:rsidRPr="0036726F">
        <w:t xml:space="preserve"> (see TS 23.558 [4]) to the EES.</w:t>
      </w:r>
    </w:p>
    <w:p w14:paraId="018DAF17" w14:textId="77777777" w:rsidR="00FD77A8" w:rsidRPr="0036726F" w:rsidRDefault="00FD77A8" w:rsidP="00BC26F3">
      <w:pPr>
        <w:pStyle w:val="B2"/>
      </w:pPr>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3382BFBA" w14:textId="0248FF88" w:rsidR="00FD77A8" w:rsidRPr="0036726F" w:rsidRDefault="00FD77A8"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A020928" w14:textId="77777777" w:rsidR="00FD77A8" w:rsidRPr="0036726F" w:rsidRDefault="00FD77A8" w:rsidP="00BC26F3">
      <w:pPr>
        <w:pStyle w:val="B2"/>
      </w:pPr>
      <w:r w:rsidRPr="0036726F">
        <w:rPr>
          <w:b/>
        </w:rPr>
        <w:t>1ch-c)</w:t>
      </w:r>
      <w:r w:rsidRPr="0036726F">
        <w:rPr>
          <w:b/>
        </w:rPr>
        <w:tab/>
        <w:t>Charging Data Response [Event]:</w:t>
      </w:r>
      <w:r w:rsidRPr="0036726F">
        <w:t xml:space="preserve"> The CHF informs the EES on the result of the request.</w:t>
      </w:r>
    </w:p>
    <w:p w14:paraId="50C011D1" w14:textId="77777777" w:rsidR="000D1E39" w:rsidRDefault="000D1E39" w:rsidP="000D1E39">
      <w:pPr>
        <w:pStyle w:val="B1"/>
      </w:pPr>
      <w:r>
        <w:t>2.</w:t>
      </w:r>
      <w:r>
        <w:tab/>
        <w:t xml:space="preserve">The </w:t>
      </w:r>
      <w:r>
        <w:rPr>
          <w:lang w:eastAsia="zh-CN"/>
        </w:rPr>
        <w:t>EE</w:t>
      </w:r>
      <w:r>
        <w:t>S subscribes to UE location from 3GPP Core Network (see TS 23.558 [4]).</w:t>
      </w:r>
    </w:p>
    <w:p w14:paraId="73786FEA" w14:textId="77777777" w:rsidR="000D1E39" w:rsidRDefault="000D1E39" w:rsidP="000D1E39">
      <w:pPr>
        <w:pStyle w:val="B1"/>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6E6A60E9" w14:textId="3D96A88B" w:rsidR="000D1E39" w:rsidRDefault="000D1E39" w:rsidP="000D1E39">
      <w:pPr>
        <w:pStyle w:val="B1"/>
      </w:pPr>
      <w:r>
        <w:t>4.</w:t>
      </w:r>
      <w:r>
        <w:tab/>
        <w:t xml:space="preserve">The EES sends the </w:t>
      </w:r>
      <w:r>
        <w:rPr>
          <w:lang w:eastAsia="zh-CN"/>
        </w:rPr>
        <w:t>UE location subscribe response</w:t>
      </w:r>
      <w:r>
        <w:t xml:space="preserve"> (see TS 23.558 [4]) to the EAS.</w:t>
      </w:r>
    </w:p>
    <w:p w14:paraId="57CCBECD" w14:textId="77777777" w:rsidR="009F3A34" w:rsidRDefault="009F3A34" w:rsidP="000D1E39">
      <w:pPr>
        <w:pStyle w:val="B1"/>
      </w:pPr>
    </w:p>
    <w:p w14:paraId="0214C30F" w14:textId="33A0A1FE" w:rsidR="000D1E39" w:rsidRDefault="000D1E39" w:rsidP="000D1E39">
      <w:r w:rsidRPr="00383256">
        <w:rPr>
          <w:b/>
          <w:bCs/>
        </w:rPr>
        <w:t>Solution #</w:t>
      </w:r>
      <w:r>
        <w:rPr>
          <w:b/>
          <w:bCs/>
        </w:rPr>
        <w:t>4</w:t>
      </w:r>
      <w:r w:rsidR="00BA7743">
        <w:rPr>
          <w:b/>
          <w:bCs/>
        </w:rPr>
        <w:t>i</w:t>
      </w:r>
      <w:r>
        <w:t>: To key issue #4b for UE location subscription charging based on PEC is illustrated in the Figure 7.4.4.</w:t>
      </w:r>
      <w:r w:rsidR="00BA7743">
        <w:t>5</w:t>
      </w:r>
      <w:r>
        <w:t>.2-2.</w:t>
      </w:r>
    </w:p>
    <w:p w14:paraId="718BC607" w14:textId="77777777" w:rsidR="000D1E39" w:rsidRPr="00177164" w:rsidRDefault="000D1E39" w:rsidP="000D1E39"/>
    <w:p w14:paraId="1A38E180" w14:textId="77777777" w:rsidR="000D1E39" w:rsidRPr="00FC1DF7" w:rsidRDefault="000D1E39" w:rsidP="000D1E39">
      <w:pPr>
        <w:jc w:val="center"/>
      </w:pPr>
      <w:r>
        <w:object w:dxaOrig="9180" w:dyaOrig="5772" w14:anchorId="24681516">
          <v:shape id="_x0000_i1049" type="#_x0000_t75" style="width:328.9pt;height:206.75pt" o:ole="">
            <v:imagedata r:id="rId65" o:title=""/>
          </v:shape>
          <o:OLEObject Type="Embed" ProgID="Visio.Drawing.15" ShapeID="_x0000_i1049" DrawAspect="Content" ObjectID="_1683096245" r:id="rId66"/>
        </w:object>
      </w:r>
    </w:p>
    <w:p w14:paraId="132FA5B9" w14:textId="58FB0C16"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5F562DB" w14:textId="77777777" w:rsidR="000D1E39" w:rsidRDefault="000D1E39" w:rsidP="000D1E39">
      <w:pPr>
        <w:pStyle w:val="B1"/>
      </w:pPr>
      <w:r>
        <w:t>1.</w:t>
      </w:r>
      <w:r>
        <w:tab/>
        <w:t xml:space="preserve">The EAS sends the </w:t>
      </w:r>
      <w:r>
        <w:rPr>
          <w:lang w:eastAsia="zh-CN"/>
        </w:rPr>
        <w:t>UE location subscribe request</w:t>
      </w:r>
      <w:r>
        <w:t xml:space="preserve"> (see TS 23.558 [4]) to the EES.</w:t>
      </w:r>
    </w:p>
    <w:p w14:paraId="51DE2B52" w14:textId="77777777" w:rsidR="000D1E39" w:rsidRDefault="000D1E39" w:rsidP="000D1E39">
      <w:pPr>
        <w:pStyle w:val="B1"/>
      </w:pPr>
      <w:r>
        <w:t>2.</w:t>
      </w:r>
      <w:r>
        <w:tab/>
        <w:t xml:space="preserve">The </w:t>
      </w:r>
      <w:r>
        <w:rPr>
          <w:lang w:eastAsia="zh-CN"/>
        </w:rPr>
        <w:t>EE</w:t>
      </w:r>
      <w:r>
        <w:t>S subscribes to UE location from 3GPP Core Network (see TS 23.558 [4]).</w:t>
      </w:r>
    </w:p>
    <w:p w14:paraId="5330D8BB" w14:textId="77777777" w:rsidR="000D1E39" w:rsidRDefault="000D1E39" w:rsidP="000D1E39">
      <w:pPr>
        <w:pStyle w:val="B1"/>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5720894B" w14:textId="77777777" w:rsidR="00AC4BA4" w:rsidRPr="0036726F" w:rsidRDefault="00AC4BA4" w:rsidP="00AC4BA4">
      <w:pPr>
        <w:pStyle w:val="B1"/>
      </w:pPr>
      <w:r w:rsidRPr="0036726F">
        <w:t>4.</w:t>
      </w:r>
      <w:r w:rsidRPr="0036726F">
        <w:tab/>
        <w:t xml:space="preserve">The EES sends the </w:t>
      </w:r>
      <w:r w:rsidRPr="0036726F">
        <w:rPr>
          <w:lang w:eastAsia="zh-CN"/>
        </w:rPr>
        <w:t>UE location subscribe response</w:t>
      </w:r>
      <w:r w:rsidRPr="0036726F">
        <w:t xml:space="preserve"> (see TS 23.558 [4]) to the EAS.</w:t>
      </w:r>
    </w:p>
    <w:p w14:paraId="163FE36E" w14:textId="77777777" w:rsidR="00AC4BA4" w:rsidRPr="0036726F" w:rsidRDefault="00AC4BA4" w:rsidP="00BC26F3">
      <w:pPr>
        <w:pStyle w:val="B2"/>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2C04BCFE" w14:textId="34BCF6D7" w:rsidR="00AC4BA4" w:rsidRPr="0036726F" w:rsidRDefault="00AC4BA4" w:rsidP="00BC26F3">
      <w:pPr>
        <w:pStyle w:val="B2"/>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CD3216F" w14:textId="2EBCE811" w:rsidR="00AC4BA4" w:rsidRDefault="00AC4BA4" w:rsidP="00AC4BA4">
      <w:pPr>
        <w:pStyle w:val="B2"/>
      </w:pPr>
      <w:r w:rsidRPr="0036726F">
        <w:rPr>
          <w:b/>
        </w:rPr>
        <w:t>4ch-c)</w:t>
      </w:r>
      <w:r w:rsidRPr="0036726F">
        <w:rPr>
          <w:b/>
        </w:rPr>
        <w:tab/>
        <w:t>Charging Data Response [Event]:</w:t>
      </w:r>
      <w:r w:rsidRPr="0036726F">
        <w:t xml:space="preserve"> The CHF informs the EES on the result of the request.</w:t>
      </w:r>
    </w:p>
    <w:p w14:paraId="201FA3D4" w14:textId="77777777" w:rsidR="009F3A34" w:rsidRPr="0036726F" w:rsidRDefault="009F3A34" w:rsidP="00BC26F3">
      <w:pPr>
        <w:pStyle w:val="B2"/>
      </w:pPr>
    </w:p>
    <w:p w14:paraId="48B37975" w14:textId="2F40EF6A" w:rsidR="000D1E39" w:rsidRDefault="000D1E39" w:rsidP="000D1E39">
      <w:r w:rsidRPr="00383256">
        <w:rPr>
          <w:b/>
          <w:bCs/>
        </w:rPr>
        <w:t>Solution #</w:t>
      </w:r>
      <w:r>
        <w:rPr>
          <w:b/>
          <w:bCs/>
        </w:rPr>
        <w:t>4</w:t>
      </w:r>
      <w:r w:rsidR="00BA7743">
        <w:rPr>
          <w:b/>
          <w:bCs/>
        </w:rPr>
        <w:t>j</w:t>
      </w:r>
      <w:r>
        <w:t>: To key issue #4b for UE location notification charging based on PEC is illustrated in the Figure 7.4.4.</w:t>
      </w:r>
      <w:r w:rsidR="00BA7743">
        <w:t>5</w:t>
      </w:r>
      <w:r>
        <w:t>.2-3.</w:t>
      </w:r>
    </w:p>
    <w:p w14:paraId="28474789" w14:textId="77777777" w:rsidR="000D1E39" w:rsidRPr="00177164" w:rsidRDefault="000D1E39" w:rsidP="000D1E39"/>
    <w:p w14:paraId="519017ED" w14:textId="77777777" w:rsidR="000D1E39" w:rsidRPr="00FC1DF7" w:rsidRDefault="000D1E39" w:rsidP="000D1E39">
      <w:pPr>
        <w:jc w:val="center"/>
      </w:pPr>
      <w:r>
        <w:object w:dxaOrig="8700" w:dyaOrig="4525" w14:anchorId="47FDA0EB">
          <v:shape id="_x0000_i1050" type="#_x0000_t75" style="width:321.8pt;height:167.45pt" o:ole="">
            <v:imagedata r:id="rId67" o:title=""/>
          </v:shape>
          <o:OLEObject Type="Embed" ProgID="Visio.Drawing.15" ShapeID="_x0000_i1050" DrawAspect="Content" ObjectID="_1683096246" r:id="rId68"/>
        </w:object>
      </w:r>
    </w:p>
    <w:p w14:paraId="1FF2D20A" w14:textId="5D8A6AD1"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41709589" w14:textId="77777777" w:rsidR="000D1E39" w:rsidRDefault="000D1E39" w:rsidP="000D1E39">
      <w:pPr>
        <w:pStyle w:val="B1"/>
      </w:pPr>
      <w:r>
        <w:t>1.</w:t>
      </w:r>
      <w:r>
        <w:tab/>
        <w:t>The EES detects the UE location (see TS 23.558 [4]).</w:t>
      </w:r>
    </w:p>
    <w:p w14:paraId="6DA07CEE" w14:textId="77777777" w:rsidR="000448F8" w:rsidRPr="0036726F" w:rsidRDefault="000448F8" w:rsidP="000448F8">
      <w:pPr>
        <w:pStyle w:val="B1"/>
      </w:pPr>
      <w:r w:rsidRPr="0036726F">
        <w:t>2.</w:t>
      </w:r>
      <w:r w:rsidRPr="0036726F">
        <w:tab/>
        <w:t xml:space="preserve">The EES sends the </w:t>
      </w:r>
      <w:r w:rsidRPr="0036726F">
        <w:rPr>
          <w:lang w:eastAsia="zh-CN"/>
        </w:rPr>
        <w:t>UE location notification</w:t>
      </w:r>
      <w:r w:rsidRPr="0036726F">
        <w:t xml:space="preserve"> (see TS 23.558 [4]) to the EAS.</w:t>
      </w:r>
    </w:p>
    <w:p w14:paraId="40E599BE" w14:textId="77777777" w:rsidR="000448F8" w:rsidRPr="0036726F" w:rsidRDefault="000448F8" w:rsidP="00BC26F3">
      <w:pPr>
        <w:pStyle w:val="B2"/>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4347DB6D" w14:textId="4D892F09" w:rsidR="000448F8" w:rsidRPr="0036726F" w:rsidRDefault="000448F8" w:rsidP="00BC26F3">
      <w:pPr>
        <w:pStyle w:val="B2"/>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6B9B06D" w14:textId="77777777" w:rsidR="000448F8" w:rsidRPr="0036726F" w:rsidRDefault="000448F8" w:rsidP="00BC26F3">
      <w:pPr>
        <w:pStyle w:val="B2"/>
      </w:pPr>
      <w:r w:rsidRPr="0036726F">
        <w:rPr>
          <w:b/>
        </w:rPr>
        <w:t>2ch-c)</w:t>
      </w:r>
      <w:r w:rsidRPr="0036726F">
        <w:rPr>
          <w:b/>
        </w:rPr>
        <w:tab/>
        <w:t>Charging Data Response [Event]:</w:t>
      </w:r>
      <w:r w:rsidRPr="0036726F">
        <w:t xml:space="preserve"> The CHF informs the EES on the result of the request.</w:t>
      </w:r>
    </w:p>
    <w:p w14:paraId="41B1FC81" w14:textId="28717FD2" w:rsidR="009A75ED" w:rsidRDefault="009A75ED" w:rsidP="009A75ED">
      <w:pPr>
        <w:pStyle w:val="Heading4"/>
      </w:pPr>
      <w:bookmarkStart w:id="151" w:name="_Toc72481590"/>
      <w:r>
        <w:t>7.4.4.</w:t>
      </w:r>
      <w:r w:rsidR="00BA7743">
        <w:t>6</w:t>
      </w:r>
      <w:r>
        <w:tab/>
        <w:t xml:space="preserve">Possible solutions for </w:t>
      </w:r>
      <w:r w:rsidRPr="00A72489">
        <w:t>Application Client information</w:t>
      </w:r>
      <w:r>
        <w:t xml:space="preserve"> subscription and notification charging</w:t>
      </w:r>
      <w:bookmarkEnd w:id="151"/>
    </w:p>
    <w:p w14:paraId="6430BDD9" w14:textId="2414EC35" w:rsidR="009A75ED" w:rsidRDefault="009A75ED" w:rsidP="009A75ED">
      <w:r w:rsidRPr="00A72489">
        <w:t>Solution #4</w:t>
      </w:r>
      <w:r w:rsidR="00BA7743">
        <w:t>k</w:t>
      </w:r>
      <w:r>
        <w:t xml:space="preserve">: To key issue #4b for </w:t>
      </w:r>
      <w:r w:rsidRPr="00A72489">
        <w:t>Application Client</w:t>
      </w:r>
      <w:r>
        <w:t xml:space="preserve"> (AC)</w:t>
      </w:r>
      <w:r w:rsidRPr="00A72489">
        <w:t xml:space="preserve"> information</w:t>
      </w:r>
      <w:r>
        <w:t xml:space="preserve"> subscription charging based on IEC is illustrated in the Figure 7.4.4.</w:t>
      </w:r>
      <w:r w:rsidR="00BA7743">
        <w:t>6</w:t>
      </w:r>
      <w:r>
        <w:t>-1.</w:t>
      </w:r>
    </w:p>
    <w:p w14:paraId="3CF017A2" w14:textId="77777777" w:rsidR="009A75ED" w:rsidRPr="00177164" w:rsidRDefault="009A75ED" w:rsidP="009A75ED"/>
    <w:p w14:paraId="61C7679C" w14:textId="77777777" w:rsidR="009A75ED" w:rsidRPr="00FC1DF7" w:rsidRDefault="009A75ED" w:rsidP="009A75ED">
      <w:pPr>
        <w:jc w:val="center"/>
      </w:pPr>
      <w:r>
        <w:object w:dxaOrig="9732" w:dyaOrig="4848" w14:anchorId="5F97E062">
          <v:shape id="_x0000_i1051" type="#_x0000_t75" style="width:322.35pt;height:160.9pt" o:ole="">
            <v:imagedata r:id="rId69" o:title=""/>
          </v:shape>
          <o:OLEObject Type="Embed" ProgID="Visio.Drawing.15" ShapeID="_x0000_i1051" DrawAspect="Content" ObjectID="_1683096247" r:id="rId70"/>
        </w:object>
      </w:r>
    </w:p>
    <w:p w14:paraId="39DEA9A2" w14:textId="4F7721E4"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 xml:space="preserve">-1: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5C4931CA" w14:textId="77777777" w:rsidR="007037F0" w:rsidRPr="0036726F" w:rsidRDefault="007037F0" w:rsidP="007037F0">
      <w:pPr>
        <w:pStyle w:val="B1"/>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7F07E759" w14:textId="77777777" w:rsidR="007037F0" w:rsidRPr="0036726F" w:rsidRDefault="007037F0" w:rsidP="00BC26F3">
      <w:pPr>
        <w:pStyle w:val="B2"/>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6D4340C8" w14:textId="6BFACC53" w:rsidR="007037F0" w:rsidRPr="0036726F" w:rsidRDefault="007037F0"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1937CF" w14:textId="77777777" w:rsidR="007037F0" w:rsidRPr="0036726F" w:rsidRDefault="007037F0" w:rsidP="00BC26F3">
      <w:pPr>
        <w:pStyle w:val="B2"/>
      </w:pPr>
      <w:r w:rsidRPr="0036726F">
        <w:rPr>
          <w:b/>
        </w:rPr>
        <w:t>1ch-c)</w:t>
      </w:r>
      <w:r w:rsidRPr="0036726F">
        <w:rPr>
          <w:b/>
        </w:rPr>
        <w:tab/>
        <w:t>Charging Data Response [Event]:</w:t>
      </w:r>
      <w:r w:rsidRPr="0036726F">
        <w:t xml:space="preserve"> The CHF informs the EES on the result of the request.</w:t>
      </w:r>
    </w:p>
    <w:p w14:paraId="4209C323" w14:textId="77777777" w:rsidR="009A75ED" w:rsidRDefault="009A75ED" w:rsidP="009A75ED">
      <w:pPr>
        <w:pStyle w:val="B1"/>
      </w:pPr>
      <w:r>
        <w:lastRenderedPageBreak/>
        <w:t>2.</w:t>
      </w:r>
      <w:r>
        <w:tab/>
        <w:t xml:space="preserve">The </w:t>
      </w:r>
      <w:r>
        <w:rPr>
          <w:lang w:eastAsia="zh-CN"/>
        </w:rPr>
        <w:t>EE</w:t>
      </w:r>
      <w:r>
        <w:t>S processes the request (see TS 23.558 [4]).</w:t>
      </w:r>
    </w:p>
    <w:p w14:paraId="0B8FEA8A" w14:textId="110C7F0C" w:rsidR="009A75ED" w:rsidRDefault="009A75ED" w:rsidP="009A75ED">
      <w:pPr>
        <w:pStyle w:val="B1"/>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2772B605" w14:textId="77777777" w:rsidR="00761EE2" w:rsidRDefault="00761EE2" w:rsidP="009A75ED">
      <w:pPr>
        <w:pStyle w:val="B1"/>
      </w:pPr>
    </w:p>
    <w:p w14:paraId="2B2554ED" w14:textId="7EA93859" w:rsidR="009A75ED" w:rsidRDefault="009A75ED" w:rsidP="009A75ED">
      <w:r w:rsidRPr="00383256">
        <w:rPr>
          <w:b/>
          <w:bCs/>
        </w:rPr>
        <w:t>Solution #</w:t>
      </w:r>
      <w:r>
        <w:rPr>
          <w:b/>
          <w:bCs/>
        </w:rPr>
        <w:t>4</w:t>
      </w:r>
      <w:r w:rsidR="00BA7743">
        <w:rPr>
          <w:b/>
          <w:bCs/>
        </w:rPr>
        <w:t>l</w:t>
      </w:r>
      <w:r>
        <w:t>: To key issue #4b for AC information subscription charging based on PEC is illustrated in the Figure 7.4.4.</w:t>
      </w:r>
      <w:r w:rsidR="00BA7743">
        <w:t>6</w:t>
      </w:r>
      <w:r>
        <w:t>-2.</w:t>
      </w:r>
    </w:p>
    <w:p w14:paraId="5237C2B1" w14:textId="77777777" w:rsidR="009A75ED" w:rsidRPr="00177164" w:rsidRDefault="009A75ED" w:rsidP="009A75ED"/>
    <w:p w14:paraId="4034DBCA" w14:textId="77777777" w:rsidR="009A75ED" w:rsidRPr="00FC1DF7" w:rsidRDefault="009A75ED" w:rsidP="009A75ED">
      <w:pPr>
        <w:jc w:val="center"/>
      </w:pPr>
      <w:r>
        <w:object w:dxaOrig="9732" w:dyaOrig="4848" w14:anchorId="60880B15">
          <v:shape id="_x0000_i1052" type="#_x0000_t75" style="width:325.65pt;height:162pt" o:ole="">
            <v:imagedata r:id="rId71" o:title=""/>
          </v:shape>
          <o:OLEObject Type="Embed" ProgID="Visio.Drawing.15" ShapeID="_x0000_i1052" DrawAspect="Content" ObjectID="_1683096248" r:id="rId72"/>
        </w:object>
      </w:r>
    </w:p>
    <w:p w14:paraId="46E0A5E8" w14:textId="49ABE61E"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334980BC" w14:textId="77777777" w:rsidR="009A75ED" w:rsidRDefault="009A75ED" w:rsidP="009A75ED">
      <w:pPr>
        <w:pStyle w:val="B1"/>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25DC82C4" w14:textId="797D6A43" w:rsidR="009A75ED" w:rsidRDefault="009A75ED" w:rsidP="009A75ED">
      <w:pPr>
        <w:pStyle w:val="B1"/>
      </w:pPr>
      <w:r>
        <w:t>2.</w:t>
      </w:r>
      <w:r>
        <w:tab/>
        <w:t xml:space="preserve">The </w:t>
      </w:r>
      <w:r>
        <w:rPr>
          <w:lang w:eastAsia="zh-CN"/>
        </w:rPr>
        <w:t>EE</w:t>
      </w:r>
      <w:r>
        <w:t>S processes the request (see TS 23.558 [4]).</w:t>
      </w:r>
    </w:p>
    <w:p w14:paraId="11E7F0DF" w14:textId="77777777" w:rsidR="001D3542" w:rsidRPr="0036726F" w:rsidRDefault="001D3542" w:rsidP="001D3542">
      <w:pPr>
        <w:pStyle w:val="B1"/>
      </w:pPr>
      <w:r w:rsidRPr="0036726F">
        <w:t>3.</w:t>
      </w:r>
      <w:r w:rsidRPr="0036726F">
        <w:tab/>
      </w:r>
      <w:r w:rsidRPr="0036726F">
        <w:rPr>
          <w:lang w:eastAsia="ko-KR"/>
        </w:rPr>
        <w:t xml:space="preserve">The EES sends the AC information subscription response to EAS </w:t>
      </w:r>
      <w:r w:rsidRPr="0036726F">
        <w:t>(see TS 23.558 [4])</w:t>
      </w:r>
      <w:r>
        <w:t>.</w:t>
      </w:r>
    </w:p>
    <w:p w14:paraId="0A1044C1" w14:textId="77777777" w:rsidR="001D3542" w:rsidRPr="0036726F" w:rsidRDefault="001D3542" w:rsidP="00BC26F3">
      <w:pPr>
        <w:pStyle w:val="B2"/>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D2A4AE6" w14:textId="31DD40D2" w:rsidR="001D3542" w:rsidRPr="0036726F" w:rsidRDefault="001D3542" w:rsidP="00BC26F3">
      <w:pPr>
        <w:pStyle w:val="B2"/>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628B0B" w14:textId="7C35F809" w:rsidR="001D3542" w:rsidRDefault="001D3542" w:rsidP="001D3542">
      <w:pPr>
        <w:pStyle w:val="B2"/>
      </w:pPr>
      <w:r w:rsidRPr="0036726F">
        <w:rPr>
          <w:b/>
        </w:rPr>
        <w:t>3ch-c)</w:t>
      </w:r>
      <w:r w:rsidRPr="0036726F">
        <w:rPr>
          <w:b/>
        </w:rPr>
        <w:tab/>
        <w:t>Charging Data Response [Event]:</w:t>
      </w:r>
      <w:r w:rsidRPr="0036726F">
        <w:t xml:space="preserve"> The CHF informs the EES on the result of the request.</w:t>
      </w:r>
    </w:p>
    <w:p w14:paraId="3D795CCB" w14:textId="77777777" w:rsidR="00761EE2" w:rsidRDefault="00761EE2" w:rsidP="001D3542">
      <w:pPr>
        <w:pStyle w:val="B2"/>
      </w:pPr>
    </w:p>
    <w:p w14:paraId="31D614C5" w14:textId="2A3F05F7" w:rsidR="009A75ED" w:rsidRDefault="009A75ED" w:rsidP="009A75ED">
      <w:r w:rsidRPr="00383256">
        <w:rPr>
          <w:b/>
          <w:bCs/>
        </w:rPr>
        <w:t>Solution #</w:t>
      </w:r>
      <w:r>
        <w:rPr>
          <w:b/>
          <w:bCs/>
        </w:rPr>
        <w:t>4</w:t>
      </w:r>
      <w:r w:rsidR="00BA7743">
        <w:rPr>
          <w:b/>
          <w:bCs/>
        </w:rPr>
        <w:t>m</w:t>
      </w:r>
      <w:r>
        <w:t>: To key issue #4b for AC information notification charging based on PEC is illustrated in the Figure 7.4.4.</w:t>
      </w:r>
      <w:r w:rsidR="00BA7743">
        <w:t>6</w:t>
      </w:r>
      <w:r>
        <w:t>-3.</w:t>
      </w:r>
    </w:p>
    <w:p w14:paraId="7CE78A73" w14:textId="77777777" w:rsidR="009A75ED" w:rsidRPr="00177164" w:rsidRDefault="009A75ED" w:rsidP="009A75ED"/>
    <w:p w14:paraId="59B76984" w14:textId="77777777" w:rsidR="009A75ED" w:rsidRPr="00FC1DF7" w:rsidRDefault="009A75ED" w:rsidP="009A75ED">
      <w:pPr>
        <w:jc w:val="center"/>
      </w:pPr>
      <w:r>
        <w:object w:dxaOrig="10752" w:dyaOrig="4068" w14:anchorId="5E1E0BA7">
          <v:shape id="_x0000_i1053" type="#_x0000_t75" style="width:355.65pt;height:135.25pt" o:ole="">
            <v:imagedata r:id="rId73" o:title=""/>
          </v:shape>
          <o:OLEObject Type="Embed" ProgID="Visio.Drawing.15" ShapeID="_x0000_i1053" DrawAspect="Content" ObjectID="_1683096249" r:id="rId74"/>
        </w:object>
      </w:r>
    </w:p>
    <w:p w14:paraId="6C57E403" w14:textId="1D289B99"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 xml:space="preserve">-3: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02D338FC" w14:textId="0C0C1069" w:rsidR="009A75ED" w:rsidRDefault="009A75ED" w:rsidP="009A75ED">
      <w:pPr>
        <w:pStyle w:val="B1"/>
      </w:pPr>
      <w:r>
        <w:t>1.</w:t>
      </w:r>
      <w:r>
        <w:tab/>
        <w:t>The EEC triggers for AC updates with EES (see TS 23.558 [4]).</w:t>
      </w:r>
    </w:p>
    <w:p w14:paraId="2F204D94" w14:textId="77777777" w:rsidR="009F3A34" w:rsidRPr="0036726F" w:rsidRDefault="009F3A34" w:rsidP="009F3A34">
      <w:pPr>
        <w:pStyle w:val="B1"/>
      </w:pPr>
      <w:r w:rsidRPr="0036726F">
        <w:lastRenderedPageBreak/>
        <w:t>2.</w:t>
      </w:r>
      <w:r w:rsidRPr="0036726F">
        <w:tab/>
        <w:t xml:space="preserve">The EES sends the </w:t>
      </w:r>
      <w:r w:rsidRPr="0036726F">
        <w:rPr>
          <w:lang w:eastAsia="zh-CN"/>
        </w:rPr>
        <w:t>AC information notification</w:t>
      </w:r>
      <w:r w:rsidRPr="0036726F">
        <w:t xml:space="preserve"> (see TS 23.558 [4]) to the EAS.</w:t>
      </w:r>
    </w:p>
    <w:p w14:paraId="054CF6A5" w14:textId="77777777" w:rsidR="009F3A34" w:rsidRPr="0036726F" w:rsidRDefault="009F3A34" w:rsidP="00BC26F3">
      <w:pPr>
        <w:pStyle w:val="B2"/>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749EBD2E" w14:textId="7272AB90" w:rsidR="009F3A34" w:rsidRPr="0036726F" w:rsidRDefault="009F3A34" w:rsidP="00BC26F3">
      <w:pPr>
        <w:pStyle w:val="B2"/>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AE22334" w14:textId="751851AA" w:rsidR="00BF4E76" w:rsidRDefault="009F3A34" w:rsidP="00BF4E76">
      <w:pPr>
        <w:pStyle w:val="Heading4"/>
      </w:pPr>
      <w:r w:rsidRPr="0036726F">
        <w:rPr>
          <w:b/>
        </w:rPr>
        <w:t>2ch-c)</w:t>
      </w:r>
      <w:r w:rsidRPr="0036726F">
        <w:rPr>
          <w:b/>
        </w:rPr>
        <w:tab/>
        <w:t>Charging Data Response [Event]:</w:t>
      </w:r>
      <w:r w:rsidRPr="0036726F">
        <w:t xml:space="preserve"> The CHF informs the EES on the result of the request.</w:t>
      </w:r>
      <w:bookmarkStart w:id="152" w:name="_Toc72481591"/>
      <w:r w:rsidR="00BF4E76">
        <w:t>7.4.4.</w:t>
      </w:r>
      <w:r w:rsidR="00BA7743">
        <w:t>7</w:t>
      </w:r>
      <w:r w:rsidR="00BF4E76">
        <w:tab/>
        <w:t>Possible solutions for ACR management events subscription</w:t>
      </w:r>
      <w:bookmarkEnd w:id="152"/>
    </w:p>
    <w:p w14:paraId="406D5596" w14:textId="369BA45F" w:rsidR="00BF4E76" w:rsidRDefault="00BF4E76" w:rsidP="00BF4E76">
      <w:r w:rsidRPr="00383256">
        <w:rPr>
          <w:b/>
          <w:bCs/>
        </w:rPr>
        <w:t>Solution #</w:t>
      </w:r>
      <w:r>
        <w:rPr>
          <w:b/>
          <w:bCs/>
        </w:rPr>
        <w:t>4</w:t>
      </w:r>
      <w:r w:rsidR="00BA7743">
        <w:rPr>
          <w:b/>
          <w:bCs/>
        </w:rPr>
        <w:t>n</w:t>
      </w:r>
      <w:r>
        <w:t>: To key issue #4b for ACR management events subscription charging based on IEC is illustrated in the Figure 7.4.4.</w:t>
      </w:r>
      <w:r w:rsidR="00BA7743">
        <w:t>7</w:t>
      </w:r>
      <w:r>
        <w:t>-1.</w:t>
      </w:r>
    </w:p>
    <w:p w14:paraId="3D793136" w14:textId="77777777" w:rsidR="00BF4E76" w:rsidRPr="00177164" w:rsidRDefault="00BF4E76" w:rsidP="00BF4E76"/>
    <w:p w14:paraId="6D61B6A9" w14:textId="77777777" w:rsidR="00BF4E76" w:rsidRPr="00FC1DF7" w:rsidRDefault="00BF4E76" w:rsidP="00BF4E76">
      <w:pPr>
        <w:jc w:val="center"/>
      </w:pPr>
      <w:r>
        <w:object w:dxaOrig="9840" w:dyaOrig="6337" w14:anchorId="268946F5">
          <v:shape id="_x0000_i1054" type="#_x0000_t75" style="width:318pt;height:204.55pt" o:ole="">
            <v:imagedata r:id="rId75" o:title=""/>
          </v:shape>
          <o:OLEObject Type="Embed" ProgID="Visio.Drawing.15" ShapeID="_x0000_i1054" DrawAspect="Content" ObjectID="_1683096250" r:id="rId76"/>
        </w:object>
      </w:r>
    </w:p>
    <w:p w14:paraId="58A96DA0" w14:textId="72E91186" w:rsidR="00BF4E76" w:rsidRPr="00274E61" w:rsidRDefault="00BF4E76" w:rsidP="00BF4E76">
      <w:pPr>
        <w:keepLines/>
        <w:spacing w:after="240"/>
        <w:jc w:val="center"/>
        <w:rPr>
          <w:rFonts w:ascii="Arial" w:hAnsi="Arial"/>
          <w:b/>
        </w:rPr>
      </w:pPr>
      <w:r>
        <w:rPr>
          <w:rFonts w:ascii="Arial" w:hAnsi="Arial"/>
          <w:b/>
        </w:rPr>
        <w:t>Figure 7.4.4.</w:t>
      </w:r>
      <w:r w:rsidR="00BA7743">
        <w:rPr>
          <w:rFonts w:ascii="Arial" w:hAnsi="Arial"/>
          <w:b/>
        </w:rPr>
        <w:t>7</w:t>
      </w:r>
      <w:r>
        <w:rPr>
          <w:rFonts w:ascii="Arial" w:hAnsi="Arial"/>
          <w:b/>
        </w:rPr>
        <w:t xml:space="preserve">-1: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F591909" w14:textId="77777777" w:rsidR="009F3A34" w:rsidRPr="0036726F" w:rsidRDefault="009F3A34" w:rsidP="009F3A34">
      <w:pPr>
        <w:pStyle w:val="B1"/>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48226601" w14:textId="77777777" w:rsidR="009F3A34" w:rsidRPr="0036726F" w:rsidRDefault="009F3A34" w:rsidP="00BC26F3">
      <w:pPr>
        <w:pStyle w:val="B2"/>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6AB01864" w14:textId="36B82966" w:rsidR="009F3A34" w:rsidRPr="0036726F" w:rsidRDefault="009F3A34"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0A4A0FA" w14:textId="77777777" w:rsidR="009F3A34" w:rsidRPr="0036726F" w:rsidRDefault="009F3A34" w:rsidP="00BC26F3">
      <w:pPr>
        <w:pStyle w:val="B2"/>
      </w:pPr>
      <w:r w:rsidRPr="0036726F">
        <w:rPr>
          <w:b/>
        </w:rPr>
        <w:t>1ch-c)</w:t>
      </w:r>
      <w:r w:rsidRPr="0036726F">
        <w:rPr>
          <w:b/>
        </w:rPr>
        <w:tab/>
        <w:t>Charging Data Response [Event]:</w:t>
      </w:r>
      <w:r w:rsidRPr="0036726F">
        <w:t xml:space="preserve"> The CHF informs the EES on the result of the request.</w:t>
      </w:r>
    </w:p>
    <w:p w14:paraId="46C058D5" w14:textId="5A7CFC6A" w:rsidR="009F3A34" w:rsidRPr="0036726F" w:rsidRDefault="009F3A34" w:rsidP="009F3A34">
      <w:pPr>
        <w:pStyle w:val="B1"/>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5C1CBE31" w14:textId="07EC4727" w:rsidR="009F3A34" w:rsidRPr="0036726F" w:rsidRDefault="009F3A34" w:rsidP="009F3A34">
      <w:pPr>
        <w:pStyle w:val="B1"/>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2223D22D" w14:textId="15EF61DA" w:rsidR="00BF4E76" w:rsidRDefault="00BF4E76" w:rsidP="00BF4E76">
      <w:pPr>
        <w:pStyle w:val="B1"/>
      </w:pPr>
      <w:r>
        <w:t>4.</w:t>
      </w:r>
      <w:r>
        <w:tab/>
        <w:t xml:space="preserve">The EES sends the </w:t>
      </w:r>
      <w:r w:rsidRPr="00F7179B">
        <w:t>ACR management event</w:t>
      </w:r>
      <w:r>
        <w:t xml:space="preserve"> subscribe response (see TS 23.558 [4]) to the EAS.</w:t>
      </w:r>
    </w:p>
    <w:p w14:paraId="1B899E5F" w14:textId="77777777" w:rsidR="00944B50" w:rsidRDefault="00944B50" w:rsidP="00BF4E76">
      <w:pPr>
        <w:pStyle w:val="B1"/>
      </w:pPr>
    </w:p>
    <w:p w14:paraId="5342C1AB" w14:textId="6B5FEF2D" w:rsidR="00BF4E76" w:rsidRDefault="00BF4E76" w:rsidP="00BF4E76">
      <w:r w:rsidRPr="00383256">
        <w:rPr>
          <w:b/>
          <w:bCs/>
        </w:rPr>
        <w:t>Solution #</w:t>
      </w:r>
      <w:r>
        <w:rPr>
          <w:b/>
          <w:bCs/>
        </w:rPr>
        <w:t>4</w:t>
      </w:r>
      <w:r w:rsidR="00BA7743">
        <w:rPr>
          <w:b/>
          <w:bCs/>
        </w:rPr>
        <w:t>o</w:t>
      </w:r>
      <w:r>
        <w:t xml:space="preserve">: To key issue #4b for </w:t>
      </w:r>
      <w:r w:rsidRPr="006144AB">
        <w:t>ACR management event</w:t>
      </w:r>
      <w:r>
        <w:t xml:space="preserve"> subscription charging based on PEC is illustrated in the Figure 7.4.4.</w:t>
      </w:r>
      <w:r w:rsidR="00BA7743">
        <w:t>7</w:t>
      </w:r>
      <w:r>
        <w:t>-2.</w:t>
      </w:r>
    </w:p>
    <w:p w14:paraId="430C953D" w14:textId="77777777" w:rsidR="00BF4E76" w:rsidRPr="00177164" w:rsidRDefault="00BF4E76" w:rsidP="00BF4E76"/>
    <w:p w14:paraId="54C61003" w14:textId="77777777" w:rsidR="00BF4E76" w:rsidRPr="00FC1DF7" w:rsidRDefault="00BF4E76" w:rsidP="00BF4E76">
      <w:pPr>
        <w:jc w:val="center"/>
      </w:pPr>
      <w:r>
        <w:object w:dxaOrig="9840" w:dyaOrig="6337" w14:anchorId="7B73F746">
          <v:shape id="_x0000_i1055" type="#_x0000_t75" style="width:320.75pt;height:206.75pt" o:ole="">
            <v:imagedata r:id="rId77" o:title=""/>
          </v:shape>
          <o:OLEObject Type="Embed" ProgID="Visio.Drawing.15" ShapeID="_x0000_i1055" DrawAspect="Content" ObjectID="_1683096251" r:id="rId78"/>
        </w:object>
      </w:r>
    </w:p>
    <w:p w14:paraId="4D612E89" w14:textId="75E46697" w:rsidR="00BF4E76" w:rsidRPr="00274E61" w:rsidRDefault="00BF4E76" w:rsidP="00BF4E76">
      <w:pPr>
        <w:keepLines/>
        <w:spacing w:after="240"/>
        <w:jc w:val="center"/>
        <w:rPr>
          <w:rFonts w:ascii="Arial" w:hAnsi="Arial"/>
          <w:b/>
        </w:rPr>
      </w:pPr>
      <w:r>
        <w:rPr>
          <w:rFonts w:ascii="Arial" w:hAnsi="Arial"/>
          <w:b/>
        </w:rPr>
        <w:t>Figure 7.4.4.</w:t>
      </w:r>
      <w:r w:rsidR="00BA7743">
        <w:rPr>
          <w:rFonts w:ascii="Arial" w:hAnsi="Arial"/>
          <w:b/>
        </w:rPr>
        <w:t>7</w:t>
      </w:r>
      <w:r>
        <w:rPr>
          <w:rFonts w:ascii="Arial" w:hAnsi="Arial"/>
          <w:b/>
        </w:rPr>
        <w:t xml:space="preserve">-2: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244329BE" w14:textId="23BD49EE" w:rsidR="00BF4E76" w:rsidRDefault="00BF4E76" w:rsidP="00BF4E76">
      <w:pPr>
        <w:pStyle w:val="B1"/>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2003639A" w14:textId="0E725214" w:rsidR="00944B50" w:rsidRPr="0036726F" w:rsidRDefault="00944B50" w:rsidP="00944B50">
      <w:pPr>
        <w:pStyle w:val="B1"/>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3D10BCA0" w14:textId="52C37180" w:rsidR="00944B50" w:rsidRPr="0036726F" w:rsidRDefault="00944B50" w:rsidP="00944B50">
      <w:pPr>
        <w:pStyle w:val="B1"/>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46210A03" w14:textId="77777777" w:rsidR="00944B50" w:rsidRPr="0036726F" w:rsidRDefault="00944B50" w:rsidP="00944B50">
      <w:pPr>
        <w:pStyle w:val="B1"/>
      </w:pPr>
      <w:r w:rsidRPr="0036726F">
        <w:t>4.</w:t>
      </w:r>
      <w:r w:rsidRPr="0036726F">
        <w:tab/>
        <w:t>The EES sends the ACR management event subscribe response (see TS 23.558 [4]) to the EAS.</w:t>
      </w:r>
    </w:p>
    <w:p w14:paraId="7C89DE4B" w14:textId="77777777" w:rsidR="00944B50" w:rsidRPr="0036726F" w:rsidRDefault="00944B50" w:rsidP="00BC26F3">
      <w:pPr>
        <w:pStyle w:val="B2"/>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5021CED8" w14:textId="129577C8" w:rsidR="00944B50" w:rsidRPr="0036726F" w:rsidRDefault="00944B50" w:rsidP="00BC26F3">
      <w:pPr>
        <w:pStyle w:val="B2"/>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090804" w14:textId="77777777" w:rsidR="00944B50" w:rsidRPr="0036726F" w:rsidRDefault="00944B50" w:rsidP="00BC26F3">
      <w:pPr>
        <w:pStyle w:val="B2"/>
      </w:pPr>
      <w:r w:rsidRPr="0036726F">
        <w:rPr>
          <w:b/>
        </w:rPr>
        <w:t>4ch-c)</w:t>
      </w:r>
      <w:r w:rsidRPr="0036726F">
        <w:rPr>
          <w:b/>
        </w:rPr>
        <w:tab/>
        <w:t>Charging Data Response [Event]:</w:t>
      </w:r>
      <w:r w:rsidRPr="0036726F">
        <w:t xml:space="preserve"> The CHF informs the EES on the result of the request.</w:t>
      </w:r>
    </w:p>
    <w:p w14:paraId="2FC9FF1C" w14:textId="77777777" w:rsidR="00944B50" w:rsidRDefault="00944B50" w:rsidP="00BF4E76">
      <w:pPr>
        <w:pStyle w:val="B1"/>
      </w:pPr>
    </w:p>
    <w:p w14:paraId="73D6F9C0" w14:textId="77777777" w:rsidR="000943E9" w:rsidRDefault="000943E9" w:rsidP="000943E9">
      <w:pPr>
        <w:pStyle w:val="Heading3"/>
      </w:pPr>
      <w:bookmarkStart w:id="153" w:name="_Toc50104657"/>
      <w:bookmarkStart w:id="154" w:name="_Toc72481592"/>
      <w:r>
        <w:t>7.4.5</w:t>
      </w:r>
      <w:r>
        <w:tab/>
        <w:t>Evaluation</w:t>
      </w:r>
      <w:bookmarkEnd w:id="153"/>
      <w:bookmarkEnd w:id="154"/>
    </w:p>
    <w:p w14:paraId="19383A5B" w14:textId="77777777" w:rsidR="000943E9" w:rsidRPr="00F95EB6" w:rsidRDefault="000943E9" w:rsidP="000943E9"/>
    <w:p w14:paraId="1D23756D" w14:textId="77777777" w:rsidR="000943E9" w:rsidRDefault="000943E9" w:rsidP="000943E9">
      <w:pPr>
        <w:pStyle w:val="Heading3"/>
      </w:pPr>
      <w:bookmarkStart w:id="155" w:name="_Toc50104658"/>
      <w:bookmarkStart w:id="156" w:name="_Toc72481593"/>
      <w:r>
        <w:t>7.4.6</w:t>
      </w:r>
      <w:r>
        <w:tab/>
        <w:t>Conclusion</w:t>
      </w:r>
      <w:bookmarkEnd w:id="155"/>
      <w:bookmarkEnd w:id="156"/>
    </w:p>
    <w:p w14:paraId="57A7067C" w14:textId="77777777" w:rsidR="00A76FDE" w:rsidRDefault="00A76FDE" w:rsidP="00A76FDE"/>
    <w:p w14:paraId="3DB0A1D5" w14:textId="31709B8C" w:rsidR="00A76FDE" w:rsidRDefault="00C34F5A" w:rsidP="00A76FDE">
      <w:pPr>
        <w:pStyle w:val="Heading1"/>
      </w:pPr>
      <w:bookmarkStart w:id="157" w:name="_Toc72481594"/>
      <w:r>
        <w:t>8</w:t>
      </w:r>
      <w:r w:rsidR="00A76FDE">
        <w:tab/>
        <w:t>Conclusions and recommendations</w:t>
      </w:r>
      <w:bookmarkEnd w:id="157"/>
    </w:p>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58" w:name="_Toc72393857"/>
      <w:bookmarkStart w:id="159" w:name="_Toc72481595"/>
      <w:r w:rsidR="001A4891" w:rsidRPr="0036726F">
        <w:lastRenderedPageBreak/>
        <w:t xml:space="preserve">Annex </w:t>
      </w:r>
      <w:r w:rsidR="001A4891">
        <w:t>A</w:t>
      </w:r>
      <w:r w:rsidR="001A4891" w:rsidRPr="0036726F">
        <w:t xml:space="preserve"> (informative):</w:t>
      </w:r>
      <w:r w:rsidR="001A4891" w:rsidRPr="0036726F">
        <w:br/>
        <w:t>Change history</w:t>
      </w:r>
      <w:bookmarkEnd w:id="158"/>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60" w:name="historyclause"/>
            <w:bookmarkEnd w:id="160"/>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7777777" w:rsidR="002A43BF" w:rsidRPr="00A54A15" w:rsidRDefault="002A43BF" w:rsidP="002A43BF">
            <w:pPr>
              <w:pStyle w:val="TAC"/>
              <w:rPr>
                <w:sz w:val="16"/>
                <w:szCs w:val="16"/>
              </w:rPr>
            </w:pPr>
          </w:p>
        </w:tc>
        <w:tc>
          <w:tcPr>
            <w:tcW w:w="1000" w:type="dxa"/>
            <w:shd w:val="solid" w:color="FFFFFF" w:fill="auto"/>
          </w:tcPr>
          <w:p w14:paraId="20EAFA7D" w14:textId="77777777" w:rsidR="002A43BF" w:rsidRPr="00A54A15" w:rsidRDefault="002A43BF" w:rsidP="002A43BF">
            <w:pPr>
              <w:pStyle w:val="TAC"/>
              <w:rPr>
                <w:sz w:val="16"/>
                <w:szCs w:val="16"/>
              </w:rPr>
            </w:pPr>
          </w:p>
        </w:tc>
        <w:tc>
          <w:tcPr>
            <w:tcW w:w="894" w:type="dxa"/>
            <w:shd w:val="solid" w:color="FFFFFF" w:fill="auto"/>
          </w:tcPr>
          <w:p w14:paraId="71984FA5" w14:textId="77777777" w:rsidR="002A43BF" w:rsidRPr="00E40B3B" w:rsidRDefault="002A43BF" w:rsidP="002A43BF">
            <w:pPr>
              <w:pStyle w:val="TAC"/>
              <w:rPr>
                <w:sz w:val="16"/>
                <w:szCs w:val="16"/>
              </w:rPr>
            </w:pP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77777777" w:rsidR="002A43BF" w:rsidRPr="008A72A1" w:rsidRDefault="002A43BF" w:rsidP="002A43BF">
            <w:pPr>
              <w:pStyle w:val="TAL"/>
              <w:rPr>
                <w:sz w:val="16"/>
                <w:szCs w:val="16"/>
              </w:rPr>
            </w:pPr>
          </w:p>
        </w:tc>
        <w:tc>
          <w:tcPr>
            <w:tcW w:w="708" w:type="dxa"/>
            <w:shd w:val="solid" w:color="FFFFFF" w:fill="auto"/>
          </w:tcPr>
          <w:p w14:paraId="3C84F1D2" w14:textId="77777777" w:rsidR="002A43BF" w:rsidRPr="00A54A15" w:rsidRDefault="002A43BF" w:rsidP="002A43BF">
            <w:pPr>
              <w:pStyle w:val="TAC"/>
              <w:rPr>
                <w:sz w:val="16"/>
                <w:szCs w:val="16"/>
              </w:rPr>
            </w:pPr>
          </w:p>
        </w:tc>
      </w:tr>
      <w:tr w:rsidR="002A43BF" w:rsidRPr="00A54A15" w14:paraId="1636F93D" w14:textId="77777777" w:rsidTr="00F23385">
        <w:tc>
          <w:tcPr>
            <w:tcW w:w="800" w:type="dxa"/>
            <w:shd w:val="solid" w:color="FFFFFF" w:fill="auto"/>
          </w:tcPr>
          <w:p w14:paraId="22CF9AA3" w14:textId="77777777" w:rsidR="002A43BF" w:rsidRPr="00A54A15" w:rsidRDefault="002A43BF" w:rsidP="002A43BF">
            <w:pPr>
              <w:pStyle w:val="TAC"/>
              <w:rPr>
                <w:sz w:val="16"/>
                <w:szCs w:val="16"/>
              </w:rPr>
            </w:pPr>
          </w:p>
        </w:tc>
        <w:tc>
          <w:tcPr>
            <w:tcW w:w="1000" w:type="dxa"/>
            <w:shd w:val="solid" w:color="FFFFFF" w:fill="auto"/>
          </w:tcPr>
          <w:p w14:paraId="116C1551" w14:textId="77777777" w:rsidR="002A43BF" w:rsidRPr="00A54A15" w:rsidRDefault="002A43BF" w:rsidP="002A43BF">
            <w:pPr>
              <w:pStyle w:val="TAC"/>
              <w:rPr>
                <w:sz w:val="16"/>
                <w:szCs w:val="16"/>
              </w:rPr>
            </w:pPr>
          </w:p>
        </w:tc>
        <w:tc>
          <w:tcPr>
            <w:tcW w:w="894" w:type="dxa"/>
            <w:shd w:val="solid" w:color="FFFFFF" w:fill="auto"/>
          </w:tcPr>
          <w:p w14:paraId="7A7A7D71" w14:textId="77777777" w:rsidR="002A43BF" w:rsidRPr="00E40B3B" w:rsidRDefault="002A43BF" w:rsidP="002A43BF">
            <w:pPr>
              <w:pStyle w:val="TAC"/>
              <w:rPr>
                <w:sz w:val="16"/>
                <w:szCs w:val="16"/>
              </w:rPr>
            </w:pPr>
          </w:p>
        </w:tc>
        <w:tc>
          <w:tcPr>
            <w:tcW w:w="425" w:type="dxa"/>
            <w:shd w:val="solid" w:color="FFFFFF" w:fill="auto"/>
          </w:tcPr>
          <w:p w14:paraId="482B6105" w14:textId="77777777" w:rsidR="002A43BF" w:rsidRPr="00A54A15" w:rsidRDefault="002A43BF" w:rsidP="002A43BF">
            <w:pPr>
              <w:pStyle w:val="TAL"/>
              <w:rPr>
                <w:sz w:val="16"/>
                <w:szCs w:val="16"/>
              </w:rPr>
            </w:pPr>
          </w:p>
        </w:tc>
        <w:tc>
          <w:tcPr>
            <w:tcW w:w="425" w:type="dxa"/>
            <w:shd w:val="solid" w:color="FFFFFF" w:fill="auto"/>
          </w:tcPr>
          <w:p w14:paraId="4335D827" w14:textId="77777777" w:rsidR="002A43BF" w:rsidRPr="00A54A15" w:rsidRDefault="002A43BF" w:rsidP="002A43BF">
            <w:pPr>
              <w:pStyle w:val="TAR"/>
              <w:rPr>
                <w:sz w:val="16"/>
                <w:szCs w:val="16"/>
              </w:rPr>
            </w:pPr>
          </w:p>
        </w:tc>
        <w:tc>
          <w:tcPr>
            <w:tcW w:w="425" w:type="dxa"/>
            <w:shd w:val="solid" w:color="FFFFFF" w:fill="auto"/>
          </w:tcPr>
          <w:p w14:paraId="03B23A1F" w14:textId="77777777" w:rsidR="002A43BF" w:rsidRPr="00A54A15" w:rsidRDefault="002A43BF" w:rsidP="002A43BF">
            <w:pPr>
              <w:pStyle w:val="TAC"/>
              <w:rPr>
                <w:sz w:val="16"/>
                <w:szCs w:val="16"/>
              </w:rPr>
            </w:pPr>
          </w:p>
        </w:tc>
        <w:tc>
          <w:tcPr>
            <w:tcW w:w="4962" w:type="dxa"/>
            <w:shd w:val="solid" w:color="FFFFFF" w:fill="auto"/>
          </w:tcPr>
          <w:p w14:paraId="676C6497" w14:textId="77777777" w:rsidR="002A43BF" w:rsidRPr="008A72A1" w:rsidRDefault="002A43BF" w:rsidP="002A43BF">
            <w:pPr>
              <w:pStyle w:val="TAL"/>
              <w:rPr>
                <w:sz w:val="16"/>
                <w:szCs w:val="16"/>
              </w:rPr>
            </w:pPr>
          </w:p>
        </w:tc>
        <w:tc>
          <w:tcPr>
            <w:tcW w:w="708" w:type="dxa"/>
            <w:shd w:val="solid" w:color="FFFFFF" w:fill="auto"/>
          </w:tcPr>
          <w:p w14:paraId="445BF0F0" w14:textId="77777777" w:rsidR="002A43BF" w:rsidRPr="00A54A15" w:rsidRDefault="002A43BF" w:rsidP="002A43BF">
            <w:pPr>
              <w:pStyle w:val="TAC"/>
              <w:rPr>
                <w:sz w:val="16"/>
                <w:szCs w:val="16"/>
              </w:rPr>
            </w:pPr>
          </w:p>
        </w:tc>
      </w:tr>
    </w:tbl>
    <w:p w14:paraId="0F4ECF3A" w14:textId="77777777" w:rsidR="003C3971" w:rsidRPr="00A54A15" w:rsidRDefault="003C3971" w:rsidP="003C3971"/>
    <w:sectPr w:rsidR="003C3971" w:rsidRPr="00A54A1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E80D1D" w14:textId="77777777" w:rsidR="001D4897" w:rsidRDefault="001D4897">
      <w:r>
        <w:separator/>
      </w:r>
    </w:p>
  </w:endnote>
  <w:endnote w:type="continuationSeparator" w:id="0">
    <w:p w14:paraId="50A609A9" w14:textId="77777777" w:rsidR="001D4897" w:rsidRDefault="001D4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224E9F" w:rsidRDefault="00224E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224E9F" w:rsidRDefault="00224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224E9F" w:rsidRDefault="00224E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CC1381" w14:textId="77777777" w:rsidR="001D4897" w:rsidRDefault="001D4897">
      <w:r>
        <w:separator/>
      </w:r>
    </w:p>
  </w:footnote>
  <w:footnote w:type="continuationSeparator" w:id="0">
    <w:p w14:paraId="3B690171" w14:textId="77777777" w:rsidR="001D4897" w:rsidRDefault="001D48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224E9F" w:rsidRDefault="00224E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224E9F" w:rsidRDefault="00224E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224E9F" w:rsidRDefault="00224E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688BD5BB"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6F3">
      <w:rPr>
        <w:rFonts w:ascii="Arial" w:hAnsi="Arial" w:cs="Arial"/>
        <w:b/>
        <w:noProof/>
        <w:sz w:val="18"/>
        <w:szCs w:val="18"/>
      </w:rPr>
      <w:t>3GPP TR 28.815 V0.6.0 (2021-05)</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4D0819F7"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6F3">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33397"/>
    <w:rsid w:val="00040095"/>
    <w:rsid w:val="000448F8"/>
    <w:rsid w:val="0004674D"/>
    <w:rsid w:val="0004715D"/>
    <w:rsid w:val="00051834"/>
    <w:rsid w:val="00054A22"/>
    <w:rsid w:val="00062023"/>
    <w:rsid w:val="000655A6"/>
    <w:rsid w:val="00070785"/>
    <w:rsid w:val="00080512"/>
    <w:rsid w:val="000817F2"/>
    <w:rsid w:val="000943E9"/>
    <w:rsid w:val="000A0E30"/>
    <w:rsid w:val="000A7887"/>
    <w:rsid w:val="000B4F83"/>
    <w:rsid w:val="000C3E28"/>
    <w:rsid w:val="000C41C7"/>
    <w:rsid w:val="000C47C3"/>
    <w:rsid w:val="000D02A2"/>
    <w:rsid w:val="000D1E39"/>
    <w:rsid w:val="000D3EA5"/>
    <w:rsid w:val="000D572E"/>
    <w:rsid w:val="000D5735"/>
    <w:rsid w:val="000D58AB"/>
    <w:rsid w:val="000E677E"/>
    <w:rsid w:val="000F59DF"/>
    <w:rsid w:val="000F5C4B"/>
    <w:rsid w:val="00105A0B"/>
    <w:rsid w:val="00112CCC"/>
    <w:rsid w:val="001170D2"/>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F66"/>
    <w:rsid w:val="001A7420"/>
    <w:rsid w:val="001B2BA1"/>
    <w:rsid w:val="001B6637"/>
    <w:rsid w:val="001B71ED"/>
    <w:rsid w:val="001C12DF"/>
    <w:rsid w:val="001C21C3"/>
    <w:rsid w:val="001C3BAB"/>
    <w:rsid w:val="001D02C2"/>
    <w:rsid w:val="001D3542"/>
    <w:rsid w:val="001D4897"/>
    <w:rsid w:val="001D519B"/>
    <w:rsid w:val="001E42B5"/>
    <w:rsid w:val="001E4E97"/>
    <w:rsid w:val="001E5440"/>
    <w:rsid w:val="001F0C1D"/>
    <w:rsid w:val="001F1132"/>
    <w:rsid w:val="001F1464"/>
    <w:rsid w:val="001F168B"/>
    <w:rsid w:val="001F17BC"/>
    <w:rsid w:val="001F1AB3"/>
    <w:rsid w:val="00202A19"/>
    <w:rsid w:val="00205669"/>
    <w:rsid w:val="00215BA6"/>
    <w:rsid w:val="00224E9F"/>
    <w:rsid w:val="002347A2"/>
    <w:rsid w:val="0024662A"/>
    <w:rsid w:val="0025625B"/>
    <w:rsid w:val="002675F0"/>
    <w:rsid w:val="00272E7B"/>
    <w:rsid w:val="0028199A"/>
    <w:rsid w:val="002925D7"/>
    <w:rsid w:val="002946C1"/>
    <w:rsid w:val="002A43BF"/>
    <w:rsid w:val="002B6339"/>
    <w:rsid w:val="002B71F9"/>
    <w:rsid w:val="002B7F62"/>
    <w:rsid w:val="002C114E"/>
    <w:rsid w:val="002C4727"/>
    <w:rsid w:val="002C7A7F"/>
    <w:rsid w:val="002E00EE"/>
    <w:rsid w:val="002F015A"/>
    <w:rsid w:val="002F115A"/>
    <w:rsid w:val="003006CC"/>
    <w:rsid w:val="00310A80"/>
    <w:rsid w:val="00316F46"/>
    <w:rsid w:val="003172DC"/>
    <w:rsid w:val="00323517"/>
    <w:rsid w:val="003261BE"/>
    <w:rsid w:val="003273FD"/>
    <w:rsid w:val="0033218E"/>
    <w:rsid w:val="00334443"/>
    <w:rsid w:val="0034044F"/>
    <w:rsid w:val="003520A0"/>
    <w:rsid w:val="00353754"/>
    <w:rsid w:val="0035462D"/>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7287"/>
    <w:rsid w:val="00514D2A"/>
    <w:rsid w:val="00516875"/>
    <w:rsid w:val="005200C3"/>
    <w:rsid w:val="005247D4"/>
    <w:rsid w:val="00530BDA"/>
    <w:rsid w:val="0053388B"/>
    <w:rsid w:val="00533F18"/>
    <w:rsid w:val="00535773"/>
    <w:rsid w:val="00543E6C"/>
    <w:rsid w:val="00545744"/>
    <w:rsid w:val="005466E6"/>
    <w:rsid w:val="005620F3"/>
    <w:rsid w:val="0056339B"/>
    <w:rsid w:val="00565087"/>
    <w:rsid w:val="00574B4E"/>
    <w:rsid w:val="00597B11"/>
    <w:rsid w:val="005A21AA"/>
    <w:rsid w:val="005C0EA9"/>
    <w:rsid w:val="005D2E01"/>
    <w:rsid w:val="005D7526"/>
    <w:rsid w:val="005E2C32"/>
    <w:rsid w:val="005E4BB2"/>
    <w:rsid w:val="0060264B"/>
    <w:rsid w:val="00602AEA"/>
    <w:rsid w:val="00614FDF"/>
    <w:rsid w:val="00622E7C"/>
    <w:rsid w:val="0063543D"/>
    <w:rsid w:val="006367AB"/>
    <w:rsid w:val="00647114"/>
    <w:rsid w:val="00647526"/>
    <w:rsid w:val="0065190F"/>
    <w:rsid w:val="00655F04"/>
    <w:rsid w:val="006569FE"/>
    <w:rsid w:val="00673328"/>
    <w:rsid w:val="0068448E"/>
    <w:rsid w:val="00684BD1"/>
    <w:rsid w:val="006972B7"/>
    <w:rsid w:val="006A0424"/>
    <w:rsid w:val="006A323F"/>
    <w:rsid w:val="006A75CE"/>
    <w:rsid w:val="006B30D0"/>
    <w:rsid w:val="006B3755"/>
    <w:rsid w:val="006B444F"/>
    <w:rsid w:val="006B57DB"/>
    <w:rsid w:val="006C20F1"/>
    <w:rsid w:val="006C3389"/>
    <w:rsid w:val="006C3AF9"/>
    <w:rsid w:val="006C3D95"/>
    <w:rsid w:val="006E5C86"/>
    <w:rsid w:val="006F584B"/>
    <w:rsid w:val="00701116"/>
    <w:rsid w:val="007037F0"/>
    <w:rsid w:val="00704FCB"/>
    <w:rsid w:val="00706121"/>
    <w:rsid w:val="00713C44"/>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21B14"/>
    <w:rsid w:val="00826E61"/>
    <w:rsid w:val="00830747"/>
    <w:rsid w:val="00835E72"/>
    <w:rsid w:val="008574CF"/>
    <w:rsid w:val="00873B7E"/>
    <w:rsid w:val="008768CA"/>
    <w:rsid w:val="0088443E"/>
    <w:rsid w:val="0088589E"/>
    <w:rsid w:val="00896DE1"/>
    <w:rsid w:val="008A72A1"/>
    <w:rsid w:val="008B2A00"/>
    <w:rsid w:val="008B31C3"/>
    <w:rsid w:val="008B3767"/>
    <w:rsid w:val="008B441C"/>
    <w:rsid w:val="008B45C8"/>
    <w:rsid w:val="008C384C"/>
    <w:rsid w:val="008D4C3F"/>
    <w:rsid w:val="008D7FE8"/>
    <w:rsid w:val="008E7625"/>
    <w:rsid w:val="008F715F"/>
    <w:rsid w:val="0090271F"/>
    <w:rsid w:val="00902E23"/>
    <w:rsid w:val="00905292"/>
    <w:rsid w:val="009114D7"/>
    <w:rsid w:val="0091348E"/>
    <w:rsid w:val="00917CCB"/>
    <w:rsid w:val="00920683"/>
    <w:rsid w:val="0094020A"/>
    <w:rsid w:val="00942EC2"/>
    <w:rsid w:val="00944B50"/>
    <w:rsid w:val="00971983"/>
    <w:rsid w:val="00973B8A"/>
    <w:rsid w:val="00980E21"/>
    <w:rsid w:val="009A182D"/>
    <w:rsid w:val="009A3335"/>
    <w:rsid w:val="009A75ED"/>
    <w:rsid w:val="009B2B3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40C3E"/>
    <w:rsid w:val="00B41EB7"/>
    <w:rsid w:val="00B451AF"/>
    <w:rsid w:val="00B74AC4"/>
    <w:rsid w:val="00B908F9"/>
    <w:rsid w:val="00B93086"/>
    <w:rsid w:val="00BA0AED"/>
    <w:rsid w:val="00BA19ED"/>
    <w:rsid w:val="00BA483A"/>
    <w:rsid w:val="00BA4B8D"/>
    <w:rsid w:val="00BA7743"/>
    <w:rsid w:val="00BB7A0A"/>
    <w:rsid w:val="00BC0F7D"/>
    <w:rsid w:val="00BC1F56"/>
    <w:rsid w:val="00BC26F3"/>
    <w:rsid w:val="00BD7D31"/>
    <w:rsid w:val="00BE325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E6930"/>
    <w:rsid w:val="00CF1108"/>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2D75"/>
    <w:rsid w:val="00DF2B1F"/>
    <w:rsid w:val="00DF344F"/>
    <w:rsid w:val="00DF62CD"/>
    <w:rsid w:val="00E05A03"/>
    <w:rsid w:val="00E16509"/>
    <w:rsid w:val="00E17865"/>
    <w:rsid w:val="00E40B3B"/>
    <w:rsid w:val="00E44582"/>
    <w:rsid w:val="00E44995"/>
    <w:rsid w:val="00E4522A"/>
    <w:rsid w:val="00E469C6"/>
    <w:rsid w:val="00E51B5F"/>
    <w:rsid w:val="00E571D0"/>
    <w:rsid w:val="00E61796"/>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F015C2"/>
    <w:rsid w:val="00F025A2"/>
    <w:rsid w:val="00F035FA"/>
    <w:rsid w:val="00F04712"/>
    <w:rsid w:val="00F13360"/>
    <w:rsid w:val="00F14625"/>
    <w:rsid w:val="00F15D96"/>
    <w:rsid w:val="00F21B9B"/>
    <w:rsid w:val="00F22EC7"/>
    <w:rsid w:val="00F23385"/>
    <w:rsid w:val="00F23959"/>
    <w:rsid w:val="00F31D19"/>
    <w:rsid w:val="00F325C8"/>
    <w:rsid w:val="00F331F1"/>
    <w:rsid w:val="00F33325"/>
    <w:rsid w:val="00F42E51"/>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
    <w:qFormat/>
    <w:rsid w:val="00740A8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4.vsdx"/><Relationship Id="rId42" Type="http://schemas.openxmlformats.org/officeDocument/2006/relationships/package" Target="embeddings/Microsoft_Visio_Drawing9.vsdx"/><Relationship Id="rId47"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7.vsdx"/><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4.vsdx"/><Relationship Id="rId80"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Visio_Drawing11.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8.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29.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3.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46</Pages>
  <Words>10448</Words>
  <Characters>59560</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SA5#137-11</cp:lastModifiedBy>
  <cp:revision>171</cp:revision>
  <cp:lastPrinted>2019-02-25T14:05:00Z</cp:lastPrinted>
  <dcterms:created xsi:type="dcterms:W3CDTF">2020-12-01T16:20:00Z</dcterms:created>
  <dcterms:modified xsi:type="dcterms:W3CDTF">2021-05-21T16:28:00Z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