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54D3BACF" w:rsidR="00B97703" w:rsidRPr="00743A63" w:rsidRDefault="004E3939">
      <w:pPr>
        <w:pStyle w:val="Header"/>
        <w:tabs>
          <w:tab w:val="right" w:pos="7088"/>
          <w:tab w:val="right" w:pos="9781"/>
        </w:tabs>
        <w:rPr>
          <w:rFonts w:cs="Arial"/>
          <w:bCs/>
          <w:sz w:val="22"/>
          <w:szCs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CC69DE">
        <w:rPr>
          <w:rFonts w:cs="Arial"/>
          <w:noProof w:val="0"/>
          <w:sz w:val="22"/>
          <w:szCs w:val="22"/>
        </w:rPr>
        <w:t>6</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743A63" w:rsidRPr="00743A63">
        <w:rPr>
          <w:rFonts w:cs="Arial"/>
          <w:bCs/>
          <w:sz w:val="22"/>
          <w:szCs w:val="22"/>
        </w:rPr>
        <w:t>S5-212312</w:t>
      </w:r>
    </w:p>
    <w:p w14:paraId="0EA7414F" w14:textId="392D1E90"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CC69DE">
        <w:rPr>
          <w:sz w:val="22"/>
          <w:szCs w:val="22"/>
        </w:rPr>
        <w:t>1 - 9 March</w:t>
      </w:r>
      <w:r w:rsidR="004306A7">
        <w:rPr>
          <w:sz w:val="22"/>
          <w:szCs w:val="22"/>
        </w:rPr>
        <w:t xml:space="preserve"> 2021</w:t>
      </w:r>
    </w:p>
    <w:p w14:paraId="418123CE" w14:textId="77777777" w:rsidR="00B97703" w:rsidRDefault="00B97703">
      <w:pPr>
        <w:rPr>
          <w:rFonts w:ascii="Arial" w:hAnsi="Arial" w:cs="Arial"/>
        </w:rPr>
      </w:pPr>
    </w:p>
    <w:p w14:paraId="124760D8" w14:textId="0360F0BE" w:rsidR="004E3939"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Title:</w:t>
      </w:r>
      <w:r w:rsidRPr="00743A63">
        <w:rPr>
          <w:rFonts w:ascii="Arial" w:hAnsi="Arial" w:cs="Arial"/>
          <w:b/>
          <w:sz w:val="22"/>
          <w:szCs w:val="22"/>
        </w:rPr>
        <w:tab/>
        <w:t xml:space="preserve">LS on </w:t>
      </w:r>
      <w:r w:rsidR="00743A63" w:rsidRPr="00743A63">
        <w:rPr>
          <w:rFonts w:ascii="Arial" w:hAnsi="Arial" w:cs="Arial"/>
          <w:b/>
          <w:sz w:val="22"/>
          <w:szCs w:val="22"/>
        </w:rPr>
        <w:t>OpenAPI guidelines</w:t>
      </w:r>
    </w:p>
    <w:p w14:paraId="575AEB20" w14:textId="743B116A" w:rsidR="00B97703" w:rsidRPr="00743A63" w:rsidRDefault="00B97703">
      <w:pPr>
        <w:spacing w:after="60"/>
        <w:ind w:left="1985" w:hanging="1985"/>
        <w:rPr>
          <w:rFonts w:ascii="Arial" w:hAnsi="Arial" w:cs="Arial"/>
          <w:b/>
          <w:bCs/>
          <w:sz w:val="22"/>
          <w:szCs w:val="22"/>
        </w:rPr>
      </w:pPr>
      <w:bookmarkStart w:id="3" w:name="OLE_LINK57"/>
      <w:bookmarkStart w:id="4" w:name="OLE_LINK58"/>
      <w:r w:rsidRPr="00743A63">
        <w:rPr>
          <w:rFonts w:ascii="Arial" w:hAnsi="Arial" w:cs="Arial"/>
          <w:b/>
          <w:sz w:val="22"/>
          <w:szCs w:val="22"/>
        </w:rPr>
        <w:t>Response to:</w:t>
      </w:r>
      <w:r w:rsidRPr="00743A63">
        <w:rPr>
          <w:rFonts w:ascii="Arial" w:hAnsi="Arial" w:cs="Arial"/>
          <w:b/>
          <w:bCs/>
          <w:sz w:val="22"/>
          <w:szCs w:val="22"/>
        </w:rPr>
        <w:tab/>
      </w:r>
      <w:r w:rsidR="00743A63" w:rsidRPr="00743A63">
        <w:rPr>
          <w:rFonts w:ascii="Arial" w:hAnsi="Arial" w:cs="Arial"/>
          <w:b/>
          <w:bCs/>
          <w:sz w:val="22"/>
          <w:szCs w:val="22"/>
        </w:rPr>
        <w:t>-</w:t>
      </w:r>
    </w:p>
    <w:p w14:paraId="55FB0E5B" w14:textId="781AC5D7" w:rsidR="00B97703" w:rsidRPr="00743A63" w:rsidRDefault="00B97703">
      <w:pPr>
        <w:spacing w:after="60"/>
        <w:ind w:left="1985" w:hanging="1985"/>
        <w:rPr>
          <w:rFonts w:ascii="Arial" w:hAnsi="Arial" w:cs="Arial"/>
          <w:b/>
          <w:sz w:val="22"/>
          <w:szCs w:val="22"/>
        </w:rPr>
      </w:pPr>
      <w:bookmarkStart w:id="5" w:name="OLE_LINK59"/>
      <w:bookmarkStart w:id="6" w:name="OLE_LINK60"/>
      <w:bookmarkStart w:id="7" w:name="OLE_LINK61"/>
      <w:bookmarkEnd w:id="3"/>
      <w:bookmarkEnd w:id="4"/>
      <w:r w:rsidRPr="00743A63">
        <w:rPr>
          <w:rFonts w:ascii="Arial" w:hAnsi="Arial" w:cs="Arial"/>
          <w:b/>
          <w:sz w:val="22"/>
          <w:szCs w:val="22"/>
        </w:rPr>
        <w:t>Release:</w:t>
      </w:r>
      <w:r w:rsidRPr="00743A63">
        <w:rPr>
          <w:rFonts w:ascii="Arial" w:hAnsi="Arial" w:cs="Arial"/>
          <w:b/>
          <w:bCs/>
          <w:sz w:val="22"/>
          <w:szCs w:val="22"/>
        </w:rPr>
        <w:tab/>
      </w:r>
      <w:r w:rsidR="00743A63" w:rsidRPr="00743A63">
        <w:rPr>
          <w:rFonts w:ascii="Arial" w:hAnsi="Arial" w:cs="Arial"/>
          <w:b/>
          <w:sz w:val="22"/>
          <w:szCs w:val="22"/>
          <w:lang w:val="en-US"/>
        </w:rPr>
        <w:t>Rel-16, Rel-17</w:t>
      </w:r>
    </w:p>
    <w:bookmarkEnd w:id="5"/>
    <w:bookmarkEnd w:id="6"/>
    <w:bookmarkEnd w:id="7"/>
    <w:p w14:paraId="1B6289D5" w14:textId="3C4F79A5"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Work Item:</w:t>
      </w:r>
      <w:r w:rsidRPr="00743A63">
        <w:rPr>
          <w:rFonts w:ascii="Arial" w:hAnsi="Arial" w:cs="Arial"/>
          <w:b/>
          <w:bCs/>
          <w:sz w:val="22"/>
          <w:szCs w:val="22"/>
        </w:rPr>
        <w:tab/>
      </w:r>
      <w:r w:rsidR="00743A63" w:rsidRPr="00743A63">
        <w:rPr>
          <w:rFonts w:ascii="Arial" w:hAnsi="Arial" w:cs="Arial"/>
          <w:b/>
          <w:bCs/>
          <w:sz w:val="22"/>
          <w:szCs w:val="22"/>
        </w:rPr>
        <w:t>-</w:t>
      </w:r>
    </w:p>
    <w:p w14:paraId="2E4E82E0" w14:textId="77777777" w:rsidR="00B97703" w:rsidRPr="00743A63" w:rsidRDefault="00B97703">
      <w:pPr>
        <w:spacing w:after="60"/>
        <w:ind w:left="1985" w:hanging="1985"/>
        <w:rPr>
          <w:rFonts w:ascii="Arial" w:hAnsi="Arial" w:cs="Arial"/>
          <w:b/>
          <w:sz w:val="22"/>
          <w:szCs w:val="22"/>
        </w:rPr>
      </w:pPr>
    </w:p>
    <w:p w14:paraId="14FFA4B1" w14:textId="5D0515D7" w:rsidR="00B97703" w:rsidRPr="00743A63" w:rsidRDefault="004E3939" w:rsidP="004E3939">
      <w:pPr>
        <w:spacing w:after="60"/>
        <w:ind w:left="1985" w:hanging="1985"/>
        <w:rPr>
          <w:rFonts w:ascii="Arial" w:hAnsi="Arial" w:cs="Arial"/>
          <w:b/>
          <w:sz w:val="22"/>
          <w:szCs w:val="22"/>
        </w:rPr>
      </w:pPr>
      <w:r w:rsidRPr="00743A63">
        <w:rPr>
          <w:rFonts w:ascii="Arial" w:hAnsi="Arial" w:cs="Arial"/>
          <w:b/>
          <w:sz w:val="22"/>
          <w:szCs w:val="22"/>
        </w:rPr>
        <w:t>Source:</w:t>
      </w:r>
      <w:r w:rsidRPr="00743A63">
        <w:rPr>
          <w:rFonts w:ascii="Arial" w:hAnsi="Arial" w:cs="Arial"/>
          <w:b/>
          <w:sz w:val="22"/>
          <w:szCs w:val="22"/>
        </w:rPr>
        <w:tab/>
      </w:r>
      <w:r w:rsidR="00743A63" w:rsidRPr="00743A63">
        <w:rPr>
          <w:rFonts w:ascii="Arial" w:hAnsi="Arial" w:cs="Arial"/>
          <w:b/>
          <w:sz w:val="22"/>
          <w:szCs w:val="22"/>
        </w:rPr>
        <w:t>SA5</w:t>
      </w:r>
    </w:p>
    <w:p w14:paraId="2E5DE18F" w14:textId="2E434F86" w:rsidR="00B97703" w:rsidRPr="00743A63" w:rsidRDefault="00B97703">
      <w:pPr>
        <w:spacing w:after="60"/>
        <w:ind w:left="1985" w:hanging="1985"/>
        <w:rPr>
          <w:rFonts w:ascii="Arial" w:hAnsi="Arial" w:cs="Arial"/>
          <w:b/>
          <w:bCs/>
          <w:sz w:val="22"/>
          <w:szCs w:val="22"/>
        </w:rPr>
      </w:pPr>
      <w:r w:rsidRPr="00743A63">
        <w:rPr>
          <w:rFonts w:ascii="Arial" w:hAnsi="Arial" w:cs="Arial"/>
          <w:b/>
          <w:sz w:val="22"/>
          <w:szCs w:val="22"/>
        </w:rPr>
        <w:t>To:</w:t>
      </w:r>
      <w:r w:rsidRPr="00743A63">
        <w:rPr>
          <w:rFonts w:ascii="Arial" w:hAnsi="Arial" w:cs="Arial"/>
          <w:b/>
          <w:bCs/>
          <w:sz w:val="22"/>
          <w:szCs w:val="22"/>
        </w:rPr>
        <w:tab/>
      </w:r>
      <w:r w:rsidR="00743A63" w:rsidRPr="00743A63">
        <w:rPr>
          <w:rFonts w:ascii="Arial" w:hAnsi="Arial" w:cs="Arial"/>
          <w:b/>
          <w:bCs/>
          <w:sz w:val="22"/>
          <w:szCs w:val="22"/>
        </w:rPr>
        <w:t>CT, SA</w:t>
      </w:r>
    </w:p>
    <w:p w14:paraId="62A2FAD2" w14:textId="4E0D4332" w:rsidR="00B97703" w:rsidRPr="00743A63" w:rsidRDefault="00B97703">
      <w:pPr>
        <w:spacing w:after="60"/>
        <w:ind w:left="1985" w:hanging="1985"/>
        <w:rPr>
          <w:rFonts w:ascii="Arial" w:hAnsi="Arial" w:cs="Arial"/>
          <w:b/>
          <w:bCs/>
          <w:sz w:val="22"/>
          <w:szCs w:val="22"/>
        </w:rPr>
      </w:pPr>
      <w:bookmarkStart w:id="8" w:name="OLE_LINK45"/>
      <w:bookmarkStart w:id="9" w:name="OLE_LINK46"/>
      <w:r w:rsidRPr="00743A63">
        <w:rPr>
          <w:rFonts w:ascii="Arial" w:hAnsi="Arial" w:cs="Arial"/>
          <w:b/>
          <w:sz w:val="22"/>
          <w:szCs w:val="22"/>
        </w:rPr>
        <w:t>Cc:</w:t>
      </w:r>
      <w:r w:rsidRPr="00743A63">
        <w:rPr>
          <w:rFonts w:ascii="Arial" w:hAnsi="Arial" w:cs="Arial"/>
          <w:b/>
          <w:bCs/>
          <w:sz w:val="22"/>
          <w:szCs w:val="22"/>
        </w:rPr>
        <w:tab/>
      </w:r>
      <w:r w:rsidR="00743A63" w:rsidRPr="00743A63">
        <w:rPr>
          <w:rFonts w:ascii="Arial" w:hAnsi="Arial" w:cs="Arial"/>
          <w:b/>
          <w:bCs/>
          <w:sz w:val="22"/>
          <w:szCs w:val="22"/>
        </w:rPr>
        <w:t>-</w:t>
      </w:r>
    </w:p>
    <w:bookmarkEnd w:id="8"/>
    <w:bookmarkEnd w:id="9"/>
    <w:p w14:paraId="217D3C42" w14:textId="77777777" w:rsidR="00B97703" w:rsidRPr="00743A63" w:rsidRDefault="00B97703">
      <w:pPr>
        <w:spacing w:after="60"/>
        <w:ind w:left="1985" w:hanging="1985"/>
        <w:rPr>
          <w:rFonts w:ascii="Arial" w:hAnsi="Arial" w:cs="Arial"/>
          <w:bCs/>
          <w:sz w:val="22"/>
          <w:szCs w:val="22"/>
        </w:rPr>
      </w:pPr>
    </w:p>
    <w:p w14:paraId="5C7D6E04" w14:textId="5AD9AB9E" w:rsidR="00B97703" w:rsidRPr="00743A63" w:rsidRDefault="00B97703" w:rsidP="00B97703">
      <w:pPr>
        <w:spacing w:after="60"/>
        <w:ind w:left="1985" w:hanging="1985"/>
        <w:rPr>
          <w:rFonts w:ascii="Arial" w:hAnsi="Arial" w:cs="Arial"/>
          <w:b/>
          <w:bCs/>
          <w:sz w:val="22"/>
          <w:szCs w:val="22"/>
        </w:rPr>
      </w:pPr>
      <w:r w:rsidRPr="00743A63">
        <w:rPr>
          <w:rFonts w:ascii="Arial" w:hAnsi="Arial" w:cs="Arial"/>
          <w:b/>
          <w:sz w:val="22"/>
          <w:szCs w:val="22"/>
        </w:rPr>
        <w:t>Contact person:</w:t>
      </w:r>
      <w:r w:rsidRPr="00743A63">
        <w:rPr>
          <w:rFonts w:ascii="Arial" w:hAnsi="Arial" w:cs="Arial"/>
          <w:b/>
          <w:bCs/>
          <w:sz w:val="22"/>
          <w:szCs w:val="22"/>
        </w:rPr>
        <w:tab/>
      </w:r>
      <w:r w:rsidR="00743A63" w:rsidRPr="00743A63">
        <w:rPr>
          <w:rFonts w:ascii="Arial" w:hAnsi="Arial" w:cs="Arial"/>
          <w:b/>
          <w:bCs/>
          <w:sz w:val="22"/>
          <w:szCs w:val="22"/>
        </w:rPr>
        <w:t>Thomas Tovinger (SA5 chair)</w:t>
      </w:r>
    </w:p>
    <w:p w14:paraId="52F27894" w14:textId="2002D234"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proofErr w:type="spellStart"/>
      <w:r w:rsidR="00743A63" w:rsidRPr="00743A63">
        <w:rPr>
          <w:rFonts w:ascii="Arial" w:hAnsi="Arial" w:cs="Arial"/>
          <w:b/>
          <w:bCs/>
          <w:sz w:val="22"/>
          <w:szCs w:val="22"/>
        </w:rPr>
        <w:t>thomas</w:t>
      </w:r>
      <w:proofErr w:type="spellEnd"/>
      <w:r w:rsidR="00743A63" w:rsidRPr="00743A63">
        <w:rPr>
          <w:rFonts w:ascii="Arial" w:hAnsi="Arial" w:cs="Arial"/>
          <w:b/>
          <w:bCs/>
          <w:sz w:val="22"/>
          <w:szCs w:val="22"/>
        </w:rPr>
        <w:t xml:space="preserve"> &lt;dot&gt; </w:t>
      </w:r>
      <w:proofErr w:type="spellStart"/>
      <w:r w:rsidR="00743A63" w:rsidRPr="00743A63">
        <w:rPr>
          <w:rFonts w:ascii="Arial" w:hAnsi="Arial" w:cs="Arial"/>
          <w:b/>
          <w:bCs/>
          <w:sz w:val="22"/>
          <w:szCs w:val="22"/>
        </w:rPr>
        <w:t>tovinger</w:t>
      </w:r>
      <w:proofErr w:type="spellEnd"/>
      <w:r w:rsidR="00743A63" w:rsidRPr="00743A63">
        <w:rPr>
          <w:rFonts w:ascii="Arial" w:hAnsi="Arial" w:cs="Arial"/>
          <w:b/>
          <w:bCs/>
          <w:sz w:val="22"/>
          <w:szCs w:val="22"/>
        </w:rPr>
        <w:t xml:space="preserve"> &lt;at&gt; </w:t>
      </w:r>
      <w:proofErr w:type="spellStart"/>
      <w:r w:rsidR="00743A63" w:rsidRPr="00743A63">
        <w:rPr>
          <w:rFonts w:ascii="Arial" w:hAnsi="Arial" w:cs="Arial"/>
          <w:b/>
          <w:bCs/>
          <w:sz w:val="22"/>
          <w:szCs w:val="22"/>
        </w:rPr>
        <w:t>ericsson</w:t>
      </w:r>
      <w:proofErr w:type="spellEnd"/>
      <w:r w:rsidR="00743A63" w:rsidRPr="00743A63">
        <w:rPr>
          <w:rFonts w:ascii="Arial" w:hAnsi="Arial" w:cs="Arial"/>
          <w:b/>
          <w:bCs/>
          <w:sz w:val="22"/>
          <w:szCs w:val="22"/>
        </w:rPr>
        <w:t xml:space="preserve"> &lt;dot&gt; com</w:t>
      </w:r>
    </w:p>
    <w:p w14:paraId="3B089989" w14:textId="53757651" w:rsidR="00B97703" w:rsidRPr="00743A63" w:rsidRDefault="00B97703" w:rsidP="00B97703">
      <w:pPr>
        <w:spacing w:after="60"/>
        <w:ind w:left="1985" w:hanging="1985"/>
        <w:rPr>
          <w:rFonts w:ascii="Arial" w:hAnsi="Arial" w:cs="Arial"/>
          <w:b/>
          <w:bCs/>
          <w:sz w:val="22"/>
          <w:szCs w:val="22"/>
        </w:rPr>
      </w:pPr>
      <w:r w:rsidRPr="00743A63">
        <w:rPr>
          <w:rFonts w:ascii="Arial" w:hAnsi="Arial" w:cs="Arial"/>
          <w:b/>
          <w:bCs/>
          <w:sz w:val="22"/>
          <w:szCs w:val="22"/>
        </w:rPr>
        <w:tab/>
      </w:r>
      <w:r w:rsidR="00743A63" w:rsidRPr="00743A63">
        <w:rPr>
          <w:rFonts w:ascii="Arial" w:hAnsi="Arial" w:cs="Arial"/>
          <w:b/>
          <w:bCs/>
          <w:sz w:val="22"/>
          <w:szCs w:val="22"/>
        </w:rPr>
        <w:t>+46 709 873010</w:t>
      </w:r>
    </w:p>
    <w:p w14:paraId="53F6F974" w14:textId="77777777" w:rsidR="00B97703" w:rsidRPr="00743A63" w:rsidRDefault="00383545">
      <w:pPr>
        <w:spacing w:after="60"/>
        <w:ind w:left="1985" w:hanging="1985"/>
        <w:rPr>
          <w:rFonts w:ascii="Arial" w:hAnsi="Arial" w:cs="Arial"/>
          <w:b/>
          <w:sz w:val="22"/>
          <w:szCs w:val="22"/>
        </w:rPr>
      </w:pPr>
      <w:r w:rsidRPr="00743A63">
        <w:rPr>
          <w:rFonts w:ascii="Arial" w:hAnsi="Arial" w:cs="Arial"/>
          <w:b/>
          <w:sz w:val="22"/>
          <w:szCs w:val="22"/>
        </w:rPr>
        <w:t>Send any reply LS to:</w:t>
      </w:r>
      <w:r w:rsidRPr="00743A63">
        <w:rPr>
          <w:rFonts w:ascii="Arial" w:hAnsi="Arial" w:cs="Arial"/>
          <w:b/>
          <w:sz w:val="22"/>
          <w:szCs w:val="22"/>
        </w:rPr>
        <w:tab/>
        <w:t xml:space="preserve">3GPP Liaisons Coordinator, </w:t>
      </w:r>
      <w:hyperlink r:id="rId12" w:history="1">
        <w:r w:rsidRPr="00743A63">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7DB202C5" w:rsidR="00B97703" w:rsidRPr="00743A6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43A63" w:rsidRPr="00DD091A">
        <w:rPr>
          <w:bCs/>
        </w:rPr>
        <w:t>S5-212235</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71B8B065" w14:textId="416DD73A" w:rsidR="00743A63" w:rsidRPr="00743A63" w:rsidRDefault="00743A63" w:rsidP="00743A63">
      <w:pPr>
        <w:rPr>
          <w:lang w:eastAsia="zh-CN"/>
        </w:rPr>
      </w:pPr>
      <w:r w:rsidRPr="00743A63">
        <w:rPr>
          <w:lang w:eastAsia="zh-CN"/>
        </w:rPr>
        <w:t>At SA#90, SA5 received an official request from TSG CT (in the CT report to SA) to align with the OpenAPI guidelines developed by CT in 29.501. SA5 has analysed and discussed these comments extensively, also in a conf. call with CT, and a contribution summarising the request from CT was submitted to SA5#136e by the CT chair as S5-212235 (attached).</w:t>
      </w:r>
    </w:p>
    <w:p w14:paraId="555405A1" w14:textId="72D35A6B" w:rsidR="00743A63" w:rsidRPr="00743A63" w:rsidRDefault="00743A63" w:rsidP="00743A63">
      <w:pPr>
        <w:rPr>
          <w:lang w:eastAsia="zh-CN"/>
        </w:rPr>
      </w:pPr>
      <w:r w:rsidRPr="00743A63">
        <w:rPr>
          <w:lang w:eastAsia="zh-CN"/>
        </w:rPr>
        <w:t>SA5 has discussed the document and would like to provide the following feedback regarding the requests provided</w:t>
      </w:r>
      <w:r w:rsidR="00115CAC">
        <w:rPr>
          <w:lang w:eastAsia="zh-CN"/>
        </w:rPr>
        <w:t xml:space="preserve"> (main bullets in slides 3-5 of </w:t>
      </w:r>
      <w:r w:rsidR="00115CAC" w:rsidRPr="00743A63">
        <w:rPr>
          <w:lang w:eastAsia="zh-CN"/>
        </w:rPr>
        <w:t>S5-212235</w:t>
      </w:r>
      <w:r w:rsidR="008778C8">
        <w:rPr>
          <w:lang w:eastAsia="zh-CN"/>
        </w:rPr>
        <w:t>)</w:t>
      </w:r>
      <w:r w:rsidRPr="00743A63">
        <w:rPr>
          <w:lang w:eastAsia="zh-CN"/>
        </w:rPr>
        <w:t>:</w:t>
      </w:r>
    </w:p>
    <w:p w14:paraId="540F66CD" w14:textId="154BD34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As described in TR 21.900 clause 5B, All OpenAPI specification files documented by TS have to be stored by the MCC officer in the following locations.</w:t>
      </w:r>
      <w:r>
        <w:rPr>
          <w:lang w:eastAsia="zh-CN"/>
        </w:rPr>
        <w:t>”</w:t>
      </w:r>
    </w:p>
    <w:p w14:paraId="274A596A" w14:textId="6D8F065D" w:rsidR="003630B2" w:rsidRDefault="00743A63" w:rsidP="00115CAC">
      <w:pPr>
        <w:ind w:left="709"/>
        <w:rPr>
          <w:lang w:eastAsia="zh-CN"/>
        </w:rPr>
      </w:pPr>
      <w:r w:rsidRPr="00743A63">
        <w:rPr>
          <w:lang w:eastAsia="zh-CN"/>
        </w:rPr>
        <w:t xml:space="preserve">SA5 reply: </w:t>
      </w:r>
      <w:r w:rsidR="00115CAC" w:rsidRPr="00743A63">
        <w:rPr>
          <w:lang w:eastAsia="zh-CN"/>
        </w:rPr>
        <w:t>SA5 has some concern</w:t>
      </w:r>
      <w:r w:rsidR="00115CAC">
        <w:rPr>
          <w:lang w:eastAsia="zh-CN"/>
        </w:rPr>
        <w:t>s</w:t>
      </w:r>
      <w:r w:rsidR="00115CAC" w:rsidRPr="00743A63">
        <w:rPr>
          <w:lang w:eastAsia="zh-CN"/>
        </w:rPr>
        <w:t xml:space="preserve"> to put all </w:t>
      </w:r>
      <w:r w:rsidR="00115CAC">
        <w:rPr>
          <w:lang w:eastAsia="zh-CN"/>
        </w:rPr>
        <w:t>O</w:t>
      </w:r>
      <w:r w:rsidR="00115CAC" w:rsidRPr="00743A63">
        <w:rPr>
          <w:lang w:eastAsia="zh-CN"/>
        </w:rPr>
        <w:t>penAPI files into one repository. SA5 is actively cooperating with open source projects and</w:t>
      </w:r>
      <w:r w:rsidR="00115CAC">
        <w:rPr>
          <w:lang w:eastAsia="zh-CN"/>
        </w:rPr>
        <w:t xml:space="preserve"> the</w:t>
      </w:r>
      <w:r w:rsidR="00115CAC" w:rsidRPr="00743A63">
        <w:rPr>
          <w:lang w:eastAsia="zh-CN"/>
        </w:rPr>
        <w:t xml:space="preserve"> SA5 forge repository </w:t>
      </w:r>
      <w:r w:rsidR="00115CAC">
        <w:rPr>
          <w:lang w:eastAsia="zh-CN"/>
        </w:rPr>
        <w:t>is</w:t>
      </w:r>
      <w:r w:rsidR="00115CAC" w:rsidRPr="00743A63">
        <w:rPr>
          <w:lang w:eastAsia="zh-CN"/>
        </w:rPr>
        <w:t xml:space="preserve"> already referred by external groups in their implementation. Changing the repository may cause problems and impact SA5 external influence.</w:t>
      </w:r>
      <w:r w:rsidR="00115CAC">
        <w:rPr>
          <w:lang w:eastAsia="zh-CN"/>
        </w:rPr>
        <w:t xml:space="preserve"> </w:t>
      </w:r>
      <w:r w:rsidR="003630B2">
        <w:rPr>
          <w:lang w:eastAsia="zh-CN"/>
        </w:rPr>
        <w:t xml:space="preserve">In addition, </w:t>
      </w:r>
      <w:r w:rsidR="00AF2EF2">
        <w:rPr>
          <w:lang w:eastAsia="zh-CN"/>
        </w:rPr>
        <w:t xml:space="preserve">we would like some clarification on </w:t>
      </w:r>
      <w:r w:rsidR="003630B2">
        <w:rPr>
          <w:lang w:eastAsia="zh-CN"/>
        </w:rPr>
        <w:t xml:space="preserve">the rationale </w:t>
      </w:r>
      <w:r w:rsidR="00084770">
        <w:rPr>
          <w:lang w:eastAsia="zh-CN"/>
        </w:rPr>
        <w:t xml:space="preserve">behind </w:t>
      </w:r>
      <w:r w:rsidR="00AF2EF2">
        <w:rPr>
          <w:lang w:eastAsia="zh-CN"/>
        </w:rPr>
        <w:t xml:space="preserve">using </w:t>
      </w:r>
      <w:r w:rsidR="003630B2">
        <w:rPr>
          <w:lang w:eastAsia="zh-CN"/>
        </w:rPr>
        <w:t xml:space="preserve">one repository. </w:t>
      </w:r>
      <w:r w:rsidR="00AF2EF2">
        <w:rPr>
          <w:lang w:eastAsia="zh-CN"/>
        </w:rPr>
        <w:t xml:space="preserve">One reason </w:t>
      </w:r>
      <w:r w:rsidR="003630B2">
        <w:rPr>
          <w:lang w:eastAsia="zh-CN"/>
        </w:rPr>
        <w:t xml:space="preserve">presented was simplification of referencing other OpenAPI files. </w:t>
      </w:r>
      <w:r w:rsidR="00AF2EF2">
        <w:rPr>
          <w:lang w:eastAsia="zh-CN"/>
        </w:rPr>
        <w:t>We think t</w:t>
      </w:r>
      <w:r w:rsidR="003630B2">
        <w:rPr>
          <w:lang w:eastAsia="zh-CN"/>
        </w:rPr>
        <w:t xml:space="preserve">his target may </w:t>
      </w:r>
      <w:r w:rsidR="00084770">
        <w:rPr>
          <w:lang w:eastAsia="zh-CN"/>
        </w:rPr>
        <w:t xml:space="preserve">also </w:t>
      </w:r>
      <w:r w:rsidR="003630B2">
        <w:rPr>
          <w:lang w:eastAsia="zh-CN"/>
        </w:rPr>
        <w:t>be achieved by other means (</w:t>
      </w:r>
      <w:r w:rsidR="00AF2EF2">
        <w:rPr>
          <w:lang w:eastAsia="zh-CN"/>
        </w:rPr>
        <w:t xml:space="preserve">please </w:t>
      </w:r>
      <w:r w:rsidR="003630B2">
        <w:rPr>
          <w:lang w:eastAsia="zh-CN"/>
        </w:rPr>
        <w:t>see bullet point 3).</w:t>
      </w:r>
    </w:p>
    <w:p w14:paraId="272CD2F6" w14:textId="22F40723" w:rsidR="00462A77" w:rsidRDefault="00462A77" w:rsidP="00115CAC">
      <w:pPr>
        <w:ind w:left="709"/>
        <w:rPr>
          <w:lang w:eastAsia="zh-CN"/>
        </w:rPr>
      </w:pPr>
      <w:r>
        <w:rPr>
          <w:lang w:eastAsia="zh-CN"/>
        </w:rPr>
        <w:t xml:space="preserve">SA5 supports any </w:t>
      </w:r>
      <w:r w:rsidR="00084770">
        <w:rPr>
          <w:lang w:eastAsia="zh-CN"/>
        </w:rPr>
        <w:t>endeavour</w:t>
      </w:r>
      <w:r>
        <w:rPr>
          <w:lang w:eastAsia="zh-CN"/>
        </w:rPr>
        <w:t xml:space="preserve"> to make 3GPP OpenAPI definitions easily accessible for the wor</w:t>
      </w:r>
      <w:r w:rsidR="00084770">
        <w:rPr>
          <w:lang w:eastAsia="zh-CN"/>
        </w:rPr>
        <w:t>l</w:t>
      </w:r>
      <w:r>
        <w:rPr>
          <w:lang w:eastAsia="zh-CN"/>
        </w:rPr>
        <w:t xml:space="preserve">dwide development community. We suggest </w:t>
      </w:r>
      <w:r w:rsidR="00FB513E">
        <w:rPr>
          <w:lang w:eastAsia="zh-CN"/>
        </w:rPr>
        <w:t>working</w:t>
      </w:r>
      <w:r w:rsidR="00D20131">
        <w:rPr>
          <w:lang w:eastAsia="zh-CN"/>
        </w:rPr>
        <w:t xml:space="preserve"> on</w:t>
      </w:r>
      <w:r w:rsidR="00BA4A5B">
        <w:rPr>
          <w:lang w:eastAsia="zh-CN"/>
        </w:rPr>
        <w:t xml:space="preserve"> a simplified branching strategy for outside exposure shielding </w:t>
      </w:r>
      <w:r w:rsidR="00D20131">
        <w:rPr>
          <w:lang w:eastAsia="zh-CN"/>
        </w:rPr>
        <w:t xml:space="preserve">external readers </w:t>
      </w:r>
      <w:r w:rsidR="00BA4A5B">
        <w:rPr>
          <w:lang w:eastAsia="zh-CN"/>
        </w:rPr>
        <w:t>from 3GPP internals.</w:t>
      </w:r>
    </w:p>
    <w:p w14:paraId="6005BCD9" w14:textId="06C28C2E" w:rsidR="0030618B" w:rsidRDefault="00115CAC" w:rsidP="00115CAC">
      <w:pPr>
        <w:ind w:left="709"/>
        <w:rPr>
          <w:lang w:eastAsia="zh-CN"/>
        </w:rPr>
      </w:pPr>
      <w:r>
        <w:rPr>
          <w:lang w:eastAsia="zh-CN"/>
        </w:rPr>
        <w:t xml:space="preserve">We </w:t>
      </w:r>
      <w:r w:rsidR="00AB37C8">
        <w:rPr>
          <w:lang w:eastAsia="zh-CN"/>
        </w:rPr>
        <w:t>welcome</w:t>
      </w:r>
      <w:r>
        <w:rPr>
          <w:lang w:eastAsia="zh-CN"/>
        </w:rPr>
        <w:t xml:space="preserve"> a continued discussion with CT on this point.</w:t>
      </w:r>
    </w:p>
    <w:p w14:paraId="39FBFCC5" w14:textId="1BA8C36B" w:rsidR="00743A63" w:rsidRPr="00743A63" w:rsidRDefault="00115CAC" w:rsidP="00115CAC">
      <w:pPr>
        <w:ind w:left="709"/>
        <w:rPr>
          <w:lang w:eastAsia="zh-CN"/>
        </w:rPr>
      </w:pPr>
      <w:r>
        <w:rPr>
          <w:lang w:eastAsia="zh-CN"/>
        </w:rPr>
        <w:t xml:space="preserve">It is not an issue however for our MCC officer to </w:t>
      </w:r>
      <w:r w:rsidRPr="00115CAC">
        <w:rPr>
          <w:lang w:eastAsia="zh-CN"/>
        </w:rPr>
        <w:t xml:space="preserve">store the files in the zip file containing the Word file of the new version of the TS; this can be done from </w:t>
      </w:r>
      <w:r w:rsidR="008778C8">
        <w:rPr>
          <w:lang w:eastAsia="zh-CN"/>
        </w:rPr>
        <w:t xml:space="preserve">the </w:t>
      </w:r>
      <w:r w:rsidRPr="00115CAC">
        <w:rPr>
          <w:lang w:eastAsia="zh-CN"/>
        </w:rPr>
        <w:t>SA#</w:t>
      </w:r>
      <w:r w:rsidR="00AF2EF2" w:rsidRPr="00115CAC">
        <w:rPr>
          <w:lang w:eastAsia="zh-CN"/>
        </w:rPr>
        <w:t>9</w:t>
      </w:r>
      <w:r w:rsidR="00AF2EF2">
        <w:rPr>
          <w:lang w:eastAsia="zh-CN"/>
        </w:rPr>
        <w:t>1</w:t>
      </w:r>
      <w:r w:rsidR="00AF2EF2" w:rsidRPr="00115CAC">
        <w:rPr>
          <w:lang w:eastAsia="zh-CN"/>
        </w:rPr>
        <w:t xml:space="preserve"> </w:t>
      </w:r>
      <w:r w:rsidRPr="00115CAC">
        <w:rPr>
          <w:lang w:eastAsia="zh-CN"/>
        </w:rPr>
        <w:t>CR implementation.</w:t>
      </w:r>
    </w:p>
    <w:p w14:paraId="561596BF" w14:textId="03CA5569"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YAML file naming with TS 29.501 clause 5.3.6</w:t>
      </w:r>
      <w:r>
        <w:rPr>
          <w:lang w:eastAsia="zh-CN"/>
        </w:rPr>
        <w:t>“</w:t>
      </w:r>
    </w:p>
    <w:p w14:paraId="15450B4F" w14:textId="22AB7292" w:rsidR="00743A63" w:rsidRPr="00743A63" w:rsidRDefault="00743A63" w:rsidP="008778C8">
      <w:pPr>
        <w:ind w:left="709"/>
        <w:rPr>
          <w:lang w:eastAsia="zh-CN"/>
        </w:rPr>
      </w:pPr>
      <w:r w:rsidRPr="00743A63">
        <w:rPr>
          <w:lang w:eastAsia="zh-CN"/>
        </w:rPr>
        <w:t xml:space="preserve">SA5 reply: </w:t>
      </w:r>
      <w:r w:rsidR="00D20131" w:rsidRPr="008778C8">
        <w:rPr>
          <w:lang w:eastAsia="zh-CN"/>
        </w:rPr>
        <w:t xml:space="preserve"> </w:t>
      </w:r>
      <w:r w:rsidR="00D20131">
        <w:rPr>
          <w:lang w:eastAsia="zh-CN"/>
        </w:rPr>
        <w:t>SA5 specifications</w:t>
      </w:r>
      <w:r w:rsidR="00D20131" w:rsidRPr="00D20131">
        <w:rPr>
          <w:lang w:eastAsia="zh-CN"/>
        </w:rPr>
        <w:t xml:space="preserve"> contai</w:t>
      </w:r>
      <w:r w:rsidR="00D20131">
        <w:rPr>
          <w:lang w:eastAsia="zh-CN"/>
        </w:rPr>
        <w:t>n</w:t>
      </w:r>
      <w:r w:rsidR="00D20131" w:rsidRPr="00D20131">
        <w:rPr>
          <w:lang w:eastAsia="zh-CN"/>
        </w:rPr>
        <w:t xml:space="preserve"> an OpenAPI </w:t>
      </w:r>
      <w:r w:rsidR="00D20131">
        <w:rPr>
          <w:lang w:eastAsia="zh-CN"/>
        </w:rPr>
        <w:t>definition</w:t>
      </w:r>
      <w:r w:rsidR="00D20131" w:rsidRPr="00D20131">
        <w:rPr>
          <w:lang w:eastAsia="zh-CN"/>
        </w:rPr>
        <w:t xml:space="preserve"> file </w:t>
      </w:r>
      <w:r w:rsidR="00D20131">
        <w:rPr>
          <w:lang w:eastAsia="zh-CN"/>
        </w:rPr>
        <w:t>name. SA5</w:t>
      </w:r>
      <w:r w:rsidR="00084770">
        <w:rPr>
          <w:lang w:eastAsia="zh-CN"/>
        </w:rPr>
        <w:t>’s</w:t>
      </w:r>
      <w:r w:rsidR="00D20131">
        <w:rPr>
          <w:lang w:eastAsia="zh-CN"/>
        </w:rPr>
        <w:t xml:space="preserve"> understanding is that this approach is consistent </w:t>
      </w:r>
      <w:r w:rsidR="008778C8">
        <w:rPr>
          <w:lang w:eastAsia="zh-CN"/>
        </w:rPr>
        <w:t>with</w:t>
      </w:r>
      <w:r w:rsidR="00D20131">
        <w:rPr>
          <w:lang w:eastAsia="zh-CN"/>
        </w:rPr>
        <w:t xml:space="preserve"> CT guidelines.</w:t>
      </w:r>
    </w:p>
    <w:p w14:paraId="5E665F96" w14:textId="7D15DC3D"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Align $refs in normative OpenAPI in TS’s</w:t>
      </w:r>
      <w:r>
        <w:rPr>
          <w:lang w:eastAsia="zh-CN"/>
        </w:rPr>
        <w:t>”</w:t>
      </w:r>
    </w:p>
    <w:p w14:paraId="125D5614" w14:textId="02487672" w:rsidR="00743A63" w:rsidRPr="008778C8" w:rsidRDefault="00743A63" w:rsidP="00115CAC">
      <w:pPr>
        <w:ind w:left="709" w:firstLine="11"/>
        <w:rPr>
          <w:lang w:val="en-US" w:eastAsia="zh-CN"/>
        </w:rPr>
      </w:pPr>
      <w:r w:rsidRPr="008778C8">
        <w:rPr>
          <w:lang w:val="en-US" w:eastAsia="zh-CN"/>
        </w:rPr>
        <w:t xml:space="preserve">SA5 reply: </w:t>
      </w:r>
      <w:r w:rsidR="00CC08C2" w:rsidRPr="008778C8">
        <w:rPr>
          <w:lang w:val="en-US" w:eastAsia="zh-CN"/>
        </w:rPr>
        <w:t>SA</w:t>
      </w:r>
      <w:r w:rsidR="00822B2B">
        <w:rPr>
          <w:lang w:val="en-US" w:eastAsia="zh-CN"/>
        </w:rPr>
        <w:t>5</w:t>
      </w:r>
      <w:r w:rsidR="00CC08C2" w:rsidRPr="008778C8">
        <w:rPr>
          <w:lang w:val="en-US" w:eastAsia="zh-CN"/>
        </w:rPr>
        <w:t xml:space="preserve"> acknowled</w:t>
      </w:r>
      <w:r w:rsidR="00CC08C2">
        <w:rPr>
          <w:lang w:val="en-US" w:eastAsia="zh-CN"/>
        </w:rPr>
        <w:t>g</w:t>
      </w:r>
      <w:r w:rsidR="00CC08C2" w:rsidRPr="008778C8">
        <w:rPr>
          <w:lang w:val="en-US" w:eastAsia="zh-CN"/>
        </w:rPr>
        <w:t xml:space="preserve">es </w:t>
      </w:r>
      <w:r w:rsidR="00822B2B">
        <w:rPr>
          <w:lang w:val="en-US" w:eastAsia="zh-CN"/>
        </w:rPr>
        <w:t xml:space="preserve">that </w:t>
      </w:r>
      <w:r w:rsidR="00CC08C2" w:rsidRPr="008778C8">
        <w:rPr>
          <w:lang w:val="en-US" w:eastAsia="zh-CN"/>
        </w:rPr>
        <w:t>refere</w:t>
      </w:r>
      <w:r w:rsidR="00CC08C2">
        <w:rPr>
          <w:lang w:val="en-US" w:eastAsia="zh-CN"/>
        </w:rPr>
        <w:t xml:space="preserve">nces need to be carefully designed. For example, 3GPP should ensure </w:t>
      </w:r>
      <w:r w:rsidR="00822B2B">
        <w:rPr>
          <w:lang w:val="en-US" w:eastAsia="zh-CN"/>
        </w:rPr>
        <w:t xml:space="preserve">that </w:t>
      </w:r>
      <w:r w:rsidR="00CC08C2">
        <w:rPr>
          <w:lang w:val="en-US" w:eastAsia="zh-CN"/>
        </w:rPr>
        <w:t xml:space="preserve">the external development community can use the 3GPP definitions without the need to change them. References </w:t>
      </w:r>
      <w:r w:rsidR="00DB0DC9">
        <w:rPr>
          <w:lang w:val="en-US" w:eastAsia="zh-CN"/>
        </w:rPr>
        <w:t>containing</w:t>
      </w:r>
      <w:r w:rsidR="00CC08C2">
        <w:rPr>
          <w:lang w:val="en-US" w:eastAsia="zh-CN"/>
        </w:rPr>
        <w:t xml:space="preserve"> just the file name and no relative or absolute path components can help in that. </w:t>
      </w:r>
      <w:r w:rsidR="00440CFE">
        <w:rPr>
          <w:lang w:val="en-US" w:eastAsia="zh-CN"/>
        </w:rPr>
        <w:t xml:space="preserve">SA5 </w:t>
      </w:r>
      <w:r w:rsidR="00440CFE">
        <w:rPr>
          <w:lang w:val="en-US" w:eastAsia="zh-CN"/>
        </w:rPr>
        <w:lastRenderedPageBreak/>
        <w:t xml:space="preserve">proposes to enhance the 3GPP Forge environment with the possibility to specify locations </w:t>
      </w:r>
      <w:r w:rsidR="00822B2B">
        <w:rPr>
          <w:lang w:val="en-US" w:eastAsia="zh-CN"/>
        </w:rPr>
        <w:t xml:space="preserve">where </w:t>
      </w:r>
      <w:r w:rsidR="00440CFE">
        <w:rPr>
          <w:lang w:val="en-US" w:eastAsia="zh-CN"/>
        </w:rPr>
        <w:t>the tool shall search for referenced files. This would allow for using simple references with the file name only</w:t>
      </w:r>
      <w:r w:rsidR="00822B2B">
        <w:rPr>
          <w:lang w:val="en-US" w:eastAsia="zh-CN"/>
        </w:rPr>
        <w:t>,</w:t>
      </w:r>
      <w:r w:rsidR="00440CFE">
        <w:rPr>
          <w:lang w:val="en-US" w:eastAsia="zh-CN"/>
        </w:rPr>
        <w:t xml:space="preserve"> also for the case that CT and SA5 use different repositories.</w:t>
      </w:r>
    </w:p>
    <w:p w14:paraId="1B033069" w14:textId="73E06D34" w:rsidR="00115CAC"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to 3GPP Common API Versioning </w:t>
      </w:r>
      <w:proofErr w:type="gramStart"/>
      <w:r w:rsidR="00743A63" w:rsidRPr="00743A63">
        <w:rPr>
          <w:lang w:eastAsia="zh-CN"/>
        </w:rPr>
        <w:t>Mechanism</w:t>
      </w:r>
      <w:r>
        <w:rPr>
          <w:lang w:eastAsia="zh-CN"/>
        </w:rPr>
        <w:t>“</w:t>
      </w:r>
      <w:proofErr w:type="gramEnd"/>
    </w:p>
    <w:p w14:paraId="4B49764E" w14:textId="57894899" w:rsidR="00743A63" w:rsidRPr="008778C8" w:rsidRDefault="00743A63" w:rsidP="008778C8">
      <w:pPr>
        <w:ind w:left="709" w:firstLine="11"/>
        <w:rPr>
          <w:lang w:val="en-US" w:eastAsia="zh-CN"/>
        </w:rPr>
      </w:pPr>
      <w:r w:rsidRPr="008778C8">
        <w:rPr>
          <w:lang w:val="en-US" w:eastAsia="zh-CN"/>
        </w:rPr>
        <w:t xml:space="preserve">SA5 reply: </w:t>
      </w:r>
      <w:r w:rsidR="00D20131" w:rsidRPr="008778C8">
        <w:rPr>
          <w:lang w:val="en-US" w:eastAsia="zh-CN"/>
        </w:rPr>
        <w:t xml:space="preserve">SA5 </w:t>
      </w:r>
      <w:r w:rsidR="00F259D5" w:rsidRPr="00887B7C">
        <w:rPr>
          <w:lang w:val="en-US" w:eastAsia="zh-CN"/>
        </w:rPr>
        <w:t xml:space="preserve">currently </w:t>
      </w:r>
      <w:r w:rsidR="00D8577F" w:rsidRPr="00520298">
        <w:rPr>
          <w:lang w:val="en-US" w:eastAsia="zh-CN"/>
        </w:rPr>
        <w:t xml:space="preserve">uses </w:t>
      </w:r>
      <w:r w:rsidR="00D20131" w:rsidRPr="008778C8">
        <w:rPr>
          <w:lang w:val="en-US" w:eastAsia="zh-CN"/>
        </w:rPr>
        <w:t xml:space="preserve">a </w:t>
      </w:r>
      <w:r w:rsidR="00F259D5">
        <w:rPr>
          <w:lang w:val="en-US" w:eastAsia="zh-CN"/>
        </w:rPr>
        <w:t xml:space="preserve">versioning concept where the </w:t>
      </w:r>
      <w:r w:rsidR="00D20131" w:rsidRPr="008778C8">
        <w:rPr>
          <w:lang w:val="en-US" w:eastAsia="zh-CN"/>
        </w:rPr>
        <w:t xml:space="preserve">OpenAPI </w:t>
      </w:r>
      <w:r w:rsidR="00D20131">
        <w:rPr>
          <w:lang w:val="en-US" w:eastAsia="zh-CN"/>
        </w:rPr>
        <w:t>definition</w:t>
      </w:r>
      <w:r w:rsidR="00D20131" w:rsidRPr="008778C8">
        <w:rPr>
          <w:lang w:val="en-US" w:eastAsia="zh-CN"/>
        </w:rPr>
        <w:t xml:space="preserve"> version number </w:t>
      </w:r>
      <w:r w:rsidR="00D20131">
        <w:rPr>
          <w:lang w:val="en-US" w:eastAsia="zh-CN"/>
        </w:rPr>
        <w:t>is identical to the TS version number contain</w:t>
      </w:r>
      <w:r w:rsidR="00F259D5">
        <w:rPr>
          <w:lang w:val="en-US" w:eastAsia="zh-CN"/>
        </w:rPr>
        <w:t>ing</w:t>
      </w:r>
      <w:r w:rsidR="00D20131">
        <w:rPr>
          <w:lang w:val="en-US" w:eastAsia="zh-CN"/>
        </w:rPr>
        <w:t xml:space="preserve"> the </w:t>
      </w:r>
      <w:r w:rsidR="00D20131" w:rsidRPr="000A3AB9">
        <w:rPr>
          <w:lang w:val="en-US" w:eastAsia="zh-CN"/>
        </w:rPr>
        <w:t xml:space="preserve">OpenAPI </w:t>
      </w:r>
      <w:r w:rsidR="00D20131">
        <w:rPr>
          <w:lang w:val="en-US" w:eastAsia="zh-CN"/>
        </w:rPr>
        <w:t>definition.</w:t>
      </w:r>
      <w:r w:rsidR="00F259D5">
        <w:rPr>
          <w:lang w:val="en-US" w:eastAsia="zh-CN"/>
        </w:rPr>
        <w:t xml:space="preserve"> We acknowledge that the CT concept which decouples the </w:t>
      </w:r>
      <w:r w:rsidR="00F259D5" w:rsidRPr="00990BC9">
        <w:rPr>
          <w:lang w:val="en-US" w:eastAsia="zh-CN"/>
        </w:rPr>
        <w:t xml:space="preserve">OpenAPI </w:t>
      </w:r>
      <w:r w:rsidR="00F259D5">
        <w:rPr>
          <w:lang w:val="en-US" w:eastAsia="zh-CN"/>
        </w:rPr>
        <w:t>definition</w:t>
      </w:r>
      <w:r w:rsidR="00F259D5" w:rsidRPr="00990BC9">
        <w:rPr>
          <w:lang w:val="en-US" w:eastAsia="zh-CN"/>
        </w:rPr>
        <w:t xml:space="preserve"> version number</w:t>
      </w:r>
      <w:r w:rsidR="00F259D5">
        <w:rPr>
          <w:lang w:val="en-US" w:eastAsia="zh-CN"/>
        </w:rPr>
        <w:t xml:space="preserve"> from the TS version number has advantages. We will study if it is possible to adopt the CT concept.</w:t>
      </w:r>
    </w:p>
    <w:p w14:paraId="796DC1B7" w14:textId="043B57D1" w:rsidR="00743A63" w:rsidRPr="00743A63" w:rsidRDefault="00115CAC" w:rsidP="00AB37C8">
      <w:pPr>
        <w:numPr>
          <w:ilvl w:val="0"/>
          <w:numId w:val="5"/>
        </w:numPr>
        <w:overflowPunct/>
        <w:autoSpaceDE/>
        <w:autoSpaceDN/>
        <w:adjustRightInd/>
        <w:spacing w:after="240"/>
        <w:ind w:left="714" w:hanging="357"/>
        <w:textAlignment w:val="auto"/>
        <w:rPr>
          <w:lang w:eastAsia="zh-CN"/>
        </w:rPr>
      </w:pPr>
      <w:r>
        <w:rPr>
          <w:lang w:eastAsia="zh-CN"/>
        </w:rPr>
        <w:t>“</w:t>
      </w:r>
      <w:r w:rsidR="00743A63" w:rsidRPr="00743A63">
        <w:rPr>
          <w:lang w:eastAsia="zh-CN"/>
        </w:rPr>
        <w:t xml:space="preserve">Align with IE naming </w:t>
      </w:r>
      <w:proofErr w:type="gramStart"/>
      <w:r w:rsidR="00743A63" w:rsidRPr="00743A63">
        <w:rPr>
          <w:lang w:eastAsia="zh-CN"/>
        </w:rPr>
        <w:t>convention</w:t>
      </w:r>
      <w:r>
        <w:rPr>
          <w:lang w:eastAsia="zh-CN"/>
        </w:rPr>
        <w:t>“</w:t>
      </w:r>
      <w:proofErr w:type="gramEnd"/>
    </w:p>
    <w:p w14:paraId="02AD8B69" w14:textId="15D999EA" w:rsidR="00743A63" w:rsidRDefault="00743A63" w:rsidP="00115CAC">
      <w:pPr>
        <w:ind w:left="360" w:firstLine="360"/>
        <w:rPr>
          <w:lang w:val="en-US" w:eastAsia="zh-CN"/>
        </w:rPr>
      </w:pPr>
      <w:r w:rsidRPr="008778C8">
        <w:rPr>
          <w:lang w:val="en-US" w:eastAsia="zh-CN"/>
        </w:rPr>
        <w:t xml:space="preserve">SA5 reply: </w:t>
      </w:r>
      <w:r w:rsidR="008F2446" w:rsidRPr="008778C8">
        <w:rPr>
          <w:lang w:val="en-US" w:eastAsia="zh-CN"/>
        </w:rPr>
        <w:t>SA5 guidelines and best</w:t>
      </w:r>
      <w:r w:rsidR="008F2446">
        <w:rPr>
          <w:lang w:val="en-US" w:eastAsia="zh-CN"/>
        </w:rPr>
        <w:t xml:space="preserve"> practices are aligned with CT naming conventions in many cases:</w:t>
      </w:r>
    </w:p>
    <w:p w14:paraId="6076DEA4" w14:textId="7DB32CE1" w:rsidR="008F2446" w:rsidRDefault="008F2446" w:rsidP="008F2446">
      <w:pPr>
        <w:pStyle w:val="ListParagraph"/>
        <w:numPr>
          <w:ilvl w:val="0"/>
          <w:numId w:val="6"/>
        </w:numPr>
        <w:rPr>
          <w:lang w:val="en-US" w:eastAsia="zh-CN"/>
        </w:rPr>
      </w:pPr>
      <w:r>
        <w:rPr>
          <w:lang w:val="en-US" w:eastAsia="zh-CN"/>
        </w:rPr>
        <w:t xml:space="preserve">Attribute names follow </w:t>
      </w:r>
      <w:proofErr w:type="spellStart"/>
      <w:r>
        <w:rPr>
          <w:lang w:val="en-US" w:eastAsia="zh-CN"/>
        </w:rPr>
        <w:t>lowerCamel</w:t>
      </w:r>
      <w:proofErr w:type="spellEnd"/>
      <w:r>
        <w:rPr>
          <w:lang w:val="en-US" w:eastAsia="zh-CN"/>
        </w:rPr>
        <w:t xml:space="preserve"> convention</w:t>
      </w:r>
    </w:p>
    <w:p w14:paraId="547F6D4A" w14:textId="44989C35" w:rsidR="005938E9" w:rsidRPr="008778C8" w:rsidRDefault="005938E9" w:rsidP="008F2446">
      <w:pPr>
        <w:pStyle w:val="ListParagraph"/>
        <w:numPr>
          <w:ilvl w:val="0"/>
          <w:numId w:val="6"/>
        </w:numPr>
        <w:rPr>
          <w:lang w:val="en-US" w:eastAsia="zh-CN"/>
        </w:rPr>
      </w:pPr>
      <w:r>
        <w:rPr>
          <w:lang w:val="en-US" w:eastAsia="zh-CN"/>
        </w:rPr>
        <w:t xml:space="preserve">Values of enumerations use </w:t>
      </w:r>
      <w:r w:rsidRPr="00FF114F">
        <w:t>UPPER_WITH_UNDERSCORE</w:t>
      </w:r>
    </w:p>
    <w:p w14:paraId="4A9655F8" w14:textId="5DCB8568" w:rsidR="005938E9" w:rsidRDefault="006D00E7" w:rsidP="005938E9">
      <w:pPr>
        <w:pStyle w:val="ListParagraph"/>
        <w:numPr>
          <w:ilvl w:val="0"/>
          <w:numId w:val="6"/>
        </w:numPr>
        <w:rPr>
          <w:lang w:val="en-US" w:eastAsia="zh-CN"/>
        </w:rPr>
      </w:pPr>
      <w:r>
        <w:rPr>
          <w:lang w:val="en-US" w:eastAsia="zh-CN"/>
        </w:rPr>
        <w:t>Data type</w:t>
      </w:r>
      <w:r w:rsidR="005938E9">
        <w:rPr>
          <w:lang w:val="en-US" w:eastAsia="zh-CN"/>
        </w:rPr>
        <w:t xml:space="preserve"> names follow </w:t>
      </w:r>
      <w:proofErr w:type="spellStart"/>
      <w:r>
        <w:rPr>
          <w:lang w:val="en-US" w:eastAsia="zh-CN"/>
        </w:rPr>
        <w:t>Upp</w:t>
      </w:r>
      <w:r w:rsidR="005938E9">
        <w:rPr>
          <w:lang w:val="en-US" w:eastAsia="zh-CN"/>
        </w:rPr>
        <w:t>erCamel</w:t>
      </w:r>
      <w:proofErr w:type="spellEnd"/>
      <w:r w:rsidR="005938E9">
        <w:rPr>
          <w:lang w:val="en-US" w:eastAsia="zh-CN"/>
        </w:rPr>
        <w:t xml:space="preserve"> convention</w:t>
      </w:r>
    </w:p>
    <w:p w14:paraId="6C6E8B79" w14:textId="57F268B1" w:rsidR="006D00E7" w:rsidRPr="0058374B" w:rsidRDefault="006D00E7" w:rsidP="006D00E7">
      <w:pPr>
        <w:pStyle w:val="ListParagraph"/>
        <w:numPr>
          <w:ilvl w:val="0"/>
          <w:numId w:val="6"/>
        </w:numPr>
        <w:rPr>
          <w:lang w:val="en-US" w:eastAsia="zh-CN"/>
        </w:rPr>
      </w:pPr>
      <w:r>
        <w:rPr>
          <w:lang w:val="en-US" w:eastAsia="zh-CN"/>
        </w:rPr>
        <w:t xml:space="preserve">Array names are </w:t>
      </w:r>
      <w:r>
        <w:t>either plural ("users") or are appending "List" ("</w:t>
      </w:r>
      <w:proofErr w:type="spellStart"/>
      <w:r>
        <w:t>userList</w:t>
      </w:r>
      <w:proofErr w:type="spellEnd"/>
      <w:r>
        <w:t xml:space="preserve">"). </w:t>
      </w:r>
      <w:bookmarkStart w:id="10" w:name="_Hlk66297300"/>
      <w:r>
        <w:t>Plural only can be used in future</w:t>
      </w:r>
      <w:bookmarkEnd w:id="10"/>
      <w:r>
        <w:t>.</w:t>
      </w:r>
    </w:p>
    <w:p w14:paraId="2DAD669C" w14:textId="79D1CAAD" w:rsidR="005938E9" w:rsidRDefault="006D00E7" w:rsidP="008F2446">
      <w:pPr>
        <w:pStyle w:val="ListParagraph"/>
        <w:numPr>
          <w:ilvl w:val="0"/>
          <w:numId w:val="6"/>
        </w:numPr>
        <w:rPr>
          <w:lang w:val="en-US" w:eastAsia="zh-CN"/>
        </w:rPr>
      </w:pPr>
      <w:r>
        <w:rPr>
          <w:lang w:val="en-US" w:eastAsia="zh-CN"/>
        </w:rPr>
        <w:t>Query parameter names foll</w:t>
      </w:r>
      <w:r w:rsidR="00FB7938">
        <w:rPr>
          <w:lang w:val="en-US" w:eastAsia="zh-CN"/>
        </w:rPr>
        <w:t>o</w:t>
      </w:r>
      <w:r>
        <w:rPr>
          <w:lang w:val="en-US" w:eastAsia="zh-CN"/>
        </w:rPr>
        <w:t xml:space="preserve">w the same naming convention as attributes when they refer to attributes of the resource. CT uses </w:t>
      </w:r>
      <w:r w:rsidRPr="00D7549F">
        <w:rPr>
          <w:lang w:val="en-US" w:eastAsia="de-DE"/>
        </w:rPr>
        <w:t>lower</w:t>
      </w:r>
      <w:r>
        <w:rPr>
          <w:lang w:val="en-US" w:eastAsia="de-DE"/>
        </w:rPr>
        <w:t>-</w:t>
      </w:r>
      <w:r w:rsidRPr="00D7549F">
        <w:rPr>
          <w:lang w:val="en-US" w:eastAsia="de-DE"/>
        </w:rPr>
        <w:t>with</w:t>
      </w:r>
      <w:r>
        <w:rPr>
          <w:lang w:val="en-US" w:eastAsia="de-DE"/>
        </w:rPr>
        <w:t>-hyphen. SA5 believes readability is improved when attribute names and query names are identical when they refer to the same information.</w:t>
      </w:r>
    </w:p>
    <w:p w14:paraId="08ED44B3" w14:textId="3A052A31" w:rsidR="006D00E7" w:rsidRPr="008778C8" w:rsidRDefault="009C6508" w:rsidP="008778C8">
      <w:pPr>
        <w:pStyle w:val="ListParagraph"/>
        <w:numPr>
          <w:ilvl w:val="0"/>
          <w:numId w:val="6"/>
        </w:numPr>
        <w:rPr>
          <w:lang w:val="en-US" w:eastAsia="zh-CN"/>
        </w:rPr>
      </w:pPr>
      <w:r>
        <w:rPr>
          <w:rFonts w:eastAsia="Times New Roman"/>
          <w:lang w:val="en-US" w:eastAsia="zh-CN"/>
        </w:rPr>
        <w:t>URI path segment names follow</w:t>
      </w:r>
      <w:r>
        <w:rPr>
          <w:rFonts w:eastAsia="Times New Roman"/>
          <w:lang w:val="en-US"/>
        </w:rPr>
        <w:t xml:space="preserve"> </w:t>
      </w:r>
      <w:r>
        <w:rPr>
          <w:rFonts w:eastAsia="Times New Roman"/>
          <w:lang w:val="en-US" w:eastAsia="de-DE"/>
        </w:rPr>
        <w:t xml:space="preserve">lower-with-hyphen for standalone Management Services (MnS). For an MnS combined from an NRM and CRUD operations, the naming convention for managed object classes used in stage 2 (e.g. to align with RAN specifications) is also used for stage 3: normally </w:t>
      </w:r>
      <w:proofErr w:type="spellStart"/>
      <w:r>
        <w:rPr>
          <w:rFonts w:eastAsia="Times New Roman"/>
          <w:lang w:val="en-US" w:eastAsia="de-DE"/>
        </w:rPr>
        <w:t>UpperCamel</w:t>
      </w:r>
      <w:proofErr w:type="spellEnd"/>
      <w:r>
        <w:rPr>
          <w:rFonts w:eastAsia="Times New Roman"/>
          <w:lang w:val="en-US" w:eastAsia="de-DE"/>
        </w:rPr>
        <w:t xml:space="preserve"> is followed (e.g. ManagedElement), but when abbreviations are contained in the name </w:t>
      </w:r>
      <w:proofErr w:type="spellStart"/>
      <w:r>
        <w:rPr>
          <w:rFonts w:eastAsia="Times New Roman"/>
          <w:lang w:val="en-US" w:eastAsia="de-DE"/>
        </w:rPr>
        <w:t>UpperCamel</w:t>
      </w:r>
      <w:proofErr w:type="spellEnd"/>
      <w:r>
        <w:rPr>
          <w:rFonts w:eastAsia="Times New Roman"/>
          <w:lang w:val="en-US" w:eastAsia="de-DE"/>
        </w:rPr>
        <w:t xml:space="preserve"> is not always strictly followed (e.g. </w:t>
      </w:r>
      <w:proofErr w:type="spellStart"/>
      <w:r>
        <w:rPr>
          <w:rFonts w:eastAsia="Times New Roman"/>
          <w:lang w:val="en-US" w:eastAsia="de-DE"/>
        </w:rPr>
        <w:t>NRCellDU</w:t>
      </w:r>
      <w:proofErr w:type="spellEnd"/>
      <w:r>
        <w:rPr>
          <w:rFonts w:eastAsia="Times New Roman"/>
          <w:lang w:val="en-US" w:eastAsia="de-DE"/>
        </w:rPr>
        <w:t xml:space="preserve"> is used instead of </w:t>
      </w:r>
      <w:proofErr w:type="spellStart"/>
      <w:r>
        <w:rPr>
          <w:rFonts w:eastAsia="Times New Roman"/>
          <w:lang w:val="en-US" w:eastAsia="de-DE"/>
        </w:rPr>
        <w:t>NrCellDu</w:t>
      </w:r>
      <w:proofErr w:type="spellEnd"/>
      <w:r>
        <w:rPr>
          <w:rFonts w:eastAsia="Times New Roman"/>
          <w:lang w:val="en-US" w:eastAsia="de-DE"/>
        </w:rPr>
        <w:t>).</w:t>
      </w:r>
      <w:r w:rsidR="006D00E7">
        <w:rPr>
          <w:lang w:val="en-US" w:eastAsia="de-DE"/>
        </w:rPr>
        <w:t xml:space="preserve"> </w:t>
      </w:r>
    </w:p>
    <w:p w14:paraId="56C9ED6C" w14:textId="77777777" w:rsidR="00743A63" w:rsidRPr="008778C8" w:rsidRDefault="00743A63" w:rsidP="00743A63">
      <w:pPr>
        <w:pStyle w:val="ListParagraph"/>
        <w:rPr>
          <w:lang w:val="en-US" w:eastAsia="zh-CN"/>
        </w:rPr>
      </w:pPr>
    </w:p>
    <w:p w14:paraId="7EE5836B" w14:textId="1501EBC7" w:rsidR="00145865" w:rsidRDefault="00743A63" w:rsidP="00743A63">
      <w:pPr>
        <w:pStyle w:val="Header"/>
        <w:rPr>
          <w:rFonts w:ascii="Times New Roman" w:hAnsi="Times New Roman"/>
          <w:b w:val="0"/>
          <w:bCs/>
          <w:sz w:val="20"/>
          <w:lang w:val="en-US"/>
        </w:rPr>
      </w:pPr>
      <w:r w:rsidRPr="00743A63">
        <w:rPr>
          <w:rFonts w:ascii="Times New Roman" w:hAnsi="Times New Roman"/>
          <w:b w:val="0"/>
          <w:bCs/>
          <w:sz w:val="20"/>
          <w:lang w:val="en-US"/>
        </w:rPr>
        <w:t>SA5 recognized that TS 29.501 is currently mainly documented for 5GC SBI OpenAPI guidelines. It would be helpful if CT could consider indicat</w:t>
      </w:r>
      <w:r w:rsidR="00AB37C8">
        <w:rPr>
          <w:rFonts w:ascii="Times New Roman" w:hAnsi="Times New Roman"/>
          <w:b w:val="0"/>
          <w:bCs/>
          <w:sz w:val="20"/>
          <w:lang w:val="en-US"/>
        </w:rPr>
        <w:t>ing</w:t>
      </w:r>
      <w:r w:rsidRPr="00743A63">
        <w:rPr>
          <w:rFonts w:ascii="Times New Roman" w:hAnsi="Times New Roman"/>
          <w:b w:val="0"/>
          <w:bCs/>
          <w:sz w:val="20"/>
          <w:lang w:val="en-US"/>
        </w:rPr>
        <w:t xml:space="preserve"> the sections which are generic and could apply for other groups.</w:t>
      </w:r>
    </w:p>
    <w:p w14:paraId="7A4DE8DA" w14:textId="77777777" w:rsidR="00440CFE" w:rsidRDefault="00440CFE" w:rsidP="00743A63">
      <w:pPr>
        <w:pStyle w:val="Header"/>
        <w:rPr>
          <w:rFonts w:ascii="Times New Roman" w:hAnsi="Times New Roman"/>
          <w:b w:val="0"/>
          <w:bCs/>
          <w:sz w:val="20"/>
          <w:lang w:val="en-US"/>
        </w:rPr>
      </w:pPr>
    </w:p>
    <w:p w14:paraId="4EC6C377" w14:textId="6E689E19" w:rsidR="00743A63" w:rsidRDefault="00145865" w:rsidP="00743A63">
      <w:pPr>
        <w:pStyle w:val="Header"/>
        <w:rPr>
          <w:rFonts w:ascii="Times New Roman" w:hAnsi="Times New Roman"/>
          <w:b w:val="0"/>
          <w:bCs/>
          <w:sz w:val="20"/>
          <w:lang w:val="en-US"/>
        </w:rPr>
      </w:pPr>
      <w:r>
        <w:rPr>
          <w:rFonts w:ascii="Times New Roman" w:hAnsi="Times New Roman"/>
          <w:b w:val="0"/>
          <w:bCs/>
          <w:sz w:val="20"/>
          <w:lang w:val="en-US"/>
        </w:rPr>
        <w:t xml:space="preserve">SA5 Charging APIs </w:t>
      </w:r>
      <w:r w:rsidR="00091BCF">
        <w:rPr>
          <w:rFonts w:ascii="Times New Roman" w:hAnsi="Times New Roman"/>
          <w:b w:val="0"/>
          <w:bCs/>
          <w:sz w:val="20"/>
          <w:lang w:val="en-US"/>
        </w:rPr>
        <w:t xml:space="preserve">are </w:t>
      </w:r>
      <w:r>
        <w:rPr>
          <w:rFonts w:ascii="Times New Roman" w:hAnsi="Times New Roman"/>
          <w:b w:val="0"/>
          <w:bCs/>
          <w:sz w:val="20"/>
          <w:lang w:val="en-US"/>
        </w:rPr>
        <w:t xml:space="preserve">currently aligned with 5GC </w:t>
      </w:r>
      <w:r w:rsidRPr="00145865">
        <w:rPr>
          <w:rFonts w:ascii="Times New Roman" w:hAnsi="Times New Roman"/>
          <w:b w:val="0"/>
          <w:bCs/>
          <w:sz w:val="20"/>
          <w:lang w:val="en-US"/>
        </w:rPr>
        <w:t>TS 29.501</w:t>
      </w:r>
      <w:r>
        <w:rPr>
          <w:rFonts w:ascii="Times New Roman" w:hAnsi="Times New Roman"/>
          <w:b w:val="0"/>
          <w:bCs/>
          <w:sz w:val="20"/>
          <w:lang w:val="en-US"/>
        </w:rPr>
        <w:t xml:space="preserve"> guidelines, </w:t>
      </w:r>
      <w:r w:rsidR="00287DDC">
        <w:rPr>
          <w:rFonts w:ascii="Times New Roman" w:hAnsi="Times New Roman"/>
          <w:b w:val="0"/>
          <w:bCs/>
          <w:sz w:val="20"/>
          <w:lang w:val="en-US"/>
        </w:rPr>
        <w:t xml:space="preserve">in which </w:t>
      </w:r>
      <w:r w:rsidR="000971ED">
        <w:rPr>
          <w:rFonts w:ascii="Times New Roman" w:hAnsi="Times New Roman"/>
          <w:b w:val="0"/>
          <w:bCs/>
          <w:sz w:val="20"/>
          <w:lang w:val="en-US"/>
        </w:rPr>
        <w:t xml:space="preserve">how to </w:t>
      </w:r>
      <w:r w:rsidR="00287DDC">
        <w:rPr>
          <w:rFonts w:ascii="Times New Roman" w:hAnsi="Times New Roman"/>
          <w:b w:val="0"/>
          <w:bCs/>
          <w:sz w:val="20"/>
          <w:lang w:val="en-US"/>
        </w:rPr>
        <w:t xml:space="preserve">refer </w:t>
      </w:r>
      <w:r w:rsidR="000971ED">
        <w:rPr>
          <w:rFonts w:ascii="Times New Roman" w:hAnsi="Times New Roman"/>
          <w:b w:val="0"/>
          <w:bCs/>
          <w:sz w:val="20"/>
          <w:lang w:val="en-US"/>
        </w:rPr>
        <w:t xml:space="preserve">to </w:t>
      </w:r>
      <w:r w:rsidR="00287DDC">
        <w:rPr>
          <w:rFonts w:ascii="Times New Roman" w:hAnsi="Times New Roman"/>
          <w:b w:val="0"/>
          <w:bCs/>
          <w:sz w:val="20"/>
          <w:lang w:val="en-US"/>
        </w:rPr>
        <w:t>OpenAPI definitions from external bodies</w:t>
      </w:r>
      <w:r w:rsidR="000971ED">
        <w:rPr>
          <w:rFonts w:ascii="Times New Roman" w:hAnsi="Times New Roman"/>
          <w:b w:val="0"/>
          <w:bCs/>
          <w:sz w:val="20"/>
          <w:lang w:val="en-US"/>
        </w:rPr>
        <w:t xml:space="preserve"> is not defined</w:t>
      </w:r>
      <w:r w:rsidR="00287DDC">
        <w:rPr>
          <w:rFonts w:ascii="Times New Roman" w:hAnsi="Times New Roman"/>
          <w:b w:val="0"/>
          <w:bCs/>
          <w:sz w:val="20"/>
          <w:lang w:val="en-US"/>
        </w:rPr>
        <w:t>.</w:t>
      </w:r>
      <w:r w:rsidR="000971ED">
        <w:rPr>
          <w:rFonts w:ascii="Times New Roman" w:hAnsi="Times New Roman"/>
          <w:b w:val="0"/>
          <w:bCs/>
          <w:sz w:val="20"/>
          <w:lang w:val="en-US"/>
        </w:rPr>
        <w:t xml:space="preserve"> In</w:t>
      </w:r>
      <w:r w:rsidR="00287DDC">
        <w:rPr>
          <w:rFonts w:ascii="Times New Roman" w:hAnsi="Times New Roman"/>
          <w:b w:val="0"/>
          <w:bCs/>
          <w:sz w:val="20"/>
          <w:lang w:val="en-US"/>
        </w:rPr>
        <w:t xml:space="preserve"> order to allow </w:t>
      </w:r>
      <w:r w:rsidR="00CE3C3C">
        <w:rPr>
          <w:rFonts w:ascii="Times New Roman" w:hAnsi="Times New Roman"/>
          <w:b w:val="0"/>
          <w:bCs/>
          <w:sz w:val="20"/>
          <w:lang w:val="en-US"/>
        </w:rPr>
        <w:t>future</w:t>
      </w:r>
      <w:r w:rsidR="00D003BF">
        <w:rPr>
          <w:rFonts w:ascii="Times New Roman" w:hAnsi="Times New Roman"/>
          <w:b w:val="0"/>
          <w:bCs/>
          <w:sz w:val="20"/>
          <w:lang w:val="en-US"/>
        </w:rPr>
        <w:t>-</w:t>
      </w:r>
      <w:r w:rsidR="00CE3C3C">
        <w:rPr>
          <w:rFonts w:ascii="Times New Roman" w:hAnsi="Times New Roman"/>
          <w:b w:val="0"/>
          <w:bCs/>
          <w:sz w:val="20"/>
          <w:lang w:val="en-US"/>
        </w:rPr>
        <w:t>proof evolution</w:t>
      </w:r>
      <w:r w:rsidR="00D003BF">
        <w:rPr>
          <w:rFonts w:ascii="Times New Roman" w:hAnsi="Times New Roman"/>
          <w:b w:val="0"/>
          <w:bCs/>
          <w:sz w:val="20"/>
          <w:lang w:val="en-US"/>
        </w:rPr>
        <w:t xml:space="preserve"> of Charging APIs</w:t>
      </w:r>
      <w:r w:rsidR="00287DDC">
        <w:rPr>
          <w:rFonts w:ascii="Times New Roman" w:hAnsi="Times New Roman"/>
          <w:b w:val="0"/>
          <w:bCs/>
          <w:sz w:val="20"/>
          <w:lang w:val="en-US"/>
        </w:rPr>
        <w:t xml:space="preserve">, </w:t>
      </w:r>
      <w:r w:rsidR="000971ED">
        <w:rPr>
          <w:rFonts w:ascii="Times New Roman" w:hAnsi="Times New Roman"/>
          <w:b w:val="0"/>
          <w:bCs/>
          <w:sz w:val="20"/>
          <w:lang w:val="en-US"/>
        </w:rPr>
        <w:t>this possibility is</w:t>
      </w:r>
      <w:r w:rsidR="00287DDC">
        <w:rPr>
          <w:rFonts w:ascii="Times New Roman" w:hAnsi="Times New Roman"/>
          <w:b w:val="0"/>
          <w:bCs/>
          <w:sz w:val="20"/>
          <w:lang w:val="en-US"/>
        </w:rPr>
        <w:t xml:space="preserve"> important</w:t>
      </w:r>
      <w:r w:rsidR="00CE3C3C">
        <w:rPr>
          <w:rFonts w:ascii="Times New Roman" w:hAnsi="Times New Roman"/>
          <w:b w:val="0"/>
          <w:bCs/>
          <w:sz w:val="20"/>
          <w:lang w:val="en-US"/>
        </w:rPr>
        <w:t xml:space="preserve"> </w:t>
      </w:r>
      <w:r w:rsidR="000E011B">
        <w:rPr>
          <w:rFonts w:ascii="Times New Roman" w:hAnsi="Times New Roman"/>
          <w:b w:val="0"/>
          <w:bCs/>
          <w:sz w:val="20"/>
          <w:lang w:val="en-US"/>
        </w:rPr>
        <w:t xml:space="preserve">to </w:t>
      </w:r>
      <w:r w:rsidR="000971ED">
        <w:rPr>
          <w:rFonts w:ascii="Times New Roman" w:hAnsi="Times New Roman"/>
          <w:b w:val="0"/>
          <w:bCs/>
          <w:sz w:val="20"/>
          <w:lang w:val="en-US"/>
        </w:rPr>
        <w:t>be anticipated</w:t>
      </w:r>
      <w:r w:rsidR="00287DDC">
        <w:rPr>
          <w:rFonts w:ascii="Times New Roman" w:hAnsi="Times New Roman"/>
          <w:b w:val="0"/>
          <w:bCs/>
          <w:sz w:val="20"/>
          <w:lang w:val="en-US"/>
        </w:rPr>
        <w:t>.</w:t>
      </w:r>
    </w:p>
    <w:p w14:paraId="3E861EEB" w14:textId="77777777" w:rsidR="008778C8" w:rsidRPr="00743A63" w:rsidRDefault="008778C8" w:rsidP="00743A63">
      <w:pPr>
        <w:pStyle w:val="Header"/>
        <w:rPr>
          <w:rFonts w:ascii="Times New Roman" w:hAnsi="Times New Roman"/>
          <w:sz w:val="20"/>
          <w:lang w:val="en-US"/>
        </w:rPr>
      </w:pPr>
    </w:p>
    <w:p w14:paraId="567F41BA" w14:textId="6EBD6BE0" w:rsidR="00B97703" w:rsidRPr="00743A63" w:rsidRDefault="00743A63" w:rsidP="00743A63">
      <w:pPr>
        <w:rPr>
          <w:i/>
          <w:iCs/>
          <w:color w:val="0070C0"/>
        </w:rPr>
      </w:pPr>
      <w:r w:rsidRPr="00743A63">
        <w:rPr>
          <w:lang w:val="en-US"/>
        </w:rPr>
        <w:t xml:space="preserve">SA5 is happy to </w:t>
      </w:r>
      <w:r w:rsidR="00AB37C8">
        <w:rPr>
          <w:lang w:val="en-US"/>
        </w:rPr>
        <w:t xml:space="preserve">continue </w:t>
      </w:r>
      <w:r w:rsidRPr="00743A63">
        <w:rPr>
          <w:lang w:val="en-US"/>
        </w:rPr>
        <w:t>work</w:t>
      </w:r>
      <w:r w:rsidR="00AB37C8">
        <w:rPr>
          <w:lang w:val="en-US"/>
        </w:rPr>
        <w:t>ing</w:t>
      </w:r>
      <w:r w:rsidRPr="00743A63">
        <w:rPr>
          <w:lang w:val="en-US"/>
        </w:rPr>
        <w:t xml:space="preserve"> together with CT to align the OpenAPI guideline</w:t>
      </w:r>
      <w:r w:rsidR="00DD091A">
        <w:rPr>
          <w:lang w:val="en-US"/>
        </w:rPr>
        <w:t>s</w:t>
      </w:r>
      <w:r w:rsidRPr="00743A63">
        <w:rPr>
          <w:lang w:val="en-US"/>
        </w:rPr>
        <w:t xml:space="preserve"> as much as possible.</w:t>
      </w:r>
    </w:p>
    <w:p w14:paraId="6B095788" w14:textId="77777777" w:rsidR="00B97703" w:rsidRDefault="002F1940" w:rsidP="000F6242">
      <w:pPr>
        <w:pStyle w:val="Heading1"/>
      </w:pPr>
      <w:r>
        <w:t>2</w:t>
      </w:r>
      <w:r>
        <w:tab/>
      </w:r>
      <w:r w:rsidR="000F6242">
        <w:t>Actions</w:t>
      </w:r>
    </w:p>
    <w:p w14:paraId="606FE9E0" w14:textId="78076930"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743A63">
        <w:rPr>
          <w:rFonts w:ascii="Arial" w:hAnsi="Arial" w:cs="Arial"/>
          <w:b/>
        </w:rPr>
        <w:t>CT, SA</w:t>
      </w:r>
      <w:r>
        <w:rPr>
          <w:rFonts w:ascii="Arial" w:hAnsi="Arial" w:cs="Arial"/>
          <w:b/>
        </w:rPr>
        <w:t xml:space="preserve"> </w:t>
      </w:r>
    </w:p>
    <w:p w14:paraId="0EE48691" w14:textId="6C36EA22" w:rsidR="00B97703" w:rsidRPr="00AB37C8" w:rsidRDefault="00B97703" w:rsidP="00743A63">
      <w:pPr>
        <w:spacing w:after="120"/>
        <w:ind w:left="993" w:hanging="993"/>
        <w:rPr>
          <w:i/>
          <w:iCs/>
        </w:rPr>
      </w:pPr>
      <w:r>
        <w:rPr>
          <w:rFonts w:ascii="Arial" w:hAnsi="Arial" w:cs="Arial"/>
          <w:b/>
        </w:rPr>
        <w:t xml:space="preserve">ACTION: </w:t>
      </w:r>
      <w:r w:rsidRPr="000F6242">
        <w:rPr>
          <w:rFonts w:ascii="Arial" w:hAnsi="Arial" w:cs="Arial"/>
          <w:b/>
          <w:color w:val="0070C0"/>
        </w:rPr>
        <w:tab/>
      </w:r>
      <w:r w:rsidR="00743A63" w:rsidRPr="00AB37C8">
        <w:t>SA5</w:t>
      </w:r>
      <w:r w:rsidRPr="00AB37C8">
        <w:t xml:space="preserve"> asks </w:t>
      </w:r>
      <w:r w:rsidR="00743A63" w:rsidRPr="00AB37C8">
        <w:t>CT and SA</w:t>
      </w:r>
      <w:r w:rsidRPr="00AB37C8">
        <w:t xml:space="preserve"> to</w:t>
      </w:r>
      <w:r w:rsidR="00017F23" w:rsidRPr="00AB37C8">
        <w:t xml:space="preserve"> </w:t>
      </w:r>
      <w:r w:rsidR="00743A63" w:rsidRPr="00AB37C8">
        <w:rPr>
          <w:lang w:eastAsia="zh-CN"/>
        </w:rPr>
        <w:t>take the above information into account and provide feedback if needed</w:t>
      </w:r>
      <w:r w:rsidR="00743A63" w:rsidRPr="00AB37C8">
        <w:t>.</w:t>
      </w:r>
    </w:p>
    <w:p w14:paraId="700B21D8" w14:textId="77777777" w:rsidR="00B97703" w:rsidRDefault="00B97703">
      <w:pPr>
        <w:spacing w:after="120"/>
        <w:ind w:left="993" w:hanging="993"/>
        <w:rPr>
          <w:rFonts w:ascii="Arial" w:hAnsi="Arial" w:cs="Arial"/>
        </w:rPr>
      </w:pP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77777777" w:rsidR="00D621A5" w:rsidRPr="002F1940" w:rsidRDefault="00D621A5" w:rsidP="002F1940">
      <w:bookmarkStart w:id="11" w:name="OLE_LINK53"/>
      <w:bookmarkStart w:id="12" w:name="OLE_LINK54"/>
      <w:r>
        <w:t>SA5#137-e</w:t>
      </w:r>
      <w:r>
        <w:tab/>
        <w:t>10</w:t>
      </w:r>
      <w:r w:rsidRPr="00D621A5">
        <w:rPr>
          <w:vertAlign w:val="superscript"/>
        </w:rPr>
        <w:t>th</w:t>
      </w:r>
      <w:r>
        <w:t xml:space="preserve"> - 19</w:t>
      </w:r>
      <w:r w:rsidRPr="00D621A5">
        <w:rPr>
          <w:vertAlign w:val="superscript"/>
        </w:rPr>
        <w:t>th</w:t>
      </w:r>
      <w:r>
        <w:t xml:space="preserve"> May 2021</w:t>
      </w:r>
      <w:r>
        <w:tab/>
      </w:r>
      <w:r>
        <w:tab/>
        <w:t>electronic meeting</w:t>
      </w:r>
    </w:p>
    <w:bookmarkEnd w:id="11"/>
    <w:bookmarkEnd w:id="12"/>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AAD4" w14:textId="77777777" w:rsidR="003E0E8B" w:rsidRDefault="003E0E8B">
      <w:pPr>
        <w:spacing w:after="0"/>
      </w:pPr>
      <w:r>
        <w:separator/>
      </w:r>
    </w:p>
  </w:endnote>
  <w:endnote w:type="continuationSeparator" w:id="0">
    <w:p w14:paraId="374E40D9" w14:textId="77777777" w:rsidR="003E0E8B" w:rsidRDefault="003E0E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2CA57" w14:textId="77777777" w:rsidR="003E0E8B" w:rsidRDefault="003E0E8B">
      <w:pPr>
        <w:spacing w:after="0"/>
      </w:pPr>
      <w:r>
        <w:separator/>
      </w:r>
    </w:p>
  </w:footnote>
  <w:footnote w:type="continuationSeparator" w:id="0">
    <w:p w14:paraId="72DA3426" w14:textId="77777777" w:rsidR="003E0E8B" w:rsidRDefault="003E0E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B472806"/>
    <w:multiLevelType w:val="hybridMultilevel"/>
    <w:tmpl w:val="3FBC5C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336378E"/>
    <w:multiLevelType w:val="hybridMultilevel"/>
    <w:tmpl w:val="5288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84770"/>
    <w:rsid w:val="00091BCF"/>
    <w:rsid w:val="000971ED"/>
    <w:rsid w:val="000A1E8B"/>
    <w:rsid w:val="000C1B56"/>
    <w:rsid w:val="000D283F"/>
    <w:rsid w:val="000E011B"/>
    <w:rsid w:val="000F6242"/>
    <w:rsid w:val="00115CAC"/>
    <w:rsid w:val="00145865"/>
    <w:rsid w:val="001A0D49"/>
    <w:rsid w:val="001D5F8C"/>
    <w:rsid w:val="00287DDC"/>
    <w:rsid w:val="002B52D0"/>
    <w:rsid w:val="002F1940"/>
    <w:rsid w:val="0030618B"/>
    <w:rsid w:val="003630B2"/>
    <w:rsid w:val="00370608"/>
    <w:rsid w:val="00383545"/>
    <w:rsid w:val="003E0E8B"/>
    <w:rsid w:val="00423CE0"/>
    <w:rsid w:val="004306A7"/>
    <w:rsid w:val="00433500"/>
    <w:rsid w:val="00433F71"/>
    <w:rsid w:val="00440CFE"/>
    <w:rsid w:val="00440D43"/>
    <w:rsid w:val="004505A4"/>
    <w:rsid w:val="00462A77"/>
    <w:rsid w:val="004B40C7"/>
    <w:rsid w:val="004E3939"/>
    <w:rsid w:val="004E7924"/>
    <w:rsid w:val="00585778"/>
    <w:rsid w:val="005938E9"/>
    <w:rsid w:val="005E43AA"/>
    <w:rsid w:val="006D00E7"/>
    <w:rsid w:val="00723B0B"/>
    <w:rsid w:val="00743A63"/>
    <w:rsid w:val="007F4F92"/>
    <w:rsid w:val="00822B2B"/>
    <w:rsid w:val="0086240E"/>
    <w:rsid w:val="008778C8"/>
    <w:rsid w:val="00884A5E"/>
    <w:rsid w:val="00896C36"/>
    <w:rsid w:val="008D772F"/>
    <w:rsid w:val="008F2446"/>
    <w:rsid w:val="0099764C"/>
    <w:rsid w:val="009C6508"/>
    <w:rsid w:val="00AB2053"/>
    <w:rsid w:val="00AB37C8"/>
    <w:rsid w:val="00AF2EF2"/>
    <w:rsid w:val="00B97703"/>
    <w:rsid w:val="00BA4A5B"/>
    <w:rsid w:val="00C340E2"/>
    <w:rsid w:val="00CC08C2"/>
    <w:rsid w:val="00CC69DE"/>
    <w:rsid w:val="00CC75F6"/>
    <w:rsid w:val="00CE3C3C"/>
    <w:rsid w:val="00CF6087"/>
    <w:rsid w:val="00D003BF"/>
    <w:rsid w:val="00D20131"/>
    <w:rsid w:val="00D25809"/>
    <w:rsid w:val="00D41FF2"/>
    <w:rsid w:val="00D621A5"/>
    <w:rsid w:val="00D8577F"/>
    <w:rsid w:val="00DB0DC9"/>
    <w:rsid w:val="00DD091A"/>
    <w:rsid w:val="00EA1249"/>
    <w:rsid w:val="00ED362B"/>
    <w:rsid w:val="00F259D5"/>
    <w:rsid w:val="00F507E3"/>
    <w:rsid w:val="00F5799A"/>
    <w:rsid w:val="00FB513E"/>
    <w:rsid w:val="00FB79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DE"/>
    <w:pPr>
      <w:overflowPunct w:val="0"/>
      <w:autoSpaceDE w:val="0"/>
      <w:autoSpaceDN w:val="0"/>
      <w:adjustRightInd w:val="0"/>
      <w:spacing w:after="180"/>
      <w:textAlignment w:val="baseline"/>
    </w:pPr>
  </w:style>
  <w:style w:type="paragraph" w:styleId="Heading1">
    <w:name w:val="heading 1"/>
    <w:aliases w:val="H1,h1"/>
    <w:next w:val="Normal"/>
    <w:qFormat/>
    <w:rsid w:val="00CC69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C69DE"/>
    <w:pPr>
      <w:pBdr>
        <w:top w:val="none" w:sz="0" w:space="0" w:color="auto"/>
      </w:pBdr>
      <w:spacing w:before="180"/>
      <w:outlineLvl w:val="1"/>
    </w:pPr>
    <w:rPr>
      <w:sz w:val="32"/>
    </w:rPr>
  </w:style>
  <w:style w:type="paragraph" w:styleId="Heading3">
    <w:name w:val="heading 3"/>
    <w:aliases w:val="H3,h3"/>
    <w:basedOn w:val="Heading2"/>
    <w:next w:val="Normal"/>
    <w:qFormat/>
    <w:rsid w:val="00CC69DE"/>
    <w:pPr>
      <w:spacing w:before="120"/>
      <w:outlineLvl w:val="2"/>
    </w:pPr>
    <w:rPr>
      <w:sz w:val="28"/>
    </w:rPr>
  </w:style>
  <w:style w:type="paragraph" w:styleId="Heading4">
    <w:name w:val="heading 4"/>
    <w:aliases w:val="h4"/>
    <w:basedOn w:val="Heading3"/>
    <w:next w:val="Normal"/>
    <w:qFormat/>
    <w:rsid w:val="00CC69DE"/>
    <w:pPr>
      <w:ind w:left="1418" w:hanging="1418"/>
      <w:outlineLvl w:val="3"/>
    </w:pPr>
    <w:rPr>
      <w:sz w:val="24"/>
    </w:rPr>
  </w:style>
  <w:style w:type="paragraph" w:styleId="Heading5">
    <w:name w:val="heading 5"/>
    <w:aliases w:val="h5"/>
    <w:basedOn w:val="Heading4"/>
    <w:next w:val="Normal"/>
    <w:qFormat/>
    <w:rsid w:val="00CC69DE"/>
    <w:pPr>
      <w:ind w:left="1701" w:hanging="1701"/>
      <w:outlineLvl w:val="4"/>
    </w:pPr>
    <w:rPr>
      <w:sz w:val="22"/>
    </w:rPr>
  </w:style>
  <w:style w:type="paragraph" w:styleId="Heading6">
    <w:name w:val="heading 6"/>
    <w:aliases w:val="h6"/>
    <w:basedOn w:val="H6"/>
    <w:next w:val="Normal"/>
    <w:qFormat/>
    <w:rsid w:val="00CC69DE"/>
    <w:pPr>
      <w:outlineLvl w:val="5"/>
    </w:pPr>
  </w:style>
  <w:style w:type="paragraph" w:styleId="Heading7">
    <w:name w:val="heading 7"/>
    <w:basedOn w:val="H6"/>
    <w:next w:val="Normal"/>
    <w:qFormat/>
    <w:rsid w:val="00CC69DE"/>
    <w:pPr>
      <w:outlineLvl w:val="6"/>
    </w:pPr>
  </w:style>
  <w:style w:type="paragraph" w:styleId="Heading8">
    <w:name w:val="heading 8"/>
    <w:basedOn w:val="Heading1"/>
    <w:next w:val="Normal"/>
    <w:qFormat/>
    <w:rsid w:val="00CC69DE"/>
    <w:pPr>
      <w:ind w:left="0" w:firstLine="0"/>
      <w:outlineLvl w:val="7"/>
    </w:pPr>
  </w:style>
  <w:style w:type="paragraph" w:styleId="Heading9">
    <w:name w:val="heading 9"/>
    <w:basedOn w:val="Heading8"/>
    <w:next w:val="Normal"/>
    <w:qFormat/>
    <w:rsid w:val="00CC69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C69D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C69DE"/>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C69D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C69DE"/>
    <w:pPr>
      <w:spacing w:before="180"/>
      <w:ind w:left="2693" w:hanging="2693"/>
    </w:pPr>
    <w:rPr>
      <w:b/>
    </w:rPr>
  </w:style>
  <w:style w:type="paragraph" w:styleId="TOC1">
    <w:name w:val="toc 1"/>
    <w:semiHidden/>
    <w:rsid w:val="00CC69D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C69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C69DE"/>
    <w:pPr>
      <w:ind w:left="1701" w:hanging="1701"/>
    </w:pPr>
  </w:style>
  <w:style w:type="paragraph" w:styleId="TOC4">
    <w:name w:val="toc 4"/>
    <w:basedOn w:val="TOC3"/>
    <w:semiHidden/>
    <w:rsid w:val="00CC69DE"/>
    <w:pPr>
      <w:ind w:left="1418" w:hanging="1418"/>
    </w:pPr>
  </w:style>
  <w:style w:type="paragraph" w:styleId="TOC3">
    <w:name w:val="toc 3"/>
    <w:basedOn w:val="TOC2"/>
    <w:semiHidden/>
    <w:rsid w:val="00CC69DE"/>
    <w:pPr>
      <w:ind w:left="1134" w:hanging="1134"/>
    </w:pPr>
  </w:style>
  <w:style w:type="paragraph" w:styleId="TOC2">
    <w:name w:val="toc 2"/>
    <w:basedOn w:val="TOC1"/>
    <w:semiHidden/>
    <w:rsid w:val="00CC69DE"/>
    <w:pPr>
      <w:keepNext w:val="0"/>
      <w:spacing w:before="0"/>
      <w:ind w:left="851" w:hanging="851"/>
    </w:pPr>
    <w:rPr>
      <w:sz w:val="20"/>
    </w:rPr>
  </w:style>
  <w:style w:type="paragraph" w:styleId="Index2">
    <w:name w:val="index 2"/>
    <w:basedOn w:val="Index1"/>
    <w:semiHidden/>
    <w:rsid w:val="00CC69DE"/>
    <w:pPr>
      <w:ind w:left="284"/>
    </w:pPr>
  </w:style>
  <w:style w:type="paragraph" w:styleId="Index1">
    <w:name w:val="index 1"/>
    <w:basedOn w:val="Normal"/>
    <w:semiHidden/>
    <w:rsid w:val="00CC69DE"/>
    <w:pPr>
      <w:keepLines/>
      <w:spacing w:after="0"/>
    </w:pPr>
  </w:style>
  <w:style w:type="paragraph" w:customStyle="1" w:styleId="ZH">
    <w:name w:val="ZH"/>
    <w:rsid w:val="00CC69D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C69DE"/>
    <w:pPr>
      <w:outlineLvl w:val="9"/>
    </w:pPr>
  </w:style>
  <w:style w:type="paragraph" w:styleId="ListNumber2">
    <w:name w:val="List Number 2"/>
    <w:basedOn w:val="ListNumber"/>
    <w:semiHidden/>
    <w:rsid w:val="00CC69DE"/>
    <w:pPr>
      <w:ind w:left="851"/>
    </w:pPr>
  </w:style>
  <w:style w:type="character" w:styleId="FootnoteReference">
    <w:name w:val="footnote reference"/>
    <w:semiHidden/>
    <w:rsid w:val="00CC69DE"/>
    <w:rPr>
      <w:b/>
      <w:position w:val="6"/>
      <w:sz w:val="16"/>
    </w:rPr>
  </w:style>
  <w:style w:type="paragraph" w:styleId="FootnoteText">
    <w:name w:val="footnote text"/>
    <w:basedOn w:val="Normal"/>
    <w:link w:val="FootnoteTextChar"/>
    <w:semiHidden/>
    <w:rsid w:val="00CC69D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C69DE"/>
    <w:rPr>
      <w:b/>
    </w:rPr>
  </w:style>
  <w:style w:type="paragraph" w:customStyle="1" w:styleId="TAC">
    <w:name w:val="TAC"/>
    <w:basedOn w:val="TAL"/>
    <w:rsid w:val="00CC69DE"/>
    <w:pPr>
      <w:jc w:val="center"/>
    </w:pPr>
  </w:style>
  <w:style w:type="paragraph" w:customStyle="1" w:styleId="TF">
    <w:name w:val="TF"/>
    <w:basedOn w:val="TH"/>
    <w:rsid w:val="00CC69DE"/>
    <w:pPr>
      <w:keepNext w:val="0"/>
      <w:spacing w:before="0" w:after="240"/>
    </w:pPr>
  </w:style>
  <w:style w:type="paragraph" w:customStyle="1" w:styleId="NO">
    <w:name w:val="NO"/>
    <w:basedOn w:val="Normal"/>
    <w:rsid w:val="00CC69DE"/>
    <w:pPr>
      <w:keepLines/>
      <w:ind w:left="1135" w:hanging="851"/>
    </w:pPr>
  </w:style>
  <w:style w:type="paragraph" w:styleId="TOC9">
    <w:name w:val="toc 9"/>
    <w:basedOn w:val="TOC8"/>
    <w:semiHidden/>
    <w:rsid w:val="00CC69DE"/>
    <w:pPr>
      <w:ind w:left="1418" w:hanging="1418"/>
    </w:pPr>
  </w:style>
  <w:style w:type="paragraph" w:customStyle="1" w:styleId="EX">
    <w:name w:val="EX"/>
    <w:basedOn w:val="Normal"/>
    <w:rsid w:val="00CC69DE"/>
    <w:pPr>
      <w:keepLines/>
      <w:ind w:left="1702" w:hanging="1418"/>
    </w:pPr>
  </w:style>
  <w:style w:type="paragraph" w:customStyle="1" w:styleId="FP">
    <w:name w:val="FP"/>
    <w:basedOn w:val="Normal"/>
    <w:rsid w:val="00CC69DE"/>
    <w:pPr>
      <w:spacing w:after="0"/>
    </w:pPr>
  </w:style>
  <w:style w:type="paragraph" w:customStyle="1" w:styleId="LD">
    <w:name w:val="LD"/>
    <w:rsid w:val="00CC69D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C69DE"/>
    <w:pPr>
      <w:spacing w:after="0"/>
    </w:pPr>
  </w:style>
  <w:style w:type="paragraph" w:customStyle="1" w:styleId="EW">
    <w:name w:val="EW"/>
    <w:basedOn w:val="EX"/>
    <w:rsid w:val="00CC69DE"/>
    <w:pPr>
      <w:spacing w:after="0"/>
    </w:pPr>
  </w:style>
  <w:style w:type="paragraph" w:styleId="TOC6">
    <w:name w:val="toc 6"/>
    <w:basedOn w:val="TOC5"/>
    <w:next w:val="Normal"/>
    <w:semiHidden/>
    <w:rsid w:val="00CC69DE"/>
    <w:pPr>
      <w:ind w:left="1985" w:hanging="1985"/>
    </w:pPr>
  </w:style>
  <w:style w:type="paragraph" w:styleId="TOC7">
    <w:name w:val="toc 7"/>
    <w:basedOn w:val="TOC6"/>
    <w:next w:val="Normal"/>
    <w:semiHidden/>
    <w:rsid w:val="00CC69DE"/>
    <w:pPr>
      <w:ind w:left="2268" w:hanging="2268"/>
    </w:pPr>
  </w:style>
  <w:style w:type="paragraph" w:styleId="ListBullet2">
    <w:name w:val="List Bullet 2"/>
    <w:basedOn w:val="ListBullet"/>
    <w:semiHidden/>
    <w:rsid w:val="00CC69DE"/>
    <w:pPr>
      <w:ind w:left="851"/>
    </w:pPr>
  </w:style>
  <w:style w:type="paragraph" w:styleId="ListBullet3">
    <w:name w:val="List Bullet 3"/>
    <w:basedOn w:val="ListBullet2"/>
    <w:semiHidden/>
    <w:rsid w:val="00CC69DE"/>
    <w:pPr>
      <w:ind w:left="1135"/>
    </w:pPr>
  </w:style>
  <w:style w:type="paragraph" w:styleId="ListNumber">
    <w:name w:val="List Number"/>
    <w:basedOn w:val="List"/>
    <w:semiHidden/>
    <w:rsid w:val="00CC69DE"/>
  </w:style>
  <w:style w:type="paragraph" w:customStyle="1" w:styleId="EQ">
    <w:name w:val="EQ"/>
    <w:basedOn w:val="Normal"/>
    <w:next w:val="Normal"/>
    <w:rsid w:val="00CC69DE"/>
    <w:pPr>
      <w:keepLines/>
      <w:tabs>
        <w:tab w:val="center" w:pos="4536"/>
        <w:tab w:val="right" w:pos="9072"/>
      </w:tabs>
    </w:pPr>
    <w:rPr>
      <w:noProof/>
    </w:rPr>
  </w:style>
  <w:style w:type="paragraph" w:customStyle="1" w:styleId="TH">
    <w:name w:val="TH"/>
    <w:basedOn w:val="Normal"/>
    <w:rsid w:val="00CC69DE"/>
    <w:pPr>
      <w:keepNext/>
      <w:keepLines/>
      <w:spacing w:before="60"/>
      <w:jc w:val="center"/>
    </w:pPr>
    <w:rPr>
      <w:rFonts w:ascii="Arial" w:hAnsi="Arial"/>
      <w:b/>
    </w:rPr>
  </w:style>
  <w:style w:type="paragraph" w:customStyle="1" w:styleId="NF">
    <w:name w:val="NF"/>
    <w:basedOn w:val="NO"/>
    <w:rsid w:val="00CC69DE"/>
    <w:pPr>
      <w:keepNext/>
      <w:spacing w:after="0"/>
    </w:pPr>
    <w:rPr>
      <w:rFonts w:ascii="Arial" w:hAnsi="Arial"/>
      <w:sz w:val="18"/>
    </w:rPr>
  </w:style>
  <w:style w:type="paragraph" w:customStyle="1" w:styleId="PL">
    <w:name w:val="PL"/>
    <w:rsid w:val="00CC69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C69DE"/>
    <w:pPr>
      <w:jc w:val="right"/>
    </w:pPr>
  </w:style>
  <w:style w:type="paragraph" w:customStyle="1" w:styleId="H6">
    <w:name w:val="H6"/>
    <w:basedOn w:val="Heading5"/>
    <w:next w:val="Normal"/>
    <w:rsid w:val="00CC69DE"/>
    <w:pPr>
      <w:ind w:left="1985" w:hanging="1985"/>
      <w:outlineLvl w:val="9"/>
    </w:pPr>
    <w:rPr>
      <w:sz w:val="20"/>
    </w:rPr>
  </w:style>
  <w:style w:type="paragraph" w:customStyle="1" w:styleId="TAN">
    <w:name w:val="TAN"/>
    <w:basedOn w:val="TAL"/>
    <w:rsid w:val="00CC69DE"/>
    <w:pPr>
      <w:ind w:left="851" w:hanging="851"/>
    </w:pPr>
  </w:style>
  <w:style w:type="paragraph" w:customStyle="1" w:styleId="TAL">
    <w:name w:val="TAL"/>
    <w:basedOn w:val="Normal"/>
    <w:rsid w:val="00CC69DE"/>
    <w:pPr>
      <w:keepNext/>
      <w:keepLines/>
      <w:spacing w:after="0"/>
    </w:pPr>
    <w:rPr>
      <w:rFonts w:ascii="Arial" w:hAnsi="Arial"/>
      <w:sz w:val="18"/>
    </w:rPr>
  </w:style>
  <w:style w:type="paragraph" w:customStyle="1" w:styleId="ZA">
    <w:name w:val="ZA"/>
    <w:rsid w:val="00CC69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69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C69D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C69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C69DE"/>
    <w:pPr>
      <w:framePr w:wrap="notBeside" w:y="16161"/>
    </w:pPr>
  </w:style>
  <w:style w:type="character" w:customStyle="1" w:styleId="ZGSM">
    <w:name w:val="ZGSM"/>
    <w:rsid w:val="00CC69DE"/>
  </w:style>
  <w:style w:type="paragraph" w:styleId="List2">
    <w:name w:val="List 2"/>
    <w:basedOn w:val="List"/>
    <w:semiHidden/>
    <w:rsid w:val="00CC69DE"/>
    <w:pPr>
      <w:ind w:left="851"/>
    </w:pPr>
  </w:style>
  <w:style w:type="paragraph" w:customStyle="1" w:styleId="ZG">
    <w:name w:val="ZG"/>
    <w:rsid w:val="00CC69D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C69DE"/>
    <w:pPr>
      <w:ind w:left="1135"/>
    </w:pPr>
  </w:style>
  <w:style w:type="paragraph" w:styleId="List4">
    <w:name w:val="List 4"/>
    <w:basedOn w:val="List3"/>
    <w:semiHidden/>
    <w:rsid w:val="00CC69DE"/>
    <w:pPr>
      <w:ind w:left="1418"/>
    </w:pPr>
  </w:style>
  <w:style w:type="paragraph" w:styleId="List5">
    <w:name w:val="List 5"/>
    <w:basedOn w:val="List4"/>
    <w:semiHidden/>
    <w:rsid w:val="00CC69DE"/>
    <w:pPr>
      <w:ind w:left="1702"/>
    </w:pPr>
  </w:style>
  <w:style w:type="paragraph" w:customStyle="1" w:styleId="EditorsNote">
    <w:name w:val="Editor's Note"/>
    <w:basedOn w:val="NO"/>
    <w:rsid w:val="00CC69DE"/>
    <w:rPr>
      <w:color w:val="FF0000"/>
    </w:rPr>
  </w:style>
  <w:style w:type="paragraph" w:styleId="List">
    <w:name w:val="List"/>
    <w:basedOn w:val="Normal"/>
    <w:semiHidden/>
    <w:rsid w:val="00CC69DE"/>
    <w:pPr>
      <w:ind w:left="568" w:hanging="284"/>
    </w:pPr>
  </w:style>
  <w:style w:type="paragraph" w:styleId="ListBullet">
    <w:name w:val="List Bullet"/>
    <w:basedOn w:val="List"/>
    <w:semiHidden/>
    <w:rsid w:val="00CC69DE"/>
  </w:style>
  <w:style w:type="paragraph" w:styleId="ListBullet4">
    <w:name w:val="List Bullet 4"/>
    <w:basedOn w:val="ListBullet3"/>
    <w:semiHidden/>
    <w:rsid w:val="00CC69DE"/>
    <w:pPr>
      <w:ind w:left="1418"/>
    </w:pPr>
  </w:style>
  <w:style w:type="paragraph" w:styleId="ListBullet5">
    <w:name w:val="List Bullet 5"/>
    <w:basedOn w:val="ListBullet4"/>
    <w:semiHidden/>
    <w:rsid w:val="00CC69DE"/>
    <w:pPr>
      <w:ind w:left="1702"/>
    </w:pPr>
  </w:style>
  <w:style w:type="paragraph" w:customStyle="1" w:styleId="B2">
    <w:name w:val="B2"/>
    <w:basedOn w:val="List2"/>
    <w:rsid w:val="00CC69DE"/>
  </w:style>
  <w:style w:type="paragraph" w:customStyle="1" w:styleId="B3">
    <w:name w:val="B3"/>
    <w:basedOn w:val="List3"/>
    <w:rsid w:val="00CC69DE"/>
  </w:style>
  <w:style w:type="paragraph" w:customStyle="1" w:styleId="B4">
    <w:name w:val="B4"/>
    <w:basedOn w:val="List4"/>
    <w:rsid w:val="00CC69DE"/>
  </w:style>
  <w:style w:type="paragraph" w:customStyle="1" w:styleId="B5">
    <w:name w:val="B5"/>
    <w:basedOn w:val="List5"/>
    <w:rsid w:val="00CC69DE"/>
  </w:style>
  <w:style w:type="paragraph" w:customStyle="1" w:styleId="ZTD">
    <w:name w:val="ZTD"/>
    <w:basedOn w:val="ZB"/>
    <w:rsid w:val="00CC69DE"/>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743A63"/>
    <w:pPr>
      <w:overflowPunct/>
      <w:autoSpaceDE/>
      <w:autoSpaceDN/>
      <w:adjustRightInd/>
      <w:spacing w:after="0"/>
      <w:ind w:left="720"/>
      <w:textAlignment w:val="auto"/>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95705">
      <w:bodyDiv w:val="1"/>
      <w:marLeft w:val="0"/>
      <w:marRight w:val="0"/>
      <w:marTop w:val="0"/>
      <w:marBottom w:val="0"/>
      <w:divBdr>
        <w:top w:val="none" w:sz="0" w:space="0" w:color="auto"/>
        <w:left w:val="none" w:sz="0" w:space="0" w:color="auto"/>
        <w:bottom w:val="none" w:sz="0" w:space="0" w:color="auto"/>
        <w:right w:val="none" w:sz="0" w:space="0" w:color="auto"/>
      </w:divBdr>
      <w:divsChild>
        <w:div w:id="1665743917">
          <w:marLeft w:val="360"/>
          <w:marRight w:val="0"/>
          <w:marTop w:val="200"/>
          <w:marBottom w:val="0"/>
          <w:divBdr>
            <w:top w:val="none" w:sz="0" w:space="0" w:color="auto"/>
            <w:left w:val="none" w:sz="0" w:space="0" w:color="auto"/>
            <w:bottom w:val="none" w:sz="0" w:space="0" w:color="auto"/>
            <w:right w:val="none" w:sz="0" w:space="0" w:color="auto"/>
          </w:divBdr>
        </w:div>
        <w:div w:id="35680762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c2260cb3575a113c071d57295356cf6e">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c71bf3ee9a8d9232958c114dc2cb748"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16B3813-2C3C-453D-A4F4-D1ED35381A60}">
  <ds:schemaRefs>
    <ds:schemaRef ds:uri="http://schemas.microsoft.com/sharepoint/events"/>
  </ds:schemaRefs>
</ds:datastoreItem>
</file>

<file path=customXml/itemProps2.xml><?xml version="1.0" encoding="utf-8"?>
<ds:datastoreItem xmlns:ds="http://schemas.openxmlformats.org/officeDocument/2006/customXml" ds:itemID="{D95C8BEB-1D30-4236-A523-D6EF408A90C0}">
  <ds:schemaRefs>
    <ds:schemaRef ds:uri="http://schemas.microsoft.com/sharepoint/v3/contenttype/forms"/>
  </ds:schemaRefs>
</ds:datastoreItem>
</file>

<file path=customXml/itemProps3.xml><?xml version="1.0" encoding="utf-8"?>
<ds:datastoreItem xmlns:ds="http://schemas.openxmlformats.org/officeDocument/2006/customXml" ds:itemID="{E1D2DBD9-A54C-4F6D-A184-30609DE70F3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164DECF-B6F6-49D9-BDE9-81D863ED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A5009D-4356-43FF-B586-6F9DB76DDA0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5328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Tovinger</cp:lastModifiedBy>
  <cp:revision>3</cp:revision>
  <cp:lastPrinted>2002-04-23T07:10:00Z</cp:lastPrinted>
  <dcterms:created xsi:type="dcterms:W3CDTF">2021-03-11T10:33:00Z</dcterms:created>
  <dcterms:modified xsi:type="dcterms:W3CDTF">2021-03-11T10:36:00Z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0x01010083185B6FD968AC4F8244C98DADFCDDF2</vt:lpwstr>
  </property>
  <property fmtid="{D5CDD505-2E9C-101B-9397-08002B2CF9AE}" pid="3" name="_2015_ms_pID_725343">
    <vt:lpwstr>(2)p0L46YkLW6+TNLTY4CaCung7eia0AESIjENT0SN6AY27A6rAQHDgihss+ujsPl2hcyRUWZCR
2Z10INzg2cbK8IxXGLBfwwK4EgD6S24P69Olf7DRljm59Nno8FIa625xKeX3DkTPk5bu4TcN
CfSZPEaTpl+wVUDkPtBoGdVvTFG23Pw3IZ78Lc/+ChGgCTgzX9dFH1s7S3UjCzw47+XzsRBB
HCUpGaCg+6SAPoXuYa</vt:lpwstr>
  </property>
  <property fmtid="{D5CDD505-2E9C-101B-9397-08002B2CF9AE}" pid="4" name="_2015_ms_pID_7253431">
    <vt:lpwstr>BjrMXORimB8LWIqL89ij4hMnokPL6c2dU43TJNrRnnVNbGuxmMI+vE
bs3W5FmiBm6en9rtROenbYMlIDBBJerVZUcpGZHuwz9HSQWUSq/zK+zbHMJbSHYDhqMN3Toz
oFoLjNfNIYZUag5KkHuQnrajlPRQj2NKylDhEx6sG7QAGofs/QB1s2MyU1Kartog9cU=</vt:lpwstr>
  </property>
</Properties>
</file>