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0A718F84"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993904">
        <w:rPr>
          <w:b/>
          <w:noProof/>
          <w:sz w:val="24"/>
        </w:rPr>
        <w:t xml:space="preserve">SA4 </w:t>
      </w:r>
      <w:r w:rsidR="00F42683" w:rsidRPr="00F42683">
        <w:rPr>
          <w:b/>
          <w:noProof/>
          <w:sz w:val="24"/>
        </w:rPr>
        <w:t>#12</w:t>
      </w:r>
      <w:r w:rsidR="007D4813">
        <w:rPr>
          <w:b/>
          <w:noProof/>
          <w:sz w:val="24"/>
        </w:rPr>
        <w:t>9</w:t>
      </w:r>
      <w:r w:rsidR="000138C2">
        <w:rPr>
          <w:b/>
          <w:noProof/>
          <w:sz w:val="24"/>
        </w:rPr>
        <w:t>-e</w:t>
      </w:r>
      <w:r w:rsidR="00B4140D" w:rsidRPr="009128DB">
        <w:rPr>
          <w:b/>
          <w:noProof/>
          <w:sz w:val="24"/>
        </w:rPr>
        <w:tab/>
      </w:r>
      <w:r w:rsidR="00CC22F0" w:rsidRPr="002106A2">
        <w:rPr>
          <w:b/>
          <w:noProof/>
          <w:sz w:val="24"/>
        </w:rPr>
        <w:t>S4-241499</w:t>
      </w:r>
      <w:r w:rsidR="003F2FD8" w:rsidRPr="00D4755D" w:rsidDel="00D4755D">
        <w:rPr>
          <w:b/>
          <w:noProof/>
          <w:sz w:val="24"/>
        </w:rPr>
        <w:t xml:space="preserve"> </w:t>
      </w:r>
    </w:p>
    <w:bookmarkEnd w:id="0"/>
    <w:p w14:paraId="52D4CE2D" w14:textId="64AACF66" w:rsidR="00D83946" w:rsidRPr="00A0044E" w:rsidRDefault="00993904" w:rsidP="00A0044E">
      <w:pPr>
        <w:pStyle w:val="CRCoverPage"/>
        <w:tabs>
          <w:tab w:val="right" w:pos="9639"/>
        </w:tabs>
        <w:spacing w:after="0"/>
        <w:rPr>
          <w:b/>
          <w:noProof/>
          <w:sz w:val="24"/>
        </w:rPr>
      </w:pPr>
      <w:r>
        <w:rPr>
          <w:b/>
          <w:noProof/>
          <w:sz w:val="24"/>
        </w:rPr>
        <w:t xml:space="preserve">Online, </w:t>
      </w:r>
      <w:r w:rsidR="007D4813">
        <w:rPr>
          <w:b/>
          <w:noProof/>
          <w:sz w:val="24"/>
        </w:rPr>
        <w:t>19</w:t>
      </w:r>
      <w:r w:rsidR="0006284A">
        <w:rPr>
          <w:b/>
          <w:noProof/>
          <w:sz w:val="24"/>
        </w:rPr>
        <w:t xml:space="preserve"> </w:t>
      </w:r>
      <w:r w:rsidR="007D4813">
        <w:rPr>
          <w:b/>
          <w:noProof/>
          <w:sz w:val="24"/>
        </w:rPr>
        <w:t>August</w:t>
      </w:r>
      <w:r w:rsidR="00A0044E" w:rsidRPr="00C17D9A">
        <w:rPr>
          <w:b/>
          <w:noProof/>
          <w:sz w:val="24"/>
        </w:rPr>
        <w:t xml:space="preserve"> 202</w:t>
      </w:r>
      <w:r w:rsidR="0006284A">
        <w:rPr>
          <w:b/>
          <w:noProof/>
          <w:sz w:val="24"/>
        </w:rPr>
        <w:t>4</w:t>
      </w:r>
      <w:r w:rsidR="00B4140D" w:rsidRPr="00B4140D">
        <w:rPr>
          <w:b/>
          <w:noProof/>
          <w:sz w:val="24"/>
        </w:rPr>
        <w:tab/>
      </w:r>
      <w:r w:rsidR="003F2FD8">
        <w:rPr>
          <w:b/>
          <w:noProof/>
          <w:sz w:val="24"/>
        </w:rPr>
        <w:t xml:space="preserve">Revision of </w:t>
      </w:r>
      <w:r w:rsidR="003F2FD8" w:rsidRPr="0062739A">
        <w:rPr>
          <w:b/>
          <w:noProof/>
          <w:sz w:val="24"/>
        </w:rPr>
        <w:t>S4aR240041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049251A"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0D3C6E">
              <w:rPr>
                <w:b/>
                <w:bCs/>
              </w:rPr>
              <w:t>Overhead of</w:t>
            </w:r>
            <w:r w:rsidR="001A2A0F">
              <w:rPr>
                <w:b/>
                <w:bCs/>
              </w:rPr>
              <w:t xml:space="preserve"> </w:t>
            </w:r>
            <w:r w:rsidR="007F6B22">
              <w:rPr>
                <w:b/>
                <w:bCs/>
              </w:rPr>
              <w:t xml:space="preserve">Application-layer </w:t>
            </w:r>
            <w:r w:rsidR="001A2A0F">
              <w:rPr>
                <w:b/>
                <w:bCs/>
              </w:rPr>
              <w:t>FEC</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1CA9870" w:rsidR="001E41F3" w:rsidRDefault="0006284A">
            <w:pPr>
              <w:pStyle w:val="CRCoverPage"/>
              <w:spacing w:after="0"/>
              <w:ind w:left="100"/>
              <w:rPr>
                <w:noProof/>
              </w:rPr>
            </w:pPr>
            <w:r>
              <w:rPr>
                <w:color w:val="000000" w:themeColor="text1"/>
              </w:rPr>
              <w:t>0</w:t>
            </w:r>
            <w:r w:rsidR="007D4813">
              <w:rPr>
                <w:color w:val="000000" w:themeColor="text1"/>
              </w:rPr>
              <w:t>8</w:t>
            </w:r>
            <w:r w:rsidR="005268CB" w:rsidRPr="00D57B96">
              <w:rPr>
                <w:color w:val="000000" w:themeColor="text1"/>
              </w:rPr>
              <w:t>/</w:t>
            </w:r>
            <w:r w:rsidR="007D4813">
              <w:rPr>
                <w:color w:val="000000" w:themeColor="text1"/>
              </w:rPr>
              <w:t>19</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8B33A" w14:textId="6B0B7CA1" w:rsidR="00940DFB" w:rsidRDefault="002E5FA4" w:rsidP="001A2A0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1A2A0F">
              <w:t>.</w:t>
            </w:r>
          </w:p>
          <w:p w14:paraId="2F03E12A" w14:textId="77777777" w:rsidR="00CA4636" w:rsidRDefault="00CA4636" w:rsidP="00D90FBF">
            <w:pPr>
              <w:pStyle w:val="CRCoverPage"/>
              <w:spacing w:after="0"/>
              <w:rPr>
                <w:lang w:eastAsia="zh-CN"/>
              </w:rPr>
            </w:pPr>
          </w:p>
          <w:p w14:paraId="3FB53CCA" w14:textId="77777777" w:rsidR="007D4813" w:rsidRDefault="000D3C6E" w:rsidP="00D90FBF">
            <w:pPr>
              <w:pStyle w:val="CRCoverPage"/>
              <w:spacing w:after="0"/>
              <w:rPr>
                <w:lang w:eastAsia="zh-CN"/>
              </w:rPr>
            </w:pPr>
            <w:r>
              <w:rPr>
                <w:lang w:eastAsia="zh-CN"/>
              </w:rPr>
              <w:t xml:space="preserve">The overhead of AL-FEC may be </w:t>
            </w:r>
            <w:r w:rsidR="0010640B">
              <w:rPr>
                <w:lang w:eastAsia="zh-CN"/>
              </w:rPr>
              <w:t>underestimated</w:t>
            </w:r>
            <w:r w:rsidR="00DD4FC9">
              <w:rPr>
                <w:lang w:eastAsia="zh-CN"/>
              </w:rPr>
              <w:t xml:space="preserve"> and there is a need to </w:t>
            </w:r>
            <w:proofErr w:type="spellStart"/>
            <w:r w:rsidR="00DD4FC9">
              <w:rPr>
                <w:lang w:eastAsia="zh-CN"/>
              </w:rPr>
              <w:t>analyze</w:t>
            </w:r>
            <w:proofErr w:type="spellEnd"/>
            <w:r w:rsidR="00DD4FC9">
              <w:rPr>
                <w:lang w:eastAsia="zh-CN"/>
              </w:rPr>
              <w:t xml:space="preserve"> the overhead</w:t>
            </w:r>
            <w:r w:rsidR="001A2A0F">
              <w:rPr>
                <w:lang w:eastAsia="zh-CN"/>
              </w:rPr>
              <w:t xml:space="preserve">. </w:t>
            </w:r>
          </w:p>
          <w:p w14:paraId="74EC52A8" w14:textId="77777777" w:rsidR="007D4813" w:rsidRDefault="007D4813" w:rsidP="00D90FBF">
            <w:pPr>
              <w:pStyle w:val="CRCoverPage"/>
              <w:spacing w:after="0"/>
              <w:rPr>
                <w:lang w:eastAsia="zh-CN"/>
              </w:rPr>
            </w:pPr>
          </w:p>
          <w:p w14:paraId="511BA505" w14:textId="1C171EAF" w:rsidR="007D4813" w:rsidRDefault="007D4813" w:rsidP="00D90FBF">
            <w:pPr>
              <w:pStyle w:val="CRCoverPage"/>
              <w:spacing w:after="0"/>
              <w:rPr>
                <w:lang w:eastAsia="zh-CN"/>
              </w:rPr>
            </w:pPr>
            <w:r>
              <w:rPr>
                <w:lang w:eastAsia="zh-CN"/>
              </w:rPr>
              <w:t>To address comments received during the June 26 RTC AH meeting.</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AC49DAB" w:rsidR="000F3840" w:rsidRDefault="00940DFB" w:rsidP="00F70EDB">
            <w:pPr>
              <w:pStyle w:val="CRCoverPage"/>
              <w:spacing w:after="0"/>
            </w:pPr>
            <w:r>
              <w:rPr>
                <w:lang w:eastAsia="zh-CN"/>
              </w:rPr>
              <w:t xml:space="preserve">Added </w:t>
            </w:r>
            <w:r w:rsidR="001A2A0F">
              <w:rPr>
                <w:lang w:eastAsia="zh-CN"/>
              </w:rPr>
              <w:t xml:space="preserve">an analysis of </w:t>
            </w:r>
            <w:r w:rsidR="000D3C6E">
              <w:rPr>
                <w:lang w:eastAsia="zh-CN"/>
              </w:rPr>
              <w:t>the overhead of AL-FEC</w:t>
            </w:r>
            <w:r w:rsidR="007D4813">
              <w:rPr>
                <w:lang w:eastAsia="zh-CN"/>
              </w:rPr>
              <w:t xml:space="preserve"> for various values of the packet loss probability.</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18BA922" w:rsidR="001E41F3" w:rsidRDefault="00837A88" w:rsidP="000D3C6E">
            <w:pPr>
              <w:pStyle w:val="CRCoverPage"/>
              <w:spacing w:after="0"/>
              <w:rPr>
                <w:noProof/>
              </w:rPr>
            </w:pPr>
            <w:r>
              <w:rPr>
                <w:noProof/>
              </w:rPr>
              <w:t>Lack of understanding of the inefficiency of</w:t>
            </w:r>
            <w:r w:rsidR="00433591">
              <w:rPr>
                <w:noProof/>
              </w:rPr>
              <w:t xml:space="preserve"> </w:t>
            </w:r>
            <w:r w:rsidR="000D3C6E">
              <w:rPr>
                <w:noProof/>
              </w:rPr>
              <w:t>AL-FEC</w:t>
            </w:r>
            <w:r w:rsidR="00DA5B8E">
              <w:t>.</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1847A1"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A643734" w14:textId="5A41EAA1" w:rsidR="0038774F" w:rsidRDefault="001A2A0F" w:rsidP="001A2A0F">
      <w:pPr>
        <w:pStyle w:val="Heading2"/>
      </w:pPr>
      <w:bookmarkStart w:id="4" w:name="_Hlk170046844"/>
      <w:r>
        <w:rPr>
          <w:lang w:eastAsia="zh-CN"/>
        </w:rPr>
        <w:t>5</w:t>
      </w:r>
      <w:r w:rsidR="001A60E2" w:rsidRPr="00822E86">
        <w:rPr>
          <w:lang w:eastAsia="zh-CN"/>
        </w:rPr>
        <w:t>.</w:t>
      </w:r>
      <w:r>
        <w:rPr>
          <w:lang w:eastAsia="zh-CN"/>
        </w:rPr>
        <w:t>4.2.</w:t>
      </w:r>
      <w:r w:rsidR="001A60E2">
        <w:rPr>
          <w:lang w:eastAsia="zh-CN"/>
        </w:rPr>
        <w:t>x</w:t>
      </w:r>
      <w:bookmarkEnd w:id="4"/>
      <w:r w:rsidR="001A60E2" w:rsidRPr="00822E86">
        <w:rPr>
          <w:rFonts w:hint="eastAsia"/>
          <w:lang w:eastAsia="ko-KR"/>
        </w:rPr>
        <w:tab/>
      </w:r>
      <w:r w:rsidR="00A96BDC">
        <w:t>Overhead</w:t>
      </w:r>
      <w:r>
        <w:t xml:space="preserve"> of</w:t>
      </w:r>
      <w:r w:rsidRPr="001A2A0F">
        <w:t xml:space="preserve"> AL-FEC</w:t>
      </w:r>
      <w:r w:rsidR="0038774F">
        <w:t xml:space="preserve"> </w:t>
      </w:r>
    </w:p>
    <w:p w14:paraId="12B4E401" w14:textId="6F63B763" w:rsidR="00837A88" w:rsidRDefault="00837A88" w:rsidP="0038774F">
      <w:pPr>
        <w:rPr>
          <w:lang w:val="en-US"/>
        </w:rPr>
      </w:pPr>
      <w:r>
        <w:t xml:space="preserve">To </w:t>
      </w:r>
      <w:r w:rsidR="00B80AF7">
        <w:t>all</w:t>
      </w:r>
      <w:r>
        <w:t xml:space="preserve"> the application receiver to reconstruct the source packets, </w:t>
      </w:r>
      <w:r>
        <w:rPr>
          <w:lang w:val="en-US"/>
        </w:rPr>
        <w:t>t</w:t>
      </w:r>
      <w:r w:rsidR="001A2A0F">
        <w:rPr>
          <w:lang w:val="en-US"/>
        </w:rPr>
        <w:t xml:space="preserve">he </w:t>
      </w:r>
      <w:r w:rsidR="00B80AF7">
        <w:rPr>
          <w:lang w:val="en-US"/>
        </w:rPr>
        <w:t>application sender</w:t>
      </w:r>
      <w:r w:rsidR="001A2A0F">
        <w:rPr>
          <w:lang w:val="en-US"/>
        </w:rPr>
        <w:t xml:space="preserve"> sets the redundancy </w:t>
      </w:r>
      <w:r w:rsidR="004043CF">
        <w:rPr>
          <w:lang w:val="en-US"/>
        </w:rPr>
        <w:t xml:space="preserve">for AL-FEC </w:t>
      </w:r>
      <w:r w:rsidR="001A2A0F">
        <w:rPr>
          <w:lang w:val="en-US"/>
        </w:rPr>
        <w:t xml:space="preserve">based on the </w:t>
      </w:r>
      <w:r>
        <w:rPr>
          <w:lang w:val="en-US"/>
        </w:rPr>
        <w:t xml:space="preserve">end-to-end </w:t>
      </w:r>
      <w:r w:rsidR="001A2A0F">
        <w:rPr>
          <w:lang w:val="en-US"/>
        </w:rPr>
        <w:t>packet loss rate in the network</w:t>
      </w:r>
      <w:r>
        <w:rPr>
          <w:lang w:val="en-US"/>
        </w:rPr>
        <w:t xml:space="preserve">. </w:t>
      </w:r>
      <w:r w:rsidR="00EF32C5">
        <w:rPr>
          <w:lang w:val="en-US"/>
        </w:rPr>
        <w:t>It is important to understand t</w:t>
      </w:r>
      <w:r>
        <w:rPr>
          <w:lang w:val="en-US"/>
        </w:rPr>
        <w:t xml:space="preserve">he </w:t>
      </w:r>
      <w:r w:rsidR="00A96BDC" w:rsidRPr="004759E6">
        <w:rPr>
          <w:i/>
          <w:iCs/>
          <w:lang w:val="en-US"/>
        </w:rPr>
        <w:t>overhead</w:t>
      </w:r>
      <w:r w:rsidR="00EF32C5">
        <w:rPr>
          <w:lang w:val="en-US"/>
        </w:rPr>
        <w:t xml:space="preserve">, i.e., </w:t>
      </w:r>
      <w:r w:rsidR="00B80AF7">
        <w:rPr>
          <w:lang w:val="en-US"/>
        </w:rPr>
        <w:t>the ratio of the number of</w:t>
      </w:r>
      <w:r w:rsidR="00EF32C5">
        <w:rPr>
          <w:lang w:val="en-US"/>
        </w:rPr>
        <w:t xml:space="preserve"> repair packets </w:t>
      </w:r>
      <w:r w:rsidR="00B80AF7">
        <w:rPr>
          <w:lang w:val="en-US"/>
        </w:rPr>
        <w:t xml:space="preserve">to the number of </w:t>
      </w:r>
      <w:r w:rsidR="00EF32C5">
        <w:rPr>
          <w:lang w:val="en-US"/>
        </w:rPr>
        <w:t>source packet</w:t>
      </w:r>
      <w:r w:rsidR="00B80AF7">
        <w:rPr>
          <w:lang w:val="en-US"/>
        </w:rPr>
        <w:t>s</w:t>
      </w:r>
      <w:r w:rsidR="00EF32C5">
        <w:rPr>
          <w:lang w:val="en-US"/>
        </w:rPr>
        <w:t xml:space="preserve"> </w:t>
      </w:r>
      <w:r w:rsidR="00B80AF7">
        <w:rPr>
          <w:lang w:val="en-US"/>
        </w:rPr>
        <w:t xml:space="preserve">needed </w:t>
      </w:r>
      <w:r w:rsidR="00EF32C5">
        <w:rPr>
          <w:lang w:val="en-US"/>
        </w:rPr>
        <w:t xml:space="preserve">to meet a probability </w:t>
      </w:r>
      <w:r w:rsidR="00B80AF7">
        <w:rPr>
          <w:lang w:val="en-US"/>
        </w:rPr>
        <w:t>that the application receiver</w:t>
      </w:r>
      <w:r w:rsidR="00EF32C5">
        <w:rPr>
          <w:lang w:val="en-US"/>
        </w:rPr>
        <w:t xml:space="preserve"> </w:t>
      </w:r>
      <w:r w:rsidR="00B80AF7">
        <w:rPr>
          <w:lang w:val="en-US"/>
        </w:rPr>
        <w:t xml:space="preserve">can </w:t>
      </w:r>
      <w:proofErr w:type="spellStart"/>
      <w:r w:rsidR="00EF32C5">
        <w:rPr>
          <w:lang w:val="en-US"/>
        </w:rPr>
        <w:t>reconsturc</w:t>
      </w:r>
      <w:r w:rsidR="00B80AF7">
        <w:rPr>
          <w:lang w:val="en-US"/>
        </w:rPr>
        <w:t>t</w:t>
      </w:r>
      <w:proofErr w:type="spellEnd"/>
      <w:r w:rsidR="00EF32C5">
        <w:rPr>
          <w:lang w:val="en-US"/>
        </w:rPr>
        <w:t xml:space="preserve"> </w:t>
      </w:r>
      <w:r w:rsidR="00A96BDC">
        <w:rPr>
          <w:lang w:val="en-US"/>
        </w:rPr>
        <w:t xml:space="preserve">all </w:t>
      </w:r>
      <w:r w:rsidR="00EF32C5">
        <w:rPr>
          <w:lang w:val="en-US"/>
        </w:rPr>
        <w:t>the source packets.</w:t>
      </w:r>
      <w:r>
        <w:rPr>
          <w:lang w:val="en-US"/>
        </w:rPr>
        <w:t xml:space="preserve"> </w:t>
      </w:r>
    </w:p>
    <w:p w14:paraId="1BB6F95E" w14:textId="72EADD03" w:rsidR="000A1514" w:rsidRDefault="00A96BDC" w:rsidP="0038774F">
      <w:pPr>
        <w:rPr>
          <w:lang w:val="en-US"/>
        </w:rPr>
      </w:pPr>
      <w:r>
        <w:rPr>
          <w:lang w:val="en-US"/>
        </w:rPr>
        <w:t xml:space="preserve">For a small number of source packets, the overhead can be significantly higher than the theoretical limit </w:t>
      </w:r>
      <w:r w:rsidR="00664978">
        <w:rPr>
          <w:lang w:val="en-US"/>
        </w:rPr>
        <w:t xml:space="preserve">for the case of an infinite number of source packets (which is equal to </w:t>
      </w:r>
      <w:r w:rsidR="00664978" w:rsidRPr="00664978">
        <w:rPr>
          <w:i/>
          <w:iCs/>
          <w:lang w:val="en-US"/>
        </w:rPr>
        <w:t>p/(1-p)</w:t>
      </w:r>
      <w:r w:rsidR="00664978">
        <w:rPr>
          <w:lang w:val="en-US"/>
        </w:rPr>
        <w:t xml:space="preserve">, where </w:t>
      </w:r>
      <w:r w:rsidR="00664978" w:rsidRPr="00664978">
        <w:rPr>
          <w:i/>
          <w:iCs/>
          <w:lang w:val="en-US"/>
        </w:rPr>
        <w:t>p</w:t>
      </w:r>
      <w:r w:rsidR="00664978">
        <w:rPr>
          <w:lang w:val="en-US"/>
        </w:rPr>
        <w:t xml:space="preserve"> is the end-to-end packet loss rate). This is because in a realization of the random packet losses, the packet loss rate may be higher than </w:t>
      </w:r>
      <w:r w:rsidR="00664978" w:rsidRPr="00664978">
        <w:rPr>
          <w:i/>
          <w:iCs/>
          <w:lang w:val="en-US"/>
        </w:rPr>
        <w:t>p</w:t>
      </w:r>
      <w:r w:rsidR="00664978">
        <w:rPr>
          <w:lang w:val="en-US"/>
        </w:rPr>
        <w:t xml:space="preserve"> and this effect is more prominent when the number of source packets is smaller. To illustrate, consider an example where </w:t>
      </w:r>
      <w:r w:rsidR="00664978" w:rsidRPr="00B80AF7">
        <w:rPr>
          <w:i/>
          <w:iCs/>
          <w:lang w:val="en-US"/>
        </w:rPr>
        <w:t>p</w:t>
      </w:r>
      <w:r w:rsidR="00664978">
        <w:rPr>
          <w:lang w:val="en-US"/>
        </w:rPr>
        <w:t>=</w:t>
      </w:r>
      <w:r w:rsidR="007D4813">
        <w:rPr>
          <w:lang w:val="en-US"/>
        </w:rPr>
        <w:t xml:space="preserve">0.1%, 1% and </w:t>
      </w:r>
      <w:r w:rsidR="00B80AF7">
        <w:rPr>
          <w:lang w:val="en-US"/>
        </w:rPr>
        <w:t>10%</w:t>
      </w:r>
      <w:r w:rsidR="00664978">
        <w:rPr>
          <w:lang w:val="en-US"/>
        </w:rPr>
        <w:t>, and the probability of reconstructing all the source packets</w:t>
      </w:r>
      <w:r w:rsidR="00B80AF7">
        <w:rPr>
          <w:lang w:val="en-US"/>
        </w:rPr>
        <w:t>, deno</w:t>
      </w:r>
      <w:del w:id="5" w:author="Liangping Ma" w:date="2024-08-19T17:43:00Z" w16du:dateUtc="2024-08-20T00:43:00Z">
        <w:r w:rsidR="00B80AF7" w:rsidDel="00F206CD">
          <w:rPr>
            <w:lang w:val="en-US"/>
          </w:rPr>
          <w:delText>a</w:delText>
        </w:r>
      </w:del>
      <w:r w:rsidR="00B80AF7">
        <w:rPr>
          <w:lang w:val="en-US"/>
        </w:rPr>
        <w:t xml:space="preserve">ted </w:t>
      </w:r>
      <m:oMath>
        <m:sSub>
          <m:sSubPr>
            <m:ctrlPr>
              <w:ins w:id="6" w:author="Liangping Ma" w:date="2024-08-19T17:34:00Z" w16du:dateUtc="2024-08-20T00:34:00Z">
                <w:rPr>
                  <w:rFonts w:ascii="Cambria Math" w:hAnsi="Cambria Math"/>
                  <w:i/>
                </w:rPr>
              </w:ins>
            </m:ctrlPr>
          </m:sSubPr>
          <m:e>
            <m:r>
              <w:ins w:id="7" w:author="Liangping Ma" w:date="2024-08-19T17:34:00Z" w16du:dateUtc="2024-08-20T00:34:00Z">
                <w:rPr>
                  <w:rFonts w:ascii="Cambria Math" w:hAnsi="Cambria Math"/>
                </w:rPr>
                <m:t>p</m:t>
              </w:ins>
            </m:r>
          </m:e>
          <m:sub>
            <m:r>
              <w:ins w:id="8" w:author="Liangping Ma" w:date="2024-08-19T17:34:00Z" w16du:dateUtc="2024-08-20T00:34:00Z">
                <m:rPr>
                  <m:sty m:val="p"/>
                </m:rPr>
                <w:rPr>
                  <w:rFonts w:ascii="Cambria Math" w:hAnsi="Cambria Math"/>
                </w:rPr>
                <m:t>reconstruct</m:t>
              </w:ins>
            </m:r>
          </m:sub>
        </m:sSub>
      </m:oMath>
      <w:del w:id="9" w:author="Liangping Ma" w:date="2024-08-19T17:34:00Z" w16du:dateUtc="2024-08-20T00:34:00Z">
        <w:r w:rsidR="00B80AF7" w:rsidRPr="00B80AF7" w:rsidDel="008D4A41">
          <w:rPr>
            <w:i/>
            <w:iCs/>
            <w:lang w:val="en-US"/>
          </w:rPr>
          <w:delText>K</w:delText>
        </w:r>
      </w:del>
      <w:r w:rsidR="00B80AF7">
        <w:rPr>
          <w:lang w:val="en-US"/>
        </w:rPr>
        <w:t xml:space="preserve">, is set to 99.9%. </w:t>
      </w:r>
      <w:r w:rsidR="007D4813">
        <w:rPr>
          <w:lang w:val="en-US"/>
        </w:rPr>
        <w:t xml:space="preserve">The 10% represents the BLER without HARQ retransmission in typical implementations, and the 1% and 0.1% may represent the BLERs with HARQ retransmissions. </w:t>
      </w:r>
      <w:r w:rsidR="00B80AF7">
        <w:rPr>
          <w:lang w:val="en-US"/>
        </w:rPr>
        <w:t xml:space="preserve">Furthermore, </w:t>
      </w:r>
      <w:r w:rsidR="000A1514">
        <w:rPr>
          <w:lang w:val="en-US"/>
        </w:rPr>
        <w:t xml:space="preserve">it is assumed that </w:t>
      </w:r>
      <w:r w:rsidR="00B80AF7">
        <w:rPr>
          <w:lang w:val="en-US"/>
        </w:rPr>
        <w:t xml:space="preserve">the packet losses are </w:t>
      </w:r>
      <w:r w:rsidR="000D3C6E">
        <w:rPr>
          <w:lang w:val="en-US"/>
        </w:rPr>
        <w:t>independent,</w:t>
      </w:r>
      <w:r w:rsidR="00B80AF7">
        <w:rPr>
          <w:lang w:val="en-US"/>
        </w:rPr>
        <w:t xml:space="preserve"> and each packet is sent in a separate transport block. The overhead (in percent) as a function of </w:t>
      </w:r>
      <w:r w:rsidR="00B80AF7" w:rsidRPr="000A1514">
        <w:rPr>
          <w:i/>
          <w:iCs/>
          <w:lang w:val="en-US"/>
        </w:rPr>
        <w:t>K</w:t>
      </w:r>
      <w:r w:rsidR="00B80AF7">
        <w:rPr>
          <w:lang w:val="en-US"/>
        </w:rPr>
        <w:t xml:space="preserve"> is shown in Figure 5.4.2.x. For </w:t>
      </w:r>
      <w:r w:rsidR="00B80AF7" w:rsidRPr="000A1514">
        <w:rPr>
          <w:i/>
          <w:iCs/>
          <w:lang w:val="en-US"/>
        </w:rPr>
        <w:t>K</w:t>
      </w:r>
      <w:r w:rsidR="00B80AF7">
        <w:rPr>
          <w:lang w:val="en-US"/>
        </w:rPr>
        <w:t xml:space="preserve">=20, the overhead is 45%, and even as </w:t>
      </w:r>
      <w:r w:rsidR="00B80AF7" w:rsidRPr="000A1514">
        <w:rPr>
          <w:i/>
          <w:iCs/>
          <w:lang w:val="en-US"/>
        </w:rPr>
        <w:t>K</w:t>
      </w:r>
      <w:r w:rsidR="00B80AF7">
        <w:rPr>
          <w:lang w:val="en-US"/>
        </w:rPr>
        <w:t xml:space="preserve"> increases to 100 the overhead still stays at 24%. In contrast, the theoretical limit is 11.1%</w:t>
      </w:r>
      <w:r w:rsidR="00745F1E">
        <w:rPr>
          <w:lang w:val="en-US"/>
        </w:rPr>
        <w:t xml:space="preserve"> (the red dashed line)</w:t>
      </w:r>
      <w:r w:rsidR="00B80AF7">
        <w:rPr>
          <w:lang w:val="en-US"/>
        </w:rPr>
        <w:t>.</w:t>
      </w:r>
      <w:r w:rsidR="000D3C6E">
        <w:rPr>
          <w:lang w:val="en-US"/>
        </w:rPr>
        <w:t xml:space="preserve"> The theoretical limit can be considered as the overhead needed to let the application receiver receive </w:t>
      </w:r>
      <w:r w:rsidR="000D3C6E" w:rsidRPr="000D3C6E">
        <w:rPr>
          <w:i/>
          <w:iCs/>
          <w:lang w:val="en-US"/>
        </w:rPr>
        <w:t>K</w:t>
      </w:r>
      <w:r w:rsidR="000D3C6E">
        <w:rPr>
          <w:lang w:val="en-US"/>
        </w:rPr>
        <w:t xml:space="preserve"> packets on average.</w:t>
      </w:r>
    </w:p>
    <w:p w14:paraId="17C91E72" w14:textId="5CCEC3F1" w:rsidR="00B80AF7" w:rsidRDefault="00B80AF7" w:rsidP="00B80AF7">
      <w:pPr>
        <w:keepNext/>
      </w:pPr>
    </w:p>
    <w:p w14:paraId="7B35423E" w14:textId="67F1C2E8" w:rsidR="007D4813" w:rsidRDefault="007D4813" w:rsidP="000138C2">
      <w:pPr>
        <w:keepNext/>
        <w:jc w:val="center"/>
      </w:pPr>
      <w:r>
        <w:rPr>
          <w:noProof/>
        </w:rPr>
        <w:drawing>
          <wp:inline distT="0" distB="0" distL="0" distR="0" wp14:anchorId="66117D5B" wp14:editId="5336F150">
            <wp:extent cx="6120765" cy="4588510"/>
            <wp:effectExtent l="0" t="0" r="0" b="2540"/>
            <wp:docPr id="980497393" name="Picture 1"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97393" name="Picture 1" descr="A graph of a number of objects&#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588510"/>
                    </a:xfrm>
                    <a:prstGeom prst="rect">
                      <a:avLst/>
                    </a:prstGeom>
                    <a:noFill/>
                    <a:ln>
                      <a:noFill/>
                    </a:ln>
                  </pic:spPr>
                </pic:pic>
              </a:graphicData>
            </a:graphic>
          </wp:inline>
        </w:drawing>
      </w:r>
    </w:p>
    <w:p w14:paraId="3EA08F72" w14:textId="51C139DD" w:rsidR="007D4813" w:rsidRDefault="007D4813" w:rsidP="000138C2">
      <w:pPr>
        <w:keepNext/>
        <w:jc w:val="center"/>
      </w:pPr>
      <w:r>
        <w:t>(a)</w:t>
      </w:r>
    </w:p>
    <w:p w14:paraId="1F693906" w14:textId="24658DBB" w:rsidR="007D4813" w:rsidRDefault="007D4813" w:rsidP="000138C2">
      <w:pPr>
        <w:keepNext/>
        <w:jc w:val="center"/>
      </w:pPr>
      <w:r>
        <w:rPr>
          <w:noProof/>
        </w:rPr>
        <w:lastRenderedPageBreak/>
        <w:drawing>
          <wp:inline distT="0" distB="0" distL="0" distR="0" wp14:anchorId="58255F9C" wp14:editId="154574CB">
            <wp:extent cx="6120765" cy="4588510"/>
            <wp:effectExtent l="0" t="0" r="0" b="2540"/>
            <wp:docPr id="1435607701" name="Picture 2"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7701" name="Picture 2" descr="A graph of a graph&#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588510"/>
                    </a:xfrm>
                    <a:prstGeom prst="rect">
                      <a:avLst/>
                    </a:prstGeom>
                    <a:noFill/>
                    <a:ln>
                      <a:noFill/>
                    </a:ln>
                  </pic:spPr>
                </pic:pic>
              </a:graphicData>
            </a:graphic>
          </wp:inline>
        </w:drawing>
      </w:r>
    </w:p>
    <w:p w14:paraId="7D7633A6" w14:textId="6DA3546F" w:rsidR="007D4813" w:rsidRDefault="007D4813" w:rsidP="000138C2">
      <w:pPr>
        <w:keepNext/>
        <w:jc w:val="center"/>
      </w:pPr>
      <w:r>
        <w:t>(b)</w:t>
      </w:r>
    </w:p>
    <w:p w14:paraId="22E629AB" w14:textId="2BE6006B" w:rsidR="0038774F" w:rsidRDefault="00B80AF7" w:rsidP="00B80AF7">
      <w:pPr>
        <w:pStyle w:val="Caption"/>
      </w:pPr>
      <w:r>
        <w:t xml:space="preserve">Figure 5.4.2.x The overhead of AL-FEC as a function of the number of source packets </w:t>
      </w:r>
      <w:r w:rsidRPr="00192956">
        <w:rPr>
          <w:i/>
          <w:iCs/>
        </w:rPr>
        <w:t>K</w:t>
      </w:r>
      <w:r>
        <w:t xml:space="preserve"> for 99.9% probability of reconstructing all the source packets at the application</w:t>
      </w:r>
      <w:r w:rsidR="00192956">
        <w:t xml:space="preserve"> receiver</w:t>
      </w:r>
      <w:r w:rsidR="007D4813">
        <w:t xml:space="preserve">: (a) linear scale; (b) </w:t>
      </w:r>
      <w:proofErr w:type="spellStart"/>
      <w:r w:rsidR="007D4813">
        <w:t>log</w:t>
      </w:r>
      <w:r w:rsidR="002106A2">
        <w:t>rithmic</w:t>
      </w:r>
      <w:proofErr w:type="spellEnd"/>
      <w:r w:rsidR="007D4813">
        <w:t xml:space="preserve"> scale</w:t>
      </w:r>
      <w:r>
        <w:t>.</w:t>
      </w:r>
    </w:p>
    <w:p w14:paraId="04B80E51" w14:textId="335B2940" w:rsidR="00140E5F" w:rsidRDefault="00140E5F" w:rsidP="002F4D6C"/>
    <w:p w14:paraId="5FA91BF9" w14:textId="09C3121A" w:rsidR="00E23524" w:rsidRDefault="00E23524" w:rsidP="002F4D6C">
      <w:r>
        <w:t xml:space="preserve">The steps for calculating </w:t>
      </w:r>
      <w:r w:rsidR="00247F17">
        <w:t>the overhead are as follows</w:t>
      </w:r>
      <w:r w:rsidR="00176039">
        <w:t>:</w:t>
      </w:r>
    </w:p>
    <w:p w14:paraId="0D010AB9" w14:textId="77A24802" w:rsidR="00247F17" w:rsidRDefault="00276B29" w:rsidP="00247F17">
      <w:pPr>
        <w:pStyle w:val="ListParagraph"/>
        <w:numPr>
          <w:ilvl w:val="0"/>
          <w:numId w:val="11"/>
        </w:numPr>
      </w:pPr>
      <w:r>
        <w:rPr>
          <w:rFonts w:ascii="Times New Roman" w:eastAsia="Batang" w:hAnsi="Times New Roman"/>
          <w:iCs/>
        </w:rPr>
        <w:t>Find the minimum</w:t>
      </w:r>
      <w:r w:rsidR="00BB7C7A">
        <w:rPr>
          <w:rFonts w:ascii="Times New Roman" w:eastAsia="Batang" w:hAnsi="Times New Roman"/>
          <w:iCs/>
        </w:rPr>
        <w:t xml:space="preserve"> value</w:t>
      </w:r>
      <w:r w:rsidR="0012714B">
        <w:rPr>
          <w:rFonts w:ascii="Times New Roman" w:eastAsia="Batang" w:hAnsi="Times New Roman"/>
          <w:iCs/>
        </w:rPr>
        <w:t xml:space="preserve"> (denoted</w:t>
      </w:r>
      <w:r w:rsidR="00BB7C7A">
        <w:rPr>
          <w:rFonts w:ascii="Times New Roman" w:eastAsia="Batang" w:hAnsi="Times New Roman"/>
          <w:iCs/>
        </w:rPr>
        <w:t xml:space="preserve"> </w:t>
      </w:r>
      <m:oMath>
        <m:sSup>
          <m:sSupPr>
            <m:ctrlPr>
              <w:ins w:id="10" w:author="Liangping Ma" w:date="2024-08-19T17:32:00Z" w16du:dateUtc="2024-08-20T00:32:00Z">
                <w:rPr>
                  <w:rFonts w:ascii="Cambria Math" w:hAnsi="Cambria Math"/>
                  <w:i/>
                </w:rPr>
              </w:ins>
            </m:ctrlPr>
          </m:sSupPr>
          <m:e>
            <m:r>
              <w:rPr>
                <w:rFonts w:ascii="Cambria Math" w:hAnsi="Cambria Math"/>
              </w:rPr>
              <m:t>m</m:t>
            </m:r>
          </m:e>
          <m:sup>
            <m:r>
              <w:rPr>
                <w:rFonts w:ascii="Cambria Math" w:hAnsi="Cambria Math"/>
              </w:rPr>
              <m:t>*</m:t>
            </m:r>
          </m:sup>
        </m:sSup>
      </m:oMath>
      <w:r w:rsidR="0012714B">
        <w:rPr>
          <w:rFonts w:ascii="Times New Roman" w:eastAsia="Batang" w:hAnsi="Times New Roman"/>
        </w:rPr>
        <w:t>)</w:t>
      </w:r>
      <w:r w:rsidR="00BB7C7A">
        <w:rPr>
          <w:rFonts w:ascii="Times New Roman" w:eastAsia="Batang" w:hAnsi="Times New Roman"/>
          <w:iCs/>
        </w:rPr>
        <w:t xml:space="preserve"> of</w:t>
      </w:r>
      <w:r w:rsidR="00477EC2">
        <w:rPr>
          <w:rFonts w:ascii="Times New Roman" w:eastAsia="Batang" w:hAnsi="Times New Roman"/>
          <w:iCs/>
        </w:rPr>
        <w:t xml:space="preserve"> </w:t>
      </w:r>
      <m:oMath>
        <m:r>
          <w:rPr>
            <w:rFonts w:ascii="Cambria Math" w:hAnsi="Cambria Math"/>
          </w:rPr>
          <m:t>m</m:t>
        </m:r>
      </m:oMath>
      <w:r w:rsidR="003715C1">
        <w:rPr>
          <w:rFonts w:ascii="Times New Roman" w:eastAsia="Batang" w:hAnsi="Times New Roman"/>
        </w:rPr>
        <w:t xml:space="preserve"> that satisfies</w:t>
      </w:r>
      <w:r>
        <w:rPr>
          <w:rFonts w:ascii="Times New Roman" w:eastAsia="Batang" w:hAnsi="Times New Roman"/>
          <w:iCs/>
        </w:rPr>
        <w:t xml:space="preserve"> </w:t>
      </w:r>
      <m:oMath>
        <m:nary>
          <m:naryPr>
            <m:chr m:val="∑"/>
            <m:ctrlPr>
              <w:ins w:id="11" w:author="Liangping Ma" w:date="2024-08-19T17:32:00Z" w16du:dateUtc="2024-08-20T00:32:00Z">
                <w:rPr>
                  <w:rFonts w:ascii="Cambria Math" w:hAnsi="Cambria Math"/>
                  <w:i/>
                  <w:iCs/>
                </w:rPr>
              </w:ins>
            </m:ctrlPr>
          </m:naryPr>
          <m:sub>
            <m:r>
              <w:rPr>
                <w:rFonts w:ascii="Cambria Math" w:hAnsi="Cambria Math"/>
              </w:rPr>
              <m:t>n=K</m:t>
            </m:r>
          </m:sub>
          <m:sup>
            <m:r>
              <w:rPr>
                <w:rFonts w:ascii="Cambria Math" w:hAnsi="Cambria Math"/>
              </w:rPr>
              <m:t>m</m:t>
            </m:r>
          </m:sup>
          <m:e>
            <m:d>
              <m:dPr>
                <m:ctrlPr>
                  <w:ins w:id="12" w:author="Liangping Ma" w:date="2024-08-19T17:32:00Z" w16du:dateUtc="2024-08-20T00:32:00Z">
                    <w:rPr>
                      <w:rFonts w:ascii="Cambria Math" w:hAnsi="Cambria Math"/>
                      <w:i/>
                      <w:iCs/>
                    </w:rPr>
                  </w:ins>
                </m:ctrlPr>
              </m:dPr>
              <m:e>
                <m:m>
                  <m:mPr>
                    <m:mcs>
                      <m:mc>
                        <m:mcPr>
                          <m:count m:val="1"/>
                          <m:mcJc m:val="center"/>
                        </m:mcPr>
                      </m:mc>
                    </m:mcs>
                    <m:ctrlPr>
                      <w:ins w:id="13" w:author="Liangping Ma" w:date="2024-08-19T17:32:00Z" w16du:dateUtc="2024-08-20T00:32:00Z">
                        <w:rPr>
                          <w:rFonts w:ascii="Cambria Math" w:hAnsi="Cambria Math"/>
                          <w:i/>
                          <w:iCs/>
                        </w:rPr>
                      </w:ins>
                    </m:ctrlPr>
                  </m:mPr>
                  <m:mr>
                    <m:e>
                      <m:r>
                        <w:rPr>
                          <w:rFonts w:ascii="Cambria Math" w:hAnsi="Cambria Math"/>
                        </w:rPr>
                        <m:t>m</m:t>
                      </m:r>
                    </m:e>
                  </m:mr>
                  <m:mr>
                    <m:e>
                      <m:r>
                        <w:rPr>
                          <w:rFonts w:ascii="Cambria Math" w:hAnsi="Cambria Math"/>
                        </w:rPr>
                        <m:t>n</m:t>
                      </m:r>
                    </m:e>
                  </m:mr>
                </m:m>
              </m:e>
            </m:d>
            <m:sSup>
              <m:sSupPr>
                <m:ctrlPr>
                  <w:ins w:id="14" w:author="Liangping Ma" w:date="2024-08-19T17:32:00Z" w16du:dateUtc="2024-08-20T00:32:00Z">
                    <w:rPr>
                      <w:rFonts w:ascii="Cambria Math" w:hAnsi="Cambria Math"/>
                      <w:i/>
                      <w:iCs/>
                    </w:rPr>
                  </w:ins>
                </m:ctrlPr>
              </m:sSupPr>
              <m:e>
                <m:r>
                  <w:rPr>
                    <w:rFonts w:ascii="Cambria Math" w:hAnsi="Cambria Math"/>
                  </w:rPr>
                  <m:t>(1-p)</m:t>
                </m:r>
              </m:e>
              <m:sup>
                <m:r>
                  <w:rPr>
                    <w:rFonts w:ascii="Cambria Math" w:hAnsi="Cambria Math"/>
                  </w:rPr>
                  <m:t>n</m:t>
                </m:r>
              </m:sup>
            </m:sSup>
          </m:e>
        </m:nary>
      </m:oMath>
      <w:r w:rsidR="00247F17" w:rsidRPr="00935BC9">
        <w:t xml:space="preserve"> </w:t>
      </w:r>
      <m:oMath>
        <m:sSup>
          <m:sSupPr>
            <m:ctrlPr>
              <w:ins w:id="15" w:author="Liangping Ma" w:date="2024-08-19T17:32:00Z" w16du:dateUtc="2024-08-20T00:32:00Z">
                <w:rPr>
                  <w:rFonts w:ascii="Cambria Math" w:hAnsi="Cambria Math"/>
                  <w:i/>
                  <w:iCs/>
                </w:rPr>
              </w:ins>
            </m:ctrlPr>
          </m:sSupPr>
          <m:e>
            <m:r>
              <w:rPr>
                <w:rFonts w:ascii="Cambria Math" w:hAnsi="Cambria Math"/>
              </w:rPr>
              <m:t>p</m:t>
            </m:r>
          </m:e>
          <m:sup>
            <m:r>
              <w:rPr>
                <w:rFonts w:ascii="Cambria Math" w:hAnsi="Cambria Math"/>
              </w:rPr>
              <m:t>m-n</m:t>
            </m:r>
          </m:sup>
        </m:sSup>
        <m:r>
          <w:rPr>
            <w:rFonts w:ascii="Cambria Math" w:hAnsi="Cambria Math"/>
          </w:rPr>
          <m:t xml:space="preserve">&gt; </m:t>
        </m:r>
        <m:sSub>
          <m:sSubPr>
            <m:ctrlPr>
              <w:ins w:id="16" w:author="Liangping Ma" w:date="2024-08-19T17:32:00Z" w16du:dateUtc="2024-08-20T00:32:00Z">
                <w:rPr>
                  <w:rFonts w:ascii="Cambria Math" w:hAnsi="Cambria Math"/>
                  <w:i/>
                </w:rPr>
              </w:ins>
            </m:ctrlPr>
          </m:sSubPr>
          <m:e>
            <m:r>
              <w:rPr>
                <w:rFonts w:ascii="Cambria Math" w:hAnsi="Cambria Math"/>
              </w:rPr>
              <m:t>p</m:t>
            </m:r>
          </m:e>
          <m:sub>
            <m:r>
              <m:rPr>
                <m:sty m:val="p"/>
              </m:rPr>
              <w:rPr>
                <w:rFonts w:ascii="Cambria Math" w:hAnsi="Cambria Math"/>
              </w:rPr>
              <m:t>reconstruct</m:t>
            </m:r>
          </m:sub>
        </m:sSub>
      </m:oMath>
      <w:r w:rsidR="003715C1">
        <w:t xml:space="preserve">, </w:t>
      </w:r>
      <w:r w:rsidR="003715C1" w:rsidRPr="00BD7E42">
        <w:rPr>
          <w:rFonts w:ascii="Times New Roman" w:eastAsia="Batang" w:hAnsi="Times New Roman"/>
          <w:iCs/>
        </w:rPr>
        <w:t>where</w:t>
      </w:r>
      <w:r w:rsidR="003715C1">
        <w:t xml:space="preserve"> </w:t>
      </w:r>
      <m:oMath>
        <m:sSub>
          <m:sSubPr>
            <m:ctrlPr>
              <w:ins w:id="17" w:author="Liangping Ma" w:date="2024-08-19T17:32:00Z" w16du:dateUtc="2024-08-20T00:32:00Z">
                <w:rPr>
                  <w:rFonts w:ascii="Cambria Math" w:hAnsi="Cambria Math"/>
                  <w:i/>
                </w:rPr>
              </w:ins>
            </m:ctrlPr>
          </m:sSubPr>
          <m:e>
            <m:r>
              <w:rPr>
                <w:rFonts w:ascii="Cambria Math" w:hAnsi="Cambria Math"/>
              </w:rPr>
              <m:t>p</m:t>
            </m:r>
          </m:e>
          <m:sub>
            <m:r>
              <m:rPr>
                <m:sty m:val="p"/>
              </m:rPr>
              <w:rPr>
                <w:rFonts w:ascii="Cambria Math" w:hAnsi="Cambria Math"/>
              </w:rPr>
              <m:t>reconstruct</m:t>
            </m:r>
          </m:sub>
        </m:sSub>
        <m:r>
          <w:rPr>
            <w:rFonts w:ascii="Cambria Math" w:hAnsi="Cambria Math"/>
          </w:rPr>
          <m:t>=</m:t>
        </m:r>
      </m:oMath>
      <w:r w:rsidR="00247F17" w:rsidRPr="00B14417">
        <w:rPr>
          <w:rFonts w:ascii="Times New Roman" w:eastAsia="Batang" w:hAnsi="Times New Roman"/>
          <w:iCs/>
        </w:rPr>
        <w:t>0.99</w:t>
      </w:r>
      <w:r w:rsidR="00223A9E" w:rsidRPr="00B14417">
        <w:rPr>
          <w:rFonts w:ascii="Times New Roman" w:eastAsia="Batang" w:hAnsi="Times New Roman"/>
          <w:iCs/>
        </w:rPr>
        <w:t>9</w:t>
      </w:r>
    </w:p>
    <w:p w14:paraId="2A0801DB" w14:textId="35506587" w:rsidR="00223A9E" w:rsidRDefault="0048109A" w:rsidP="00247F17">
      <w:pPr>
        <w:pStyle w:val="ListParagraph"/>
        <w:numPr>
          <w:ilvl w:val="0"/>
          <w:numId w:val="11"/>
        </w:numPr>
      </w:pPr>
      <w:r w:rsidRPr="0048109A">
        <w:rPr>
          <w:rFonts w:ascii="Times New Roman" w:eastAsia="Batang" w:hAnsi="Times New Roman"/>
          <w:sz w:val="20"/>
          <w:szCs w:val="20"/>
          <w:lang w:val="en-GB" w:eastAsia="en-US"/>
        </w:rPr>
        <w:t xml:space="preserve">The overhead </w:t>
      </w:r>
      <w:r w:rsidRPr="00561C69">
        <w:rPr>
          <w:rFonts w:ascii="Times New Roman" w:eastAsia="Batang" w:hAnsi="Times New Roman"/>
          <w:sz w:val="20"/>
          <w:szCs w:val="20"/>
          <w:lang w:val="en-GB" w:eastAsia="en-US"/>
        </w:rPr>
        <w:t>is</w:t>
      </w:r>
      <w:r>
        <w:t xml:space="preserve"> </w:t>
      </w:r>
      <m:oMath>
        <m:r>
          <w:rPr>
            <w:rFonts w:ascii="Cambria Math" w:hAnsi="Cambria Math"/>
          </w:rPr>
          <m:t>(</m:t>
        </m:r>
        <m:sSup>
          <m:sSupPr>
            <m:ctrlPr>
              <w:ins w:id="18" w:author="Liangping Ma" w:date="2024-08-19T17:32:00Z" w16du:dateUtc="2024-08-20T00:32:00Z">
                <w:rPr>
                  <w:rFonts w:ascii="Cambria Math" w:hAnsi="Cambria Math"/>
                  <w:i/>
                </w:rPr>
              </w:ins>
            </m:ctrlPr>
          </m:sSupPr>
          <m:e>
            <m:r>
              <w:rPr>
                <w:rFonts w:ascii="Cambria Math" w:hAnsi="Cambria Math"/>
              </w:rPr>
              <m:t>m</m:t>
            </m:r>
          </m:e>
          <m:sup>
            <m:r>
              <w:rPr>
                <w:rFonts w:ascii="Cambria Math" w:hAnsi="Cambria Math"/>
              </w:rPr>
              <m:t>*</m:t>
            </m:r>
          </m:sup>
        </m:sSup>
        <m:r>
          <w:rPr>
            <w:rFonts w:ascii="Cambria Math" w:hAnsi="Cambria Math"/>
          </w:rPr>
          <m:t>-K)/K</m:t>
        </m:r>
      </m:oMath>
    </w:p>
    <w:p w14:paraId="6F2094B0" w14:textId="77777777" w:rsidR="00BB7C7A" w:rsidRPr="00561C69" w:rsidRDefault="00BB7C7A" w:rsidP="002F4D6C">
      <w:pPr>
        <w:rPr>
          <w:lang w:val="en-US"/>
        </w:rPr>
      </w:pPr>
    </w:p>
    <w:p w14:paraId="059A8E02" w14:textId="5FF04089" w:rsidR="000A1514" w:rsidRDefault="00F12CE4" w:rsidP="002F4D6C">
      <w:r>
        <w:t>Note that i</w:t>
      </w:r>
      <w:r w:rsidR="000A1514">
        <w:t xml:space="preserve">n the RAN, a transport block may carry multiple packets. Thus, even if </w:t>
      </w:r>
      <w:r w:rsidR="000A1514" w:rsidRPr="000A1514">
        <w:rPr>
          <w:i/>
          <w:iCs/>
        </w:rPr>
        <w:t>K</w:t>
      </w:r>
      <w:r w:rsidR="000A1514">
        <w:t xml:space="preserve"> is large, the effective value for the purpose of reconstructing the source packets may be small. For example, if </w:t>
      </w:r>
      <w:r w:rsidR="000A1514" w:rsidRPr="000A1514">
        <w:rPr>
          <w:i/>
          <w:iCs/>
        </w:rPr>
        <w:t>K</w:t>
      </w:r>
      <w:r w:rsidR="000A1514">
        <w:t xml:space="preserve">=100 and each transport block carries 4 packets, then effectively we are dealing with 25 transmissions and the overhead would be corresponding to the overhead for </w:t>
      </w:r>
      <w:r w:rsidR="000A1514" w:rsidRPr="000A1514">
        <w:rPr>
          <w:i/>
          <w:iCs/>
        </w:rPr>
        <w:t>K</w:t>
      </w:r>
      <w:r w:rsidR="000A1514">
        <w:t xml:space="preserve">=25 rather than the overhead for </w:t>
      </w:r>
      <w:r w:rsidR="000A1514" w:rsidRPr="000A1514">
        <w:rPr>
          <w:i/>
          <w:iCs/>
        </w:rPr>
        <w:t>K</w:t>
      </w:r>
      <w:r w:rsidR="000A1514">
        <w:t>=100 in Figure 5.4.2.x.</w:t>
      </w:r>
    </w:p>
    <w:p w14:paraId="1FE5658C" w14:textId="712C805F" w:rsidR="000A1514" w:rsidRDefault="000A1514" w:rsidP="002F4D6C">
      <w:r w:rsidRPr="000D3C6E">
        <w:rPr>
          <w:b/>
          <w:bCs/>
        </w:rPr>
        <w:t>Observation</w:t>
      </w:r>
      <w:r w:rsidR="000965BB">
        <w:rPr>
          <w:b/>
          <w:bCs/>
        </w:rPr>
        <w:t xml:space="preserve"> 1</w:t>
      </w:r>
      <w:r w:rsidRPr="000D3C6E">
        <w:rPr>
          <w:b/>
          <w:bCs/>
        </w:rPr>
        <w:t>:</w:t>
      </w:r>
      <w:r>
        <w:t xml:space="preserve"> </w:t>
      </w:r>
      <w:r w:rsidR="000D3C6E">
        <w:t xml:space="preserve">the overhead of AL-FEC may be much higher than the overhead needed to </w:t>
      </w:r>
      <w:r w:rsidR="000D3C6E">
        <w:rPr>
          <w:lang w:val="en-US"/>
        </w:rPr>
        <w:t xml:space="preserve">let the application receiver receive </w:t>
      </w:r>
      <w:r w:rsidR="000D3C6E" w:rsidRPr="000D3C6E">
        <w:rPr>
          <w:i/>
          <w:iCs/>
          <w:lang w:val="en-US"/>
        </w:rPr>
        <w:t>K</w:t>
      </w:r>
      <w:r w:rsidR="000D3C6E">
        <w:rPr>
          <w:lang w:val="en-US"/>
        </w:rPr>
        <w:t xml:space="preserve"> packets on average</w:t>
      </w:r>
      <w:r w:rsidR="002A4459">
        <w:rPr>
          <w:lang w:val="en-US"/>
        </w:rPr>
        <w:t xml:space="preserve">, where </w:t>
      </w:r>
      <w:r w:rsidR="002A4459" w:rsidRPr="002A4459">
        <w:rPr>
          <w:i/>
          <w:iCs/>
          <w:lang w:val="en-US"/>
        </w:rPr>
        <w:t>K</w:t>
      </w:r>
      <w:r w:rsidR="002A4459">
        <w:rPr>
          <w:lang w:val="en-US"/>
        </w:rPr>
        <w:t xml:space="preserve"> is the </w:t>
      </w:r>
      <w:proofErr w:type="spellStart"/>
      <w:r w:rsidR="002A4459">
        <w:rPr>
          <w:lang w:val="en-US"/>
        </w:rPr>
        <w:t>numer</w:t>
      </w:r>
      <w:proofErr w:type="spellEnd"/>
      <w:r w:rsidR="002A4459">
        <w:rPr>
          <w:lang w:val="en-US"/>
        </w:rPr>
        <w:t xml:space="preserve"> of source packets</w:t>
      </w:r>
      <w:r w:rsidR="000D3C6E">
        <w:t>.</w:t>
      </w:r>
    </w:p>
    <w:p w14:paraId="11C8D5FA" w14:textId="5D0F43EE" w:rsidR="00AC4022" w:rsidRDefault="00AC4022" w:rsidP="002F4D6C">
      <w:r>
        <w:t xml:space="preserve">If the RAN transmits </w:t>
      </w:r>
      <w:r w:rsidR="008D25DD">
        <w:t xml:space="preserve">every </w:t>
      </w:r>
      <w:r w:rsidR="005616E0">
        <w:t xml:space="preserve">packet (or PDU) </w:t>
      </w:r>
      <w:r w:rsidR="008D25DD">
        <w:t>of a PDU Set with AL-FEC</w:t>
      </w:r>
      <w:r w:rsidR="006B7CE1">
        <w:t xml:space="preserve"> encoding</w:t>
      </w:r>
      <w:r w:rsidR="008D25DD">
        <w:t xml:space="preserve">, then </w:t>
      </w:r>
      <w:r w:rsidR="004C5FFB" w:rsidRPr="004759E6">
        <w:rPr>
          <w:i/>
          <w:iCs/>
        </w:rPr>
        <w:t xml:space="preserve">the </w:t>
      </w:r>
      <w:r w:rsidR="007C706B" w:rsidRPr="004759E6">
        <w:rPr>
          <w:i/>
          <w:iCs/>
        </w:rPr>
        <w:t xml:space="preserve">overhead at </w:t>
      </w:r>
      <w:r w:rsidR="008D25DD" w:rsidRPr="004759E6">
        <w:rPr>
          <w:i/>
          <w:iCs/>
        </w:rPr>
        <w:t>the RAN</w:t>
      </w:r>
      <w:r w:rsidR="008D25DD">
        <w:t xml:space="preserve"> </w:t>
      </w:r>
      <w:r w:rsidR="00855E03">
        <w:t>(</w:t>
      </w:r>
      <w:r w:rsidR="005616E0">
        <w:t xml:space="preserve">i.e., </w:t>
      </w:r>
      <w:r w:rsidR="008A53FE">
        <w:t xml:space="preserve">on average </w:t>
      </w:r>
      <w:r w:rsidR="00855E03">
        <w:t xml:space="preserve">how many </w:t>
      </w:r>
      <w:r w:rsidR="007C706B">
        <w:t xml:space="preserve">packets </w:t>
      </w:r>
      <w:r w:rsidR="00984921">
        <w:t xml:space="preserve">beyond the number of source packets </w:t>
      </w:r>
      <w:r w:rsidR="007C706B">
        <w:t>the RAN needs to transmit</w:t>
      </w:r>
      <w:r w:rsidR="008A53FE">
        <w:t xml:space="preserve"> normalized by</w:t>
      </w:r>
      <w:r w:rsidR="00984921">
        <w:t xml:space="preserve"> the </w:t>
      </w:r>
      <w:proofErr w:type="spellStart"/>
      <w:r w:rsidR="00984921">
        <w:t>numer</w:t>
      </w:r>
      <w:proofErr w:type="spellEnd"/>
      <w:r w:rsidR="00984921">
        <w:t xml:space="preserve"> of source packets) can be </w:t>
      </w:r>
      <w:r w:rsidR="004C5FFB">
        <w:t>high.</w:t>
      </w:r>
      <w:r w:rsidR="008A53FE">
        <w:t xml:space="preserve">  </w:t>
      </w:r>
    </w:p>
    <w:p w14:paraId="5F16D69F" w14:textId="4E417B02" w:rsidR="00B42728" w:rsidRDefault="004C5FFB" w:rsidP="002F4D6C">
      <w:r>
        <w:t xml:space="preserve">In contrast, if the RAN can drop obsolete </w:t>
      </w:r>
      <w:r w:rsidR="005616E0">
        <w:t xml:space="preserve">packets (or </w:t>
      </w:r>
      <w:r>
        <w:t>PDUs</w:t>
      </w:r>
      <w:r w:rsidR="005616E0">
        <w:t>)</w:t>
      </w:r>
      <w:r>
        <w:t xml:space="preserve">, the overhead at the RAN can be reduced. </w:t>
      </w:r>
      <w:r w:rsidR="005616E0">
        <w:t>With</w:t>
      </w:r>
      <w:r w:rsidR="00B42728">
        <w:t xml:space="preserve"> ideal </w:t>
      </w:r>
      <w:r w:rsidR="00EA0A10">
        <w:t xml:space="preserve">assumptions, e.g., the </w:t>
      </w:r>
      <w:r w:rsidR="00095B94">
        <w:t>base station</w:t>
      </w:r>
      <w:r w:rsidR="00EA0A10">
        <w:t xml:space="preserve"> knows </w:t>
      </w:r>
      <w:r w:rsidR="000F01AC">
        <w:t xml:space="preserve">immediately and </w:t>
      </w:r>
      <w:proofErr w:type="spellStart"/>
      <w:r w:rsidR="000F01AC">
        <w:t>reliabily</w:t>
      </w:r>
      <w:proofErr w:type="spellEnd"/>
      <w:r w:rsidR="000F01AC">
        <w:t xml:space="preserve"> </w:t>
      </w:r>
      <w:r w:rsidR="00EA0A10">
        <w:t>which PDUs are delivered successfully</w:t>
      </w:r>
      <w:r w:rsidR="000F01AC">
        <w:t xml:space="preserve">, the </w:t>
      </w:r>
      <w:r w:rsidR="007D4813">
        <w:lastRenderedPageBreak/>
        <w:t xml:space="preserve">overhead at the </w:t>
      </w:r>
      <w:r w:rsidR="000F01AC">
        <w:t xml:space="preserve">RAN </w:t>
      </w:r>
      <w:r w:rsidR="007D4813">
        <w:t xml:space="preserve">can drop to </w:t>
      </w:r>
      <w:r w:rsidR="001B7AEF">
        <w:t>the theoretical limit</w:t>
      </w:r>
      <w:r w:rsidR="00A07657">
        <w:t xml:space="preserve">. </w:t>
      </w:r>
      <w:r w:rsidR="005616E0">
        <w:t>With practical</w:t>
      </w:r>
      <w:r w:rsidR="00A07657">
        <w:t xml:space="preserve"> assumptions, the overhead will be higher than </w:t>
      </w:r>
      <w:r w:rsidR="00963E01">
        <w:t xml:space="preserve">but still </w:t>
      </w:r>
      <w:r w:rsidR="00953C03">
        <w:t xml:space="preserve">can </w:t>
      </w:r>
      <w:r w:rsidR="003F2FD8">
        <w:t xml:space="preserve">still </w:t>
      </w:r>
      <w:r w:rsidR="00953C03">
        <w:t xml:space="preserve">be </w:t>
      </w:r>
      <w:r w:rsidR="00963E01">
        <w:t xml:space="preserve">close to </w:t>
      </w:r>
      <w:r w:rsidR="00A07657">
        <w:t>the theoretical limit</w:t>
      </w:r>
      <w:r w:rsidR="00963E01">
        <w:t>.</w:t>
      </w:r>
      <w:r w:rsidR="00EA0A10">
        <w:t xml:space="preserve"> </w:t>
      </w:r>
    </w:p>
    <w:p w14:paraId="327A2BDA" w14:textId="7409A925" w:rsidR="000965BB" w:rsidRPr="001A60E2" w:rsidRDefault="000965BB" w:rsidP="002F4D6C">
      <w:r w:rsidRPr="00B42728">
        <w:rPr>
          <w:b/>
          <w:bCs/>
        </w:rPr>
        <w:t>Observation 2:</w:t>
      </w:r>
      <w:r>
        <w:t xml:space="preserve"> if the RAN can drop </w:t>
      </w:r>
      <w:r w:rsidR="00EF41BB">
        <w:t>obsolete</w:t>
      </w:r>
      <w:r>
        <w:t xml:space="preserve"> PDUs</w:t>
      </w:r>
      <w:r w:rsidR="00B42728">
        <w:t xml:space="preserve"> of a PDU Set with AL-FEC</w:t>
      </w:r>
      <w:r w:rsidR="00EF41BB">
        <w:t xml:space="preserve"> encoding</w:t>
      </w:r>
      <w:r>
        <w:t xml:space="preserve">, </w:t>
      </w:r>
      <w:r w:rsidR="004A3363">
        <w:t xml:space="preserve">the overhead </w:t>
      </w:r>
      <w:r w:rsidR="00751670">
        <w:t xml:space="preserve">at the RAN </w:t>
      </w:r>
      <w:r w:rsidR="004A3363">
        <w:t xml:space="preserve">can be </w:t>
      </w:r>
      <w:r w:rsidR="003F2FD8">
        <w:t xml:space="preserve">dropped to be </w:t>
      </w:r>
      <w:r w:rsidR="00963E01">
        <w:t>close</w:t>
      </w:r>
      <w:r w:rsidR="00B42728">
        <w:t xml:space="preserve"> to the theoretical limit.</w:t>
      </w:r>
    </w:p>
    <w:p w14:paraId="1E9E6016" w14:textId="193D642B"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B80AF7">
        <w:rPr>
          <w:rFonts w:ascii="Arial" w:hAnsi="Arial" w:cs="Arial"/>
          <w:color w:val="FF0000"/>
          <w:sz w:val="28"/>
          <w:szCs w:val="28"/>
        </w:rPr>
        <w:t>1st</w:t>
      </w:r>
      <w:r>
        <w:rPr>
          <w:rFonts w:ascii="Arial" w:hAnsi="Arial" w:cs="Arial"/>
          <w:color w:val="FF0000"/>
          <w:sz w:val="28"/>
          <w:szCs w:val="28"/>
        </w:rPr>
        <w:t xml:space="preserve"> change * * * *</w:t>
      </w:r>
    </w:p>
    <w:sectPr w:rsidR="0014782D" w:rsidSect="000B01D4">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2B2B" w14:textId="77777777" w:rsidR="00C66B13" w:rsidRDefault="00C66B13">
      <w:r>
        <w:separator/>
      </w:r>
    </w:p>
  </w:endnote>
  <w:endnote w:type="continuationSeparator" w:id="0">
    <w:p w14:paraId="24729421" w14:textId="77777777" w:rsidR="00C66B13" w:rsidRDefault="00C66B13">
      <w:r>
        <w:continuationSeparator/>
      </w:r>
    </w:p>
  </w:endnote>
  <w:endnote w:type="continuationNotice" w:id="1">
    <w:p w14:paraId="33AF6454" w14:textId="77777777" w:rsidR="00C66B13" w:rsidRDefault="00C66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4915" w14:textId="77777777" w:rsidR="00C66B13" w:rsidRDefault="00C66B13">
      <w:r>
        <w:separator/>
      </w:r>
    </w:p>
  </w:footnote>
  <w:footnote w:type="continuationSeparator" w:id="0">
    <w:p w14:paraId="1EEDFC3E" w14:textId="77777777" w:rsidR="00C66B13" w:rsidRDefault="00C66B13">
      <w:r>
        <w:continuationSeparator/>
      </w:r>
    </w:p>
  </w:footnote>
  <w:footnote w:type="continuationNotice" w:id="1">
    <w:p w14:paraId="3582753A" w14:textId="77777777" w:rsidR="00C66B13" w:rsidRDefault="00C66B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3"/>
  </w:num>
  <w:num w:numId="2" w16cid:durableId="278151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9"/>
  </w:num>
  <w:num w:numId="5" w16cid:durableId="1141769873">
    <w:abstractNumId w:val="4"/>
  </w:num>
  <w:num w:numId="6" w16cid:durableId="2067413520">
    <w:abstractNumId w:val="8"/>
  </w:num>
  <w:num w:numId="7" w16cid:durableId="284891250">
    <w:abstractNumId w:val="6"/>
  </w:num>
  <w:num w:numId="8" w16cid:durableId="1501001093">
    <w:abstractNumId w:val="10"/>
  </w:num>
  <w:num w:numId="9" w16cid:durableId="54789052">
    <w:abstractNumId w:val="2"/>
  </w:num>
  <w:num w:numId="10" w16cid:durableId="1748305409">
    <w:abstractNumId w:val="7"/>
  </w:num>
  <w:num w:numId="11" w16cid:durableId="15866441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38C2"/>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2626"/>
    <w:rsid w:val="000328D3"/>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3F8D"/>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5B94"/>
    <w:rsid w:val="00096061"/>
    <w:rsid w:val="000965BB"/>
    <w:rsid w:val="000A05AC"/>
    <w:rsid w:val="000A07BB"/>
    <w:rsid w:val="000A1514"/>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101A2E"/>
    <w:rsid w:val="001032F2"/>
    <w:rsid w:val="00103AB6"/>
    <w:rsid w:val="0010640B"/>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2714B"/>
    <w:rsid w:val="00132A37"/>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53CB"/>
    <w:rsid w:val="00176039"/>
    <w:rsid w:val="00176BC6"/>
    <w:rsid w:val="00177DA3"/>
    <w:rsid w:val="00180273"/>
    <w:rsid w:val="00182940"/>
    <w:rsid w:val="00182D0F"/>
    <w:rsid w:val="0018302E"/>
    <w:rsid w:val="00183F31"/>
    <w:rsid w:val="0018442B"/>
    <w:rsid w:val="0018506D"/>
    <w:rsid w:val="00190CB6"/>
    <w:rsid w:val="00190F9A"/>
    <w:rsid w:val="0019135E"/>
    <w:rsid w:val="00192956"/>
    <w:rsid w:val="00192C46"/>
    <w:rsid w:val="00192FDA"/>
    <w:rsid w:val="001933BD"/>
    <w:rsid w:val="00193E92"/>
    <w:rsid w:val="001948B0"/>
    <w:rsid w:val="00195208"/>
    <w:rsid w:val="001952DD"/>
    <w:rsid w:val="00196423"/>
    <w:rsid w:val="001964C7"/>
    <w:rsid w:val="001965B8"/>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02AB"/>
    <w:rsid w:val="00201F23"/>
    <w:rsid w:val="002023CC"/>
    <w:rsid w:val="00206C2D"/>
    <w:rsid w:val="00207071"/>
    <w:rsid w:val="0020781A"/>
    <w:rsid w:val="002106A2"/>
    <w:rsid w:val="00212D71"/>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0928"/>
    <w:rsid w:val="002A3F0C"/>
    <w:rsid w:val="002A4138"/>
    <w:rsid w:val="002A4459"/>
    <w:rsid w:val="002A4757"/>
    <w:rsid w:val="002A50A1"/>
    <w:rsid w:val="002A50EB"/>
    <w:rsid w:val="002A583A"/>
    <w:rsid w:val="002A6398"/>
    <w:rsid w:val="002A7B09"/>
    <w:rsid w:val="002A7E36"/>
    <w:rsid w:val="002B0D43"/>
    <w:rsid w:val="002B1287"/>
    <w:rsid w:val="002B464D"/>
    <w:rsid w:val="002B4EF6"/>
    <w:rsid w:val="002B5741"/>
    <w:rsid w:val="002B5A3A"/>
    <w:rsid w:val="002B5CF3"/>
    <w:rsid w:val="002B745C"/>
    <w:rsid w:val="002C20CB"/>
    <w:rsid w:val="002C219F"/>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5E3"/>
    <w:rsid w:val="00541CF0"/>
    <w:rsid w:val="00543094"/>
    <w:rsid w:val="00545355"/>
    <w:rsid w:val="00546F9A"/>
    <w:rsid w:val="00547111"/>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439"/>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50A4"/>
    <w:rsid w:val="006B7215"/>
    <w:rsid w:val="006B7CE1"/>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4813"/>
    <w:rsid w:val="007D4D4D"/>
    <w:rsid w:val="007D50B5"/>
    <w:rsid w:val="007D6A07"/>
    <w:rsid w:val="007D7240"/>
    <w:rsid w:val="007E0B40"/>
    <w:rsid w:val="007E0DBA"/>
    <w:rsid w:val="007E174B"/>
    <w:rsid w:val="007E1ADC"/>
    <w:rsid w:val="007E5315"/>
    <w:rsid w:val="007E53C2"/>
    <w:rsid w:val="007E5DD1"/>
    <w:rsid w:val="007E6067"/>
    <w:rsid w:val="007E6B0D"/>
    <w:rsid w:val="007F0915"/>
    <w:rsid w:val="007F0BAF"/>
    <w:rsid w:val="007F20B9"/>
    <w:rsid w:val="007F23B7"/>
    <w:rsid w:val="007F323F"/>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331C"/>
    <w:rsid w:val="00843DF5"/>
    <w:rsid w:val="008446B2"/>
    <w:rsid w:val="00844E2A"/>
    <w:rsid w:val="00845F36"/>
    <w:rsid w:val="00847171"/>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A41"/>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3C03"/>
    <w:rsid w:val="00954212"/>
    <w:rsid w:val="009549AB"/>
    <w:rsid w:val="009554F9"/>
    <w:rsid w:val="00955E6A"/>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657"/>
    <w:rsid w:val="00A077D9"/>
    <w:rsid w:val="00A11676"/>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9B2"/>
    <w:rsid w:val="00AD5BF9"/>
    <w:rsid w:val="00AD6C72"/>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417"/>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CA2"/>
    <w:rsid w:val="00C53FE7"/>
    <w:rsid w:val="00C57A57"/>
    <w:rsid w:val="00C617C5"/>
    <w:rsid w:val="00C61DCE"/>
    <w:rsid w:val="00C63117"/>
    <w:rsid w:val="00C6485E"/>
    <w:rsid w:val="00C64B6E"/>
    <w:rsid w:val="00C65500"/>
    <w:rsid w:val="00C660DA"/>
    <w:rsid w:val="00C667F4"/>
    <w:rsid w:val="00C6696D"/>
    <w:rsid w:val="00C66B13"/>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2F0"/>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2C4"/>
    <w:rsid w:val="00F119F3"/>
    <w:rsid w:val="00F12CE4"/>
    <w:rsid w:val="00F13705"/>
    <w:rsid w:val="00F206CD"/>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0C94"/>
    <w:rsid w:val="00F61A06"/>
    <w:rsid w:val="00F670A5"/>
    <w:rsid w:val="00F6762B"/>
    <w:rsid w:val="00F701CA"/>
    <w:rsid w:val="00F70EDB"/>
    <w:rsid w:val="00F70FB2"/>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5BB4"/>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841</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5629</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4</cp:revision>
  <cp:lastPrinted>1900-01-01T08:00:00Z</cp:lastPrinted>
  <dcterms:created xsi:type="dcterms:W3CDTF">2024-08-20T00:33:00Z</dcterms:created>
  <dcterms:modified xsi:type="dcterms:W3CDTF">2024-08-20T00:43:00Z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