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3988AF99" w:rsidR="0098577C" w:rsidRPr="000F309B" w:rsidRDefault="0098577C" w:rsidP="00DA3371">
      <w:pPr>
        <w:ind w:left="2160" w:hanging="2160"/>
        <w:rPr>
          <w:rFonts w:ascii="Arial" w:eastAsia="Batang" w:hAnsi="Arial" w:cs="Arial"/>
          <w:b/>
          <w:lang w:val="en-GB"/>
        </w:rPr>
      </w:pPr>
      <w:bookmarkStart w:id="0" w:name="OLE_LINK1"/>
      <w:bookmarkStart w:id="1" w:name="OLE_LINK2"/>
      <w:r w:rsidRPr="000F309B">
        <w:rPr>
          <w:rFonts w:ascii="Arial" w:eastAsia="Batang" w:hAnsi="Arial" w:cs="Arial"/>
          <w:b/>
          <w:lang w:val="en-GB"/>
        </w:rPr>
        <w:t>Source:</w:t>
      </w:r>
      <w:r w:rsidRPr="000F309B">
        <w:rPr>
          <w:rFonts w:ascii="Arial" w:eastAsia="Batang" w:hAnsi="Arial" w:cs="Arial"/>
          <w:b/>
          <w:lang w:val="en-GB"/>
        </w:rPr>
        <w:tab/>
      </w:r>
      <w:r w:rsidR="00A07FD9">
        <w:rPr>
          <w:rFonts w:ascii="Arial" w:hAnsi="Arial" w:cs="Arial"/>
          <w:b/>
          <w:bCs/>
        </w:rPr>
        <w:t>Nokia Corporation</w:t>
      </w:r>
      <w:r w:rsidR="008D7E1F" w:rsidRPr="008D7E1F">
        <w:rPr>
          <w:rFonts w:ascii="Arial" w:hAnsi="Arial" w:cs="Arial"/>
          <w:b/>
          <w:bCs/>
          <w:vertAlign w:val="superscript"/>
        </w:rPr>
        <w:t>1</w:t>
      </w:r>
    </w:p>
    <w:p w14:paraId="6F7E13B0" w14:textId="0D943C75" w:rsidR="0098577C" w:rsidRPr="004856F6" w:rsidRDefault="0098577C" w:rsidP="00A56532">
      <w:pPr>
        <w:rPr>
          <w:rFonts w:ascii="Arial" w:eastAsia="Batang" w:hAnsi="Arial" w:cs="Arial"/>
          <w:b/>
          <w:bCs/>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225793" w:rsidRPr="00225793">
        <w:rPr>
          <w:rFonts w:ascii="Arial" w:eastAsia="Batang" w:hAnsi="Arial" w:cs="Arial"/>
          <w:b/>
          <w:bCs/>
          <w:lang w:val="en-GB"/>
        </w:rPr>
        <w:t>[</w:t>
      </w:r>
      <w:r w:rsidR="00F8189C">
        <w:rPr>
          <w:rFonts w:ascii="Arial" w:eastAsia="Batang" w:hAnsi="Arial" w:cs="Arial"/>
          <w:b/>
          <w:bCs/>
          <w:lang w:val="en-GB"/>
        </w:rPr>
        <w:t>SR_MSE</w:t>
      </w:r>
      <w:r w:rsidR="00225793" w:rsidRPr="00225793">
        <w:rPr>
          <w:rFonts w:ascii="Arial" w:eastAsia="Batang" w:hAnsi="Arial" w:cs="Arial"/>
          <w:b/>
          <w:bCs/>
          <w:lang w:val="en-GB"/>
        </w:rPr>
        <w:t xml:space="preserve">] </w:t>
      </w:r>
      <w:r w:rsidR="00177D07">
        <w:rPr>
          <w:rFonts w:ascii="Arial" w:hAnsi="Arial" w:cs="Arial"/>
          <w:b/>
        </w:rPr>
        <w:t>Discussion on Split Rendering</w:t>
      </w:r>
      <w:r w:rsidR="004856F6">
        <w:rPr>
          <w:rFonts w:ascii="Arial" w:hAnsi="Arial" w:cs="Arial"/>
          <w:b/>
          <w:bCs/>
        </w:rPr>
        <w:t xml:space="preserve"> </w:t>
      </w:r>
    </w:p>
    <w:p w14:paraId="52C631B6" w14:textId="2C5F38F9" w:rsidR="0098577C" w:rsidRPr="000F309B" w:rsidRDefault="0098577C" w:rsidP="004B3BC0">
      <w:pPr>
        <w:rPr>
          <w:rFonts w:ascii="Arial" w:eastAsia="Batang" w:hAnsi="Arial" w:cs="Arial"/>
          <w:b/>
          <w:bCs/>
          <w:lang w:val="en-GB" w:eastAsia="ko-KR"/>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CF0B79">
        <w:rPr>
          <w:rFonts w:ascii="Arial" w:eastAsia="Batang" w:hAnsi="Arial" w:cs="Arial"/>
          <w:b/>
          <w:bCs/>
          <w:lang w:val="en-GB"/>
        </w:rPr>
        <w:t>8</w:t>
      </w:r>
      <w:r w:rsidR="008B71C1">
        <w:rPr>
          <w:rFonts w:ascii="Arial" w:eastAsia="Batang" w:hAnsi="Arial" w:cs="Arial"/>
          <w:b/>
          <w:bCs/>
          <w:lang w:val="en-GB"/>
        </w:rPr>
        <w:t>.6</w:t>
      </w:r>
    </w:p>
    <w:p w14:paraId="3706DB92" w14:textId="560F7858" w:rsidR="00DE55D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07FD9">
        <w:rPr>
          <w:rFonts w:ascii="Arial" w:eastAsia="Batang" w:hAnsi="Arial" w:cs="Arial"/>
          <w:b/>
          <w:bCs/>
          <w:lang w:val="en-GB"/>
        </w:rPr>
        <w:t>Discussion</w:t>
      </w:r>
    </w:p>
    <w:bookmarkEnd w:id="0"/>
    <w:bookmarkEnd w:id="1"/>
    <w:p w14:paraId="7EAC7F6C" w14:textId="4BF0046B" w:rsidR="009254FD" w:rsidRDefault="00EC1ACC" w:rsidP="009254FD">
      <w:pPr>
        <w:pStyle w:val="Heading1"/>
        <w:rPr>
          <w:lang w:val="en-GB" w:eastAsia="ko-KR"/>
        </w:rPr>
      </w:pPr>
      <w:r>
        <w:rPr>
          <w:lang w:val="en-GB" w:eastAsia="ko-KR"/>
        </w:rPr>
        <w:t>1</w:t>
      </w:r>
      <w:r>
        <w:rPr>
          <w:lang w:val="en-GB" w:eastAsia="ko-KR"/>
        </w:rPr>
        <w:tab/>
        <w:t>Introduction</w:t>
      </w:r>
    </w:p>
    <w:p w14:paraId="1BD62066" w14:textId="386E660F" w:rsidR="005E198B" w:rsidRDefault="005F4E6C" w:rsidP="004942EF">
      <w:pPr>
        <w:jc w:val="both"/>
        <w:rPr>
          <w:lang w:eastAsia="ko-KR"/>
        </w:rPr>
      </w:pPr>
      <w:r>
        <w:rPr>
          <w:lang w:eastAsia="ko-KR"/>
        </w:rPr>
        <w:t xml:space="preserve">Nokia strongly believes 3GPP can develop technologies which provide unique value addition as compared to OTT players. In our contribution </w:t>
      </w:r>
      <w:r w:rsidR="00820323">
        <w:t>S4-240190</w:t>
      </w:r>
      <w:r>
        <w:rPr>
          <w:lang w:eastAsia="ko-KR"/>
        </w:rPr>
        <w:t xml:space="preserve"> we provide motivation on why SR_MSE needs to be a </w:t>
      </w:r>
      <w:proofErr w:type="gramStart"/>
      <w:r>
        <w:rPr>
          <w:lang w:eastAsia="ko-KR"/>
        </w:rPr>
        <w:t>forward looking</w:t>
      </w:r>
      <w:proofErr w:type="gramEnd"/>
      <w:r>
        <w:rPr>
          <w:lang w:eastAsia="ko-KR"/>
        </w:rPr>
        <w:t xml:space="preserve"> specification to be able to compete with mature OTT players in the domain.</w:t>
      </w:r>
      <w:r w:rsidR="004942EF">
        <w:rPr>
          <w:lang w:eastAsia="ko-KR"/>
        </w:rPr>
        <w:t xml:space="preserve"> </w:t>
      </w:r>
    </w:p>
    <w:p w14:paraId="51AE8E0C" w14:textId="77777777" w:rsidR="00B575E1" w:rsidRDefault="00B575E1" w:rsidP="00B575E1">
      <w:pPr>
        <w:jc w:val="both"/>
        <w:rPr>
          <w:lang w:eastAsia="ko-KR"/>
        </w:rPr>
      </w:pPr>
      <w:r>
        <w:rPr>
          <w:lang w:eastAsia="ko-KR"/>
        </w:rPr>
        <w:t>At present there are commercial players from different domains in the remote/split rendering space. Broadly there are three categories</w:t>
      </w:r>
    </w:p>
    <w:p w14:paraId="308C38C1" w14:textId="77777777" w:rsidR="00B575E1" w:rsidRPr="00356BD5" w:rsidRDefault="00B575E1" w:rsidP="00B575E1">
      <w:pPr>
        <w:pStyle w:val="ListParagraph"/>
        <w:numPr>
          <w:ilvl w:val="0"/>
          <w:numId w:val="41"/>
        </w:numPr>
        <w:jc w:val="both"/>
        <w:rPr>
          <w:lang w:eastAsia="ko-KR"/>
        </w:rPr>
      </w:pPr>
      <w:r>
        <w:rPr>
          <w:lang w:eastAsia="ko-KR"/>
        </w:rPr>
        <w:t xml:space="preserve">Cloud Gaming Services. Proprietary end to end platforms </w:t>
      </w:r>
    </w:p>
    <w:p w14:paraId="0E6A0827" w14:textId="2B628EB0" w:rsidR="00B575E1" w:rsidRDefault="00B575E1" w:rsidP="00B575E1">
      <w:pPr>
        <w:pStyle w:val="ListParagraph"/>
        <w:numPr>
          <w:ilvl w:val="0"/>
          <w:numId w:val="41"/>
        </w:numPr>
        <w:jc w:val="both"/>
        <w:rPr>
          <w:lang w:eastAsia="ko-KR"/>
        </w:rPr>
      </w:pPr>
      <w:r w:rsidRPr="00356BD5">
        <w:rPr>
          <w:lang w:eastAsia="ko-KR"/>
        </w:rPr>
        <w:t xml:space="preserve">Application development platforms that provide development support for remote rendering graphics like </w:t>
      </w:r>
      <w:hyperlink r:id="rId13" w:history="1">
        <w:r w:rsidRPr="00356BD5">
          <w:rPr>
            <w:rStyle w:val="Hyperlink"/>
            <w:lang w:eastAsia="ko-KR"/>
          </w:rPr>
          <w:t>Unity Render Streaming</w:t>
        </w:r>
      </w:hyperlink>
      <w:r w:rsidRPr="00356BD5">
        <w:rPr>
          <w:lang w:eastAsia="ko-KR"/>
        </w:rPr>
        <w:t xml:space="preserve">  and </w:t>
      </w:r>
      <w:r>
        <w:rPr>
          <w:lang w:eastAsia="ko-KR"/>
        </w:rPr>
        <w:t xml:space="preserve"> </w:t>
      </w:r>
      <w:hyperlink r:id="rId14" w:history="1">
        <w:r w:rsidRPr="00356BD5">
          <w:rPr>
            <w:rStyle w:val="Hyperlink"/>
            <w:lang w:eastAsia="ko-KR"/>
          </w:rPr>
          <w:t>Unreal Pixel Streaming</w:t>
        </w:r>
      </w:hyperlink>
      <w:r>
        <w:rPr>
          <w:lang w:eastAsia="ko-KR"/>
        </w:rPr>
        <w:t xml:space="preserve">. </w:t>
      </w:r>
    </w:p>
    <w:p w14:paraId="14C770F3" w14:textId="77777777" w:rsidR="00B575E1" w:rsidRDefault="00B575E1" w:rsidP="00B575E1">
      <w:pPr>
        <w:pStyle w:val="ListParagraph"/>
        <w:numPr>
          <w:ilvl w:val="1"/>
          <w:numId w:val="41"/>
        </w:numPr>
        <w:jc w:val="both"/>
        <w:rPr>
          <w:lang w:eastAsia="ko-KR"/>
        </w:rPr>
      </w:pPr>
      <w:r>
        <w:rPr>
          <w:lang w:eastAsia="ko-KR"/>
        </w:rPr>
        <w:t xml:space="preserve">Both use WebRTC and web based interactive clients </w:t>
      </w:r>
    </w:p>
    <w:p w14:paraId="4244D745" w14:textId="77777777" w:rsidR="00B575E1" w:rsidRDefault="00B575E1" w:rsidP="00B575E1">
      <w:pPr>
        <w:pStyle w:val="ListParagraph"/>
        <w:numPr>
          <w:ilvl w:val="0"/>
          <w:numId w:val="41"/>
        </w:numPr>
        <w:jc w:val="both"/>
        <w:rPr>
          <w:lang w:eastAsia="ko-KR"/>
        </w:rPr>
      </w:pPr>
      <w:r>
        <w:rPr>
          <w:lang w:eastAsia="ko-KR"/>
        </w:rPr>
        <w:t xml:space="preserve">Remote rendering service providers like </w:t>
      </w:r>
      <w:hyperlink r:id="rId15" w:history="1">
        <w:r w:rsidRPr="005C0905">
          <w:rPr>
            <w:rStyle w:val="Hyperlink"/>
            <w:lang w:eastAsia="ko-KR"/>
          </w:rPr>
          <w:t>Azure Remote Rendering</w:t>
        </w:r>
      </w:hyperlink>
      <w:r>
        <w:rPr>
          <w:lang w:eastAsia="ko-KR"/>
        </w:rPr>
        <w:t xml:space="preserve"> and Nvidia </w:t>
      </w:r>
      <w:hyperlink r:id="rId16" w:history="1">
        <w:proofErr w:type="spellStart"/>
        <w:r w:rsidRPr="005C0905">
          <w:rPr>
            <w:rStyle w:val="Hyperlink"/>
            <w:lang w:eastAsia="ko-KR"/>
          </w:rPr>
          <w:t>CloudXR</w:t>
        </w:r>
        <w:proofErr w:type="spellEnd"/>
      </w:hyperlink>
      <w:r>
        <w:rPr>
          <w:lang w:eastAsia="ko-KR"/>
        </w:rPr>
        <w:t xml:space="preserve"> which provide SR cloud servers as well as a basic framework for server/client side application development.</w:t>
      </w:r>
      <w:r w:rsidRPr="005C0905">
        <w:rPr>
          <w:lang w:eastAsia="ko-KR"/>
        </w:rPr>
        <w:t xml:space="preserve"> </w:t>
      </w:r>
    </w:p>
    <w:p w14:paraId="0CFD2A24" w14:textId="169AB80B" w:rsidR="00B575E1" w:rsidRPr="008510AB" w:rsidRDefault="00B575E1" w:rsidP="008510AB">
      <w:pPr>
        <w:pStyle w:val="ListParagraph"/>
        <w:numPr>
          <w:ilvl w:val="1"/>
          <w:numId w:val="41"/>
        </w:numPr>
        <w:jc w:val="both"/>
        <w:rPr>
          <w:lang w:eastAsia="ko-KR"/>
        </w:rPr>
      </w:pPr>
      <w:r>
        <w:rPr>
          <w:lang w:eastAsia="ko-KR"/>
        </w:rPr>
        <w:t>First to market and clear advantages in terms of experience and existing infrastructure.</w:t>
      </w:r>
    </w:p>
    <w:p w14:paraId="7942E7C1" w14:textId="79ACF0B2" w:rsidR="00D84FAF" w:rsidRDefault="00D84FAF" w:rsidP="004942EF">
      <w:pPr>
        <w:jc w:val="both"/>
        <w:rPr>
          <w:lang w:eastAsia="ko-KR"/>
        </w:rPr>
      </w:pPr>
      <w:r>
        <w:rPr>
          <w:lang w:eastAsia="ko-KR"/>
        </w:rPr>
        <w:t xml:space="preserve">SA4 can leverage its expertise in providing value addition over OTT players in the domain. One such avenue is providing mobility in SR_MSE which may be supported by session relocation. </w:t>
      </w:r>
    </w:p>
    <w:p w14:paraId="697C7A3E" w14:textId="2263334F" w:rsidR="00D84FAF" w:rsidRDefault="00D84FAF" w:rsidP="004942EF">
      <w:pPr>
        <w:jc w:val="both"/>
        <w:rPr>
          <w:lang w:eastAsia="ko-KR"/>
        </w:rPr>
      </w:pPr>
      <w:r>
        <w:rPr>
          <w:lang w:eastAsia="ko-KR"/>
        </w:rPr>
        <w:t xml:space="preserve">Another avenue where 3GPP expertise can lead to service differentiation is leveraging network awareness beyond simple video rate control. </w:t>
      </w:r>
      <w:r w:rsidR="006F788D">
        <w:rPr>
          <w:lang w:eastAsia="ko-KR"/>
        </w:rPr>
        <w:t>Enabling de-facto split rendering and a</w:t>
      </w:r>
      <w:r>
        <w:rPr>
          <w:lang w:eastAsia="ko-KR"/>
        </w:rPr>
        <w:t>dapting the rendering split</w:t>
      </w:r>
      <w:r w:rsidR="006F788D">
        <w:rPr>
          <w:lang w:eastAsia="ko-KR"/>
        </w:rPr>
        <w:t xml:space="preserve"> with operating conditions has obvious benefits to the user </w:t>
      </w:r>
      <w:proofErr w:type="spellStart"/>
      <w:r w:rsidR="006F788D">
        <w:rPr>
          <w:lang w:eastAsia="ko-KR"/>
        </w:rPr>
        <w:t>QoE</w:t>
      </w:r>
      <w:proofErr w:type="spellEnd"/>
      <w:r w:rsidR="006F788D">
        <w:rPr>
          <w:lang w:eastAsia="ko-KR"/>
        </w:rPr>
        <w:t>.</w:t>
      </w:r>
    </w:p>
    <w:p w14:paraId="72FDFE31" w14:textId="38C6ACF6" w:rsidR="008510AB" w:rsidRDefault="008510AB" w:rsidP="004942EF">
      <w:pPr>
        <w:jc w:val="both"/>
        <w:rPr>
          <w:lang w:eastAsia="ko-KR"/>
        </w:rPr>
      </w:pPr>
      <w:r>
        <w:rPr>
          <w:lang w:eastAsia="ko-KR"/>
        </w:rPr>
        <w:t xml:space="preserve">While it is true that not all immersive experiences are amenable to session relocation or adaptive split rendering (e.g. fast game play: first player shooter games, racing games), a number of other experiences can tolerate and benefit from session relocation and adaptive split rendering </w:t>
      </w:r>
      <w:proofErr w:type="gramStart"/>
      <w:r>
        <w:rPr>
          <w:lang w:eastAsia="ko-KR"/>
        </w:rPr>
        <w:t xml:space="preserve">( </w:t>
      </w:r>
      <w:proofErr w:type="spellStart"/>
      <w:r>
        <w:rPr>
          <w:lang w:eastAsia="ko-KR"/>
        </w:rPr>
        <w:t>e.g</w:t>
      </w:r>
      <w:proofErr w:type="spellEnd"/>
      <w:proofErr w:type="gramEnd"/>
      <w:r>
        <w:rPr>
          <w:lang w:eastAsia="ko-KR"/>
        </w:rPr>
        <w:t xml:space="preserve"> MMORPGs with slow game play, strategy games, XR co creation/ co-working applications ).</w:t>
      </w:r>
    </w:p>
    <w:p w14:paraId="493A8AA2" w14:textId="7C787A9C" w:rsidR="006F788D" w:rsidRPr="004942EF" w:rsidRDefault="006F788D" w:rsidP="004942EF">
      <w:pPr>
        <w:jc w:val="both"/>
        <w:rPr>
          <w:lang w:eastAsia="ko-KR"/>
        </w:rPr>
      </w:pPr>
      <w:r>
        <w:rPr>
          <w:lang w:eastAsia="ko-KR"/>
        </w:rPr>
        <w:t xml:space="preserve">Nokia has brought contributions in these two areas in the past meetings of MBS SWG. There have been concerns about technical feasibility of these solutions. Here we try to alleviate these concerns. However, we want to reiterate that as a </w:t>
      </w:r>
      <w:proofErr w:type="gramStart"/>
      <w:r>
        <w:rPr>
          <w:lang w:eastAsia="ko-KR"/>
        </w:rPr>
        <w:t>forward looking</w:t>
      </w:r>
      <w:proofErr w:type="gramEnd"/>
      <w:r>
        <w:rPr>
          <w:lang w:eastAsia="ko-KR"/>
        </w:rPr>
        <w:t xml:space="preserve"> technology, we should not use widespread adoption of a technology as a benchmark to weigh contributions against. Technical feasibility should be viewed as distinct from widespread adoption. SA4 has followed this rule </w:t>
      </w:r>
      <w:r w:rsidR="008510AB">
        <w:rPr>
          <w:lang w:eastAsia="ko-KR"/>
        </w:rPr>
        <w:t>of thumb</w:t>
      </w:r>
      <w:r>
        <w:rPr>
          <w:lang w:eastAsia="ko-KR"/>
        </w:rPr>
        <w:t xml:space="preserve"> broadly, </w:t>
      </w:r>
      <w:r w:rsidRPr="00CA111D">
        <w:rPr>
          <w:lang w:eastAsia="ko-KR"/>
        </w:rPr>
        <w:t xml:space="preserve">for example adoption of MPEG-I-SD based </w:t>
      </w:r>
      <w:proofErr w:type="gramStart"/>
      <w:r w:rsidRPr="00CA111D">
        <w:rPr>
          <w:lang w:eastAsia="ko-KR"/>
        </w:rPr>
        <w:t>extensions</w:t>
      </w:r>
      <w:r>
        <w:rPr>
          <w:lang w:eastAsia="ko-KR"/>
        </w:rPr>
        <w:t>, and</w:t>
      </w:r>
      <w:proofErr w:type="gramEnd"/>
      <w:r>
        <w:rPr>
          <w:lang w:eastAsia="ko-KR"/>
        </w:rPr>
        <w:t xml:space="preserve"> should continue to do so in order to develop cutting edge standardized and interoperable technologies</w:t>
      </w:r>
      <w:r w:rsidR="00233516">
        <w:rPr>
          <w:lang w:eastAsia="ko-KR"/>
        </w:rPr>
        <w:t>.</w:t>
      </w:r>
    </w:p>
    <w:p w14:paraId="614B5AC2" w14:textId="3458ACF0" w:rsidR="7378882E" w:rsidRDefault="004942EF" w:rsidP="00511D5F">
      <w:pPr>
        <w:pStyle w:val="Heading1"/>
        <w:rPr>
          <w:lang w:eastAsia="ko-KR"/>
        </w:rPr>
      </w:pPr>
      <w:r w:rsidRPr="7378882E">
        <w:rPr>
          <w:lang w:eastAsia="ko-KR"/>
        </w:rPr>
        <w:t>2</w:t>
      </w:r>
      <w:r>
        <w:tab/>
      </w:r>
      <w:r w:rsidR="005F4E6C" w:rsidRPr="7378882E">
        <w:rPr>
          <w:lang w:eastAsia="ko-KR"/>
        </w:rPr>
        <w:t>S</w:t>
      </w:r>
      <w:r w:rsidR="006F788D" w:rsidRPr="7378882E">
        <w:rPr>
          <w:lang w:eastAsia="ko-KR"/>
        </w:rPr>
        <w:t>ession Relocation</w:t>
      </w:r>
    </w:p>
    <w:p w14:paraId="0CBD98D8" w14:textId="6D0AA135" w:rsidR="7378882E" w:rsidRDefault="00511D5F" w:rsidP="00511D5F">
      <w:pPr>
        <w:rPr>
          <w:lang w:eastAsia="ko-KR"/>
        </w:rPr>
      </w:pPr>
      <w:r>
        <w:rPr>
          <w:lang w:eastAsia="ko-KR"/>
        </w:rPr>
        <w:t xml:space="preserve">The split-rendering session relocation has been proposed in the following </w:t>
      </w:r>
      <w:r w:rsidR="00C92CD8">
        <w:rPr>
          <w:lang w:eastAsia="ko-KR"/>
        </w:rPr>
        <w:t xml:space="preserve">past </w:t>
      </w:r>
      <w:proofErr w:type="spellStart"/>
      <w:r w:rsidR="00C92CD8">
        <w:rPr>
          <w:lang w:eastAsia="ko-KR"/>
        </w:rPr>
        <w:t>TDocs</w:t>
      </w:r>
      <w:proofErr w:type="spellEnd"/>
      <w:r w:rsidR="00C92CD8">
        <w:rPr>
          <w:lang w:eastAsia="ko-KR"/>
        </w:rPr>
        <w:t>:</w:t>
      </w:r>
    </w:p>
    <w:p w14:paraId="1AC64D25" w14:textId="77777777" w:rsidR="00511D5F" w:rsidRDefault="00511D5F" w:rsidP="00511D5F">
      <w:pPr>
        <w:pStyle w:val="ListParagraph"/>
        <w:numPr>
          <w:ilvl w:val="0"/>
          <w:numId w:val="36"/>
        </w:numPr>
      </w:pPr>
      <w:r>
        <w:t>SA4#126</w:t>
      </w:r>
    </w:p>
    <w:p w14:paraId="3D6052D8" w14:textId="1881DD41" w:rsidR="00511D5F" w:rsidRDefault="00511D5F" w:rsidP="00511D5F">
      <w:pPr>
        <w:pStyle w:val="ListParagraph"/>
        <w:numPr>
          <w:ilvl w:val="1"/>
          <w:numId w:val="36"/>
        </w:numPr>
      </w:pPr>
      <w:r>
        <w:t xml:space="preserve"> </w:t>
      </w:r>
      <w:hyperlink r:id="rId17" w:tgtFrame="_blank" w:history="1">
        <w:r>
          <w:rPr>
            <w:rStyle w:val="Hyperlink"/>
            <w:rFonts w:ascii="Arial" w:hAnsi="Arial" w:cs="Arial"/>
            <w:color w:val="000000"/>
            <w:sz w:val="18"/>
            <w:szCs w:val="18"/>
            <w:shd w:val="clear" w:color="auto" w:fill="CEF5CB"/>
          </w:rPr>
          <w:t>S4-231781</w:t>
        </w:r>
      </w:hyperlink>
      <w:r>
        <w:t xml:space="preserve"> </w:t>
      </w:r>
      <w:r>
        <w:rPr>
          <w:rFonts w:ascii="Wingdings" w:eastAsia="Wingdings" w:hAnsi="Wingdings" w:cs="Wingdings"/>
        </w:rPr>
        <w:t>à</w:t>
      </w:r>
      <w:r>
        <w:t xml:space="preserve"> Initial contribution proposing split-rendering relocation.</w:t>
      </w:r>
    </w:p>
    <w:p w14:paraId="237CE9E7" w14:textId="760D5579" w:rsidR="00511D5F" w:rsidRDefault="00511D5F" w:rsidP="00511D5F">
      <w:pPr>
        <w:pStyle w:val="ListParagraph"/>
        <w:numPr>
          <w:ilvl w:val="0"/>
          <w:numId w:val="36"/>
        </w:numPr>
      </w:pPr>
      <w:r>
        <w:t xml:space="preserve">SA4-e MBS </w:t>
      </w:r>
      <w:proofErr w:type="spellStart"/>
      <w:r>
        <w:t>SWGpost</w:t>
      </w:r>
      <w:proofErr w:type="spellEnd"/>
      <w:r>
        <w:t xml:space="preserve"> 126:</w:t>
      </w:r>
    </w:p>
    <w:p w14:paraId="08E33F6B" w14:textId="6ADF6DBD" w:rsidR="00511D5F" w:rsidRDefault="00000000" w:rsidP="00511D5F">
      <w:pPr>
        <w:pStyle w:val="ListParagraph"/>
        <w:numPr>
          <w:ilvl w:val="1"/>
          <w:numId w:val="36"/>
        </w:numPr>
      </w:pPr>
      <w:hyperlink r:id="rId18" w:tgtFrame="_blank" w:history="1">
        <w:r w:rsidR="00511D5F">
          <w:rPr>
            <w:rStyle w:val="Hyperlink"/>
            <w:rFonts w:ascii="Arial" w:hAnsi="Arial" w:cs="Arial"/>
            <w:color w:val="000000"/>
            <w:sz w:val="18"/>
            <w:szCs w:val="18"/>
            <w:shd w:val="clear" w:color="auto" w:fill="CEF5CB"/>
          </w:rPr>
          <w:t>S4aI230186</w:t>
        </w:r>
      </w:hyperlink>
      <w:r w:rsidR="00511D5F">
        <w:t xml:space="preserve"> </w:t>
      </w:r>
      <w:r w:rsidR="00511D5F">
        <w:rPr>
          <w:rFonts w:ascii="Wingdings" w:eastAsia="Wingdings" w:hAnsi="Wingdings" w:cs="Wingdings"/>
        </w:rPr>
        <w:t>à</w:t>
      </w:r>
      <w:r w:rsidR="00511D5F">
        <w:t xml:space="preserve"> Revision shifting it to a dedicated annex.</w:t>
      </w:r>
    </w:p>
    <w:p w14:paraId="200DDE16" w14:textId="412606CB" w:rsidR="00511D5F" w:rsidRDefault="00000000" w:rsidP="00511D5F">
      <w:pPr>
        <w:pStyle w:val="ListParagraph"/>
        <w:numPr>
          <w:ilvl w:val="1"/>
          <w:numId w:val="36"/>
        </w:numPr>
      </w:pPr>
      <w:hyperlink r:id="rId19" w:tgtFrame="_blank" w:history="1">
        <w:r w:rsidR="00511D5F">
          <w:rPr>
            <w:rStyle w:val="Hyperlink"/>
            <w:rFonts w:ascii="Arial" w:hAnsi="Arial" w:cs="Arial"/>
            <w:color w:val="000000"/>
            <w:sz w:val="18"/>
            <w:szCs w:val="18"/>
            <w:shd w:val="clear" w:color="auto" w:fill="CEF5CB"/>
          </w:rPr>
          <w:t>S4aI230206</w:t>
        </w:r>
      </w:hyperlink>
      <w:r w:rsidR="00511D5F">
        <w:t xml:space="preserve"> </w:t>
      </w:r>
      <w:r w:rsidR="00511D5F">
        <w:rPr>
          <w:rFonts w:ascii="Wingdings" w:eastAsia="Wingdings" w:hAnsi="Wingdings" w:cs="Wingdings"/>
        </w:rPr>
        <w:t>à</w:t>
      </w:r>
      <w:r w:rsidR="00511D5F">
        <w:t xml:space="preserve"> Revision shifting it as part of the pixel streaming profile.</w:t>
      </w:r>
    </w:p>
    <w:p w14:paraId="0DB24036" w14:textId="59E20190" w:rsidR="00511D5F" w:rsidRDefault="00511D5F" w:rsidP="00511D5F">
      <w:r>
        <w:lastRenderedPageBreak/>
        <w:t xml:space="preserve">It was argued during the last MBS SWG telco that relocation of split-rendering sessions is not feasible today, while the proposed mechanism </w:t>
      </w:r>
      <w:r w:rsidR="00C92CD8">
        <w:t>ensures</w:t>
      </w:r>
      <w:r>
        <w:t xml:space="preserve"> an uninterrupted split-rendering streaming session when a relocation </w:t>
      </w:r>
      <w:r w:rsidR="005A0298">
        <w:t xml:space="preserve">is </w:t>
      </w:r>
      <w:r w:rsidR="00C92CD8">
        <w:t>performed</w:t>
      </w:r>
      <w:r>
        <w:t xml:space="preserve">. </w:t>
      </w:r>
    </w:p>
    <w:p w14:paraId="6B0C29B3" w14:textId="6A1F9FA0" w:rsidR="00511D5F" w:rsidRDefault="00511D5F" w:rsidP="00511D5F">
      <w:r>
        <w:t>Live migration of virtual machines running in datacenters and depending on GPU-hardware</w:t>
      </w:r>
      <w:r w:rsidR="00C92CD8">
        <w:t xml:space="preserve"> acceleration (</w:t>
      </w:r>
      <w:proofErr w:type="gramStart"/>
      <w:r w:rsidR="00C92CD8">
        <w:t>e.g.</w:t>
      </w:r>
      <w:proofErr w:type="gramEnd"/>
      <w:r w:rsidR="00C92CD8">
        <w:t xml:space="preserve"> simulations, game engines, AI tasks, …)</w:t>
      </w:r>
      <w:r>
        <w:t xml:space="preserve"> is </w:t>
      </w:r>
      <w:r w:rsidR="00C26CFC">
        <w:t>already</w:t>
      </w:r>
      <w:r>
        <w:t xml:space="preserve"> supported by vendors,</w:t>
      </w:r>
      <w:r w:rsidR="00C26CFC">
        <w:t xml:space="preserve"> especially for NVIDIA-accelerated applications,</w:t>
      </w:r>
      <w:r>
        <w:t xml:space="preserve"> as listed below:</w:t>
      </w:r>
    </w:p>
    <w:p w14:paraId="1DDC9E3B" w14:textId="2376665C" w:rsidR="00511D5F" w:rsidRDefault="00000000" w:rsidP="00511D5F">
      <w:pPr>
        <w:pStyle w:val="ListParagraph"/>
        <w:numPr>
          <w:ilvl w:val="0"/>
          <w:numId w:val="37"/>
        </w:numPr>
      </w:pPr>
      <w:hyperlink r:id="rId20" w:history="1">
        <w:r w:rsidR="00511D5F" w:rsidRPr="001A19B4">
          <w:rPr>
            <w:rStyle w:val="Hyperlink"/>
          </w:rPr>
          <w:t>https://www.nvidia.com/en-us/data-center/virtualization/virtual-gpu-migration/</w:t>
        </w:r>
      </w:hyperlink>
      <w:r w:rsidR="00511D5F">
        <w:t xml:space="preserve"> </w:t>
      </w:r>
    </w:p>
    <w:p w14:paraId="50968CCE" w14:textId="2E057C18" w:rsidR="00511D5F" w:rsidRDefault="00000000" w:rsidP="00511D5F">
      <w:pPr>
        <w:pStyle w:val="ListParagraph"/>
        <w:numPr>
          <w:ilvl w:val="0"/>
          <w:numId w:val="37"/>
        </w:numPr>
      </w:pPr>
      <w:hyperlink r:id="rId21" w:history="1">
        <w:r w:rsidR="00C26CFC" w:rsidRPr="001A19B4">
          <w:rPr>
            <w:rStyle w:val="Hyperlink"/>
          </w:rPr>
          <w:t>https://www.nvidia.com/en-us/design-visualization/videos/vmotion-live-migration/</w:t>
        </w:r>
      </w:hyperlink>
      <w:r w:rsidR="00C26CFC">
        <w:t xml:space="preserve">  </w:t>
      </w:r>
    </w:p>
    <w:p w14:paraId="3E26E378" w14:textId="479D97DD" w:rsidR="00C26CFC" w:rsidRDefault="00000000" w:rsidP="00511D5F">
      <w:pPr>
        <w:pStyle w:val="ListParagraph"/>
        <w:numPr>
          <w:ilvl w:val="0"/>
          <w:numId w:val="37"/>
        </w:numPr>
      </w:pPr>
      <w:hyperlink r:id="rId22" w:history="1">
        <w:r w:rsidR="00C26CFC" w:rsidRPr="001A19B4">
          <w:rPr>
            <w:rStyle w:val="Hyperlink"/>
          </w:rPr>
          <w:t>https://docs.vmware.com/en/VMware-vSphere/7.0/com.vmware.vsphere.vcenterhost.doc/GUID-8FE6A0DA-49E9-472B-815B-D630CF2014AD.html</w:t>
        </w:r>
      </w:hyperlink>
      <w:r w:rsidR="00C26CFC">
        <w:t xml:space="preserve"> </w:t>
      </w:r>
    </w:p>
    <w:p w14:paraId="6AC650D6" w14:textId="1267B7F5" w:rsidR="00C26CFC" w:rsidRDefault="00C26CFC" w:rsidP="00C26CFC">
      <w:pPr>
        <w:overflowPunct w:val="0"/>
        <w:autoSpaceDE w:val="0"/>
        <w:autoSpaceDN w:val="0"/>
        <w:adjustRightInd w:val="0"/>
        <w:textAlignment w:val="baseline"/>
      </w:pPr>
      <w:r>
        <w:t xml:space="preserve">Furthermore, academic work highlights that gaming sessions can be migrated and synchronized in a </w:t>
      </w:r>
      <w:r w:rsidR="00C92CD8">
        <w:t>negligible</w:t>
      </w:r>
      <w:r>
        <w:t xml:space="preserve"> amount of time, as </w:t>
      </w:r>
      <w:r w:rsidR="00C92CD8">
        <w:t>demonstrated</w:t>
      </w:r>
      <w:r>
        <w:t xml:space="preserve"> in the research paper below:</w:t>
      </w:r>
    </w:p>
    <w:p w14:paraId="5A042457" w14:textId="77777777" w:rsidR="00980F15" w:rsidRDefault="00980F15" w:rsidP="00980F15">
      <w:pPr>
        <w:pStyle w:val="ListParagraph"/>
        <w:numPr>
          <w:ilvl w:val="0"/>
          <w:numId w:val="38"/>
        </w:numPr>
        <w:overflowPunct w:val="0"/>
        <w:autoSpaceDE w:val="0"/>
        <w:autoSpaceDN w:val="0"/>
        <w:adjustRightInd w:val="0"/>
        <w:textAlignment w:val="baseline"/>
      </w:pPr>
      <w:r w:rsidRPr="006C015B">
        <w:t xml:space="preserve">Talaria: in-engine </w:t>
      </w:r>
      <w:proofErr w:type="spellStart"/>
      <w:r w:rsidRPr="006C015B">
        <w:t>synchronisation</w:t>
      </w:r>
      <w:proofErr w:type="spellEnd"/>
      <w:r w:rsidRPr="006C015B">
        <w:t xml:space="preserve"> for seamless migration of mobile edge gaming instances</w:t>
      </w:r>
      <w:r>
        <w:t xml:space="preserve"> [1]</w:t>
      </w:r>
    </w:p>
    <w:p w14:paraId="5208DF74" w14:textId="763F88DF" w:rsidR="001A7C1E" w:rsidRDefault="00980F15" w:rsidP="00CA111D">
      <w:pPr>
        <w:pStyle w:val="ListParagraph"/>
        <w:overflowPunct w:val="0"/>
        <w:autoSpaceDE w:val="0"/>
        <w:autoSpaceDN w:val="0"/>
        <w:adjustRightInd w:val="0"/>
        <w:textAlignment w:val="baseline"/>
      </w:pPr>
      <w:hyperlink w:history="1"/>
      <w:r w:rsidR="00B52F0F" w:rsidRPr="00B52F0F">
        <w:t xml:space="preserve"> </w:t>
      </w:r>
      <w:r w:rsidR="00B52F0F">
        <w:rPr>
          <w:rFonts w:ascii="Wingdings" w:eastAsia="Wingdings" w:hAnsi="Wingdings" w:cs="Wingdings"/>
        </w:rPr>
        <w:t>à</w:t>
      </w:r>
      <w:r w:rsidR="00B52F0F" w:rsidRPr="00B52F0F">
        <w:t xml:space="preserve"> Publish</w:t>
      </w:r>
      <w:r w:rsidR="00B52F0F">
        <w:t xml:space="preserve">ed in ACM </w:t>
      </w:r>
      <w:proofErr w:type="spellStart"/>
      <w:r w:rsidR="00B52F0F">
        <w:t>CoNEXT</w:t>
      </w:r>
      <w:proofErr w:type="spellEnd"/>
      <w:r w:rsidR="00B52F0F">
        <w:t xml:space="preserve"> 2021. This perfectly </w:t>
      </w:r>
      <w:r w:rsidR="001A7C1E">
        <w:t>prove</w:t>
      </w:r>
      <w:r w:rsidR="00B52F0F">
        <w:t xml:space="preserve"> that game migration is possible, with perfectly aligned game state synchronization</w:t>
      </w:r>
      <w:r w:rsidR="001A7C1E">
        <w:t xml:space="preserve">. The synchronization takes ~100ms for the two parallel game engines to be aligned, then </w:t>
      </w:r>
      <w:r w:rsidR="0060522A">
        <w:t>the</w:t>
      </w:r>
      <w:r w:rsidR="001A7C1E">
        <w:t xml:space="preserve"> handover can be done.</w:t>
      </w:r>
    </w:p>
    <w:p w14:paraId="019A1504" w14:textId="6080F1D7" w:rsidR="001A7C1E" w:rsidRDefault="001A7C1E" w:rsidP="001A7C1E">
      <w:pPr>
        <w:jc w:val="both"/>
      </w:pPr>
      <w:r>
        <w:t xml:space="preserve">The feasibility concerns were valid 10 years ago when migrating GPU-accelerated environment was a real technical challenge. However, recent academic work and vendors supporting such functionalities show that this would be feasible today in SR_MSE, if properly interfaced. </w:t>
      </w:r>
      <w:r w:rsidR="00B52F0F">
        <w:t xml:space="preserve">The coupling of such migration techniques with </w:t>
      </w:r>
      <w:r>
        <w:t xml:space="preserve">streaming </w:t>
      </w:r>
      <w:r w:rsidR="00B52F0F">
        <w:t xml:space="preserve">session established in SR_MSE requires an additional </w:t>
      </w:r>
      <w:r>
        <w:t>seamless</w:t>
      </w:r>
      <w:r w:rsidR="00B52F0F">
        <w:t xml:space="preserve"> handover layer that we have proposed in the above referenced </w:t>
      </w:r>
      <w:proofErr w:type="spellStart"/>
      <w:r w:rsidR="00B52F0F">
        <w:t>TDocs</w:t>
      </w:r>
      <w:proofErr w:type="spellEnd"/>
      <w:r w:rsidR="00B52F0F">
        <w:t>.</w:t>
      </w:r>
      <w:r>
        <w:t xml:space="preserve"> </w:t>
      </w:r>
    </w:p>
    <w:p w14:paraId="5D0C9F56" w14:textId="7EB6FA33" w:rsidR="005F4E6C" w:rsidRPr="006F788D" w:rsidRDefault="006F788D" w:rsidP="005F4E6C">
      <w:pPr>
        <w:pStyle w:val="Heading1"/>
        <w:rPr>
          <w:lang w:eastAsia="ko-KR"/>
        </w:rPr>
      </w:pPr>
      <w:r>
        <w:rPr>
          <w:lang w:eastAsia="ko-KR"/>
        </w:rPr>
        <w:t>3</w:t>
      </w:r>
      <w:r w:rsidR="005F4E6C">
        <w:rPr>
          <w:lang w:val="en-GB" w:eastAsia="ko-KR"/>
        </w:rPr>
        <w:tab/>
      </w:r>
      <w:r>
        <w:rPr>
          <w:lang w:eastAsia="ko-KR"/>
        </w:rPr>
        <w:t>Adaptive Split Rendering</w:t>
      </w:r>
    </w:p>
    <w:p w14:paraId="55F8F6DE" w14:textId="473C342A" w:rsidR="007569A7" w:rsidRDefault="007569A7" w:rsidP="007569A7">
      <w:pPr>
        <w:pStyle w:val="ListParagraph"/>
        <w:overflowPunct w:val="0"/>
        <w:autoSpaceDE w:val="0"/>
        <w:autoSpaceDN w:val="0"/>
        <w:adjustRightInd w:val="0"/>
        <w:textAlignment w:val="baseline"/>
      </w:pPr>
      <w:bookmarkStart w:id="2" w:name="_Hlk150231671"/>
      <w:r>
        <w:t xml:space="preserve">Adaptive Split Rendering </w:t>
      </w:r>
      <w:r w:rsidR="00AF108B">
        <w:t xml:space="preserve">(ASR) </w:t>
      </w:r>
      <w:r>
        <w:t>for SR_MSE has been proposed by us in the following TDocs:</w:t>
      </w:r>
    </w:p>
    <w:p w14:paraId="6AC8A5AE" w14:textId="61C7F058" w:rsidR="00AF108B" w:rsidRPr="00CA111D" w:rsidRDefault="00AF108B" w:rsidP="00AF108B">
      <w:pPr>
        <w:pStyle w:val="ListParagraph"/>
        <w:numPr>
          <w:ilvl w:val="0"/>
          <w:numId w:val="38"/>
        </w:numPr>
        <w:spacing w:after="0"/>
        <w:rPr>
          <w:rFonts w:ascii="Arial" w:eastAsia="Times New Roman" w:hAnsi="Arial" w:cs="Arial"/>
          <w:b/>
          <w:bCs/>
          <w:color w:val="0000FF"/>
          <w:u w:val="single"/>
          <w:lang w:val="fr-FR"/>
        </w:rPr>
      </w:pPr>
      <w:r w:rsidRPr="00CA111D">
        <w:rPr>
          <w:lang w:val="fr-FR"/>
        </w:rPr>
        <w:t>SA4-e MBS SWG</w:t>
      </w:r>
      <w:r>
        <w:t xml:space="preserve"> </w:t>
      </w:r>
      <w:r w:rsidRPr="00CA111D">
        <w:rPr>
          <w:lang w:val="fr-FR"/>
        </w:rPr>
        <w:t>post 12</w:t>
      </w:r>
      <w:r w:rsidRPr="00AF108B">
        <w:t xml:space="preserve">5 </w:t>
      </w:r>
    </w:p>
    <w:p w14:paraId="1B540FAE" w14:textId="6FE20420" w:rsidR="00AF108B" w:rsidRPr="00CA111D" w:rsidRDefault="00AF108B" w:rsidP="00AF108B">
      <w:pPr>
        <w:pStyle w:val="ListParagraph"/>
        <w:numPr>
          <w:ilvl w:val="1"/>
          <w:numId w:val="38"/>
        </w:numPr>
        <w:spacing w:after="0"/>
        <w:rPr>
          <w:rFonts w:ascii="Arial" w:eastAsia="Times New Roman" w:hAnsi="Arial" w:cs="Arial"/>
          <w:color w:val="0000FF"/>
          <w:sz w:val="16"/>
          <w:szCs w:val="16"/>
          <w:u w:val="single"/>
        </w:rPr>
      </w:pPr>
      <w:hyperlink r:id="rId23" w:history="1">
        <w:r w:rsidRPr="00CA111D">
          <w:rPr>
            <w:rFonts w:ascii="Arial" w:eastAsia="Times New Roman" w:hAnsi="Arial" w:cs="Arial"/>
            <w:color w:val="0000FF"/>
            <w:sz w:val="18"/>
            <w:szCs w:val="18"/>
            <w:u w:val="single"/>
          </w:rPr>
          <w:t>S4aI230173</w:t>
        </w:r>
      </w:hyperlink>
      <w:r w:rsidRPr="00CA111D">
        <w:rPr>
          <w:rFonts w:ascii="Arial" w:eastAsia="Times New Roman" w:hAnsi="Arial" w:cs="Arial"/>
          <w:b/>
          <w:color w:val="0000FF"/>
          <w:sz w:val="18"/>
          <w:szCs w:val="18"/>
          <w:u w:val="single"/>
        </w:rPr>
        <w:t xml:space="preserve"> </w:t>
      </w:r>
      <w:r w:rsidRPr="00AF108B">
        <w:rPr>
          <w:rFonts w:ascii="Arial" w:eastAsia="Times New Roman" w:hAnsi="Arial" w:cs="Arial"/>
          <w:b/>
          <w:color w:val="0000FF"/>
          <w:sz w:val="16"/>
          <w:szCs w:val="16"/>
          <w:u w:val="single"/>
        </w:rPr>
        <w:sym w:font="Wingdings" w:char="F0E0"/>
      </w:r>
      <w:r>
        <w:rPr>
          <w:rFonts w:ascii="Arial" w:eastAsia="Times New Roman" w:hAnsi="Arial" w:cs="Arial"/>
          <w:b/>
          <w:color w:val="0000FF"/>
          <w:sz w:val="16"/>
          <w:szCs w:val="16"/>
          <w:u w:val="single"/>
        </w:rPr>
        <w:t xml:space="preserve"> </w:t>
      </w:r>
      <w:r w:rsidRPr="00CA111D">
        <w:t>Initial Contribution proposin</w:t>
      </w:r>
      <w:r>
        <w:t>g adaptive split rendering for SR_MSE</w:t>
      </w:r>
    </w:p>
    <w:p w14:paraId="444698B4" w14:textId="1D0F4F67" w:rsidR="00AF108B" w:rsidRPr="00CA111D" w:rsidRDefault="00AF108B" w:rsidP="00AF108B">
      <w:pPr>
        <w:pStyle w:val="ListParagraph"/>
        <w:numPr>
          <w:ilvl w:val="0"/>
          <w:numId w:val="38"/>
        </w:numPr>
        <w:spacing w:after="0"/>
        <w:rPr>
          <w:rFonts w:ascii="Arial" w:eastAsia="Times New Roman" w:hAnsi="Arial" w:cs="Arial"/>
          <w:b/>
          <w:bCs/>
          <w:color w:val="0000FF"/>
          <w:u w:val="single"/>
          <w:lang w:val="fr-FR"/>
        </w:rPr>
      </w:pPr>
      <w:r w:rsidRPr="00CA111D">
        <w:rPr>
          <w:lang w:val="fr-FR"/>
        </w:rPr>
        <w:t>SA4-e MBS SWG</w:t>
      </w:r>
      <w:r>
        <w:t xml:space="preserve"> </w:t>
      </w:r>
      <w:r w:rsidRPr="00CA111D">
        <w:rPr>
          <w:lang w:val="fr-FR"/>
        </w:rPr>
        <w:t>post 12</w:t>
      </w:r>
      <w:r>
        <w:t>6</w:t>
      </w:r>
    </w:p>
    <w:p w14:paraId="5929CE71" w14:textId="77777777" w:rsidR="00AF108B" w:rsidRPr="00CA111D" w:rsidRDefault="00AF108B" w:rsidP="00AF108B">
      <w:pPr>
        <w:pStyle w:val="ListParagraph"/>
        <w:numPr>
          <w:ilvl w:val="1"/>
          <w:numId w:val="38"/>
        </w:numPr>
        <w:spacing w:after="0"/>
        <w:rPr>
          <w:rFonts w:ascii="Arial" w:eastAsia="Times New Roman" w:hAnsi="Arial" w:cs="Arial"/>
          <w:b/>
          <w:bCs/>
          <w:color w:val="0000FF"/>
          <w:u w:val="single"/>
        </w:rPr>
      </w:pPr>
      <w:r w:rsidRPr="00AF108B">
        <w:t xml:space="preserve"> </w:t>
      </w:r>
      <w:hyperlink r:id="rId24" w:history="1">
        <w:r w:rsidRPr="00CA111D">
          <w:rPr>
            <w:rStyle w:val="Hyperlink"/>
            <w:rFonts w:ascii="Arial" w:hAnsi="Arial" w:cs="Arial"/>
            <w:sz w:val="18"/>
            <w:szCs w:val="18"/>
          </w:rPr>
          <w:t>S4aI230207</w:t>
        </w:r>
      </w:hyperlink>
      <w:r>
        <w:rPr>
          <w:rFonts w:ascii="Arial" w:hAnsi="Arial" w:cs="Arial"/>
          <w:sz w:val="18"/>
          <w:szCs w:val="18"/>
        </w:rPr>
        <w:t xml:space="preserve"> </w:t>
      </w:r>
      <w:r w:rsidRPr="00AF108B">
        <w:rPr>
          <w:rFonts w:ascii="Arial" w:hAnsi="Arial" w:cs="Arial"/>
          <w:sz w:val="18"/>
          <w:szCs w:val="18"/>
        </w:rPr>
        <w:sym w:font="Wingdings" w:char="F0E0"/>
      </w:r>
      <w:r>
        <w:rPr>
          <w:rFonts w:ascii="Arial" w:hAnsi="Arial" w:cs="Arial"/>
          <w:sz w:val="18"/>
          <w:szCs w:val="18"/>
        </w:rPr>
        <w:t xml:space="preserve"> </w:t>
      </w:r>
      <w:r w:rsidRPr="00CA111D">
        <w:t>Re</w:t>
      </w:r>
      <w:r>
        <w:t>-</w:t>
      </w:r>
      <w:r w:rsidRPr="00AF108B">
        <w:t>submission</w:t>
      </w:r>
      <w:r w:rsidRPr="00CA111D">
        <w:t xml:space="preserve"> in view of </w:t>
      </w:r>
      <w:r>
        <w:t>glTF2.0 support</w:t>
      </w:r>
      <w:r>
        <w:rPr>
          <w:rFonts w:ascii="Arial" w:hAnsi="Arial" w:cs="Arial"/>
          <w:sz w:val="18"/>
          <w:szCs w:val="18"/>
        </w:rPr>
        <w:t xml:space="preserve"> in SR_MSE</w:t>
      </w:r>
    </w:p>
    <w:p w14:paraId="57754413" w14:textId="77777777" w:rsidR="00AF108B" w:rsidRDefault="00AF108B" w:rsidP="00AF108B">
      <w:pPr>
        <w:spacing w:after="0"/>
        <w:ind w:left="720"/>
        <w:rPr>
          <w:rFonts w:ascii="Arial" w:hAnsi="Arial" w:cs="Arial"/>
          <w:sz w:val="18"/>
          <w:szCs w:val="18"/>
        </w:rPr>
      </w:pPr>
    </w:p>
    <w:p w14:paraId="039E43AE" w14:textId="77777777" w:rsidR="00B575E1" w:rsidRDefault="00B575E1" w:rsidP="00B575E1">
      <w:pPr>
        <w:spacing w:after="0"/>
      </w:pPr>
      <w:r w:rsidRPr="00FD2FFE">
        <w:t>There have been a few comments about ASR by experts in MBS including concerns that, SA4 has not defined 3D</w:t>
      </w:r>
      <w:r>
        <w:t xml:space="preserve"> media</w:t>
      </w:r>
      <w:r w:rsidRPr="00FD2FFE">
        <w:t xml:space="preserve"> formats yet,  ASR is too advanced for SR_MSE and in the last call, about feasibility of ASR in general. We believe some of these concerns are an unfortunate misunderstanding of our proposal and others are valid, but already addressed by the technologies that SR_MSE relies on. Here we attempt to provide further clarifications. </w:t>
      </w:r>
    </w:p>
    <w:p w14:paraId="6997288D" w14:textId="77777777" w:rsidR="00B575E1" w:rsidRPr="00FD2FFE" w:rsidRDefault="00B575E1" w:rsidP="00B575E1">
      <w:pPr>
        <w:spacing w:after="0"/>
      </w:pPr>
    </w:p>
    <w:p w14:paraId="66FB87DB" w14:textId="77777777" w:rsidR="00B575E1" w:rsidRDefault="004E45CF" w:rsidP="00B575E1">
      <w:pPr>
        <w:spacing w:after="0"/>
      </w:pPr>
      <w:r w:rsidRPr="00FD2FFE">
        <w:t>Adaptive Split Rendering takes inspiration from adaptive video streaming in that we aim for a split rendering session to provide a consiste</w:t>
      </w:r>
      <w:r w:rsidR="009460C7" w:rsidRPr="00FD2FFE">
        <w:t>nt</w:t>
      </w:r>
      <w:r w:rsidRPr="00FD2FFE">
        <w:t xml:space="preserve"> user QoE of experience </w:t>
      </w:r>
      <w:r w:rsidR="009460C7" w:rsidRPr="00FD2FFE">
        <w:t>during fluctuations in operating conditions</w:t>
      </w:r>
      <w:r w:rsidR="00B575E1">
        <w:t xml:space="preserve"> by adapting the rendering split between the SRS and the SRC, using features already included in SR_MSE.</w:t>
      </w:r>
    </w:p>
    <w:p w14:paraId="6886026A" w14:textId="77777777" w:rsidR="00980F15" w:rsidRPr="00FD2FFE" w:rsidRDefault="00980F15" w:rsidP="00B575E1">
      <w:pPr>
        <w:spacing w:after="0"/>
      </w:pPr>
    </w:p>
    <w:p w14:paraId="5A97C635" w14:textId="77777777" w:rsidR="00B575E1" w:rsidRPr="00FD2FFE" w:rsidRDefault="00B575E1" w:rsidP="00B575E1">
      <w:pPr>
        <w:pStyle w:val="ListParagraph"/>
        <w:numPr>
          <w:ilvl w:val="0"/>
          <w:numId w:val="42"/>
        </w:numPr>
        <w:spacing w:after="0"/>
      </w:pPr>
      <w:r w:rsidRPr="004829A2">
        <w:t>The first concern</w:t>
      </w:r>
      <w:r>
        <w:t>,</w:t>
      </w:r>
      <w:r w:rsidRPr="004829A2">
        <w:t xml:space="preserve"> </w:t>
      </w:r>
      <w:r>
        <w:t>about lack of defined 3D media formats in SA4 is not applicable as our proposal does not rely on 3D video, neither does it propose 3D video.</w:t>
      </w:r>
    </w:p>
    <w:p w14:paraId="0B9BBD71" w14:textId="77777777" w:rsidR="00B575E1" w:rsidRDefault="00B575E1" w:rsidP="00B575E1">
      <w:pPr>
        <w:pStyle w:val="ListParagraph"/>
        <w:spacing w:after="0"/>
      </w:pPr>
    </w:p>
    <w:p w14:paraId="70BF57E3" w14:textId="77777777" w:rsidR="00B575E1" w:rsidRPr="00FD2FFE" w:rsidRDefault="00B575E1" w:rsidP="00B575E1">
      <w:pPr>
        <w:pStyle w:val="ListParagraph"/>
        <w:numPr>
          <w:ilvl w:val="0"/>
          <w:numId w:val="38"/>
        </w:numPr>
        <w:spacing w:after="0"/>
        <w:rPr>
          <w:rFonts w:ascii="Arial" w:eastAsia="Times New Roman" w:hAnsi="Arial" w:cs="Arial"/>
          <w:b/>
          <w:bCs/>
          <w:color w:val="0000FF"/>
          <w:u w:val="single"/>
        </w:rPr>
      </w:pPr>
      <w:r>
        <w:t>The second concern, about ASR being too advanced was prima-facie justified in SA4-e MBS SWG post 12</w:t>
      </w:r>
      <w:r w:rsidRPr="00AF108B">
        <w:t>5</w:t>
      </w:r>
      <w:r>
        <w:t xml:space="preserve">, as at that time SR_MSE specification did not mandate scene graph/scene description features and ASR depends on scene-graph/description being used for rendering, </w:t>
      </w:r>
      <w:r w:rsidRPr="00CA111D">
        <w:t>even though it can be agnostic of the actual scene graph format.</w:t>
      </w:r>
      <w:r>
        <w:t xml:space="preserve"> As of now SR_MSE mandates minimum glTF2.0 processing capabilities both for 2D pixel streaming profile and 3D pixel streaming profile which are sufficient to support our proposed ASR feature.</w:t>
      </w:r>
    </w:p>
    <w:p w14:paraId="779B965F" w14:textId="77777777" w:rsidR="00B575E1" w:rsidRPr="00FD2FFE" w:rsidRDefault="00B575E1" w:rsidP="00B575E1">
      <w:pPr>
        <w:pStyle w:val="ListParagraph"/>
        <w:spacing w:after="0"/>
        <w:rPr>
          <w:rFonts w:ascii="Arial" w:eastAsia="Times New Roman" w:hAnsi="Arial" w:cs="Arial"/>
          <w:b/>
          <w:bCs/>
          <w:color w:val="0000FF"/>
          <w:u w:val="single"/>
        </w:rPr>
      </w:pPr>
    </w:p>
    <w:p w14:paraId="26E4C4E8" w14:textId="77777777" w:rsidR="00B575E1" w:rsidRPr="00FD2FFE" w:rsidRDefault="00B575E1" w:rsidP="00B575E1">
      <w:pPr>
        <w:pStyle w:val="ListParagraph"/>
        <w:numPr>
          <w:ilvl w:val="0"/>
          <w:numId w:val="38"/>
        </w:numPr>
        <w:spacing w:after="0"/>
        <w:rPr>
          <w:rFonts w:ascii="Arial" w:eastAsia="Times New Roman" w:hAnsi="Arial" w:cs="Arial"/>
          <w:b/>
          <w:bCs/>
          <w:color w:val="0000FF"/>
          <w:u w:val="single"/>
        </w:rPr>
      </w:pPr>
      <w:r>
        <w:lastRenderedPageBreak/>
        <w:t xml:space="preserve">The third concern, about feasibility does not reflect state of the art in rendering both in academia and in OTT services. </w:t>
      </w:r>
    </w:p>
    <w:p w14:paraId="3162BEA4" w14:textId="77777777" w:rsidR="00B575E1" w:rsidRPr="00FD2FFE" w:rsidRDefault="00B575E1" w:rsidP="00B575E1">
      <w:pPr>
        <w:pStyle w:val="ListParagraph"/>
        <w:numPr>
          <w:ilvl w:val="1"/>
          <w:numId w:val="38"/>
        </w:numPr>
        <w:spacing w:after="0"/>
        <w:rPr>
          <w:rFonts w:ascii="Arial" w:eastAsia="Times New Roman" w:hAnsi="Arial" w:cs="Arial"/>
          <w:b/>
          <w:bCs/>
          <w:color w:val="0000FF"/>
          <w:u w:val="single"/>
        </w:rPr>
      </w:pPr>
      <w:r>
        <w:t xml:space="preserve"> Unity based split rendering where some objects are rendered locally on the client was demonstrated half a dozen years ago, for example,  in CloudVR: </w:t>
      </w:r>
      <w:r w:rsidRPr="00C7007E">
        <w:t>Cloud Accelerated Interactive Mobile Virtual Reality</w:t>
      </w:r>
      <w:r>
        <w:t xml:space="preserve"> [2] in 2018, on Google Daydream. </w:t>
      </w:r>
    </w:p>
    <w:p w14:paraId="3438628F" w14:textId="77777777" w:rsidR="00B575E1" w:rsidRPr="00FD2FFE" w:rsidRDefault="00B575E1" w:rsidP="00B575E1">
      <w:pPr>
        <w:pStyle w:val="ListParagraph"/>
        <w:spacing w:after="0"/>
        <w:ind w:left="1440"/>
        <w:rPr>
          <w:rFonts w:ascii="Arial" w:eastAsia="Times New Roman" w:hAnsi="Arial" w:cs="Arial"/>
          <w:b/>
          <w:bCs/>
          <w:color w:val="0000FF"/>
          <w:u w:val="single"/>
        </w:rPr>
      </w:pPr>
      <w:r>
        <w:rPr>
          <w:rFonts w:ascii="Arial" w:eastAsia="Times New Roman" w:hAnsi="Arial" w:cs="Arial"/>
          <w:b/>
          <w:bCs/>
          <w:noProof/>
          <w:color w:val="0000FF"/>
          <w:u w:val="single"/>
        </w:rPr>
        <w:drawing>
          <wp:inline distT="0" distB="0" distL="0" distR="0" wp14:anchorId="30775AF1" wp14:editId="6DE8AE7C">
            <wp:extent cx="4111142" cy="2041023"/>
            <wp:effectExtent l="0" t="0" r="3810" b="0"/>
            <wp:docPr id="1543378406" name="Picture 154337840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378406" name="Picture 3" descr="A black background with a black square&#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1142" cy="2041023"/>
                    </a:xfrm>
                    <a:prstGeom prst="rect">
                      <a:avLst/>
                    </a:prstGeom>
                    <a:noFill/>
                    <a:ln>
                      <a:noFill/>
                    </a:ln>
                  </pic:spPr>
                </pic:pic>
              </a:graphicData>
            </a:graphic>
          </wp:inline>
        </w:drawing>
      </w:r>
    </w:p>
    <w:p w14:paraId="7229DEA3" w14:textId="77777777" w:rsidR="00B575E1" w:rsidRPr="00FD2FFE" w:rsidRDefault="00B575E1" w:rsidP="00B575E1">
      <w:pPr>
        <w:pStyle w:val="ListParagraph"/>
        <w:numPr>
          <w:ilvl w:val="1"/>
          <w:numId w:val="38"/>
        </w:numPr>
        <w:spacing w:after="0"/>
        <w:rPr>
          <w:rFonts w:ascii="Arial" w:eastAsia="Times New Roman" w:hAnsi="Arial" w:cs="Arial"/>
          <w:b/>
          <w:bCs/>
          <w:color w:val="0000FF"/>
          <w:u w:val="single"/>
        </w:rPr>
      </w:pPr>
      <w:r>
        <w:t xml:space="preserve">Another demo example can be found in this </w:t>
      </w:r>
      <w:hyperlink r:id="rId26" w:history="1">
        <w:r w:rsidRPr="008D5876">
          <w:rPr>
            <w:rStyle w:val="Hyperlink"/>
          </w:rPr>
          <w:t>video</w:t>
        </w:r>
      </w:hyperlink>
    </w:p>
    <w:p w14:paraId="4B4F197C" w14:textId="087AA563" w:rsidR="00B575E1" w:rsidRPr="00FD2FFE" w:rsidRDefault="00B575E1" w:rsidP="00B575E1">
      <w:pPr>
        <w:pStyle w:val="ListParagraph"/>
        <w:numPr>
          <w:ilvl w:val="1"/>
          <w:numId w:val="38"/>
        </w:numPr>
        <w:spacing w:after="0"/>
        <w:rPr>
          <w:rFonts w:ascii="Arial" w:eastAsia="Times New Roman" w:hAnsi="Arial" w:cs="Arial"/>
          <w:b/>
          <w:bCs/>
          <w:color w:val="0000FF"/>
          <w:u w:val="single"/>
        </w:rPr>
      </w:pPr>
      <w:r>
        <w:t xml:space="preserve">OTT services like Azure Remote Rendering, understand the need </w:t>
      </w:r>
      <w:r w:rsidR="00980F15">
        <w:t xml:space="preserve">to </w:t>
      </w:r>
      <w:r>
        <w:t xml:space="preserve"> provide support for Split Rendering and can be configured for adaptive Split Rendering (e,g. by using </w:t>
      </w:r>
      <w:hyperlink r:id="rId27" w:history="1">
        <w:r w:rsidRPr="00733F12">
          <w:rPr>
            <w:rStyle w:val="Hyperlink"/>
          </w:rPr>
          <w:t>HSO</w:t>
        </w:r>
      </w:hyperlink>
      <w:r>
        <w:t>)</w:t>
      </w:r>
    </w:p>
    <w:p w14:paraId="34919712" w14:textId="77777777" w:rsidR="00B575E1" w:rsidRPr="00FD2FFE" w:rsidRDefault="00B575E1" w:rsidP="00B575E1">
      <w:pPr>
        <w:pStyle w:val="ListParagraph"/>
        <w:numPr>
          <w:ilvl w:val="2"/>
          <w:numId w:val="38"/>
        </w:numPr>
        <w:spacing w:after="0"/>
        <w:rPr>
          <w:rFonts w:ascii="Arial" w:eastAsia="Times New Roman" w:hAnsi="Arial" w:cs="Arial"/>
          <w:b/>
          <w:bCs/>
          <w:color w:val="0000FF"/>
          <w:u w:val="single"/>
        </w:rPr>
      </w:pPr>
      <w:r>
        <w:t xml:space="preserve">CloudXR Unity client </w:t>
      </w:r>
      <w:hyperlink r:id="rId28" w:history="1">
        <w:r w:rsidRPr="00C16F57">
          <w:rPr>
            <w:rStyle w:val="Hyperlink"/>
          </w:rPr>
          <w:t>can be configured to render local objects</w:t>
        </w:r>
      </w:hyperlink>
      <w:r>
        <w:t xml:space="preserve"> and switch between local or remote rendering of an object (e.g. by sending </w:t>
      </w:r>
      <w:hyperlink r:id="rId29" w:anchor="sending-user-data-to-server-apps" w:history="1">
        <w:r w:rsidRPr="008B0B55">
          <w:rPr>
            <w:rStyle w:val="Hyperlink"/>
          </w:rPr>
          <w:t>app specific messages</w:t>
        </w:r>
      </w:hyperlink>
      <w:r>
        <w:t xml:space="preserve">). </w:t>
      </w:r>
    </w:p>
    <w:p w14:paraId="505D4C07" w14:textId="77777777" w:rsidR="00B575E1" w:rsidRPr="00FD2FFE" w:rsidRDefault="00B575E1" w:rsidP="00B575E1">
      <w:pPr>
        <w:pStyle w:val="ListParagraph"/>
        <w:spacing w:after="0"/>
        <w:ind w:left="2160"/>
        <w:rPr>
          <w:rFonts w:ascii="Arial" w:eastAsia="Times New Roman" w:hAnsi="Arial" w:cs="Arial"/>
          <w:b/>
          <w:bCs/>
          <w:color w:val="0000FF"/>
          <w:u w:val="single"/>
        </w:rPr>
      </w:pPr>
    </w:p>
    <w:p w14:paraId="263A951E" w14:textId="660FBF09" w:rsidR="00B575E1" w:rsidRPr="00FD2FFE" w:rsidRDefault="00B575E1" w:rsidP="00B575E1">
      <w:pPr>
        <w:spacing w:after="0"/>
        <w:rPr>
          <w:rFonts w:ascii="Arial" w:eastAsia="Times New Roman" w:hAnsi="Arial" w:cs="Arial"/>
          <w:b/>
          <w:bCs/>
          <w:color w:val="0000FF"/>
          <w:u w:val="single"/>
        </w:rPr>
      </w:pPr>
      <w:r w:rsidRPr="00F17122">
        <w:t>These impl</w:t>
      </w:r>
      <w:r>
        <w:t>eme</w:t>
      </w:r>
      <w:r w:rsidRPr="00F17122">
        <w:t xml:space="preserve">ntations are however </w:t>
      </w:r>
      <w:proofErr w:type="gramStart"/>
      <w:r w:rsidRPr="00F17122">
        <w:t>proprietary</w:t>
      </w:r>
      <w:proofErr w:type="gramEnd"/>
      <w:r w:rsidRPr="00F17122">
        <w:t xml:space="preserve"> and they cannot be as network aware as SR_MSE can be. </w:t>
      </w:r>
      <w:r>
        <w:t>A</w:t>
      </w:r>
      <w:r w:rsidRPr="00F17122">
        <w:t xml:space="preserve"> standardized interoperable solution for </w:t>
      </w:r>
      <w:r>
        <w:t>split rendering</w:t>
      </w:r>
      <w:r w:rsidRPr="00F17122">
        <w:t xml:space="preserve"> that leverages not just proximity of the SRS to the end user but also</w:t>
      </w:r>
      <w:r>
        <w:t xml:space="preserve"> </w:t>
      </w:r>
      <w:r w:rsidR="00980F15">
        <w:t xml:space="preserve">mobility </w:t>
      </w:r>
      <w:proofErr w:type="gramStart"/>
      <w:r w:rsidR="00980F15">
        <w:t xml:space="preserve">and </w:t>
      </w:r>
      <w:r w:rsidRPr="00F17122">
        <w:t xml:space="preserve"> </w:t>
      </w:r>
      <w:r>
        <w:t>network</w:t>
      </w:r>
      <w:proofErr w:type="gramEnd"/>
      <w:r>
        <w:t xml:space="preserve"> awareness to adapt and provide a seamless QoE can make SR_MSE </w:t>
      </w:r>
      <w:r w:rsidR="00980F15">
        <w:t>an</w:t>
      </w:r>
      <w:r>
        <w:t xml:space="preserve"> attractive proposition for Application Service Providers.</w:t>
      </w:r>
    </w:p>
    <w:p w14:paraId="0BA53472" w14:textId="56D039F6" w:rsidR="004E45CF" w:rsidRDefault="004E45CF" w:rsidP="009115EA">
      <w:pPr>
        <w:spacing w:after="0"/>
        <w:rPr>
          <w:rFonts w:ascii="Arial" w:hAnsi="Arial" w:cs="Arial"/>
          <w:sz w:val="18"/>
          <w:szCs w:val="18"/>
        </w:rPr>
      </w:pPr>
    </w:p>
    <w:p w14:paraId="6BC2A2E4" w14:textId="766FDE0F" w:rsidR="007569A7" w:rsidRPr="00AF108B" w:rsidRDefault="007569A7" w:rsidP="009115EA">
      <w:pPr>
        <w:overflowPunct w:val="0"/>
        <w:autoSpaceDE w:val="0"/>
        <w:autoSpaceDN w:val="0"/>
        <w:adjustRightInd w:val="0"/>
        <w:textAlignment w:val="baseline"/>
      </w:pPr>
    </w:p>
    <w:p w14:paraId="24EEF24B" w14:textId="7327A7EA" w:rsidR="009D2D72" w:rsidRDefault="009D2D72" w:rsidP="009D2D72">
      <w:pPr>
        <w:pStyle w:val="Heading1"/>
        <w:rPr>
          <w:lang w:val="en-GB" w:eastAsia="ko-KR"/>
        </w:rPr>
      </w:pPr>
      <w:r w:rsidRPr="06EB36AF">
        <w:rPr>
          <w:lang w:val="en-GB" w:eastAsia="ko-KR"/>
        </w:rPr>
        <w:t>4</w:t>
      </w:r>
      <w:r>
        <w:tab/>
      </w:r>
      <w:r w:rsidRPr="06EB36AF">
        <w:rPr>
          <w:lang w:val="en-GB" w:eastAsia="ko-KR"/>
        </w:rPr>
        <w:t>Eye-Blinking awareness</w:t>
      </w:r>
    </w:p>
    <w:p w14:paraId="59C11799" w14:textId="04E14BB9" w:rsidR="009D2D72" w:rsidRDefault="009D2D72" w:rsidP="009D2D72">
      <w:pPr>
        <w:overflowPunct w:val="0"/>
        <w:autoSpaceDE w:val="0"/>
        <w:autoSpaceDN w:val="0"/>
        <w:adjustRightInd w:val="0"/>
        <w:textAlignment w:val="baseline"/>
      </w:pPr>
      <w:proofErr w:type="spellStart"/>
      <w:r>
        <w:t>TDoc</w:t>
      </w:r>
      <w:proofErr w:type="spellEnd"/>
      <w:r>
        <w:t xml:space="preserve"> </w:t>
      </w:r>
      <w:r w:rsidR="00C22327">
        <w:t>S4-240189</w:t>
      </w:r>
      <w:r>
        <w:t xml:space="preserve"> propose</w:t>
      </w:r>
      <w:r w:rsidR="007B159A">
        <w:t>s</w:t>
      </w:r>
      <w:r>
        <w:t xml:space="preserve"> to incorporate eye-blinking status to SR_MSE, </w:t>
      </w:r>
      <w:proofErr w:type="gramStart"/>
      <w:r>
        <w:t>in order to</w:t>
      </w:r>
      <w:proofErr w:type="gramEnd"/>
      <w:r>
        <w:t xml:space="preserve"> enable advanced functionalities and optimization. While eye-gaze may </w:t>
      </w:r>
      <w:r w:rsidR="00C2252A">
        <w:t>seem</w:t>
      </w:r>
      <w:r>
        <w:t xml:space="preserve"> </w:t>
      </w:r>
      <w:r w:rsidR="00C2252A">
        <w:t>sufficient</w:t>
      </w:r>
      <w:r>
        <w:t xml:space="preserve"> for that, it is </w:t>
      </w:r>
      <w:proofErr w:type="gramStart"/>
      <w:r>
        <w:t>actually not</w:t>
      </w:r>
      <w:proofErr w:type="gramEnd"/>
      <w:r>
        <w:t xml:space="preserve"> enough as it does not directly </w:t>
      </w:r>
      <w:r w:rsidR="00FD6CCB">
        <w:t>provide information</w:t>
      </w:r>
      <w:r>
        <w:t xml:space="preserve"> about the eye status. </w:t>
      </w:r>
      <w:proofErr w:type="spellStart"/>
      <w:r>
        <w:t>OpenXR</w:t>
      </w:r>
      <w:proofErr w:type="spellEnd"/>
      <w:r>
        <w:t xml:space="preserve"> currently supports </w:t>
      </w:r>
      <w:r w:rsidR="00C2252A">
        <w:t>several</w:t>
      </w:r>
      <w:r>
        <w:t xml:space="preserve"> eye-related formats, supporting vendor specific implementations (Facebook, Meta, HTC, Huawei, Microsoft headsets). </w:t>
      </w:r>
      <w:r w:rsidR="005D3B6E">
        <w:t>We provide below a list of data structures that might take advantage of eye-status beside traditional eye-gaze information</w:t>
      </w:r>
      <w:r w:rsidR="003D0689">
        <w:t xml:space="preserve">, from </w:t>
      </w:r>
      <w:r w:rsidR="00925268">
        <w:t>different industry sources</w:t>
      </w:r>
      <w:r w:rsidR="005D3B6E">
        <w:t>:</w:t>
      </w:r>
    </w:p>
    <w:p w14:paraId="597F79AF" w14:textId="6755AA8B" w:rsidR="001B5DC6" w:rsidRDefault="003D0689" w:rsidP="005D3B6E">
      <w:pPr>
        <w:pStyle w:val="ListParagraph"/>
        <w:numPr>
          <w:ilvl w:val="0"/>
          <w:numId w:val="38"/>
        </w:numPr>
        <w:overflowPunct w:val="0"/>
        <w:autoSpaceDE w:val="0"/>
        <w:autoSpaceDN w:val="0"/>
        <w:adjustRightInd w:val="0"/>
        <w:textAlignment w:val="baseline"/>
      </w:pPr>
      <w:r>
        <w:t xml:space="preserve">In </w:t>
      </w:r>
      <w:proofErr w:type="spellStart"/>
      <w:r>
        <w:t>OpenXR</w:t>
      </w:r>
      <w:proofErr w:type="spellEnd"/>
      <w:r>
        <w:t xml:space="preserve"> </w:t>
      </w:r>
      <w:r>
        <w:rPr>
          <w:rFonts w:ascii="Wingdings" w:eastAsia="Wingdings" w:hAnsi="Wingdings" w:cs="Wingdings"/>
        </w:rPr>
        <w:t>à</w:t>
      </w:r>
      <w:r>
        <w:t xml:space="preserve"> </w:t>
      </w:r>
      <w:hyperlink r:id="rId30" w:anchor="XrEyeExpressionHTC" w:history="1">
        <w:r w:rsidR="008F7738" w:rsidRPr="001A19B4">
          <w:rPr>
            <w:rStyle w:val="Hyperlink"/>
          </w:rPr>
          <w:t>https://registry.khronos.org/OpenXR/specs/1.0/html/xrspec.html#XrEyeExpressionHTC</w:t>
        </w:r>
      </w:hyperlink>
    </w:p>
    <w:p w14:paraId="0016E261" w14:textId="78D33404" w:rsidR="005D3B6E" w:rsidRDefault="008F7738" w:rsidP="001B5DC6">
      <w:pPr>
        <w:pStyle w:val="ListParagraph"/>
        <w:numPr>
          <w:ilvl w:val="1"/>
          <w:numId w:val="38"/>
        </w:numPr>
        <w:overflowPunct w:val="0"/>
        <w:autoSpaceDE w:val="0"/>
        <w:autoSpaceDN w:val="0"/>
        <w:adjustRightInd w:val="0"/>
        <w:textAlignment w:val="baseline"/>
      </w:pPr>
      <w:r>
        <w:t xml:space="preserve"> </w:t>
      </w:r>
      <w:proofErr w:type="spellStart"/>
      <w:r w:rsidR="00856B97" w:rsidRPr="00856B97">
        <w:t>XrEyeExpressionHTC</w:t>
      </w:r>
      <w:proofErr w:type="spellEnd"/>
      <w:r w:rsidR="00856B97">
        <w:t xml:space="preserve"> incorporates blinking information</w:t>
      </w:r>
      <w:r w:rsidR="00B05FD4">
        <w:t>.</w:t>
      </w:r>
    </w:p>
    <w:p w14:paraId="32693207" w14:textId="3DFD5EA7" w:rsidR="00B05FD4" w:rsidRDefault="00F445DF" w:rsidP="005D3B6E">
      <w:pPr>
        <w:pStyle w:val="ListParagraph"/>
        <w:numPr>
          <w:ilvl w:val="0"/>
          <w:numId w:val="38"/>
        </w:numPr>
        <w:overflowPunct w:val="0"/>
        <w:autoSpaceDE w:val="0"/>
        <w:autoSpaceDN w:val="0"/>
        <w:adjustRightInd w:val="0"/>
        <w:textAlignment w:val="baseline"/>
      </w:pPr>
      <w:r>
        <w:t xml:space="preserve">PICO Unreal Integration SDK </w:t>
      </w:r>
      <w:r>
        <w:rPr>
          <w:rFonts w:ascii="Wingdings" w:eastAsia="Wingdings" w:hAnsi="Wingdings" w:cs="Wingdings"/>
        </w:rPr>
        <w:t>à</w:t>
      </w:r>
      <w:r>
        <w:t xml:space="preserve"> </w:t>
      </w:r>
      <w:hyperlink r:id="rId31" w:history="1">
        <w:r w:rsidR="008F7738" w:rsidRPr="001A19B4">
          <w:rPr>
            <w:rStyle w:val="Hyperlink"/>
          </w:rPr>
          <w:t>https://developer-global.pico-interactive.com/document/unreal/eye-tracking/</w:t>
        </w:r>
      </w:hyperlink>
      <w:r w:rsidR="008F7738">
        <w:t xml:space="preserve"> </w:t>
      </w:r>
    </w:p>
    <w:p w14:paraId="6E7D1150" w14:textId="17787819" w:rsidR="001B5DC6" w:rsidRDefault="002150AF" w:rsidP="001B5DC6">
      <w:pPr>
        <w:pStyle w:val="ListParagraph"/>
        <w:numPr>
          <w:ilvl w:val="1"/>
          <w:numId w:val="38"/>
        </w:numPr>
        <w:overflowPunct w:val="0"/>
        <w:autoSpaceDE w:val="0"/>
        <w:autoSpaceDN w:val="0"/>
        <w:adjustRightInd w:val="0"/>
        <w:textAlignment w:val="baseline"/>
      </w:pPr>
      <w:proofErr w:type="spellStart"/>
      <w:r w:rsidRPr="002150AF">
        <w:t>LeftEyeOpenness</w:t>
      </w:r>
      <w:proofErr w:type="spellEnd"/>
      <w:r>
        <w:t xml:space="preserve"> </w:t>
      </w:r>
      <w:proofErr w:type="gramStart"/>
      <w:r>
        <w:t xml:space="preserve">/ </w:t>
      </w:r>
      <w:r w:rsidR="00C02CC2">
        <w:t xml:space="preserve"> </w:t>
      </w:r>
      <w:proofErr w:type="spellStart"/>
      <w:r>
        <w:t>Right</w:t>
      </w:r>
      <w:r w:rsidRPr="002150AF">
        <w:t>EyeOpenness</w:t>
      </w:r>
      <w:proofErr w:type="spellEnd"/>
      <w:proofErr w:type="gramEnd"/>
      <w:r>
        <w:t xml:space="preserve"> </w:t>
      </w:r>
      <w:hyperlink r:id="rId32" w:history="1">
        <w:r w:rsidRPr="001A19B4">
          <w:rPr>
            <w:rStyle w:val="Hyperlink"/>
          </w:rPr>
          <w:t>https://pdocor.pico-interactive.com/reference/unreal/xr/12832/get-eye-tracking-data/</w:t>
        </w:r>
      </w:hyperlink>
      <w:r>
        <w:t xml:space="preserve"> </w:t>
      </w:r>
    </w:p>
    <w:p w14:paraId="67DAB399" w14:textId="50975CD8" w:rsidR="002150AF" w:rsidRDefault="00D31DBB" w:rsidP="00D31DBB">
      <w:pPr>
        <w:overflowPunct w:val="0"/>
        <w:autoSpaceDE w:val="0"/>
        <w:autoSpaceDN w:val="0"/>
        <w:adjustRightInd w:val="0"/>
        <w:textAlignment w:val="baseline"/>
      </w:pPr>
      <w:r>
        <w:t>Beside those examples, operating system already supports eye-status based control for a while in applications</w:t>
      </w:r>
      <w:r w:rsidR="00D97DC7">
        <w:t>, particularly for accessibility, but not limited to</w:t>
      </w:r>
      <w:r>
        <w:t>:</w:t>
      </w:r>
    </w:p>
    <w:p w14:paraId="41B723E2" w14:textId="35C54991" w:rsidR="00D31DBB" w:rsidRDefault="00000000" w:rsidP="00D31DBB">
      <w:pPr>
        <w:pStyle w:val="ListParagraph"/>
        <w:numPr>
          <w:ilvl w:val="0"/>
          <w:numId w:val="39"/>
        </w:numPr>
        <w:overflowPunct w:val="0"/>
        <w:autoSpaceDE w:val="0"/>
        <w:autoSpaceDN w:val="0"/>
        <w:adjustRightInd w:val="0"/>
        <w:textAlignment w:val="baseline"/>
      </w:pPr>
      <w:hyperlink r:id="rId33" w:history="1">
        <w:r w:rsidR="00D31DBB" w:rsidRPr="001A19B4">
          <w:rPr>
            <w:rStyle w:val="Hyperlink"/>
          </w:rPr>
          <w:t>https://support.microsoft.com/en-us/windows/get-started-with-eye-control-in-windows-1a170a20-1083-2452-8f42-17a7d4fe89a9</w:t>
        </w:r>
      </w:hyperlink>
      <w:r w:rsidR="00D31DBB">
        <w:t xml:space="preserve"> </w:t>
      </w:r>
    </w:p>
    <w:p w14:paraId="323F40A3" w14:textId="6DD97631" w:rsidR="00D640C5" w:rsidRPr="001D0E25" w:rsidRDefault="00504A2D" w:rsidP="00D640C5">
      <w:pPr>
        <w:pStyle w:val="ListParagraph"/>
        <w:numPr>
          <w:ilvl w:val="0"/>
          <w:numId w:val="39"/>
        </w:numPr>
        <w:overflowPunct w:val="0"/>
        <w:autoSpaceDE w:val="0"/>
        <w:autoSpaceDN w:val="0"/>
        <w:adjustRightInd w:val="0"/>
        <w:textAlignment w:val="baseline"/>
      </w:pPr>
      <w:r>
        <w:lastRenderedPageBreak/>
        <w:t xml:space="preserve">Android </w:t>
      </w:r>
      <w:r w:rsidR="006E1A1B">
        <w:t xml:space="preserve">Camera Switches </w:t>
      </w:r>
      <w:hyperlink r:id="rId34" w:history="1">
        <w:r w:rsidR="006E1A1B" w:rsidRPr="001A19B4">
          <w:rPr>
            <w:rStyle w:val="Hyperlink"/>
          </w:rPr>
          <w:t>https://blog.google/outreach-initiatives/accessibility/making-android-more-accessible/</w:t>
        </w:r>
      </w:hyperlink>
      <w:r w:rsidR="006E1A1B">
        <w:t xml:space="preserve"> </w:t>
      </w:r>
    </w:p>
    <w:p w14:paraId="783276E7" w14:textId="6162A21A" w:rsidR="00EB25E3" w:rsidRDefault="008D7E1F" w:rsidP="00330F6F">
      <w:pPr>
        <w:pStyle w:val="Heading1"/>
        <w:rPr>
          <w:lang w:val="en-GB" w:eastAsia="ko-KR"/>
        </w:rPr>
      </w:pPr>
      <w:r>
        <w:rPr>
          <w:lang w:val="en-GB" w:eastAsia="ko-KR"/>
        </w:rPr>
        <w:t>4</w:t>
      </w:r>
      <w:r w:rsidR="00225793">
        <w:rPr>
          <w:lang w:val="en-GB" w:eastAsia="ko-KR"/>
        </w:rPr>
        <w:tab/>
      </w:r>
      <w:r w:rsidR="007A5810">
        <w:rPr>
          <w:lang w:val="en-GB" w:eastAsia="ko-KR"/>
        </w:rPr>
        <w:t>Conclusion</w:t>
      </w:r>
      <w:r w:rsidR="005440B5">
        <w:rPr>
          <w:lang w:val="en-GB" w:eastAsia="ko-KR"/>
        </w:rPr>
        <w:t xml:space="preserve"> and Proposal</w:t>
      </w:r>
    </w:p>
    <w:p w14:paraId="2A791AC9" w14:textId="324C598F" w:rsidR="005440B5" w:rsidRDefault="00C25324" w:rsidP="00105822">
      <w:pPr>
        <w:jc w:val="both"/>
        <w:rPr>
          <w:lang w:eastAsia="ko-KR"/>
        </w:rPr>
      </w:pPr>
      <w:r w:rsidRPr="5BDA7C71">
        <w:rPr>
          <w:lang w:val="en-GB" w:eastAsia="ko-KR"/>
        </w:rPr>
        <w:t>We believe SR_MSE should be a forward</w:t>
      </w:r>
      <w:r w:rsidR="34E52A2B" w:rsidRPr="5BDA7C71">
        <w:rPr>
          <w:lang w:val="en-GB" w:eastAsia="ko-KR"/>
        </w:rPr>
        <w:t>-looking</w:t>
      </w:r>
      <w:r w:rsidRPr="5BDA7C71">
        <w:rPr>
          <w:lang w:val="en-GB" w:eastAsia="ko-KR"/>
        </w:rPr>
        <w:t xml:space="preserve"> WID focusing on delivering a differentiated solution when it comes to </w:t>
      </w:r>
      <w:r w:rsidR="00BF38DC" w:rsidRPr="5BDA7C71">
        <w:rPr>
          <w:lang w:val="en-GB" w:eastAsia="ko-KR"/>
        </w:rPr>
        <w:t>deployment of</w:t>
      </w:r>
      <w:r w:rsidRPr="5BDA7C71">
        <w:rPr>
          <w:lang w:val="en-GB" w:eastAsia="ko-KR"/>
        </w:rPr>
        <w:t xml:space="preserve"> split-rendering over cellular mobile networks. </w:t>
      </w:r>
      <w:r w:rsidR="006F788D" w:rsidRPr="5BDA7C71">
        <w:rPr>
          <w:lang w:eastAsia="ko-KR"/>
        </w:rPr>
        <w:t xml:space="preserve">We provide resources that demonstrate that Nokia proposals </w:t>
      </w:r>
      <w:r w:rsidR="00AD775A" w:rsidRPr="5BDA7C71">
        <w:rPr>
          <w:lang w:eastAsia="ko-KR"/>
        </w:rPr>
        <w:t xml:space="preserve">in pursuit of SR_MSE WID objectives are feasible. We firmly believe these solutions are necessary for SR_MSE </w:t>
      </w:r>
      <w:r w:rsidR="00307ABD">
        <w:rPr>
          <w:lang w:eastAsia="ko-KR"/>
        </w:rPr>
        <w:t xml:space="preserve">to </w:t>
      </w:r>
      <w:r w:rsidR="00307ABD">
        <w:rPr>
          <w:lang w:eastAsia="ko-KR"/>
        </w:rPr>
        <w:t>enable value added services in comparison</w:t>
      </w:r>
      <w:r w:rsidR="00AD775A" w:rsidRPr="5BDA7C71">
        <w:rPr>
          <w:lang w:eastAsia="ko-KR"/>
        </w:rPr>
        <w:t xml:space="preserve"> with OTT market players in the remote rendering </w:t>
      </w:r>
      <w:proofErr w:type="spellStart"/>
      <w:proofErr w:type="gramStart"/>
      <w:r w:rsidR="00AD775A" w:rsidRPr="5BDA7C71">
        <w:rPr>
          <w:lang w:eastAsia="ko-KR"/>
        </w:rPr>
        <w:t>space.</w:t>
      </w:r>
      <w:r w:rsidR="00E25843">
        <w:rPr>
          <w:lang w:eastAsia="ko-KR"/>
        </w:rPr>
        <w:t>Therefore</w:t>
      </w:r>
      <w:proofErr w:type="spellEnd"/>
      <w:proofErr w:type="gramEnd"/>
      <w:r w:rsidR="00E25843">
        <w:rPr>
          <w:lang w:eastAsia="ko-KR"/>
        </w:rPr>
        <w:t>, we’d like to propose to move forward with the</w:t>
      </w:r>
      <w:r w:rsidR="00CE69F7">
        <w:rPr>
          <w:lang w:eastAsia="ko-KR"/>
        </w:rPr>
        <w:t xml:space="preserve"> following </w:t>
      </w:r>
      <w:proofErr w:type="spellStart"/>
      <w:r w:rsidR="00CE69F7">
        <w:rPr>
          <w:lang w:eastAsia="ko-KR"/>
        </w:rPr>
        <w:t>TDocs</w:t>
      </w:r>
      <w:proofErr w:type="spellEnd"/>
      <w:r w:rsidR="00CE69F7">
        <w:rPr>
          <w:lang w:eastAsia="ko-KR"/>
        </w:rPr>
        <w:t>:</w:t>
      </w:r>
    </w:p>
    <w:p w14:paraId="74CC26FB" w14:textId="42E63E7E" w:rsidR="00CE69F7" w:rsidRDefault="00CE69F7" w:rsidP="00CE69F7">
      <w:pPr>
        <w:pStyle w:val="ListParagraph"/>
        <w:numPr>
          <w:ilvl w:val="0"/>
          <w:numId w:val="40"/>
        </w:numPr>
        <w:jc w:val="both"/>
        <w:rPr>
          <w:lang w:eastAsia="ko-KR"/>
        </w:rPr>
      </w:pPr>
      <w:r>
        <w:t>S4-240187</w:t>
      </w:r>
    </w:p>
    <w:p w14:paraId="363D95FF" w14:textId="6D353BEC" w:rsidR="00586932" w:rsidRDefault="00586932" w:rsidP="00CE69F7">
      <w:pPr>
        <w:pStyle w:val="ListParagraph"/>
        <w:numPr>
          <w:ilvl w:val="0"/>
          <w:numId w:val="40"/>
        </w:numPr>
        <w:jc w:val="both"/>
        <w:rPr>
          <w:lang w:eastAsia="ko-KR"/>
        </w:rPr>
      </w:pPr>
      <w:r>
        <w:t>S4-240189</w:t>
      </w:r>
    </w:p>
    <w:p w14:paraId="0BB299A6" w14:textId="3B7152F6" w:rsidR="00305862" w:rsidRDefault="00305862" w:rsidP="00CE69F7">
      <w:pPr>
        <w:pStyle w:val="ListParagraph"/>
        <w:numPr>
          <w:ilvl w:val="0"/>
          <w:numId w:val="40"/>
        </w:numPr>
        <w:jc w:val="both"/>
        <w:rPr>
          <w:lang w:eastAsia="ko-KR"/>
        </w:rPr>
      </w:pPr>
      <w:r>
        <w:t>S4-240195</w:t>
      </w:r>
    </w:p>
    <w:p w14:paraId="58D958DF" w14:textId="21D40596" w:rsidR="000F2576" w:rsidRDefault="000F2576" w:rsidP="000F2576">
      <w:pPr>
        <w:pStyle w:val="ListParagraph"/>
        <w:numPr>
          <w:ilvl w:val="0"/>
          <w:numId w:val="40"/>
        </w:numPr>
        <w:jc w:val="both"/>
        <w:rPr>
          <w:lang w:eastAsia="ko-KR"/>
        </w:rPr>
      </w:pPr>
      <w:r>
        <w:t>S4-240197</w:t>
      </w:r>
    </w:p>
    <w:p w14:paraId="60B3A63B" w14:textId="77777777" w:rsidR="00980F15" w:rsidRDefault="00980F15" w:rsidP="00980F15">
      <w:pPr>
        <w:pStyle w:val="Heading1"/>
        <w:rPr>
          <w:lang w:eastAsia="ko-KR"/>
        </w:rPr>
      </w:pPr>
      <w:r>
        <w:rPr>
          <w:lang w:eastAsia="ko-KR"/>
        </w:rPr>
        <w:t>5</w:t>
      </w:r>
      <w:r>
        <w:rPr>
          <w:lang w:val="en-GB" w:eastAsia="ko-KR"/>
        </w:rPr>
        <w:tab/>
      </w:r>
      <w:r>
        <w:rPr>
          <w:lang w:eastAsia="ko-KR"/>
        </w:rPr>
        <w:t>References</w:t>
      </w:r>
    </w:p>
    <w:p w14:paraId="66FD20C3" w14:textId="77777777" w:rsidR="00980F15" w:rsidRDefault="00980F15" w:rsidP="00980F15">
      <w:r>
        <w:rPr>
          <w:lang w:eastAsia="ko-KR"/>
        </w:rPr>
        <w:t xml:space="preserve">[1]: </w:t>
      </w:r>
      <w:r>
        <w:t xml:space="preserve">Braud, T., </w:t>
      </w:r>
      <w:proofErr w:type="spellStart"/>
      <w:r>
        <w:t>Alhilal</w:t>
      </w:r>
      <w:proofErr w:type="spellEnd"/>
      <w:r>
        <w:t xml:space="preserve">, A., &amp; Hui, P. (2021, December). Talaria: In-engine </w:t>
      </w:r>
      <w:proofErr w:type="spellStart"/>
      <w:r>
        <w:t>synchronisation</w:t>
      </w:r>
      <w:proofErr w:type="spellEnd"/>
      <w:r>
        <w:t xml:space="preserve"> for seamless migration of mobile edge gaming instances. In </w:t>
      </w:r>
      <w:r>
        <w:rPr>
          <w:i/>
          <w:iCs/>
        </w:rPr>
        <w:t xml:space="preserve">Proceedings of the 17th International Conference on emerging Networking </w:t>
      </w:r>
      <w:proofErr w:type="spellStart"/>
      <w:r>
        <w:rPr>
          <w:i/>
          <w:iCs/>
        </w:rPr>
        <w:t>EXperiments</w:t>
      </w:r>
      <w:proofErr w:type="spellEnd"/>
      <w:r>
        <w:rPr>
          <w:i/>
          <w:iCs/>
        </w:rPr>
        <w:t xml:space="preserve"> and Technologies</w:t>
      </w:r>
      <w:r>
        <w:t xml:space="preserve"> (pp. 375-381).</w:t>
      </w:r>
    </w:p>
    <w:p w14:paraId="17DED84C" w14:textId="77777777" w:rsidR="00980F15" w:rsidRPr="00FD2FFE" w:rsidRDefault="00980F15" w:rsidP="00980F15">
      <w:pPr>
        <w:rPr>
          <w:lang w:eastAsia="ko-KR"/>
        </w:rPr>
      </w:pPr>
      <w:r>
        <w:t xml:space="preserve">[2] </w:t>
      </w:r>
      <w:r w:rsidRPr="00FD2FFE">
        <w:rPr>
          <w:lang w:eastAsia="ko-KR"/>
        </w:rPr>
        <w:t xml:space="preserve">Kämäräinen, T., Siekkinen, M., </w:t>
      </w:r>
      <w:proofErr w:type="spellStart"/>
      <w:r w:rsidRPr="00FD2FFE">
        <w:rPr>
          <w:lang w:eastAsia="ko-KR"/>
        </w:rPr>
        <w:t>Eerikäinen</w:t>
      </w:r>
      <w:proofErr w:type="spellEnd"/>
      <w:r w:rsidRPr="00FD2FFE">
        <w:rPr>
          <w:lang w:eastAsia="ko-KR"/>
        </w:rPr>
        <w:t xml:space="preserve">, J., &amp; </w:t>
      </w:r>
      <w:proofErr w:type="spellStart"/>
      <w:r w:rsidRPr="00FD2FFE">
        <w:rPr>
          <w:lang w:eastAsia="ko-KR"/>
        </w:rPr>
        <w:t>Ylä-Jääski</w:t>
      </w:r>
      <w:proofErr w:type="spellEnd"/>
      <w:r w:rsidRPr="00FD2FFE">
        <w:rPr>
          <w:lang w:eastAsia="ko-KR"/>
        </w:rPr>
        <w:t xml:space="preserve">, A. (2018, October). </w:t>
      </w:r>
      <w:proofErr w:type="spellStart"/>
      <w:r w:rsidRPr="00FD2FFE">
        <w:rPr>
          <w:lang w:eastAsia="ko-KR"/>
        </w:rPr>
        <w:t>CloudVR</w:t>
      </w:r>
      <w:proofErr w:type="spellEnd"/>
      <w:r w:rsidRPr="00FD2FFE">
        <w:rPr>
          <w:lang w:eastAsia="ko-KR"/>
        </w:rPr>
        <w:t>: Cloud accelerated interactive mobile virtual reality. In Proceedings of the 26th ACM international conference on Multimedia (pp. 1181-1189).</w:t>
      </w:r>
    </w:p>
    <w:p w14:paraId="7E88B221" w14:textId="5D269C31" w:rsidR="005440B5" w:rsidRPr="005440B5" w:rsidRDefault="005440B5" w:rsidP="005440B5">
      <w:pPr>
        <w:tabs>
          <w:tab w:val="left" w:pos="2470"/>
        </w:tabs>
        <w:rPr>
          <w:lang w:val="en-GB" w:eastAsia="ko-KR"/>
        </w:rPr>
      </w:pPr>
      <w:r>
        <w:rPr>
          <w:lang w:val="en-GB" w:eastAsia="ko-KR"/>
        </w:rPr>
        <w:tab/>
      </w:r>
      <w:bookmarkEnd w:id="2"/>
    </w:p>
    <w:sectPr w:rsidR="005440B5" w:rsidRPr="005440B5">
      <w:headerReference w:type="default" r:id="rId35"/>
      <w:footerReference w:type="default" r:id="rId36"/>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712DC" w14:textId="77777777" w:rsidR="0036119D" w:rsidRDefault="0036119D" w:rsidP="0098577C">
      <w:pPr>
        <w:spacing w:after="0"/>
      </w:pPr>
      <w:r>
        <w:separator/>
      </w:r>
    </w:p>
  </w:endnote>
  <w:endnote w:type="continuationSeparator" w:id="0">
    <w:p w14:paraId="0872A867" w14:textId="77777777" w:rsidR="0036119D" w:rsidRDefault="0036119D" w:rsidP="0098577C">
      <w:pPr>
        <w:spacing w:after="0"/>
      </w:pPr>
      <w:r>
        <w:continuationSeparator/>
      </w:r>
    </w:p>
  </w:endnote>
  <w:endnote w:type="continuationNotice" w:id="1">
    <w:p w14:paraId="447842B9" w14:textId="77777777" w:rsidR="0036119D" w:rsidRDefault="003611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61004D" w:csb1="006C0072"/>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B434C" w14:textId="68CCAFBE" w:rsidR="008D7E1F" w:rsidRPr="008F1FCB" w:rsidRDefault="008F1FCB" w:rsidP="008F1FCB">
    <w:pPr>
      <w:keepLines/>
      <w:ind w:left="454" w:hanging="454"/>
      <w:rPr>
        <w:rFonts w:eastAsia="Times New Roman"/>
        <w:sz w:val="16"/>
        <w:lang w:eastAsia="en-GB"/>
      </w:rPr>
    </w:pPr>
    <w:r>
      <w:rPr>
        <w:rStyle w:val="FootnoteReference"/>
      </w:rPr>
      <w:footnoteRef/>
    </w:r>
    <w:r>
      <w:t xml:space="preserve"> </w:t>
    </w:r>
    <w:r w:rsidRPr="00CE3ECB">
      <w:rPr>
        <w:rFonts w:eastAsia="Times New Roman"/>
        <w:sz w:val="16"/>
        <w:lang w:val="en-GB" w:eastAsia="en-GB"/>
      </w:rPr>
      <w:t xml:space="preserve"> </w:t>
    </w:r>
    <w:r w:rsidRPr="00CE3ECB">
      <w:rPr>
        <w:rFonts w:eastAsia="Times New Roman"/>
        <w:sz w:val="16"/>
        <w:lang w:eastAsia="en-GB"/>
      </w:rPr>
      <w:t xml:space="preserve">Contact: </w:t>
    </w:r>
    <w:r>
      <w:rPr>
        <w:rFonts w:eastAsia="Times New Roman"/>
        <w:sz w:val="16"/>
        <w:lang w:eastAsia="en-GB"/>
      </w:rPr>
      <w:t>Igor Curcio,</w:t>
    </w:r>
    <w:r w:rsidRPr="00CE3ECB">
      <w:rPr>
        <w:rFonts w:eastAsia="Times New Roman"/>
        <w:sz w:val="16"/>
        <w:lang w:eastAsia="en-GB"/>
      </w:rPr>
      <w:t xml:space="preserve"> </w:t>
    </w:r>
    <w:r>
      <w:rPr>
        <w:rFonts w:eastAsia="Times New Roman"/>
        <w:sz w:val="16"/>
        <w:lang w:eastAsia="en-GB"/>
      </w:rPr>
      <w:t>Gazi Illahi,</w:t>
    </w:r>
    <w:r w:rsidRPr="00CE3ECB">
      <w:rPr>
        <w:rFonts w:eastAsia="Times New Roman"/>
        <w:sz w:val="16"/>
        <w:lang w:eastAsia="en-GB"/>
      </w:rPr>
      <w:t xml:space="preserve"> Nokia Technologies, Finland</w:t>
    </w:r>
    <w:r>
      <w:rPr>
        <w:rFonts w:eastAsia="Times New Roman"/>
        <w:sz w:val="16"/>
        <w:lang w:eastAsia="en-GB"/>
      </w:rPr>
      <w:t xml:space="preserve"> and Thibaud Biatek, Nokia Standards, France</w:t>
    </w:r>
    <w:r w:rsidRPr="00CE3ECB">
      <w:rPr>
        <w:rFonts w:eastAsia="Times New Roman"/>
        <w:sz w:val="16"/>
        <w:lang w:eastAsia="en-GB"/>
      </w:rPr>
      <w:t xml:space="preserve">. Emails: </w:t>
    </w:r>
    <w:r w:rsidRPr="00CE3ECB">
      <w:rPr>
        <w:rFonts w:ascii="Symbol" w:eastAsia="Symbol" w:hAnsi="Symbol" w:cs="Symbol"/>
        <w:sz w:val="16"/>
        <w:lang w:eastAsia="en-GB"/>
      </w:rPr>
      <w:t>í</w:t>
    </w:r>
    <w:proofErr w:type="gramStart"/>
    <w:r w:rsidRPr="00CE3ECB">
      <w:rPr>
        <w:rFonts w:eastAsia="Times New Roman"/>
        <w:sz w:val="16"/>
        <w:lang w:eastAsia="en-GB"/>
      </w:rPr>
      <w:t>firstname.lastname</w:t>
    </w:r>
    <w:proofErr w:type="gramEnd"/>
    <w:r w:rsidRPr="00CE3ECB">
      <w:rPr>
        <w:rFonts w:ascii="Symbol" w:eastAsia="Symbol" w:hAnsi="Symbol" w:cs="Symbol"/>
        <w:sz w:val="16"/>
        <w:lang w:eastAsia="en-GB"/>
      </w:rPr>
      <w:t>ý</w:t>
    </w:r>
    <w:r w:rsidRPr="00CE3ECB">
      <w:rPr>
        <w:rFonts w:eastAsia="Times New Roman"/>
        <w:sz w:val="16"/>
        <w:lang w:eastAsia="en-GB"/>
      </w:rPr>
      <w:t>@nokia.com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7A821" w14:textId="77777777" w:rsidR="0036119D" w:rsidRDefault="0036119D" w:rsidP="0098577C">
      <w:pPr>
        <w:spacing w:after="0"/>
      </w:pPr>
      <w:r>
        <w:separator/>
      </w:r>
    </w:p>
  </w:footnote>
  <w:footnote w:type="continuationSeparator" w:id="0">
    <w:p w14:paraId="220C43F4" w14:textId="77777777" w:rsidR="0036119D" w:rsidRDefault="0036119D" w:rsidP="0098577C">
      <w:pPr>
        <w:spacing w:after="0"/>
      </w:pPr>
      <w:r>
        <w:continuationSeparator/>
      </w:r>
    </w:p>
  </w:footnote>
  <w:footnote w:type="continuationNotice" w:id="1">
    <w:p w14:paraId="15AD36F7" w14:textId="77777777" w:rsidR="0036119D" w:rsidRDefault="003611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F2485" w14:textId="07229D04" w:rsidR="00700E57" w:rsidRPr="00700E57" w:rsidRDefault="00700E57" w:rsidP="00700E57">
    <w:pPr>
      <w:pStyle w:val="CRCoverPage"/>
      <w:tabs>
        <w:tab w:val="right" w:pos="9639"/>
      </w:tabs>
      <w:spacing w:after="0"/>
      <w:rPr>
        <w:b/>
        <w:i/>
        <w:noProof/>
      </w:rPr>
    </w:pPr>
    <w:r w:rsidRPr="00700E57">
      <w:rPr>
        <w:b/>
        <w:noProof/>
      </w:rPr>
      <w:t>3GPP TSG-</w:t>
    </w:r>
    <w:fldSimple w:instr="DOCPROPERTY  TSG/WGRef  \* MERGEFORMAT">
      <w:r w:rsidRPr="00700E57">
        <w:rPr>
          <w:b/>
          <w:noProof/>
        </w:rPr>
        <w:t>SA4</w:t>
      </w:r>
    </w:fldSimple>
    <w:r w:rsidRPr="00700E57">
      <w:rPr>
        <w:b/>
        <w:noProof/>
      </w:rPr>
      <w:t xml:space="preserve"> Meeting #</w:t>
    </w:r>
    <w:fldSimple w:instr="DOCPROPERTY  MtgSeq  \* MERGEFORMAT">
      <w:r w:rsidRPr="00700E57">
        <w:rPr>
          <w:b/>
          <w:noProof/>
        </w:rPr>
        <w:t xml:space="preserve"> 127</w:t>
      </w:r>
    </w:fldSimple>
    <w:r w:rsidRPr="00700E57">
      <w:rPr>
        <w:b/>
        <w:i/>
        <w:noProof/>
      </w:rPr>
      <w:tab/>
    </w:r>
    <w:r w:rsidR="00FA646D">
      <w:fldChar w:fldCharType="begin"/>
    </w:r>
    <w:r w:rsidR="00FA646D">
      <w:instrText>DOCPROPERTY  Tdoc#  \* MERGEFORMAT</w:instrText>
    </w:r>
    <w:r w:rsidR="00FA646D">
      <w:fldChar w:fldCharType="separate"/>
    </w:r>
    <w:r w:rsidR="00FA646D" w:rsidRPr="00700E57">
      <w:rPr>
        <w:b/>
        <w:i/>
        <w:noProof/>
      </w:rPr>
      <w:t>S4-2</w:t>
    </w:r>
    <w:r w:rsidR="00FA646D">
      <w:rPr>
        <w:b/>
        <w:i/>
        <w:noProof/>
      </w:rPr>
      <w:t>40191</w:t>
    </w:r>
    <w:r w:rsidR="00FA646D">
      <w:rPr>
        <w:b/>
        <w:i/>
        <w:noProof/>
      </w:rPr>
      <w:fldChar w:fldCharType="end"/>
    </w:r>
  </w:p>
  <w:p w14:paraId="0D88F7CF" w14:textId="48C541F8" w:rsidR="00700E57" w:rsidRPr="00700E57" w:rsidRDefault="009460C7" w:rsidP="00700E57">
    <w:pPr>
      <w:pStyle w:val="CRCoverPage"/>
      <w:outlineLvl w:val="0"/>
      <w:rPr>
        <w:b/>
        <w:noProof/>
      </w:rPr>
    </w:pPr>
    <w:fldSimple w:instr="DOCPROPERTY  Location  \* MERGEFORMAT">
      <w:r w:rsidR="00700E57" w:rsidRPr="00700E57">
        <w:rPr>
          <w:b/>
          <w:noProof/>
        </w:rPr>
        <w:t xml:space="preserve"> Sophia Antipolis, France, 29</w:t>
      </w:r>
      <w:r w:rsidR="00700E57" w:rsidRPr="00700E57">
        <w:rPr>
          <w:b/>
          <w:noProof/>
          <w:vertAlign w:val="superscript"/>
        </w:rPr>
        <w:t>th</w:t>
      </w:r>
      <w:r w:rsidR="00700E57" w:rsidRPr="00700E57">
        <w:rPr>
          <w:b/>
          <w:noProof/>
        </w:rPr>
        <w:t xml:space="preserve"> Jan - 2</w:t>
      </w:r>
      <w:r w:rsidR="00700E57" w:rsidRPr="00700E57">
        <w:rPr>
          <w:b/>
          <w:noProof/>
          <w:vertAlign w:val="superscript"/>
        </w:rPr>
        <w:t>nd</w:t>
      </w:r>
      <w:r w:rsidR="00700E57" w:rsidRPr="00700E57">
        <w:rPr>
          <w:b/>
          <w:noProof/>
        </w:rPr>
        <w:t xml:space="preserve"> Feb, 202</w:t>
      </w:r>
      <w:r w:rsidR="00EB49FD">
        <w:rPr>
          <w:b/>
          <w:noProof/>
        </w:rPr>
        <w:t>4</w:t>
      </w:r>
    </w:fldSimple>
  </w:p>
  <w:p w14:paraId="0D4CAA20" w14:textId="1250E4E2" w:rsidR="0098577C" w:rsidRPr="00700E57" w:rsidRDefault="0098577C" w:rsidP="00700E57">
    <w:pPr>
      <w:pStyle w:val="Header"/>
      <w:rPr>
        <w:rFonts w:ascii="Arial" w:hAnsi="Arial" w:cs="Arial"/>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232C5"/>
    <w:multiLevelType w:val="hybridMultilevel"/>
    <w:tmpl w:val="D2B27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059BA"/>
    <w:multiLevelType w:val="hybridMultilevel"/>
    <w:tmpl w:val="83780282"/>
    <w:lvl w:ilvl="0" w:tplc="0696F3D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3DB06C2"/>
    <w:multiLevelType w:val="hybridMultilevel"/>
    <w:tmpl w:val="DCB45DC0"/>
    <w:lvl w:ilvl="0" w:tplc="E584B264">
      <w:start w:val="1"/>
      <w:numFmt w:val="bullet"/>
      <w:lvlText w:val="◦"/>
      <w:lvlJc w:val="left"/>
      <w:pPr>
        <w:tabs>
          <w:tab w:val="num" w:pos="720"/>
        </w:tabs>
        <w:ind w:left="720" w:hanging="360"/>
      </w:pPr>
      <w:rPr>
        <w:rFonts w:ascii="Microsoft Sans Serif" w:hAnsi="Microsoft Sans Serif" w:hint="default"/>
      </w:rPr>
    </w:lvl>
    <w:lvl w:ilvl="1" w:tplc="17A6A706">
      <w:start w:val="1"/>
      <w:numFmt w:val="bullet"/>
      <w:lvlText w:val="◦"/>
      <w:lvlJc w:val="left"/>
      <w:pPr>
        <w:tabs>
          <w:tab w:val="num" w:pos="1440"/>
        </w:tabs>
        <w:ind w:left="1440" w:hanging="360"/>
      </w:pPr>
      <w:rPr>
        <w:rFonts w:ascii="Microsoft Sans Serif" w:hAnsi="Microsoft Sans Serif" w:hint="default"/>
      </w:rPr>
    </w:lvl>
    <w:lvl w:ilvl="2" w:tplc="2FC85F00">
      <w:numFmt w:val="bullet"/>
      <w:lvlText w:val="•"/>
      <w:lvlJc w:val="left"/>
      <w:pPr>
        <w:tabs>
          <w:tab w:val="num" w:pos="2160"/>
        </w:tabs>
        <w:ind w:left="2160" w:hanging="360"/>
      </w:pPr>
      <w:rPr>
        <w:rFonts w:ascii="Microsoft Sans Serif" w:hAnsi="Microsoft Sans Serif" w:hint="default"/>
      </w:rPr>
    </w:lvl>
    <w:lvl w:ilvl="3" w:tplc="F5D459CE">
      <w:numFmt w:val="bullet"/>
      <w:lvlText w:val="◦"/>
      <w:lvlJc w:val="left"/>
      <w:pPr>
        <w:tabs>
          <w:tab w:val="num" w:pos="2880"/>
        </w:tabs>
        <w:ind w:left="2880" w:hanging="360"/>
      </w:pPr>
      <w:rPr>
        <w:rFonts w:ascii="Microsoft Sans Serif" w:hAnsi="Microsoft Sans Serif" w:hint="default"/>
      </w:rPr>
    </w:lvl>
    <w:lvl w:ilvl="4" w:tplc="AAA87D1A" w:tentative="1">
      <w:start w:val="1"/>
      <w:numFmt w:val="bullet"/>
      <w:lvlText w:val="◦"/>
      <w:lvlJc w:val="left"/>
      <w:pPr>
        <w:tabs>
          <w:tab w:val="num" w:pos="3600"/>
        </w:tabs>
        <w:ind w:left="3600" w:hanging="360"/>
      </w:pPr>
      <w:rPr>
        <w:rFonts w:ascii="Microsoft Sans Serif" w:hAnsi="Microsoft Sans Serif" w:hint="default"/>
      </w:rPr>
    </w:lvl>
    <w:lvl w:ilvl="5" w:tplc="AA0AAC72" w:tentative="1">
      <w:start w:val="1"/>
      <w:numFmt w:val="bullet"/>
      <w:lvlText w:val="◦"/>
      <w:lvlJc w:val="left"/>
      <w:pPr>
        <w:tabs>
          <w:tab w:val="num" w:pos="4320"/>
        </w:tabs>
        <w:ind w:left="4320" w:hanging="360"/>
      </w:pPr>
      <w:rPr>
        <w:rFonts w:ascii="Microsoft Sans Serif" w:hAnsi="Microsoft Sans Serif" w:hint="default"/>
      </w:rPr>
    </w:lvl>
    <w:lvl w:ilvl="6" w:tplc="1DDCF0F2" w:tentative="1">
      <w:start w:val="1"/>
      <w:numFmt w:val="bullet"/>
      <w:lvlText w:val="◦"/>
      <w:lvlJc w:val="left"/>
      <w:pPr>
        <w:tabs>
          <w:tab w:val="num" w:pos="5040"/>
        </w:tabs>
        <w:ind w:left="5040" w:hanging="360"/>
      </w:pPr>
      <w:rPr>
        <w:rFonts w:ascii="Microsoft Sans Serif" w:hAnsi="Microsoft Sans Serif" w:hint="default"/>
      </w:rPr>
    </w:lvl>
    <w:lvl w:ilvl="7" w:tplc="FF2254B4" w:tentative="1">
      <w:start w:val="1"/>
      <w:numFmt w:val="bullet"/>
      <w:lvlText w:val="◦"/>
      <w:lvlJc w:val="left"/>
      <w:pPr>
        <w:tabs>
          <w:tab w:val="num" w:pos="5760"/>
        </w:tabs>
        <w:ind w:left="5760" w:hanging="360"/>
      </w:pPr>
      <w:rPr>
        <w:rFonts w:ascii="Microsoft Sans Serif" w:hAnsi="Microsoft Sans Serif" w:hint="default"/>
      </w:rPr>
    </w:lvl>
    <w:lvl w:ilvl="8" w:tplc="F968C6D0" w:tentative="1">
      <w:start w:val="1"/>
      <w:numFmt w:val="bullet"/>
      <w:lvlText w:val="◦"/>
      <w:lvlJc w:val="left"/>
      <w:pPr>
        <w:tabs>
          <w:tab w:val="num" w:pos="6480"/>
        </w:tabs>
        <w:ind w:left="6480" w:hanging="360"/>
      </w:pPr>
      <w:rPr>
        <w:rFonts w:ascii="Microsoft Sans Serif" w:hAnsi="Microsoft Sans Serif" w:hint="default"/>
      </w:rPr>
    </w:lvl>
  </w:abstractNum>
  <w:abstractNum w:abstractNumId="3" w15:restartNumberingAfterBreak="0">
    <w:nsid w:val="047E771E"/>
    <w:multiLevelType w:val="hybridMultilevel"/>
    <w:tmpl w:val="2326DCCC"/>
    <w:lvl w:ilvl="0" w:tplc="F9282E1E">
      <w:start w:val="1"/>
      <w:numFmt w:val="bullet"/>
      <w:lvlText w:val="•"/>
      <w:lvlJc w:val="left"/>
      <w:pPr>
        <w:tabs>
          <w:tab w:val="num" w:pos="720"/>
        </w:tabs>
        <w:ind w:left="720" w:hanging="360"/>
      </w:pPr>
      <w:rPr>
        <w:rFonts w:ascii="Arial" w:hAnsi="Arial" w:hint="default"/>
      </w:rPr>
    </w:lvl>
    <w:lvl w:ilvl="1" w:tplc="85CEB8E8">
      <w:start w:val="1"/>
      <w:numFmt w:val="bullet"/>
      <w:lvlText w:val="•"/>
      <w:lvlJc w:val="left"/>
      <w:pPr>
        <w:tabs>
          <w:tab w:val="num" w:pos="1440"/>
        </w:tabs>
        <w:ind w:left="1440" w:hanging="360"/>
      </w:pPr>
      <w:rPr>
        <w:rFonts w:ascii="Arial" w:hAnsi="Arial" w:hint="default"/>
      </w:rPr>
    </w:lvl>
    <w:lvl w:ilvl="2" w:tplc="1416FAFC" w:tentative="1">
      <w:start w:val="1"/>
      <w:numFmt w:val="bullet"/>
      <w:lvlText w:val="•"/>
      <w:lvlJc w:val="left"/>
      <w:pPr>
        <w:tabs>
          <w:tab w:val="num" w:pos="2160"/>
        </w:tabs>
        <w:ind w:left="2160" w:hanging="360"/>
      </w:pPr>
      <w:rPr>
        <w:rFonts w:ascii="Arial" w:hAnsi="Arial" w:hint="default"/>
      </w:rPr>
    </w:lvl>
    <w:lvl w:ilvl="3" w:tplc="42BEC1B4" w:tentative="1">
      <w:start w:val="1"/>
      <w:numFmt w:val="bullet"/>
      <w:lvlText w:val="•"/>
      <w:lvlJc w:val="left"/>
      <w:pPr>
        <w:tabs>
          <w:tab w:val="num" w:pos="2880"/>
        </w:tabs>
        <w:ind w:left="2880" w:hanging="360"/>
      </w:pPr>
      <w:rPr>
        <w:rFonts w:ascii="Arial" w:hAnsi="Arial" w:hint="default"/>
      </w:rPr>
    </w:lvl>
    <w:lvl w:ilvl="4" w:tplc="BE9CEE6C" w:tentative="1">
      <w:start w:val="1"/>
      <w:numFmt w:val="bullet"/>
      <w:lvlText w:val="•"/>
      <w:lvlJc w:val="left"/>
      <w:pPr>
        <w:tabs>
          <w:tab w:val="num" w:pos="3600"/>
        </w:tabs>
        <w:ind w:left="3600" w:hanging="360"/>
      </w:pPr>
      <w:rPr>
        <w:rFonts w:ascii="Arial" w:hAnsi="Arial" w:hint="default"/>
      </w:rPr>
    </w:lvl>
    <w:lvl w:ilvl="5" w:tplc="64767E18" w:tentative="1">
      <w:start w:val="1"/>
      <w:numFmt w:val="bullet"/>
      <w:lvlText w:val="•"/>
      <w:lvlJc w:val="left"/>
      <w:pPr>
        <w:tabs>
          <w:tab w:val="num" w:pos="4320"/>
        </w:tabs>
        <w:ind w:left="4320" w:hanging="360"/>
      </w:pPr>
      <w:rPr>
        <w:rFonts w:ascii="Arial" w:hAnsi="Arial" w:hint="default"/>
      </w:rPr>
    </w:lvl>
    <w:lvl w:ilvl="6" w:tplc="CF5A410E" w:tentative="1">
      <w:start w:val="1"/>
      <w:numFmt w:val="bullet"/>
      <w:lvlText w:val="•"/>
      <w:lvlJc w:val="left"/>
      <w:pPr>
        <w:tabs>
          <w:tab w:val="num" w:pos="5040"/>
        </w:tabs>
        <w:ind w:left="5040" w:hanging="360"/>
      </w:pPr>
      <w:rPr>
        <w:rFonts w:ascii="Arial" w:hAnsi="Arial" w:hint="default"/>
      </w:rPr>
    </w:lvl>
    <w:lvl w:ilvl="7" w:tplc="14B254D0" w:tentative="1">
      <w:start w:val="1"/>
      <w:numFmt w:val="bullet"/>
      <w:lvlText w:val="•"/>
      <w:lvlJc w:val="left"/>
      <w:pPr>
        <w:tabs>
          <w:tab w:val="num" w:pos="5760"/>
        </w:tabs>
        <w:ind w:left="5760" w:hanging="360"/>
      </w:pPr>
      <w:rPr>
        <w:rFonts w:ascii="Arial" w:hAnsi="Arial" w:hint="default"/>
      </w:rPr>
    </w:lvl>
    <w:lvl w:ilvl="8" w:tplc="3F225E3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CF2A95"/>
    <w:multiLevelType w:val="hybridMultilevel"/>
    <w:tmpl w:val="FAD694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C7C249C"/>
    <w:multiLevelType w:val="multilevel"/>
    <w:tmpl w:val="5DFE4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D6752B8"/>
    <w:multiLevelType w:val="hybridMultilevel"/>
    <w:tmpl w:val="31F62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D8F6805"/>
    <w:multiLevelType w:val="hybridMultilevel"/>
    <w:tmpl w:val="A9664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71367"/>
    <w:multiLevelType w:val="hybridMultilevel"/>
    <w:tmpl w:val="F24271B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A17205E"/>
    <w:multiLevelType w:val="multilevel"/>
    <w:tmpl w:val="F3A823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0" w15:restartNumberingAfterBreak="0">
    <w:nsid w:val="200461F6"/>
    <w:multiLevelType w:val="multilevel"/>
    <w:tmpl w:val="C9CE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F93515"/>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F01A17"/>
    <w:multiLevelType w:val="hybridMultilevel"/>
    <w:tmpl w:val="2B3AB96C"/>
    <w:lvl w:ilvl="0" w:tplc="7DDE12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0CD563E"/>
    <w:multiLevelType w:val="hybridMultilevel"/>
    <w:tmpl w:val="9D204AB8"/>
    <w:lvl w:ilvl="0" w:tplc="EBC0C66E">
      <w:start w:val="1"/>
      <w:numFmt w:val="bullet"/>
      <w:lvlText w:val="•"/>
      <w:lvlJc w:val="left"/>
      <w:pPr>
        <w:tabs>
          <w:tab w:val="num" w:pos="720"/>
        </w:tabs>
        <w:ind w:left="720" w:hanging="360"/>
      </w:pPr>
      <w:rPr>
        <w:rFonts w:ascii="Arial" w:hAnsi="Arial" w:hint="default"/>
      </w:rPr>
    </w:lvl>
    <w:lvl w:ilvl="1" w:tplc="F18060E8" w:tentative="1">
      <w:start w:val="1"/>
      <w:numFmt w:val="bullet"/>
      <w:lvlText w:val="•"/>
      <w:lvlJc w:val="left"/>
      <w:pPr>
        <w:tabs>
          <w:tab w:val="num" w:pos="1440"/>
        </w:tabs>
        <w:ind w:left="1440" w:hanging="360"/>
      </w:pPr>
      <w:rPr>
        <w:rFonts w:ascii="Arial" w:hAnsi="Arial" w:hint="default"/>
      </w:rPr>
    </w:lvl>
    <w:lvl w:ilvl="2" w:tplc="1A58282E" w:tentative="1">
      <w:start w:val="1"/>
      <w:numFmt w:val="bullet"/>
      <w:lvlText w:val="•"/>
      <w:lvlJc w:val="left"/>
      <w:pPr>
        <w:tabs>
          <w:tab w:val="num" w:pos="2160"/>
        </w:tabs>
        <w:ind w:left="2160" w:hanging="360"/>
      </w:pPr>
      <w:rPr>
        <w:rFonts w:ascii="Arial" w:hAnsi="Arial" w:hint="default"/>
      </w:rPr>
    </w:lvl>
    <w:lvl w:ilvl="3" w:tplc="F634AC28" w:tentative="1">
      <w:start w:val="1"/>
      <w:numFmt w:val="bullet"/>
      <w:lvlText w:val="•"/>
      <w:lvlJc w:val="left"/>
      <w:pPr>
        <w:tabs>
          <w:tab w:val="num" w:pos="2880"/>
        </w:tabs>
        <w:ind w:left="2880" w:hanging="360"/>
      </w:pPr>
      <w:rPr>
        <w:rFonts w:ascii="Arial" w:hAnsi="Arial" w:hint="default"/>
      </w:rPr>
    </w:lvl>
    <w:lvl w:ilvl="4" w:tplc="186C69D8" w:tentative="1">
      <w:start w:val="1"/>
      <w:numFmt w:val="bullet"/>
      <w:lvlText w:val="•"/>
      <w:lvlJc w:val="left"/>
      <w:pPr>
        <w:tabs>
          <w:tab w:val="num" w:pos="3600"/>
        </w:tabs>
        <w:ind w:left="3600" w:hanging="360"/>
      </w:pPr>
      <w:rPr>
        <w:rFonts w:ascii="Arial" w:hAnsi="Arial" w:hint="default"/>
      </w:rPr>
    </w:lvl>
    <w:lvl w:ilvl="5" w:tplc="E34C672A" w:tentative="1">
      <w:start w:val="1"/>
      <w:numFmt w:val="bullet"/>
      <w:lvlText w:val="•"/>
      <w:lvlJc w:val="left"/>
      <w:pPr>
        <w:tabs>
          <w:tab w:val="num" w:pos="4320"/>
        </w:tabs>
        <w:ind w:left="4320" w:hanging="360"/>
      </w:pPr>
      <w:rPr>
        <w:rFonts w:ascii="Arial" w:hAnsi="Arial" w:hint="default"/>
      </w:rPr>
    </w:lvl>
    <w:lvl w:ilvl="6" w:tplc="55FE8710" w:tentative="1">
      <w:start w:val="1"/>
      <w:numFmt w:val="bullet"/>
      <w:lvlText w:val="•"/>
      <w:lvlJc w:val="left"/>
      <w:pPr>
        <w:tabs>
          <w:tab w:val="num" w:pos="5040"/>
        </w:tabs>
        <w:ind w:left="5040" w:hanging="360"/>
      </w:pPr>
      <w:rPr>
        <w:rFonts w:ascii="Arial" w:hAnsi="Arial" w:hint="default"/>
      </w:rPr>
    </w:lvl>
    <w:lvl w:ilvl="7" w:tplc="08EECBCE" w:tentative="1">
      <w:start w:val="1"/>
      <w:numFmt w:val="bullet"/>
      <w:lvlText w:val="•"/>
      <w:lvlJc w:val="left"/>
      <w:pPr>
        <w:tabs>
          <w:tab w:val="num" w:pos="5760"/>
        </w:tabs>
        <w:ind w:left="5760" w:hanging="360"/>
      </w:pPr>
      <w:rPr>
        <w:rFonts w:ascii="Arial" w:hAnsi="Arial" w:hint="default"/>
      </w:rPr>
    </w:lvl>
    <w:lvl w:ilvl="8" w:tplc="1D04A98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2191EEE"/>
    <w:multiLevelType w:val="hybridMultilevel"/>
    <w:tmpl w:val="AB0EC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4E0D67"/>
    <w:multiLevelType w:val="hybridMultilevel"/>
    <w:tmpl w:val="7F461A5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39A94DED"/>
    <w:multiLevelType w:val="hybridMultilevel"/>
    <w:tmpl w:val="6F36ED50"/>
    <w:lvl w:ilvl="0" w:tplc="9E98A48E">
      <w:start w:val="1"/>
      <w:numFmt w:val="bullet"/>
      <w:lvlText w:val="◦"/>
      <w:lvlJc w:val="left"/>
      <w:pPr>
        <w:tabs>
          <w:tab w:val="num" w:pos="720"/>
        </w:tabs>
        <w:ind w:left="720" w:hanging="360"/>
      </w:pPr>
      <w:rPr>
        <w:rFonts w:ascii="Microsoft Sans Serif" w:hAnsi="Microsoft Sans Serif" w:hint="default"/>
      </w:rPr>
    </w:lvl>
    <w:lvl w:ilvl="1" w:tplc="881C3AC0">
      <w:start w:val="1"/>
      <w:numFmt w:val="bullet"/>
      <w:lvlText w:val="◦"/>
      <w:lvlJc w:val="left"/>
      <w:pPr>
        <w:tabs>
          <w:tab w:val="num" w:pos="1440"/>
        </w:tabs>
        <w:ind w:left="1440" w:hanging="360"/>
      </w:pPr>
      <w:rPr>
        <w:rFonts w:ascii="Microsoft Sans Serif" w:hAnsi="Microsoft Sans Serif" w:hint="default"/>
      </w:rPr>
    </w:lvl>
    <w:lvl w:ilvl="2" w:tplc="43FA54DC">
      <w:numFmt w:val="bullet"/>
      <w:lvlText w:val="•"/>
      <w:lvlJc w:val="left"/>
      <w:pPr>
        <w:tabs>
          <w:tab w:val="num" w:pos="2160"/>
        </w:tabs>
        <w:ind w:left="2160" w:hanging="360"/>
      </w:pPr>
      <w:rPr>
        <w:rFonts w:ascii="Microsoft Sans Serif" w:hAnsi="Microsoft Sans Serif" w:hint="default"/>
      </w:rPr>
    </w:lvl>
    <w:lvl w:ilvl="3" w:tplc="FC8C399C">
      <w:numFmt w:val="bullet"/>
      <w:lvlText w:val="◦"/>
      <w:lvlJc w:val="left"/>
      <w:pPr>
        <w:tabs>
          <w:tab w:val="num" w:pos="2880"/>
        </w:tabs>
        <w:ind w:left="2880" w:hanging="360"/>
      </w:pPr>
      <w:rPr>
        <w:rFonts w:ascii="Microsoft Sans Serif" w:hAnsi="Microsoft Sans Serif" w:hint="default"/>
      </w:rPr>
    </w:lvl>
    <w:lvl w:ilvl="4" w:tplc="A51A60CE" w:tentative="1">
      <w:start w:val="1"/>
      <w:numFmt w:val="bullet"/>
      <w:lvlText w:val="◦"/>
      <w:lvlJc w:val="left"/>
      <w:pPr>
        <w:tabs>
          <w:tab w:val="num" w:pos="3600"/>
        </w:tabs>
        <w:ind w:left="3600" w:hanging="360"/>
      </w:pPr>
      <w:rPr>
        <w:rFonts w:ascii="Microsoft Sans Serif" w:hAnsi="Microsoft Sans Serif" w:hint="default"/>
      </w:rPr>
    </w:lvl>
    <w:lvl w:ilvl="5" w:tplc="3CD07B42" w:tentative="1">
      <w:start w:val="1"/>
      <w:numFmt w:val="bullet"/>
      <w:lvlText w:val="◦"/>
      <w:lvlJc w:val="left"/>
      <w:pPr>
        <w:tabs>
          <w:tab w:val="num" w:pos="4320"/>
        </w:tabs>
        <w:ind w:left="4320" w:hanging="360"/>
      </w:pPr>
      <w:rPr>
        <w:rFonts w:ascii="Microsoft Sans Serif" w:hAnsi="Microsoft Sans Serif" w:hint="default"/>
      </w:rPr>
    </w:lvl>
    <w:lvl w:ilvl="6" w:tplc="FF922792" w:tentative="1">
      <w:start w:val="1"/>
      <w:numFmt w:val="bullet"/>
      <w:lvlText w:val="◦"/>
      <w:lvlJc w:val="left"/>
      <w:pPr>
        <w:tabs>
          <w:tab w:val="num" w:pos="5040"/>
        </w:tabs>
        <w:ind w:left="5040" w:hanging="360"/>
      </w:pPr>
      <w:rPr>
        <w:rFonts w:ascii="Microsoft Sans Serif" w:hAnsi="Microsoft Sans Serif" w:hint="default"/>
      </w:rPr>
    </w:lvl>
    <w:lvl w:ilvl="7" w:tplc="954875BA" w:tentative="1">
      <w:start w:val="1"/>
      <w:numFmt w:val="bullet"/>
      <w:lvlText w:val="◦"/>
      <w:lvlJc w:val="left"/>
      <w:pPr>
        <w:tabs>
          <w:tab w:val="num" w:pos="5760"/>
        </w:tabs>
        <w:ind w:left="5760" w:hanging="360"/>
      </w:pPr>
      <w:rPr>
        <w:rFonts w:ascii="Microsoft Sans Serif" w:hAnsi="Microsoft Sans Serif" w:hint="default"/>
      </w:rPr>
    </w:lvl>
    <w:lvl w:ilvl="8" w:tplc="F076755E" w:tentative="1">
      <w:start w:val="1"/>
      <w:numFmt w:val="bullet"/>
      <w:lvlText w:val="◦"/>
      <w:lvlJc w:val="left"/>
      <w:pPr>
        <w:tabs>
          <w:tab w:val="num" w:pos="6480"/>
        </w:tabs>
        <w:ind w:left="6480" w:hanging="360"/>
      </w:pPr>
      <w:rPr>
        <w:rFonts w:ascii="Microsoft Sans Serif" w:hAnsi="Microsoft Sans Serif" w:hint="default"/>
      </w:rPr>
    </w:lvl>
  </w:abstractNum>
  <w:abstractNum w:abstractNumId="17" w15:restartNumberingAfterBreak="0">
    <w:nsid w:val="39D60E73"/>
    <w:multiLevelType w:val="hybridMultilevel"/>
    <w:tmpl w:val="E8D02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19" w15:restartNumberingAfterBreak="0">
    <w:nsid w:val="3C915794"/>
    <w:multiLevelType w:val="hybridMultilevel"/>
    <w:tmpl w:val="2D02EFD6"/>
    <w:lvl w:ilvl="0" w:tplc="A2D0B10A">
      <w:start w:val="1"/>
      <w:numFmt w:val="bullet"/>
      <w:lvlText w:val="◦"/>
      <w:lvlJc w:val="left"/>
      <w:pPr>
        <w:tabs>
          <w:tab w:val="num" w:pos="720"/>
        </w:tabs>
        <w:ind w:left="720" w:hanging="360"/>
      </w:pPr>
      <w:rPr>
        <w:rFonts w:ascii="Microsoft Sans Serif" w:hAnsi="Microsoft Sans Serif" w:hint="default"/>
      </w:rPr>
    </w:lvl>
    <w:lvl w:ilvl="1" w:tplc="7F627856">
      <w:start w:val="1"/>
      <w:numFmt w:val="bullet"/>
      <w:lvlText w:val="◦"/>
      <w:lvlJc w:val="left"/>
      <w:pPr>
        <w:tabs>
          <w:tab w:val="num" w:pos="1440"/>
        </w:tabs>
        <w:ind w:left="1440" w:hanging="360"/>
      </w:pPr>
      <w:rPr>
        <w:rFonts w:ascii="Microsoft Sans Serif" w:hAnsi="Microsoft Sans Serif" w:hint="default"/>
      </w:rPr>
    </w:lvl>
    <w:lvl w:ilvl="2" w:tplc="D57E0328">
      <w:numFmt w:val="bullet"/>
      <w:lvlText w:val="•"/>
      <w:lvlJc w:val="left"/>
      <w:pPr>
        <w:tabs>
          <w:tab w:val="num" w:pos="2160"/>
        </w:tabs>
        <w:ind w:left="2160" w:hanging="360"/>
      </w:pPr>
      <w:rPr>
        <w:rFonts w:ascii="Microsoft Sans Serif" w:hAnsi="Microsoft Sans Serif" w:hint="default"/>
      </w:rPr>
    </w:lvl>
    <w:lvl w:ilvl="3" w:tplc="81169BF2">
      <w:numFmt w:val="bullet"/>
      <w:lvlText w:val="◦"/>
      <w:lvlJc w:val="left"/>
      <w:pPr>
        <w:tabs>
          <w:tab w:val="num" w:pos="2880"/>
        </w:tabs>
        <w:ind w:left="2880" w:hanging="360"/>
      </w:pPr>
      <w:rPr>
        <w:rFonts w:ascii="Microsoft Sans Serif" w:hAnsi="Microsoft Sans Serif" w:hint="default"/>
      </w:rPr>
    </w:lvl>
    <w:lvl w:ilvl="4" w:tplc="1E18C568" w:tentative="1">
      <w:start w:val="1"/>
      <w:numFmt w:val="bullet"/>
      <w:lvlText w:val="◦"/>
      <w:lvlJc w:val="left"/>
      <w:pPr>
        <w:tabs>
          <w:tab w:val="num" w:pos="3600"/>
        </w:tabs>
        <w:ind w:left="3600" w:hanging="360"/>
      </w:pPr>
      <w:rPr>
        <w:rFonts w:ascii="Microsoft Sans Serif" w:hAnsi="Microsoft Sans Serif" w:hint="default"/>
      </w:rPr>
    </w:lvl>
    <w:lvl w:ilvl="5" w:tplc="A1FA81CA" w:tentative="1">
      <w:start w:val="1"/>
      <w:numFmt w:val="bullet"/>
      <w:lvlText w:val="◦"/>
      <w:lvlJc w:val="left"/>
      <w:pPr>
        <w:tabs>
          <w:tab w:val="num" w:pos="4320"/>
        </w:tabs>
        <w:ind w:left="4320" w:hanging="360"/>
      </w:pPr>
      <w:rPr>
        <w:rFonts w:ascii="Microsoft Sans Serif" w:hAnsi="Microsoft Sans Serif" w:hint="default"/>
      </w:rPr>
    </w:lvl>
    <w:lvl w:ilvl="6" w:tplc="C6761F44" w:tentative="1">
      <w:start w:val="1"/>
      <w:numFmt w:val="bullet"/>
      <w:lvlText w:val="◦"/>
      <w:lvlJc w:val="left"/>
      <w:pPr>
        <w:tabs>
          <w:tab w:val="num" w:pos="5040"/>
        </w:tabs>
        <w:ind w:left="5040" w:hanging="360"/>
      </w:pPr>
      <w:rPr>
        <w:rFonts w:ascii="Microsoft Sans Serif" w:hAnsi="Microsoft Sans Serif" w:hint="default"/>
      </w:rPr>
    </w:lvl>
    <w:lvl w:ilvl="7" w:tplc="C19E4426" w:tentative="1">
      <w:start w:val="1"/>
      <w:numFmt w:val="bullet"/>
      <w:lvlText w:val="◦"/>
      <w:lvlJc w:val="left"/>
      <w:pPr>
        <w:tabs>
          <w:tab w:val="num" w:pos="5760"/>
        </w:tabs>
        <w:ind w:left="5760" w:hanging="360"/>
      </w:pPr>
      <w:rPr>
        <w:rFonts w:ascii="Microsoft Sans Serif" w:hAnsi="Microsoft Sans Serif" w:hint="default"/>
      </w:rPr>
    </w:lvl>
    <w:lvl w:ilvl="8" w:tplc="FC5ABF46" w:tentative="1">
      <w:start w:val="1"/>
      <w:numFmt w:val="bullet"/>
      <w:lvlText w:val="◦"/>
      <w:lvlJc w:val="left"/>
      <w:pPr>
        <w:tabs>
          <w:tab w:val="num" w:pos="6480"/>
        </w:tabs>
        <w:ind w:left="6480" w:hanging="360"/>
      </w:pPr>
      <w:rPr>
        <w:rFonts w:ascii="Microsoft Sans Serif" w:hAnsi="Microsoft Sans Serif" w:hint="default"/>
      </w:rPr>
    </w:lvl>
  </w:abstractNum>
  <w:abstractNum w:abstractNumId="20" w15:restartNumberingAfterBreak="0">
    <w:nsid w:val="3EC96F17"/>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3FE2110D"/>
    <w:multiLevelType w:val="hybridMultilevel"/>
    <w:tmpl w:val="2B3AB96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46A61FB5"/>
    <w:multiLevelType w:val="hybridMultilevel"/>
    <w:tmpl w:val="0FDA6078"/>
    <w:lvl w:ilvl="0" w:tplc="31285284">
      <w:start w:val="1"/>
      <w:numFmt w:val="bullet"/>
      <w:lvlText w:val="•"/>
      <w:lvlJc w:val="left"/>
      <w:pPr>
        <w:tabs>
          <w:tab w:val="num" w:pos="720"/>
        </w:tabs>
        <w:ind w:left="720" w:hanging="360"/>
      </w:pPr>
      <w:rPr>
        <w:rFonts w:ascii="Arial" w:hAnsi="Arial" w:hint="default"/>
      </w:rPr>
    </w:lvl>
    <w:lvl w:ilvl="1" w:tplc="1B4EDC9A">
      <w:start w:val="1"/>
      <w:numFmt w:val="bullet"/>
      <w:lvlText w:val="•"/>
      <w:lvlJc w:val="left"/>
      <w:pPr>
        <w:tabs>
          <w:tab w:val="num" w:pos="1440"/>
        </w:tabs>
        <w:ind w:left="1440" w:hanging="360"/>
      </w:pPr>
      <w:rPr>
        <w:rFonts w:ascii="Arial" w:hAnsi="Arial" w:hint="default"/>
      </w:rPr>
    </w:lvl>
    <w:lvl w:ilvl="2" w:tplc="8E525FBA" w:tentative="1">
      <w:start w:val="1"/>
      <w:numFmt w:val="bullet"/>
      <w:lvlText w:val="•"/>
      <w:lvlJc w:val="left"/>
      <w:pPr>
        <w:tabs>
          <w:tab w:val="num" w:pos="2160"/>
        </w:tabs>
        <w:ind w:left="2160" w:hanging="360"/>
      </w:pPr>
      <w:rPr>
        <w:rFonts w:ascii="Arial" w:hAnsi="Arial" w:hint="default"/>
      </w:rPr>
    </w:lvl>
    <w:lvl w:ilvl="3" w:tplc="FCD64536" w:tentative="1">
      <w:start w:val="1"/>
      <w:numFmt w:val="bullet"/>
      <w:lvlText w:val="•"/>
      <w:lvlJc w:val="left"/>
      <w:pPr>
        <w:tabs>
          <w:tab w:val="num" w:pos="2880"/>
        </w:tabs>
        <w:ind w:left="2880" w:hanging="360"/>
      </w:pPr>
      <w:rPr>
        <w:rFonts w:ascii="Arial" w:hAnsi="Arial" w:hint="default"/>
      </w:rPr>
    </w:lvl>
    <w:lvl w:ilvl="4" w:tplc="BAE68282" w:tentative="1">
      <w:start w:val="1"/>
      <w:numFmt w:val="bullet"/>
      <w:lvlText w:val="•"/>
      <w:lvlJc w:val="left"/>
      <w:pPr>
        <w:tabs>
          <w:tab w:val="num" w:pos="3600"/>
        </w:tabs>
        <w:ind w:left="3600" w:hanging="360"/>
      </w:pPr>
      <w:rPr>
        <w:rFonts w:ascii="Arial" w:hAnsi="Arial" w:hint="default"/>
      </w:rPr>
    </w:lvl>
    <w:lvl w:ilvl="5" w:tplc="2BCA2982" w:tentative="1">
      <w:start w:val="1"/>
      <w:numFmt w:val="bullet"/>
      <w:lvlText w:val="•"/>
      <w:lvlJc w:val="left"/>
      <w:pPr>
        <w:tabs>
          <w:tab w:val="num" w:pos="4320"/>
        </w:tabs>
        <w:ind w:left="4320" w:hanging="360"/>
      </w:pPr>
      <w:rPr>
        <w:rFonts w:ascii="Arial" w:hAnsi="Arial" w:hint="default"/>
      </w:rPr>
    </w:lvl>
    <w:lvl w:ilvl="6" w:tplc="C36486DC" w:tentative="1">
      <w:start w:val="1"/>
      <w:numFmt w:val="bullet"/>
      <w:lvlText w:val="•"/>
      <w:lvlJc w:val="left"/>
      <w:pPr>
        <w:tabs>
          <w:tab w:val="num" w:pos="5040"/>
        </w:tabs>
        <w:ind w:left="5040" w:hanging="360"/>
      </w:pPr>
      <w:rPr>
        <w:rFonts w:ascii="Arial" w:hAnsi="Arial" w:hint="default"/>
      </w:rPr>
    </w:lvl>
    <w:lvl w:ilvl="7" w:tplc="4F1C6B5E" w:tentative="1">
      <w:start w:val="1"/>
      <w:numFmt w:val="bullet"/>
      <w:lvlText w:val="•"/>
      <w:lvlJc w:val="left"/>
      <w:pPr>
        <w:tabs>
          <w:tab w:val="num" w:pos="5760"/>
        </w:tabs>
        <w:ind w:left="5760" w:hanging="360"/>
      </w:pPr>
      <w:rPr>
        <w:rFonts w:ascii="Arial" w:hAnsi="Arial" w:hint="default"/>
      </w:rPr>
    </w:lvl>
    <w:lvl w:ilvl="8" w:tplc="8550E87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7664B24"/>
    <w:multiLevelType w:val="hybridMultilevel"/>
    <w:tmpl w:val="AA5C1FFA"/>
    <w:lvl w:ilvl="0" w:tplc="4DF88F2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4A1B3935"/>
    <w:multiLevelType w:val="hybridMultilevel"/>
    <w:tmpl w:val="C5864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AB0A20"/>
    <w:multiLevelType w:val="hybridMultilevel"/>
    <w:tmpl w:val="2C04FE9A"/>
    <w:lvl w:ilvl="0" w:tplc="4DF88F22">
      <w:start w:val="1"/>
      <w:numFmt w:val="decimal"/>
      <w:lvlText w:val="%1."/>
      <w:lvlJc w:val="left"/>
      <w:pPr>
        <w:ind w:left="760" w:hanging="360"/>
      </w:pPr>
      <w:rPr>
        <w:rFonts w:hint="default"/>
      </w:rPr>
    </w:lvl>
    <w:lvl w:ilvl="1" w:tplc="BF103FFA">
      <w:start w:val="1"/>
      <w:numFmt w:val="bullet"/>
      <w:lvlText w:val=""/>
      <w:lvlJc w:val="left"/>
      <w:pPr>
        <w:ind w:left="1200" w:hanging="400"/>
      </w:pPr>
      <w:rPr>
        <w:rFonts w:ascii="Wingdings" w:hAnsi="Wingdings"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4FDE41F1"/>
    <w:multiLevelType w:val="hybridMultilevel"/>
    <w:tmpl w:val="D940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2E2960"/>
    <w:multiLevelType w:val="hybridMultilevel"/>
    <w:tmpl w:val="F648D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04312C"/>
    <w:multiLevelType w:val="multilevel"/>
    <w:tmpl w:val="2212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75A68C2"/>
    <w:multiLevelType w:val="hybridMultilevel"/>
    <w:tmpl w:val="3CC855D2"/>
    <w:lvl w:ilvl="0" w:tplc="F34A13A6">
      <w:start w:val="1"/>
      <w:numFmt w:val="bullet"/>
      <w:lvlText w:val="•"/>
      <w:lvlJc w:val="left"/>
      <w:pPr>
        <w:tabs>
          <w:tab w:val="num" w:pos="720"/>
        </w:tabs>
        <w:ind w:left="720" w:hanging="360"/>
      </w:pPr>
      <w:rPr>
        <w:rFonts w:ascii="Arial" w:hAnsi="Arial" w:hint="default"/>
      </w:rPr>
    </w:lvl>
    <w:lvl w:ilvl="1" w:tplc="28AA5696">
      <w:start w:val="1"/>
      <w:numFmt w:val="bullet"/>
      <w:lvlText w:val="•"/>
      <w:lvlJc w:val="left"/>
      <w:pPr>
        <w:tabs>
          <w:tab w:val="num" w:pos="1440"/>
        </w:tabs>
        <w:ind w:left="1440" w:hanging="360"/>
      </w:pPr>
      <w:rPr>
        <w:rFonts w:ascii="Arial" w:hAnsi="Arial" w:hint="default"/>
      </w:rPr>
    </w:lvl>
    <w:lvl w:ilvl="2" w:tplc="2EB2A896" w:tentative="1">
      <w:start w:val="1"/>
      <w:numFmt w:val="bullet"/>
      <w:lvlText w:val="•"/>
      <w:lvlJc w:val="left"/>
      <w:pPr>
        <w:tabs>
          <w:tab w:val="num" w:pos="2160"/>
        </w:tabs>
        <w:ind w:left="2160" w:hanging="360"/>
      </w:pPr>
      <w:rPr>
        <w:rFonts w:ascii="Arial" w:hAnsi="Arial" w:hint="default"/>
      </w:rPr>
    </w:lvl>
    <w:lvl w:ilvl="3" w:tplc="02A617DC" w:tentative="1">
      <w:start w:val="1"/>
      <w:numFmt w:val="bullet"/>
      <w:lvlText w:val="•"/>
      <w:lvlJc w:val="left"/>
      <w:pPr>
        <w:tabs>
          <w:tab w:val="num" w:pos="2880"/>
        </w:tabs>
        <w:ind w:left="2880" w:hanging="360"/>
      </w:pPr>
      <w:rPr>
        <w:rFonts w:ascii="Arial" w:hAnsi="Arial" w:hint="default"/>
      </w:rPr>
    </w:lvl>
    <w:lvl w:ilvl="4" w:tplc="B2E4851E" w:tentative="1">
      <w:start w:val="1"/>
      <w:numFmt w:val="bullet"/>
      <w:lvlText w:val="•"/>
      <w:lvlJc w:val="left"/>
      <w:pPr>
        <w:tabs>
          <w:tab w:val="num" w:pos="3600"/>
        </w:tabs>
        <w:ind w:left="3600" w:hanging="360"/>
      </w:pPr>
      <w:rPr>
        <w:rFonts w:ascii="Arial" w:hAnsi="Arial" w:hint="default"/>
      </w:rPr>
    </w:lvl>
    <w:lvl w:ilvl="5" w:tplc="69BE0CDE" w:tentative="1">
      <w:start w:val="1"/>
      <w:numFmt w:val="bullet"/>
      <w:lvlText w:val="•"/>
      <w:lvlJc w:val="left"/>
      <w:pPr>
        <w:tabs>
          <w:tab w:val="num" w:pos="4320"/>
        </w:tabs>
        <w:ind w:left="4320" w:hanging="360"/>
      </w:pPr>
      <w:rPr>
        <w:rFonts w:ascii="Arial" w:hAnsi="Arial" w:hint="default"/>
      </w:rPr>
    </w:lvl>
    <w:lvl w:ilvl="6" w:tplc="1E087D72" w:tentative="1">
      <w:start w:val="1"/>
      <w:numFmt w:val="bullet"/>
      <w:lvlText w:val="•"/>
      <w:lvlJc w:val="left"/>
      <w:pPr>
        <w:tabs>
          <w:tab w:val="num" w:pos="5040"/>
        </w:tabs>
        <w:ind w:left="5040" w:hanging="360"/>
      </w:pPr>
      <w:rPr>
        <w:rFonts w:ascii="Arial" w:hAnsi="Arial" w:hint="default"/>
      </w:rPr>
    </w:lvl>
    <w:lvl w:ilvl="7" w:tplc="EB20C5D8" w:tentative="1">
      <w:start w:val="1"/>
      <w:numFmt w:val="bullet"/>
      <w:lvlText w:val="•"/>
      <w:lvlJc w:val="left"/>
      <w:pPr>
        <w:tabs>
          <w:tab w:val="num" w:pos="5760"/>
        </w:tabs>
        <w:ind w:left="5760" w:hanging="360"/>
      </w:pPr>
      <w:rPr>
        <w:rFonts w:ascii="Arial" w:hAnsi="Arial" w:hint="default"/>
      </w:rPr>
    </w:lvl>
    <w:lvl w:ilvl="8" w:tplc="991686E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76871DB"/>
    <w:multiLevelType w:val="hybridMultilevel"/>
    <w:tmpl w:val="393625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3767ED"/>
    <w:multiLevelType w:val="hybridMultilevel"/>
    <w:tmpl w:val="C58ABA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44DB4"/>
    <w:multiLevelType w:val="hybridMultilevel"/>
    <w:tmpl w:val="88303190"/>
    <w:lvl w:ilvl="0" w:tplc="D180CDB6">
      <w:start w:val="1"/>
      <w:numFmt w:val="bullet"/>
      <w:lvlText w:val="◦"/>
      <w:lvlJc w:val="left"/>
      <w:pPr>
        <w:tabs>
          <w:tab w:val="num" w:pos="720"/>
        </w:tabs>
        <w:ind w:left="720" w:hanging="360"/>
      </w:pPr>
      <w:rPr>
        <w:rFonts w:ascii="Microsoft Sans Serif" w:hAnsi="Microsoft Sans Serif" w:hint="default"/>
      </w:rPr>
    </w:lvl>
    <w:lvl w:ilvl="1" w:tplc="6BCCECEC">
      <w:start w:val="1"/>
      <w:numFmt w:val="bullet"/>
      <w:lvlText w:val="◦"/>
      <w:lvlJc w:val="left"/>
      <w:pPr>
        <w:tabs>
          <w:tab w:val="num" w:pos="1440"/>
        </w:tabs>
        <w:ind w:left="1440" w:hanging="360"/>
      </w:pPr>
      <w:rPr>
        <w:rFonts w:ascii="Microsoft Sans Serif" w:hAnsi="Microsoft Sans Serif" w:hint="default"/>
      </w:rPr>
    </w:lvl>
    <w:lvl w:ilvl="2" w:tplc="A71C83EA">
      <w:numFmt w:val="bullet"/>
      <w:lvlText w:val="•"/>
      <w:lvlJc w:val="left"/>
      <w:pPr>
        <w:tabs>
          <w:tab w:val="num" w:pos="2160"/>
        </w:tabs>
        <w:ind w:left="2160" w:hanging="360"/>
      </w:pPr>
      <w:rPr>
        <w:rFonts w:ascii="Microsoft Sans Serif" w:hAnsi="Microsoft Sans Serif" w:hint="default"/>
      </w:rPr>
    </w:lvl>
    <w:lvl w:ilvl="3" w:tplc="29B6AED2">
      <w:numFmt w:val="bullet"/>
      <w:lvlText w:val="◦"/>
      <w:lvlJc w:val="left"/>
      <w:pPr>
        <w:tabs>
          <w:tab w:val="num" w:pos="2880"/>
        </w:tabs>
        <w:ind w:left="2880" w:hanging="360"/>
      </w:pPr>
      <w:rPr>
        <w:rFonts w:ascii="Microsoft Sans Serif" w:hAnsi="Microsoft Sans Serif" w:hint="default"/>
      </w:rPr>
    </w:lvl>
    <w:lvl w:ilvl="4" w:tplc="5A2E11FC" w:tentative="1">
      <w:start w:val="1"/>
      <w:numFmt w:val="bullet"/>
      <w:lvlText w:val="◦"/>
      <w:lvlJc w:val="left"/>
      <w:pPr>
        <w:tabs>
          <w:tab w:val="num" w:pos="3600"/>
        </w:tabs>
        <w:ind w:left="3600" w:hanging="360"/>
      </w:pPr>
      <w:rPr>
        <w:rFonts w:ascii="Microsoft Sans Serif" w:hAnsi="Microsoft Sans Serif" w:hint="default"/>
      </w:rPr>
    </w:lvl>
    <w:lvl w:ilvl="5" w:tplc="2E5A8D64" w:tentative="1">
      <w:start w:val="1"/>
      <w:numFmt w:val="bullet"/>
      <w:lvlText w:val="◦"/>
      <w:lvlJc w:val="left"/>
      <w:pPr>
        <w:tabs>
          <w:tab w:val="num" w:pos="4320"/>
        </w:tabs>
        <w:ind w:left="4320" w:hanging="360"/>
      </w:pPr>
      <w:rPr>
        <w:rFonts w:ascii="Microsoft Sans Serif" w:hAnsi="Microsoft Sans Serif" w:hint="default"/>
      </w:rPr>
    </w:lvl>
    <w:lvl w:ilvl="6" w:tplc="982C4304" w:tentative="1">
      <w:start w:val="1"/>
      <w:numFmt w:val="bullet"/>
      <w:lvlText w:val="◦"/>
      <w:lvlJc w:val="left"/>
      <w:pPr>
        <w:tabs>
          <w:tab w:val="num" w:pos="5040"/>
        </w:tabs>
        <w:ind w:left="5040" w:hanging="360"/>
      </w:pPr>
      <w:rPr>
        <w:rFonts w:ascii="Microsoft Sans Serif" w:hAnsi="Microsoft Sans Serif" w:hint="default"/>
      </w:rPr>
    </w:lvl>
    <w:lvl w:ilvl="7" w:tplc="672682A4" w:tentative="1">
      <w:start w:val="1"/>
      <w:numFmt w:val="bullet"/>
      <w:lvlText w:val="◦"/>
      <w:lvlJc w:val="left"/>
      <w:pPr>
        <w:tabs>
          <w:tab w:val="num" w:pos="5760"/>
        </w:tabs>
        <w:ind w:left="5760" w:hanging="360"/>
      </w:pPr>
      <w:rPr>
        <w:rFonts w:ascii="Microsoft Sans Serif" w:hAnsi="Microsoft Sans Serif" w:hint="default"/>
      </w:rPr>
    </w:lvl>
    <w:lvl w:ilvl="8" w:tplc="5ABA1A02" w:tentative="1">
      <w:start w:val="1"/>
      <w:numFmt w:val="bullet"/>
      <w:lvlText w:val="◦"/>
      <w:lvlJc w:val="left"/>
      <w:pPr>
        <w:tabs>
          <w:tab w:val="num" w:pos="6480"/>
        </w:tabs>
        <w:ind w:left="6480" w:hanging="360"/>
      </w:pPr>
      <w:rPr>
        <w:rFonts w:ascii="Microsoft Sans Serif" w:hAnsi="Microsoft Sans Serif" w:hint="default"/>
      </w:rPr>
    </w:lvl>
  </w:abstractNum>
  <w:abstractNum w:abstractNumId="33" w15:restartNumberingAfterBreak="0">
    <w:nsid w:val="66272C1F"/>
    <w:multiLevelType w:val="multilevel"/>
    <w:tmpl w:val="D41AAB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64A5ED7"/>
    <w:multiLevelType w:val="hybridMultilevel"/>
    <w:tmpl w:val="BD62D042"/>
    <w:lvl w:ilvl="0" w:tplc="CF54843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B5616F1"/>
    <w:multiLevelType w:val="hybridMultilevel"/>
    <w:tmpl w:val="A47499AA"/>
    <w:lvl w:ilvl="0" w:tplc="B136E832">
      <w:start w:val="1"/>
      <w:numFmt w:val="bullet"/>
      <w:lvlText w:val="•"/>
      <w:lvlJc w:val="left"/>
      <w:pPr>
        <w:tabs>
          <w:tab w:val="num" w:pos="720"/>
        </w:tabs>
        <w:ind w:left="720" w:hanging="360"/>
      </w:pPr>
      <w:rPr>
        <w:rFonts w:ascii="Arial" w:hAnsi="Arial" w:hint="default"/>
      </w:rPr>
    </w:lvl>
    <w:lvl w:ilvl="1" w:tplc="5F4C4804">
      <w:start w:val="1"/>
      <w:numFmt w:val="bullet"/>
      <w:lvlText w:val="•"/>
      <w:lvlJc w:val="left"/>
      <w:pPr>
        <w:tabs>
          <w:tab w:val="num" w:pos="1440"/>
        </w:tabs>
        <w:ind w:left="1440" w:hanging="360"/>
      </w:pPr>
      <w:rPr>
        <w:rFonts w:ascii="Arial" w:hAnsi="Arial" w:hint="default"/>
      </w:rPr>
    </w:lvl>
    <w:lvl w:ilvl="2" w:tplc="3E50D268" w:tentative="1">
      <w:start w:val="1"/>
      <w:numFmt w:val="bullet"/>
      <w:lvlText w:val="•"/>
      <w:lvlJc w:val="left"/>
      <w:pPr>
        <w:tabs>
          <w:tab w:val="num" w:pos="2160"/>
        </w:tabs>
        <w:ind w:left="2160" w:hanging="360"/>
      </w:pPr>
      <w:rPr>
        <w:rFonts w:ascii="Arial" w:hAnsi="Arial" w:hint="default"/>
      </w:rPr>
    </w:lvl>
    <w:lvl w:ilvl="3" w:tplc="5596CA46" w:tentative="1">
      <w:start w:val="1"/>
      <w:numFmt w:val="bullet"/>
      <w:lvlText w:val="•"/>
      <w:lvlJc w:val="left"/>
      <w:pPr>
        <w:tabs>
          <w:tab w:val="num" w:pos="2880"/>
        </w:tabs>
        <w:ind w:left="2880" w:hanging="360"/>
      </w:pPr>
      <w:rPr>
        <w:rFonts w:ascii="Arial" w:hAnsi="Arial" w:hint="default"/>
      </w:rPr>
    </w:lvl>
    <w:lvl w:ilvl="4" w:tplc="8488D9BC" w:tentative="1">
      <w:start w:val="1"/>
      <w:numFmt w:val="bullet"/>
      <w:lvlText w:val="•"/>
      <w:lvlJc w:val="left"/>
      <w:pPr>
        <w:tabs>
          <w:tab w:val="num" w:pos="3600"/>
        </w:tabs>
        <w:ind w:left="3600" w:hanging="360"/>
      </w:pPr>
      <w:rPr>
        <w:rFonts w:ascii="Arial" w:hAnsi="Arial" w:hint="default"/>
      </w:rPr>
    </w:lvl>
    <w:lvl w:ilvl="5" w:tplc="AD46F1CA" w:tentative="1">
      <w:start w:val="1"/>
      <w:numFmt w:val="bullet"/>
      <w:lvlText w:val="•"/>
      <w:lvlJc w:val="left"/>
      <w:pPr>
        <w:tabs>
          <w:tab w:val="num" w:pos="4320"/>
        </w:tabs>
        <w:ind w:left="4320" w:hanging="360"/>
      </w:pPr>
      <w:rPr>
        <w:rFonts w:ascii="Arial" w:hAnsi="Arial" w:hint="default"/>
      </w:rPr>
    </w:lvl>
    <w:lvl w:ilvl="6" w:tplc="99ACEF48" w:tentative="1">
      <w:start w:val="1"/>
      <w:numFmt w:val="bullet"/>
      <w:lvlText w:val="•"/>
      <w:lvlJc w:val="left"/>
      <w:pPr>
        <w:tabs>
          <w:tab w:val="num" w:pos="5040"/>
        </w:tabs>
        <w:ind w:left="5040" w:hanging="360"/>
      </w:pPr>
      <w:rPr>
        <w:rFonts w:ascii="Arial" w:hAnsi="Arial" w:hint="default"/>
      </w:rPr>
    </w:lvl>
    <w:lvl w:ilvl="7" w:tplc="58424C50" w:tentative="1">
      <w:start w:val="1"/>
      <w:numFmt w:val="bullet"/>
      <w:lvlText w:val="•"/>
      <w:lvlJc w:val="left"/>
      <w:pPr>
        <w:tabs>
          <w:tab w:val="num" w:pos="5760"/>
        </w:tabs>
        <w:ind w:left="5760" w:hanging="360"/>
      </w:pPr>
      <w:rPr>
        <w:rFonts w:ascii="Arial" w:hAnsi="Arial" w:hint="default"/>
      </w:rPr>
    </w:lvl>
    <w:lvl w:ilvl="8" w:tplc="FBF8050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1F753E2"/>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770257D4"/>
    <w:multiLevelType w:val="hybridMultilevel"/>
    <w:tmpl w:val="E9089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D4631FD"/>
    <w:multiLevelType w:val="hybridMultilevel"/>
    <w:tmpl w:val="F156F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D836CF1"/>
    <w:multiLevelType w:val="hybridMultilevel"/>
    <w:tmpl w:val="56543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1D7009"/>
    <w:multiLevelType w:val="hybridMultilevel"/>
    <w:tmpl w:val="3796EC3C"/>
    <w:lvl w:ilvl="0" w:tplc="04090011">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num w:numId="1" w16cid:durableId="193660400">
    <w:abstractNumId w:val="18"/>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2" w16cid:durableId="540678123">
    <w:abstractNumId w:val="23"/>
  </w:num>
  <w:num w:numId="3" w16cid:durableId="2065760970">
    <w:abstractNumId w:val="25"/>
  </w:num>
  <w:num w:numId="4" w16cid:durableId="2001108533">
    <w:abstractNumId w:val="9"/>
  </w:num>
  <w:num w:numId="5" w16cid:durableId="1318849535">
    <w:abstractNumId w:val="31"/>
  </w:num>
  <w:num w:numId="6" w16cid:durableId="1727948454">
    <w:abstractNumId w:val="12"/>
  </w:num>
  <w:num w:numId="7" w16cid:durableId="1234782164">
    <w:abstractNumId w:val="21"/>
  </w:num>
  <w:num w:numId="8" w16cid:durableId="901479558">
    <w:abstractNumId w:val="37"/>
  </w:num>
  <w:num w:numId="9" w16cid:durableId="659040238">
    <w:abstractNumId w:val="20"/>
  </w:num>
  <w:num w:numId="10" w16cid:durableId="925455707">
    <w:abstractNumId w:val="11"/>
  </w:num>
  <w:num w:numId="11" w16cid:durableId="109505245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24085260">
    <w:abstractNumId w:val="32"/>
  </w:num>
  <w:num w:numId="13" w16cid:durableId="289361184">
    <w:abstractNumId w:val="16"/>
  </w:num>
  <w:num w:numId="14" w16cid:durableId="1219583984">
    <w:abstractNumId w:val="19"/>
  </w:num>
  <w:num w:numId="15" w16cid:durableId="214850463">
    <w:abstractNumId w:val="2"/>
  </w:num>
  <w:num w:numId="16" w16cid:durableId="988166557">
    <w:abstractNumId w:val="13"/>
  </w:num>
  <w:num w:numId="17" w16cid:durableId="2028753285">
    <w:abstractNumId w:val="29"/>
  </w:num>
  <w:num w:numId="18" w16cid:durableId="323556314">
    <w:abstractNumId w:val="22"/>
  </w:num>
  <w:num w:numId="19" w16cid:durableId="1288128076">
    <w:abstractNumId w:val="3"/>
  </w:num>
  <w:num w:numId="20" w16cid:durableId="85005162">
    <w:abstractNumId w:val="35"/>
  </w:num>
  <w:num w:numId="21" w16cid:durableId="260987512">
    <w:abstractNumId w:val="40"/>
  </w:num>
  <w:num w:numId="22" w16cid:durableId="116728966">
    <w:abstractNumId w:val="34"/>
  </w:num>
  <w:num w:numId="23" w16cid:durableId="1290553917">
    <w:abstractNumId w:val="28"/>
  </w:num>
  <w:num w:numId="24" w16cid:durableId="1538473657">
    <w:abstractNumId w:val="10"/>
  </w:num>
  <w:num w:numId="25" w16cid:durableId="456066844">
    <w:abstractNumId w:val="5"/>
  </w:num>
  <w:num w:numId="26" w16cid:durableId="1609116670">
    <w:abstractNumId w:val="4"/>
  </w:num>
  <w:num w:numId="27" w16cid:durableId="1527521881">
    <w:abstractNumId w:val="36"/>
  </w:num>
  <w:num w:numId="28" w16cid:durableId="568347779">
    <w:abstractNumId w:val="39"/>
  </w:num>
  <w:num w:numId="29" w16cid:durableId="1513227615">
    <w:abstractNumId w:val="6"/>
  </w:num>
  <w:num w:numId="30" w16cid:durableId="1614747470">
    <w:abstractNumId w:val="6"/>
  </w:num>
  <w:num w:numId="31" w16cid:durableId="366487906">
    <w:abstractNumId w:val="24"/>
  </w:num>
  <w:num w:numId="32" w16cid:durableId="791632618">
    <w:abstractNumId w:val="7"/>
  </w:num>
  <w:num w:numId="33" w16cid:durableId="1879197473">
    <w:abstractNumId w:val="1"/>
  </w:num>
  <w:num w:numId="34" w16cid:durableId="1862428322">
    <w:abstractNumId w:val="8"/>
  </w:num>
  <w:num w:numId="35" w16cid:durableId="1037244548">
    <w:abstractNumId w:val="17"/>
  </w:num>
  <w:num w:numId="36" w16cid:durableId="2112191912">
    <w:abstractNumId w:val="30"/>
  </w:num>
  <w:num w:numId="37" w16cid:durableId="199973030">
    <w:abstractNumId w:val="14"/>
  </w:num>
  <w:num w:numId="38" w16cid:durableId="1247229888">
    <w:abstractNumId w:val="0"/>
  </w:num>
  <w:num w:numId="39" w16cid:durableId="1226260193">
    <w:abstractNumId w:val="38"/>
  </w:num>
  <w:num w:numId="40" w16cid:durableId="2045249891">
    <w:abstractNumId w:val="26"/>
  </w:num>
  <w:num w:numId="41" w16cid:durableId="1772582767">
    <w:abstractNumId w:val="15"/>
  </w:num>
  <w:num w:numId="42" w16cid:durableId="1441485154">
    <w:abstractNumId w:val="2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151C"/>
    <w:rsid w:val="00002407"/>
    <w:rsid w:val="000024BF"/>
    <w:rsid w:val="00003196"/>
    <w:rsid w:val="00005576"/>
    <w:rsid w:val="000075F1"/>
    <w:rsid w:val="00007D69"/>
    <w:rsid w:val="000117F6"/>
    <w:rsid w:val="000119D2"/>
    <w:rsid w:val="000131B0"/>
    <w:rsid w:val="000132AF"/>
    <w:rsid w:val="00013638"/>
    <w:rsid w:val="00015345"/>
    <w:rsid w:val="00017D0F"/>
    <w:rsid w:val="00020325"/>
    <w:rsid w:val="00021B81"/>
    <w:rsid w:val="0002200B"/>
    <w:rsid w:val="000233F1"/>
    <w:rsid w:val="00023BC1"/>
    <w:rsid w:val="00023D54"/>
    <w:rsid w:val="000261A0"/>
    <w:rsid w:val="000302A7"/>
    <w:rsid w:val="00030971"/>
    <w:rsid w:val="000327D6"/>
    <w:rsid w:val="00034D89"/>
    <w:rsid w:val="00036294"/>
    <w:rsid w:val="0004116C"/>
    <w:rsid w:val="00047289"/>
    <w:rsid w:val="000522E6"/>
    <w:rsid w:val="000529C5"/>
    <w:rsid w:val="00052BED"/>
    <w:rsid w:val="000556D5"/>
    <w:rsid w:val="0005616C"/>
    <w:rsid w:val="00056A38"/>
    <w:rsid w:val="000571E7"/>
    <w:rsid w:val="00064E44"/>
    <w:rsid w:val="000653CD"/>
    <w:rsid w:val="00065A7B"/>
    <w:rsid w:val="00067786"/>
    <w:rsid w:val="000711D6"/>
    <w:rsid w:val="0007366A"/>
    <w:rsid w:val="00073733"/>
    <w:rsid w:val="00074D24"/>
    <w:rsid w:val="00075521"/>
    <w:rsid w:val="000757F9"/>
    <w:rsid w:val="000818B2"/>
    <w:rsid w:val="0008430F"/>
    <w:rsid w:val="000848E6"/>
    <w:rsid w:val="00085E47"/>
    <w:rsid w:val="00087E19"/>
    <w:rsid w:val="00092CDE"/>
    <w:rsid w:val="00095705"/>
    <w:rsid w:val="000A0D0C"/>
    <w:rsid w:val="000A3A16"/>
    <w:rsid w:val="000B02D0"/>
    <w:rsid w:val="000B2129"/>
    <w:rsid w:val="000B4484"/>
    <w:rsid w:val="000B7A0D"/>
    <w:rsid w:val="000C0102"/>
    <w:rsid w:val="000C0F2F"/>
    <w:rsid w:val="000C1B74"/>
    <w:rsid w:val="000C3E99"/>
    <w:rsid w:val="000C574F"/>
    <w:rsid w:val="000C702A"/>
    <w:rsid w:val="000D0F83"/>
    <w:rsid w:val="000E160A"/>
    <w:rsid w:val="000E4F0D"/>
    <w:rsid w:val="000E56BE"/>
    <w:rsid w:val="000E748F"/>
    <w:rsid w:val="000F0009"/>
    <w:rsid w:val="000F0253"/>
    <w:rsid w:val="000F0538"/>
    <w:rsid w:val="000F2576"/>
    <w:rsid w:val="000F309B"/>
    <w:rsid w:val="000F4846"/>
    <w:rsid w:val="000F5263"/>
    <w:rsid w:val="000F58A9"/>
    <w:rsid w:val="000F63EF"/>
    <w:rsid w:val="000F7959"/>
    <w:rsid w:val="00104924"/>
    <w:rsid w:val="00105822"/>
    <w:rsid w:val="00110575"/>
    <w:rsid w:val="0011166C"/>
    <w:rsid w:val="00123209"/>
    <w:rsid w:val="00124D2E"/>
    <w:rsid w:val="0012591B"/>
    <w:rsid w:val="00127678"/>
    <w:rsid w:val="00127A4A"/>
    <w:rsid w:val="00127D9A"/>
    <w:rsid w:val="00132AD2"/>
    <w:rsid w:val="00134446"/>
    <w:rsid w:val="00136B98"/>
    <w:rsid w:val="00140417"/>
    <w:rsid w:val="0014071C"/>
    <w:rsid w:val="00142530"/>
    <w:rsid w:val="00144803"/>
    <w:rsid w:val="001457C2"/>
    <w:rsid w:val="00155DA4"/>
    <w:rsid w:val="001564FD"/>
    <w:rsid w:val="0016015F"/>
    <w:rsid w:val="001607DF"/>
    <w:rsid w:val="00161133"/>
    <w:rsid w:val="00162467"/>
    <w:rsid w:val="00164A17"/>
    <w:rsid w:val="00165512"/>
    <w:rsid w:val="00165921"/>
    <w:rsid w:val="00170EAB"/>
    <w:rsid w:val="00171788"/>
    <w:rsid w:val="00176BA7"/>
    <w:rsid w:val="00177D07"/>
    <w:rsid w:val="00180C18"/>
    <w:rsid w:val="00181EAD"/>
    <w:rsid w:val="00182500"/>
    <w:rsid w:val="0018372C"/>
    <w:rsid w:val="00184797"/>
    <w:rsid w:val="00184AB3"/>
    <w:rsid w:val="00185FC2"/>
    <w:rsid w:val="001925A9"/>
    <w:rsid w:val="00192E56"/>
    <w:rsid w:val="001933C2"/>
    <w:rsid w:val="001944F5"/>
    <w:rsid w:val="00195985"/>
    <w:rsid w:val="001A1CCF"/>
    <w:rsid w:val="001A648D"/>
    <w:rsid w:val="001A64C6"/>
    <w:rsid w:val="001A65D8"/>
    <w:rsid w:val="001A66DE"/>
    <w:rsid w:val="001A6944"/>
    <w:rsid w:val="001A7C1E"/>
    <w:rsid w:val="001B046F"/>
    <w:rsid w:val="001B0EFC"/>
    <w:rsid w:val="001B1AFB"/>
    <w:rsid w:val="001B2BA6"/>
    <w:rsid w:val="001B3F76"/>
    <w:rsid w:val="001B5DC6"/>
    <w:rsid w:val="001B5E50"/>
    <w:rsid w:val="001B634E"/>
    <w:rsid w:val="001B649A"/>
    <w:rsid w:val="001C5D67"/>
    <w:rsid w:val="001D247F"/>
    <w:rsid w:val="001D2A35"/>
    <w:rsid w:val="001D511D"/>
    <w:rsid w:val="001D64A5"/>
    <w:rsid w:val="001D74BB"/>
    <w:rsid w:val="001E2532"/>
    <w:rsid w:val="001E34F8"/>
    <w:rsid w:val="001E76C5"/>
    <w:rsid w:val="001F1234"/>
    <w:rsid w:val="001F31AA"/>
    <w:rsid w:val="001F372A"/>
    <w:rsid w:val="001F3DB9"/>
    <w:rsid w:val="001F42F6"/>
    <w:rsid w:val="001F4A87"/>
    <w:rsid w:val="001F4C7D"/>
    <w:rsid w:val="001F5295"/>
    <w:rsid w:val="001F5B2B"/>
    <w:rsid w:val="001F6220"/>
    <w:rsid w:val="001F7D06"/>
    <w:rsid w:val="001F7FA6"/>
    <w:rsid w:val="00201210"/>
    <w:rsid w:val="00205332"/>
    <w:rsid w:val="002069FE"/>
    <w:rsid w:val="00210108"/>
    <w:rsid w:val="00210692"/>
    <w:rsid w:val="00211EC8"/>
    <w:rsid w:val="00214CE1"/>
    <w:rsid w:val="002150AF"/>
    <w:rsid w:val="00215C5A"/>
    <w:rsid w:val="00224EF9"/>
    <w:rsid w:val="00224F89"/>
    <w:rsid w:val="00225793"/>
    <w:rsid w:val="00230AFA"/>
    <w:rsid w:val="00231C7D"/>
    <w:rsid w:val="00233516"/>
    <w:rsid w:val="00233B46"/>
    <w:rsid w:val="00240630"/>
    <w:rsid w:val="00241277"/>
    <w:rsid w:val="00241F16"/>
    <w:rsid w:val="0024596C"/>
    <w:rsid w:val="00245B85"/>
    <w:rsid w:val="00245D4A"/>
    <w:rsid w:val="002466A5"/>
    <w:rsid w:val="00246EAF"/>
    <w:rsid w:val="00250415"/>
    <w:rsid w:val="002510D3"/>
    <w:rsid w:val="00252B60"/>
    <w:rsid w:val="002562B8"/>
    <w:rsid w:val="0025782C"/>
    <w:rsid w:val="00261616"/>
    <w:rsid w:val="0026424A"/>
    <w:rsid w:val="0026439D"/>
    <w:rsid w:val="002654EC"/>
    <w:rsid w:val="0026612A"/>
    <w:rsid w:val="0026623F"/>
    <w:rsid w:val="002752DD"/>
    <w:rsid w:val="00275676"/>
    <w:rsid w:val="002761BD"/>
    <w:rsid w:val="0028026A"/>
    <w:rsid w:val="00283C7B"/>
    <w:rsid w:val="0028403A"/>
    <w:rsid w:val="002855F5"/>
    <w:rsid w:val="00286A68"/>
    <w:rsid w:val="002877EC"/>
    <w:rsid w:val="002907B6"/>
    <w:rsid w:val="00290D31"/>
    <w:rsid w:val="00294735"/>
    <w:rsid w:val="00295BA2"/>
    <w:rsid w:val="0029710D"/>
    <w:rsid w:val="002A03B2"/>
    <w:rsid w:val="002A08A4"/>
    <w:rsid w:val="002A4FD2"/>
    <w:rsid w:val="002A67E4"/>
    <w:rsid w:val="002A7E07"/>
    <w:rsid w:val="002B1D4A"/>
    <w:rsid w:val="002B2AEA"/>
    <w:rsid w:val="002B479C"/>
    <w:rsid w:val="002B4F87"/>
    <w:rsid w:val="002B4FFB"/>
    <w:rsid w:val="002B50B1"/>
    <w:rsid w:val="002B7AA8"/>
    <w:rsid w:val="002C3012"/>
    <w:rsid w:val="002C5530"/>
    <w:rsid w:val="002D01B4"/>
    <w:rsid w:val="002D0809"/>
    <w:rsid w:val="002D0A7F"/>
    <w:rsid w:val="002D30B2"/>
    <w:rsid w:val="002D3DA8"/>
    <w:rsid w:val="002D43C7"/>
    <w:rsid w:val="002D6FCF"/>
    <w:rsid w:val="002E0183"/>
    <w:rsid w:val="002E15B1"/>
    <w:rsid w:val="002E200D"/>
    <w:rsid w:val="002E4C36"/>
    <w:rsid w:val="002E5211"/>
    <w:rsid w:val="002E5626"/>
    <w:rsid w:val="002E5A42"/>
    <w:rsid w:val="002F023B"/>
    <w:rsid w:val="002F2E6E"/>
    <w:rsid w:val="002F39E4"/>
    <w:rsid w:val="002F3A0D"/>
    <w:rsid w:val="002F71C3"/>
    <w:rsid w:val="00300872"/>
    <w:rsid w:val="00301ED4"/>
    <w:rsid w:val="003048AC"/>
    <w:rsid w:val="003054F5"/>
    <w:rsid w:val="00305862"/>
    <w:rsid w:val="0030591D"/>
    <w:rsid w:val="00305AEE"/>
    <w:rsid w:val="00305F9B"/>
    <w:rsid w:val="00307ABD"/>
    <w:rsid w:val="0031089F"/>
    <w:rsid w:val="00310DFE"/>
    <w:rsid w:val="00311D54"/>
    <w:rsid w:val="00322CDF"/>
    <w:rsid w:val="00322E15"/>
    <w:rsid w:val="00323911"/>
    <w:rsid w:val="00324A30"/>
    <w:rsid w:val="003265FB"/>
    <w:rsid w:val="0032711B"/>
    <w:rsid w:val="0032726C"/>
    <w:rsid w:val="003309BB"/>
    <w:rsid w:val="00330F6F"/>
    <w:rsid w:val="00331036"/>
    <w:rsid w:val="00333523"/>
    <w:rsid w:val="003336F1"/>
    <w:rsid w:val="0034009A"/>
    <w:rsid w:val="00341175"/>
    <w:rsid w:val="003415E8"/>
    <w:rsid w:val="00342D00"/>
    <w:rsid w:val="0034361C"/>
    <w:rsid w:val="0034449E"/>
    <w:rsid w:val="0034640E"/>
    <w:rsid w:val="00347758"/>
    <w:rsid w:val="00351CDC"/>
    <w:rsid w:val="003525B1"/>
    <w:rsid w:val="00352AE1"/>
    <w:rsid w:val="003538C3"/>
    <w:rsid w:val="00353AF0"/>
    <w:rsid w:val="00353E32"/>
    <w:rsid w:val="00354519"/>
    <w:rsid w:val="00357499"/>
    <w:rsid w:val="00357D98"/>
    <w:rsid w:val="0036104F"/>
    <w:rsid w:val="0036119D"/>
    <w:rsid w:val="0036351C"/>
    <w:rsid w:val="00364023"/>
    <w:rsid w:val="00365A0E"/>
    <w:rsid w:val="00370488"/>
    <w:rsid w:val="00371ACD"/>
    <w:rsid w:val="003721F4"/>
    <w:rsid w:val="00372CE6"/>
    <w:rsid w:val="00375F53"/>
    <w:rsid w:val="003771CE"/>
    <w:rsid w:val="003805AD"/>
    <w:rsid w:val="0038195D"/>
    <w:rsid w:val="00383243"/>
    <w:rsid w:val="00383A8E"/>
    <w:rsid w:val="0038412C"/>
    <w:rsid w:val="003849DA"/>
    <w:rsid w:val="003871EB"/>
    <w:rsid w:val="0039123D"/>
    <w:rsid w:val="00393B71"/>
    <w:rsid w:val="00395EA6"/>
    <w:rsid w:val="0039670C"/>
    <w:rsid w:val="003974D7"/>
    <w:rsid w:val="003A1BB1"/>
    <w:rsid w:val="003A206C"/>
    <w:rsid w:val="003A260F"/>
    <w:rsid w:val="003A28ED"/>
    <w:rsid w:val="003A3C4A"/>
    <w:rsid w:val="003A4030"/>
    <w:rsid w:val="003A42F1"/>
    <w:rsid w:val="003A4360"/>
    <w:rsid w:val="003A5747"/>
    <w:rsid w:val="003A5C4C"/>
    <w:rsid w:val="003A75E8"/>
    <w:rsid w:val="003B1148"/>
    <w:rsid w:val="003B1BF5"/>
    <w:rsid w:val="003B3279"/>
    <w:rsid w:val="003C14B7"/>
    <w:rsid w:val="003C38FE"/>
    <w:rsid w:val="003C7BB0"/>
    <w:rsid w:val="003D0689"/>
    <w:rsid w:val="003D0B00"/>
    <w:rsid w:val="003D3126"/>
    <w:rsid w:val="003D420A"/>
    <w:rsid w:val="003D5503"/>
    <w:rsid w:val="003D5536"/>
    <w:rsid w:val="003D585A"/>
    <w:rsid w:val="003E2374"/>
    <w:rsid w:val="003E5BB9"/>
    <w:rsid w:val="003F065C"/>
    <w:rsid w:val="003F3D7E"/>
    <w:rsid w:val="003F4E9B"/>
    <w:rsid w:val="003F5DE5"/>
    <w:rsid w:val="003F768C"/>
    <w:rsid w:val="003F7B46"/>
    <w:rsid w:val="003F7C65"/>
    <w:rsid w:val="003F7D16"/>
    <w:rsid w:val="0040124F"/>
    <w:rsid w:val="00401753"/>
    <w:rsid w:val="00403155"/>
    <w:rsid w:val="00406855"/>
    <w:rsid w:val="00410320"/>
    <w:rsid w:val="0041551A"/>
    <w:rsid w:val="00415A7A"/>
    <w:rsid w:val="00417135"/>
    <w:rsid w:val="0041714D"/>
    <w:rsid w:val="004174DC"/>
    <w:rsid w:val="00417B7D"/>
    <w:rsid w:val="00417BC9"/>
    <w:rsid w:val="0042014A"/>
    <w:rsid w:val="004207D1"/>
    <w:rsid w:val="004243E4"/>
    <w:rsid w:val="00426B43"/>
    <w:rsid w:val="00426BA2"/>
    <w:rsid w:val="00432C7F"/>
    <w:rsid w:val="0043342A"/>
    <w:rsid w:val="00434426"/>
    <w:rsid w:val="00434BAF"/>
    <w:rsid w:val="00434D99"/>
    <w:rsid w:val="00436E9A"/>
    <w:rsid w:val="0044005F"/>
    <w:rsid w:val="00440A48"/>
    <w:rsid w:val="0044189B"/>
    <w:rsid w:val="004422E8"/>
    <w:rsid w:val="004428F0"/>
    <w:rsid w:val="00443449"/>
    <w:rsid w:val="004437AF"/>
    <w:rsid w:val="004519F6"/>
    <w:rsid w:val="004523EF"/>
    <w:rsid w:val="00453F1B"/>
    <w:rsid w:val="00453FB7"/>
    <w:rsid w:val="004561A6"/>
    <w:rsid w:val="00456740"/>
    <w:rsid w:val="00460690"/>
    <w:rsid w:val="00461278"/>
    <w:rsid w:val="004614A1"/>
    <w:rsid w:val="004616E9"/>
    <w:rsid w:val="00462F0A"/>
    <w:rsid w:val="00463EBC"/>
    <w:rsid w:val="00465FEB"/>
    <w:rsid w:val="00471064"/>
    <w:rsid w:val="004738F6"/>
    <w:rsid w:val="0047519C"/>
    <w:rsid w:val="004837FA"/>
    <w:rsid w:val="00484A0B"/>
    <w:rsid w:val="004856F6"/>
    <w:rsid w:val="00491841"/>
    <w:rsid w:val="00492F06"/>
    <w:rsid w:val="004942EF"/>
    <w:rsid w:val="004968BF"/>
    <w:rsid w:val="00496FC7"/>
    <w:rsid w:val="004A3FF9"/>
    <w:rsid w:val="004A41AC"/>
    <w:rsid w:val="004A67EB"/>
    <w:rsid w:val="004A69A2"/>
    <w:rsid w:val="004B1736"/>
    <w:rsid w:val="004B274D"/>
    <w:rsid w:val="004B3BC0"/>
    <w:rsid w:val="004B3E2F"/>
    <w:rsid w:val="004B6C36"/>
    <w:rsid w:val="004B6CC9"/>
    <w:rsid w:val="004C226D"/>
    <w:rsid w:val="004C31A4"/>
    <w:rsid w:val="004C6180"/>
    <w:rsid w:val="004C7504"/>
    <w:rsid w:val="004D3336"/>
    <w:rsid w:val="004E241A"/>
    <w:rsid w:val="004E3B2C"/>
    <w:rsid w:val="004E45CF"/>
    <w:rsid w:val="004E48C3"/>
    <w:rsid w:val="004E4D19"/>
    <w:rsid w:val="004E546D"/>
    <w:rsid w:val="004E5C64"/>
    <w:rsid w:val="004E741C"/>
    <w:rsid w:val="004E7E6C"/>
    <w:rsid w:val="004F0808"/>
    <w:rsid w:val="004F14C4"/>
    <w:rsid w:val="004F3956"/>
    <w:rsid w:val="004F5181"/>
    <w:rsid w:val="004F5B08"/>
    <w:rsid w:val="004F67BF"/>
    <w:rsid w:val="004F67E0"/>
    <w:rsid w:val="005030CB"/>
    <w:rsid w:val="00504085"/>
    <w:rsid w:val="005041D2"/>
    <w:rsid w:val="005045D7"/>
    <w:rsid w:val="00504A2D"/>
    <w:rsid w:val="005063B9"/>
    <w:rsid w:val="005078B7"/>
    <w:rsid w:val="00510162"/>
    <w:rsid w:val="00511D13"/>
    <w:rsid w:val="00511D5F"/>
    <w:rsid w:val="00511E5D"/>
    <w:rsid w:val="005126DA"/>
    <w:rsid w:val="00516778"/>
    <w:rsid w:val="005201FC"/>
    <w:rsid w:val="00521768"/>
    <w:rsid w:val="00522AB2"/>
    <w:rsid w:val="00522AFC"/>
    <w:rsid w:val="00522C8D"/>
    <w:rsid w:val="0052521F"/>
    <w:rsid w:val="00525F42"/>
    <w:rsid w:val="00527B2E"/>
    <w:rsid w:val="00527E52"/>
    <w:rsid w:val="00530320"/>
    <w:rsid w:val="00531A22"/>
    <w:rsid w:val="00531BF8"/>
    <w:rsid w:val="005320A1"/>
    <w:rsid w:val="00532431"/>
    <w:rsid w:val="00533A62"/>
    <w:rsid w:val="00537C9D"/>
    <w:rsid w:val="00540843"/>
    <w:rsid w:val="0054224B"/>
    <w:rsid w:val="00542A45"/>
    <w:rsid w:val="005440B5"/>
    <w:rsid w:val="005478F4"/>
    <w:rsid w:val="00547BEF"/>
    <w:rsid w:val="00557650"/>
    <w:rsid w:val="0056109B"/>
    <w:rsid w:val="00564255"/>
    <w:rsid w:val="00564C26"/>
    <w:rsid w:val="00567A45"/>
    <w:rsid w:val="005710CD"/>
    <w:rsid w:val="00571CB8"/>
    <w:rsid w:val="005743B9"/>
    <w:rsid w:val="005753DF"/>
    <w:rsid w:val="00577251"/>
    <w:rsid w:val="00577A44"/>
    <w:rsid w:val="00580C9A"/>
    <w:rsid w:val="00581785"/>
    <w:rsid w:val="0058250E"/>
    <w:rsid w:val="00584266"/>
    <w:rsid w:val="0058496A"/>
    <w:rsid w:val="00586932"/>
    <w:rsid w:val="0059114C"/>
    <w:rsid w:val="0059208F"/>
    <w:rsid w:val="005934A8"/>
    <w:rsid w:val="005A0298"/>
    <w:rsid w:val="005A1DB1"/>
    <w:rsid w:val="005A34BC"/>
    <w:rsid w:val="005A3C50"/>
    <w:rsid w:val="005A4405"/>
    <w:rsid w:val="005A4B33"/>
    <w:rsid w:val="005A6322"/>
    <w:rsid w:val="005A66CF"/>
    <w:rsid w:val="005A7F1F"/>
    <w:rsid w:val="005B02A0"/>
    <w:rsid w:val="005B03A2"/>
    <w:rsid w:val="005B0608"/>
    <w:rsid w:val="005B1DA6"/>
    <w:rsid w:val="005B368D"/>
    <w:rsid w:val="005B63D2"/>
    <w:rsid w:val="005B7C3D"/>
    <w:rsid w:val="005C062D"/>
    <w:rsid w:val="005C1999"/>
    <w:rsid w:val="005C2125"/>
    <w:rsid w:val="005C5DAE"/>
    <w:rsid w:val="005C6586"/>
    <w:rsid w:val="005D0501"/>
    <w:rsid w:val="005D098B"/>
    <w:rsid w:val="005D133E"/>
    <w:rsid w:val="005D17D5"/>
    <w:rsid w:val="005D292B"/>
    <w:rsid w:val="005D2A7B"/>
    <w:rsid w:val="005D3B6E"/>
    <w:rsid w:val="005D3C00"/>
    <w:rsid w:val="005D5D5D"/>
    <w:rsid w:val="005D609D"/>
    <w:rsid w:val="005E07AE"/>
    <w:rsid w:val="005E0970"/>
    <w:rsid w:val="005E118A"/>
    <w:rsid w:val="005E198B"/>
    <w:rsid w:val="005E3DFF"/>
    <w:rsid w:val="005E419A"/>
    <w:rsid w:val="005E5F31"/>
    <w:rsid w:val="005E636A"/>
    <w:rsid w:val="005E6DFF"/>
    <w:rsid w:val="005F0106"/>
    <w:rsid w:val="005F39A1"/>
    <w:rsid w:val="005F3BA9"/>
    <w:rsid w:val="005F4E6C"/>
    <w:rsid w:val="005F597D"/>
    <w:rsid w:val="005F7D32"/>
    <w:rsid w:val="005F7F99"/>
    <w:rsid w:val="00600592"/>
    <w:rsid w:val="00602074"/>
    <w:rsid w:val="006026E3"/>
    <w:rsid w:val="00602BF1"/>
    <w:rsid w:val="006032EB"/>
    <w:rsid w:val="00604649"/>
    <w:rsid w:val="0060522A"/>
    <w:rsid w:val="00606917"/>
    <w:rsid w:val="00610F54"/>
    <w:rsid w:val="00611ACA"/>
    <w:rsid w:val="00613213"/>
    <w:rsid w:val="0061577F"/>
    <w:rsid w:val="00617BC7"/>
    <w:rsid w:val="006206E0"/>
    <w:rsid w:val="00621166"/>
    <w:rsid w:val="006226C2"/>
    <w:rsid w:val="0062606D"/>
    <w:rsid w:val="0062610B"/>
    <w:rsid w:val="006269E3"/>
    <w:rsid w:val="00626CFA"/>
    <w:rsid w:val="00627CEB"/>
    <w:rsid w:val="0063204D"/>
    <w:rsid w:val="006323DD"/>
    <w:rsid w:val="006325B3"/>
    <w:rsid w:val="006358A9"/>
    <w:rsid w:val="0063609D"/>
    <w:rsid w:val="00636632"/>
    <w:rsid w:val="00637099"/>
    <w:rsid w:val="00637289"/>
    <w:rsid w:val="0064045F"/>
    <w:rsid w:val="006411E9"/>
    <w:rsid w:val="006412F7"/>
    <w:rsid w:val="006441C7"/>
    <w:rsid w:val="00644D54"/>
    <w:rsid w:val="00644FA9"/>
    <w:rsid w:val="00646503"/>
    <w:rsid w:val="006504E9"/>
    <w:rsid w:val="00650AF1"/>
    <w:rsid w:val="0065142B"/>
    <w:rsid w:val="00651D86"/>
    <w:rsid w:val="00652975"/>
    <w:rsid w:val="00663205"/>
    <w:rsid w:val="00664A24"/>
    <w:rsid w:val="006671A9"/>
    <w:rsid w:val="0067017E"/>
    <w:rsid w:val="006711AA"/>
    <w:rsid w:val="006724DB"/>
    <w:rsid w:val="00673684"/>
    <w:rsid w:val="00673F0D"/>
    <w:rsid w:val="006751F6"/>
    <w:rsid w:val="00677BF5"/>
    <w:rsid w:val="00677F67"/>
    <w:rsid w:val="00680158"/>
    <w:rsid w:val="00680668"/>
    <w:rsid w:val="00680E97"/>
    <w:rsid w:val="0068177C"/>
    <w:rsid w:val="00683C49"/>
    <w:rsid w:val="006848E9"/>
    <w:rsid w:val="00685691"/>
    <w:rsid w:val="00686472"/>
    <w:rsid w:val="00686AB6"/>
    <w:rsid w:val="006909C8"/>
    <w:rsid w:val="00692583"/>
    <w:rsid w:val="006950A1"/>
    <w:rsid w:val="006A25BC"/>
    <w:rsid w:val="006A3FD1"/>
    <w:rsid w:val="006A7A31"/>
    <w:rsid w:val="006B0B06"/>
    <w:rsid w:val="006B0E4B"/>
    <w:rsid w:val="006B1876"/>
    <w:rsid w:val="006B573B"/>
    <w:rsid w:val="006C0093"/>
    <w:rsid w:val="006C1501"/>
    <w:rsid w:val="006C7F9C"/>
    <w:rsid w:val="006D11F6"/>
    <w:rsid w:val="006D3685"/>
    <w:rsid w:val="006D4EC2"/>
    <w:rsid w:val="006D57B5"/>
    <w:rsid w:val="006D7C9B"/>
    <w:rsid w:val="006E1A1B"/>
    <w:rsid w:val="006E23C0"/>
    <w:rsid w:val="006E3358"/>
    <w:rsid w:val="006E3AE6"/>
    <w:rsid w:val="006E5AFE"/>
    <w:rsid w:val="006E6DFA"/>
    <w:rsid w:val="006F27D5"/>
    <w:rsid w:val="006F3857"/>
    <w:rsid w:val="006F788D"/>
    <w:rsid w:val="0070002D"/>
    <w:rsid w:val="00700412"/>
    <w:rsid w:val="00700959"/>
    <w:rsid w:val="00700E57"/>
    <w:rsid w:val="00700F39"/>
    <w:rsid w:val="007056FD"/>
    <w:rsid w:val="007078F8"/>
    <w:rsid w:val="00707D09"/>
    <w:rsid w:val="00707D46"/>
    <w:rsid w:val="00711658"/>
    <w:rsid w:val="00711D04"/>
    <w:rsid w:val="00712F89"/>
    <w:rsid w:val="00713282"/>
    <w:rsid w:val="00714006"/>
    <w:rsid w:val="00714913"/>
    <w:rsid w:val="00721758"/>
    <w:rsid w:val="0072299B"/>
    <w:rsid w:val="00723602"/>
    <w:rsid w:val="00725DF9"/>
    <w:rsid w:val="007302D9"/>
    <w:rsid w:val="00737FF8"/>
    <w:rsid w:val="007401A4"/>
    <w:rsid w:val="00740E42"/>
    <w:rsid w:val="007419AF"/>
    <w:rsid w:val="00741D11"/>
    <w:rsid w:val="00743561"/>
    <w:rsid w:val="0074507E"/>
    <w:rsid w:val="007466EA"/>
    <w:rsid w:val="007510D5"/>
    <w:rsid w:val="00751E20"/>
    <w:rsid w:val="00752E53"/>
    <w:rsid w:val="00752E8D"/>
    <w:rsid w:val="007569A7"/>
    <w:rsid w:val="00760517"/>
    <w:rsid w:val="00760F26"/>
    <w:rsid w:val="0076115E"/>
    <w:rsid w:val="007624AE"/>
    <w:rsid w:val="00762A7A"/>
    <w:rsid w:val="007659BD"/>
    <w:rsid w:val="007669D9"/>
    <w:rsid w:val="007677CB"/>
    <w:rsid w:val="00775E50"/>
    <w:rsid w:val="007761D6"/>
    <w:rsid w:val="00782342"/>
    <w:rsid w:val="00783B8A"/>
    <w:rsid w:val="007849A7"/>
    <w:rsid w:val="00784E8C"/>
    <w:rsid w:val="00786062"/>
    <w:rsid w:val="007924C9"/>
    <w:rsid w:val="007960A2"/>
    <w:rsid w:val="007A3E77"/>
    <w:rsid w:val="007A4AE8"/>
    <w:rsid w:val="007A50DD"/>
    <w:rsid w:val="007A5810"/>
    <w:rsid w:val="007A5A0A"/>
    <w:rsid w:val="007A7DAB"/>
    <w:rsid w:val="007B159A"/>
    <w:rsid w:val="007B3C87"/>
    <w:rsid w:val="007B4EB2"/>
    <w:rsid w:val="007B5003"/>
    <w:rsid w:val="007B7089"/>
    <w:rsid w:val="007B7F89"/>
    <w:rsid w:val="007C09C1"/>
    <w:rsid w:val="007C1A35"/>
    <w:rsid w:val="007C32A4"/>
    <w:rsid w:val="007C56E2"/>
    <w:rsid w:val="007C5859"/>
    <w:rsid w:val="007C7179"/>
    <w:rsid w:val="007D0FBF"/>
    <w:rsid w:val="007D148E"/>
    <w:rsid w:val="007D3A1C"/>
    <w:rsid w:val="007D45D9"/>
    <w:rsid w:val="007D7726"/>
    <w:rsid w:val="007E325E"/>
    <w:rsid w:val="007E7DD7"/>
    <w:rsid w:val="007F0F7C"/>
    <w:rsid w:val="007F1836"/>
    <w:rsid w:val="007F3D1F"/>
    <w:rsid w:val="007F48C6"/>
    <w:rsid w:val="007F545C"/>
    <w:rsid w:val="00801FCA"/>
    <w:rsid w:val="008027B7"/>
    <w:rsid w:val="008052BE"/>
    <w:rsid w:val="00805BB8"/>
    <w:rsid w:val="00812691"/>
    <w:rsid w:val="00813516"/>
    <w:rsid w:val="00813572"/>
    <w:rsid w:val="008150C1"/>
    <w:rsid w:val="00815AC7"/>
    <w:rsid w:val="00817343"/>
    <w:rsid w:val="008173B4"/>
    <w:rsid w:val="00817AF6"/>
    <w:rsid w:val="00820323"/>
    <w:rsid w:val="00821514"/>
    <w:rsid w:val="0082215E"/>
    <w:rsid w:val="0082530B"/>
    <w:rsid w:val="00825C3C"/>
    <w:rsid w:val="00826549"/>
    <w:rsid w:val="0082657D"/>
    <w:rsid w:val="00834B85"/>
    <w:rsid w:val="00835573"/>
    <w:rsid w:val="00836EC5"/>
    <w:rsid w:val="008409AA"/>
    <w:rsid w:val="008412C0"/>
    <w:rsid w:val="008429EF"/>
    <w:rsid w:val="008440F3"/>
    <w:rsid w:val="00846807"/>
    <w:rsid w:val="00846A3E"/>
    <w:rsid w:val="00847C49"/>
    <w:rsid w:val="008510AB"/>
    <w:rsid w:val="0085243A"/>
    <w:rsid w:val="00853948"/>
    <w:rsid w:val="0085506D"/>
    <w:rsid w:val="00856755"/>
    <w:rsid w:val="00856B97"/>
    <w:rsid w:val="00857901"/>
    <w:rsid w:val="0086751D"/>
    <w:rsid w:val="00872D9D"/>
    <w:rsid w:val="0088035B"/>
    <w:rsid w:val="008807D2"/>
    <w:rsid w:val="00883F11"/>
    <w:rsid w:val="008845A5"/>
    <w:rsid w:val="00884F11"/>
    <w:rsid w:val="00885B52"/>
    <w:rsid w:val="00886417"/>
    <w:rsid w:val="00890406"/>
    <w:rsid w:val="00890506"/>
    <w:rsid w:val="00891491"/>
    <w:rsid w:val="008930D9"/>
    <w:rsid w:val="00893B1D"/>
    <w:rsid w:val="00894C6C"/>
    <w:rsid w:val="00895E60"/>
    <w:rsid w:val="00895F02"/>
    <w:rsid w:val="008A0FD2"/>
    <w:rsid w:val="008A1611"/>
    <w:rsid w:val="008A2CF1"/>
    <w:rsid w:val="008A5514"/>
    <w:rsid w:val="008A7819"/>
    <w:rsid w:val="008A7D08"/>
    <w:rsid w:val="008B1321"/>
    <w:rsid w:val="008B1F8E"/>
    <w:rsid w:val="008B4099"/>
    <w:rsid w:val="008B4B21"/>
    <w:rsid w:val="008B6975"/>
    <w:rsid w:val="008B6A1C"/>
    <w:rsid w:val="008B71C1"/>
    <w:rsid w:val="008B798D"/>
    <w:rsid w:val="008B7BE0"/>
    <w:rsid w:val="008C0CC5"/>
    <w:rsid w:val="008C14D2"/>
    <w:rsid w:val="008C19DF"/>
    <w:rsid w:val="008C21F1"/>
    <w:rsid w:val="008C27D3"/>
    <w:rsid w:val="008C2D63"/>
    <w:rsid w:val="008C5BD2"/>
    <w:rsid w:val="008D1E9E"/>
    <w:rsid w:val="008D221F"/>
    <w:rsid w:val="008D2407"/>
    <w:rsid w:val="008D4146"/>
    <w:rsid w:val="008D52E5"/>
    <w:rsid w:val="008D57D5"/>
    <w:rsid w:val="008D5DF4"/>
    <w:rsid w:val="008D601E"/>
    <w:rsid w:val="008D61E6"/>
    <w:rsid w:val="008D7E1F"/>
    <w:rsid w:val="008E063C"/>
    <w:rsid w:val="008E3634"/>
    <w:rsid w:val="008E768F"/>
    <w:rsid w:val="008E7817"/>
    <w:rsid w:val="008E7C31"/>
    <w:rsid w:val="008F1406"/>
    <w:rsid w:val="008F1AF7"/>
    <w:rsid w:val="008F1DFE"/>
    <w:rsid w:val="008F1FCB"/>
    <w:rsid w:val="008F3521"/>
    <w:rsid w:val="008F3E22"/>
    <w:rsid w:val="008F46BB"/>
    <w:rsid w:val="008F4758"/>
    <w:rsid w:val="008F603B"/>
    <w:rsid w:val="008F6F9E"/>
    <w:rsid w:val="008F7738"/>
    <w:rsid w:val="008F78E1"/>
    <w:rsid w:val="0090205D"/>
    <w:rsid w:val="00903C19"/>
    <w:rsid w:val="00905231"/>
    <w:rsid w:val="0090627C"/>
    <w:rsid w:val="00906C48"/>
    <w:rsid w:val="00910F2F"/>
    <w:rsid w:val="0091141A"/>
    <w:rsid w:val="009115EA"/>
    <w:rsid w:val="00912BFF"/>
    <w:rsid w:val="0091339E"/>
    <w:rsid w:val="0091358A"/>
    <w:rsid w:val="0092171D"/>
    <w:rsid w:val="00922E21"/>
    <w:rsid w:val="0092444B"/>
    <w:rsid w:val="00925268"/>
    <w:rsid w:val="009254FD"/>
    <w:rsid w:val="00930651"/>
    <w:rsid w:val="00930C00"/>
    <w:rsid w:val="00932AC6"/>
    <w:rsid w:val="00934C21"/>
    <w:rsid w:val="009354A7"/>
    <w:rsid w:val="00935818"/>
    <w:rsid w:val="00940CC6"/>
    <w:rsid w:val="00941533"/>
    <w:rsid w:val="009427E2"/>
    <w:rsid w:val="009445F2"/>
    <w:rsid w:val="009460C7"/>
    <w:rsid w:val="00946B76"/>
    <w:rsid w:val="00950817"/>
    <w:rsid w:val="0095115C"/>
    <w:rsid w:val="00956CFA"/>
    <w:rsid w:val="00957588"/>
    <w:rsid w:val="009614E2"/>
    <w:rsid w:val="00962806"/>
    <w:rsid w:val="0096387E"/>
    <w:rsid w:val="00963C0D"/>
    <w:rsid w:val="00964A6F"/>
    <w:rsid w:val="00964AC1"/>
    <w:rsid w:val="00965210"/>
    <w:rsid w:val="0096643A"/>
    <w:rsid w:val="009672F7"/>
    <w:rsid w:val="0097284C"/>
    <w:rsid w:val="00973D51"/>
    <w:rsid w:val="00975D96"/>
    <w:rsid w:val="009761F8"/>
    <w:rsid w:val="00980F15"/>
    <w:rsid w:val="00982939"/>
    <w:rsid w:val="0098373E"/>
    <w:rsid w:val="00984355"/>
    <w:rsid w:val="0098459B"/>
    <w:rsid w:val="00984A3E"/>
    <w:rsid w:val="0098514B"/>
    <w:rsid w:val="0098577C"/>
    <w:rsid w:val="00990A2D"/>
    <w:rsid w:val="00995553"/>
    <w:rsid w:val="009956C8"/>
    <w:rsid w:val="009A05B2"/>
    <w:rsid w:val="009A329B"/>
    <w:rsid w:val="009A5781"/>
    <w:rsid w:val="009A7F06"/>
    <w:rsid w:val="009C122F"/>
    <w:rsid w:val="009C189D"/>
    <w:rsid w:val="009C4DC4"/>
    <w:rsid w:val="009C7D96"/>
    <w:rsid w:val="009D0A10"/>
    <w:rsid w:val="009D12D9"/>
    <w:rsid w:val="009D2D72"/>
    <w:rsid w:val="009D3FDE"/>
    <w:rsid w:val="009D60A0"/>
    <w:rsid w:val="009D7250"/>
    <w:rsid w:val="009D72EC"/>
    <w:rsid w:val="009E04D6"/>
    <w:rsid w:val="009E08FB"/>
    <w:rsid w:val="009E152F"/>
    <w:rsid w:val="009E1958"/>
    <w:rsid w:val="009E1B4E"/>
    <w:rsid w:val="009E1D63"/>
    <w:rsid w:val="009E1E98"/>
    <w:rsid w:val="009E32C7"/>
    <w:rsid w:val="009E3320"/>
    <w:rsid w:val="009E4685"/>
    <w:rsid w:val="009E6527"/>
    <w:rsid w:val="009E7E60"/>
    <w:rsid w:val="009F4842"/>
    <w:rsid w:val="00A0194E"/>
    <w:rsid w:val="00A0270D"/>
    <w:rsid w:val="00A038FF"/>
    <w:rsid w:val="00A03CB3"/>
    <w:rsid w:val="00A04337"/>
    <w:rsid w:val="00A07FD9"/>
    <w:rsid w:val="00A10FD4"/>
    <w:rsid w:val="00A14E6F"/>
    <w:rsid w:val="00A161CC"/>
    <w:rsid w:val="00A165BB"/>
    <w:rsid w:val="00A21D64"/>
    <w:rsid w:val="00A22D15"/>
    <w:rsid w:val="00A23B1D"/>
    <w:rsid w:val="00A23C5D"/>
    <w:rsid w:val="00A2486D"/>
    <w:rsid w:val="00A25CE3"/>
    <w:rsid w:val="00A25E7A"/>
    <w:rsid w:val="00A30CC1"/>
    <w:rsid w:val="00A31293"/>
    <w:rsid w:val="00A31738"/>
    <w:rsid w:val="00A3321A"/>
    <w:rsid w:val="00A34EA1"/>
    <w:rsid w:val="00A3766D"/>
    <w:rsid w:val="00A37A1B"/>
    <w:rsid w:val="00A418C1"/>
    <w:rsid w:val="00A456A7"/>
    <w:rsid w:val="00A45EA9"/>
    <w:rsid w:val="00A468BE"/>
    <w:rsid w:val="00A477C1"/>
    <w:rsid w:val="00A538EF"/>
    <w:rsid w:val="00A5641D"/>
    <w:rsid w:val="00A56532"/>
    <w:rsid w:val="00A568FF"/>
    <w:rsid w:val="00A5733A"/>
    <w:rsid w:val="00A57A08"/>
    <w:rsid w:val="00A57E83"/>
    <w:rsid w:val="00A615DA"/>
    <w:rsid w:val="00A62ED3"/>
    <w:rsid w:val="00A64C2B"/>
    <w:rsid w:val="00A7045D"/>
    <w:rsid w:val="00A74A8A"/>
    <w:rsid w:val="00A7625F"/>
    <w:rsid w:val="00A76855"/>
    <w:rsid w:val="00A76E4F"/>
    <w:rsid w:val="00A822E9"/>
    <w:rsid w:val="00A822F8"/>
    <w:rsid w:val="00A82AE9"/>
    <w:rsid w:val="00A849AB"/>
    <w:rsid w:val="00A85470"/>
    <w:rsid w:val="00A85BA0"/>
    <w:rsid w:val="00A90186"/>
    <w:rsid w:val="00A91CB1"/>
    <w:rsid w:val="00A92EB6"/>
    <w:rsid w:val="00A93ADB"/>
    <w:rsid w:val="00A9478C"/>
    <w:rsid w:val="00A94DD6"/>
    <w:rsid w:val="00A96623"/>
    <w:rsid w:val="00A979B3"/>
    <w:rsid w:val="00AA229E"/>
    <w:rsid w:val="00AA32A7"/>
    <w:rsid w:val="00AA6A5D"/>
    <w:rsid w:val="00AB012B"/>
    <w:rsid w:val="00AB1DBB"/>
    <w:rsid w:val="00AB1DDE"/>
    <w:rsid w:val="00AB421E"/>
    <w:rsid w:val="00AB5C89"/>
    <w:rsid w:val="00AB6611"/>
    <w:rsid w:val="00AB6B13"/>
    <w:rsid w:val="00AC0500"/>
    <w:rsid w:val="00AC0CD9"/>
    <w:rsid w:val="00AC4A35"/>
    <w:rsid w:val="00AC6806"/>
    <w:rsid w:val="00AC6AF5"/>
    <w:rsid w:val="00AD2ACF"/>
    <w:rsid w:val="00AD396C"/>
    <w:rsid w:val="00AD4935"/>
    <w:rsid w:val="00AD4DC6"/>
    <w:rsid w:val="00AD62E3"/>
    <w:rsid w:val="00AD775A"/>
    <w:rsid w:val="00AD7914"/>
    <w:rsid w:val="00AE222C"/>
    <w:rsid w:val="00AE29EB"/>
    <w:rsid w:val="00AE39E6"/>
    <w:rsid w:val="00AE50A1"/>
    <w:rsid w:val="00AE50C7"/>
    <w:rsid w:val="00AF05E4"/>
    <w:rsid w:val="00AF108B"/>
    <w:rsid w:val="00AF423F"/>
    <w:rsid w:val="00AF5878"/>
    <w:rsid w:val="00AF65CA"/>
    <w:rsid w:val="00B00760"/>
    <w:rsid w:val="00B00EC0"/>
    <w:rsid w:val="00B01E57"/>
    <w:rsid w:val="00B04362"/>
    <w:rsid w:val="00B044DE"/>
    <w:rsid w:val="00B058A4"/>
    <w:rsid w:val="00B05EE8"/>
    <w:rsid w:val="00B05F03"/>
    <w:rsid w:val="00B05FD4"/>
    <w:rsid w:val="00B11A24"/>
    <w:rsid w:val="00B12738"/>
    <w:rsid w:val="00B14F2C"/>
    <w:rsid w:val="00B17955"/>
    <w:rsid w:val="00B216B1"/>
    <w:rsid w:val="00B21DB3"/>
    <w:rsid w:val="00B232BB"/>
    <w:rsid w:val="00B2435E"/>
    <w:rsid w:val="00B24597"/>
    <w:rsid w:val="00B263EA"/>
    <w:rsid w:val="00B31DF6"/>
    <w:rsid w:val="00B334E6"/>
    <w:rsid w:val="00B3799A"/>
    <w:rsid w:val="00B403A7"/>
    <w:rsid w:val="00B43266"/>
    <w:rsid w:val="00B435C5"/>
    <w:rsid w:val="00B44B97"/>
    <w:rsid w:val="00B45C29"/>
    <w:rsid w:val="00B469B9"/>
    <w:rsid w:val="00B46FC2"/>
    <w:rsid w:val="00B47821"/>
    <w:rsid w:val="00B51AB2"/>
    <w:rsid w:val="00B52F0F"/>
    <w:rsid w:val="00B53209"/>
    <w:rsid w:val="00B53815"/>
    <w:rsid w:val="00B53C20"/>
    <w:rsid w:val="00B53D86"/>
    <w:rsid w:val="00B565AB"/>
    <w:rsid w:val="00B575E1"/>
    <w:rsid w:val="00B61AE9"/>
    <w:rsid w:val="00B61B7B"/>
    <w:rsid w:val="00B62278"/>
    <w:rsid w:val="00B63148"/>
    <w:rsid w:val="00B63561"/>
    <w:rsid w:val="00B67E3F"/>
    <w:rsid w:val="00B70B7E"/>
    <w:rsid w:val="00B7187F"/>
    <w:rsid w:val="00B71AC9"/>
    <w:rsid w:val="00B7308B"/>
    <w:rsid w:val="00B74313"/>
    <w:rsid w:val="00B751FF"/>
    <w:rsid w:val="00B757C2"/>
    <w:rsid w:val="00B76142"/>
    <w:rsid w:val="00B76BF3"/>
    <w:rsid w:val="00B82583"/>
    <w:rsid w:val="00B825FE"/>
    <w:rsid w:val="00B8614E"/>
    <w:rsid w:val="00B878F1"/>
    <w:rsid w:val="00B97594"/>
    <w:rsid w:val="00BA1425"/>
    <w:rsid w:val="00BA2190"/>
    <w:rsid w:val="00BA2750"/>
    <w:rsid w:val="00BA486C"/>
    <w:rsid w:val="00BB01EC"/>
    <w:rsid w:val="00BB18CD"/>
    <w:rsid w:val="00BB24EC"/>
    <w:rsid w:val="00BB7D4E"/>
    <w:rsid w:val="00BC021F"/>
    <w:rsid w:val="00BC138D"/>
    <w:rsid w:val="00BC7F3B"/>
    <w:rsid w:val="00BD115F"/>
    <w:rsid w:val="00BD165E"/>
    <w:rsid w:val="00BD169A"/>
    <w:rsid w:val="00BD2D36"/>
    <w:rsid w:val="00BD4CA4"/>
    <w:rsid w:val="00BD4DC2"/>
    <w:rsid w:val="00BD624F"/>
    <w:rsid w:val="00BE0B12"/>
    <w:rsid w:val="00BE418D"/>
    <w:rsid w:val="00BF0497"/>
    <w:rsid w:val="00BF38DC"/>
    <w:rsid w:val="00BF3979"/>
    <w:rsid w:val="00BF5DED"/>
    <w:rsid w:val="00BF6172"/>
    <w:rsid w:val="00BF77FC"/>
    <w:rsid w:val="00BF7C5E"/>
    <w:rsid w:val="00C01742"/>
    <w:rsid w:val="00C02CC2"/>
    <w:rsid w:val="00C04294"/>
    <w:rsid w:val="00C052D4"/>
    <w:rsid w:val="00C0556E"/>
    <w:rsid w:val="00C05E5E"/>
    <w:rsid w:val="00C06935"/>
    <w:rsid w:val="00C1102E"/>
    <w:rsid w:val="00C110A5"/>
    <w:rsid w:val="00C124AC"/>
    <w:rsid w:val="00C14610"/>
    <w:rsid w:val="00C22327"/>
    <w:rsid w:val="00C2252A"/>
    <w:rsid w:val="00C252DB"/>
    <w:rsid w:val="00C25324"/>
    <w:rsid w:val="00C25A1A"/>
    <w:rsid w:val="00C26117"/>
    <w:rsid w:val="00C26CFC"/>
    <w:rsid w:val="00C32F09"/>
    <w:rsid w:val="00C344F6"/>
    <w:rsid w:val="00C35A2C"/>
    <w:rsid w:val="00C37112"/>
    <w:rsid w:val="00C41951"/>
    <w:rsid w:val="00C429DB"/>
    <w:rsid w:val="00C45A52"/>
    <w:rsid w:val="00C460FF"/>
    <w:rsid w:val="00C52251"/>
    <w:rsid w:val="00C57D9E"/>
    <w:rsid w:val="00C57F8D"/>
    <w:rsid w:val="00C61E72"/>
    <w:rsid w:val="00C64C9A"/>
    <w:rsid w:val="00C65003"/>
    <w:rsid w:val="00C6522E"/>
    <w:rsid w:val="00C677C2"/>
    <w:rsid w:val="00C70522"/>
    <w:rsid w:val="00C72308"/>
    <w:rsid w:val="00C72513"/>
    <w:rsid w:val="00C72AD1"/>
    <w:rsid w:val="00C75210"/>
    <w:rsid w:val="00C764F3"/>
    <w:rsid w:val="00C7667A"/>
    <w:rsid w:val="00C767E5"/>
    <w:rsid w:val="00C80CD5"/>
    <w:rsid w:val="00C81781"/>
    <w:rsid w:val="00C82281"/>
    <w:rsid w:val="00C822DB"/>
    <w:rsid w:val="00C82E85"/>
    <w:rsid w:val="00C83735"/>
    <w:rsid w:val="00C854EA"/>
    <w:rsid w:val="00C85F02"/>
    <w:rsid w:val="00C87A08"/>
    <w:rsid w:val="00C90EF0"/>
    <w:rsid w:val="00C914FB"/>
    <w:rsid w:val="00C92828"/>
    <w:rsid w:val="00C92CD8"/>
    <w:rsid w:val="00C94696"/>
    <w:rsid w:val="00C96FC2"/>
    <w:rsid w:val="00CA076F"/>
    <w:rsid w:val="00CA0E11"/>
    <w:rsid w:val="00CA0F37"/>
    <w:rsid w:val="00CA111D"/>
    <w:rsid w:val="00CA12BC"/>
    <w:rsid w:val="00CA1609"/>
    <w:rsid w:val="00CA1CAA"/>
    <w:rsid w:val="00CA3437"/>
    <w:rsid w:val="00CA5978"/>
    <w:rsid w:val="00CA5B98"/>
    <w:rsid w:val="00CA6AF1"/>
    <w:rsid w:val="00CA6F29"/>
    <w:rsid w:val="00CB0374"/>
    <w:rsid w:val="00CB09C4"/>
    <w:rsid w:val="00CB0D4E"/>
    <w:rsid w:val="00CB0E2C"/>
    <w:rsid w:val="00CB1045"/>
    <w:rsid w:val="00CB22E2"/>
    <w:rsid w:val="00CB3233"/>
    <w:rsid w:val="00CB3507"/>
    <w:rsid w:val="00CB55A4"/>
    <w:rsid w:val="00CB64A1"/>
    <w:rsid w:val="00CC0219"/>
    <w:rsid w:val="00CC100D"/>
    <w:rsid w:val="00CC3634"/>
    <w:rsid w:val="00CC5212"/>
    <w:rsid w:val="00CC5FAB"/>
    <w:rsid w:val="00CC6CDB"/>
    <w:rsid w:val="00CD041C"/>
    <w:rsid w:val="00CD194C"/>
    <w:rsid w:val="00CD3F79"/>
    <w:rsid w:val="00CD4A28"/>
    <w:rsid w:val="00CD567E"/>
    <w:rsid w:val="00CD6A5E"/>
    <w:rsid w:val="00CE1CEE"/>
    <w:rsid w:val="00CE2226"/>
    <w:rsid w:val="00CE4DF0"/>
    <w:rsid w:val="00CE5BA2"/>
    <w:rsid w:val="00CE5C3D"/>
    <w:rsid w:val="00CE628E"/>
    <w:rsid w:val="00CE69F7"/>
    <w:rsid w:val="00CE75C9"/>
    <w:rsid w:val="00CF0B79"/>
    <w:rsid w:val="00CF1506"/>
    <w:rsid w:val="00CF34FE"/>
    <w:rsid w:val="00D005B5"/>
    <w:rsid w:val="00D00973"/>
    <w:rsid w:val="00D00D24"/>
    <w:rsid w:val="00D01185"/>
    <w:rsid w:val="00D01E56"/>
    <w:rsid w:val="00D04982"/>
    <w:rsid w:val="00D071F4"/>
    <w:rsid w:val="00D074A8"/>
    <w:rsid w:val="00D10FD7"/>
    <w:rsid w:val="00D1196A"/>
    <w:rsid w:val="00D11FF6"/>
    <w:rsid w:val="00D13DEC"/>
    <w:rsid w:val="00D1532E"/>
    <w:rsid w:val="00D166AF"/>
    <w:rsid w:val="00D175ED"/>
    <w:rsid w:val="00D204F3"/>
    <w:rsid w:val="00D2430A"/>
    <w:rsid w:val="00D26392"/>
    <w:rsid w:val="00D2760E"/>
    <w:rsid w:val="00D30007"/>
    <w:rsid w:val="00D3061A"/>
    <w:rsid w:val="00D319A8"/>
    <w:rsid w:val="00D31DBB"/>
    <w:rsid w:val="00D34B06"/>
    <w:rsid w:val="00D34CFB"/>
    <w:rsid w:val="00D3727E"/>
    <w:rsid w:val="00D41BC0"/>
    <w:rsid w:val="00D420C5"/>
    <w:rsid w:val="00D42CE7"/>
    <w:rsid w:val="00D4316F"/>
    <w:rsid w:val="00D44410"/>
    <w:rsid w:val="00D44C52"/>
    <w:rsid w:val="00D50F9E"/>
    <w:rsid w:val="00D524D8"/>
    <w:rsid w:val="00D5299B"/>
    <w:rsid w:val="00D52CD2"/>
    <w:rsid w:val="00D53278"/>
    <w:rsid w:val="00D53402"/>
    <w:rsid w:val="00D55ABF"/>
    <w:rsid w:val="00D608DE"/>
    <w:rsid w:val="00D616B4"/>
    <w:rsid w:val="00D61A11"/>
    <w:rsid w:val="00D633E7"/>
    <w:rsid w:val="00D640C5"/>
    <w:rsid w:val="00D66662"/>
    <w:rsid w:val="00D700AF"/>
    <w:rsid w:val="00D70B3B"/>
    <w:rsid w:val="00D73F71"/>
    <w:rsid w:val="00D75F23"/>
    <w:rsid w:val="00D8112F"/>
    <w:rsid w:val="00D82339"/>
    <w:rsid w:val="00D823EC"/>
    <w:rsid w:val="00D84FAF"/>
    <w:rsid w:val="00D85550"/>
    <w:rsid w:val="00D8596B"/>
    <w:rsid w:val="00D8599A"/>
    <w:rsid w:val="00D867E0"/>
    <w:rsid w:val="00D8795A"/>
    <w:rsid w:val="00D87A27"/>
    <w:rsid w:val="00D927CA"/>
    <w:rsid w:val="00D94100"/>
    <w:rsid w:val="00D94F2F"/>
    <w:rsid w:val="00D95902"/>
    <w:rsid w:val="00D97DC7"/>
    <w:rsid w:val="00DA06C0"/>
    <w:rsid w:val="00DA2210"/>
    <w:rsid w:val="00DA3371"/>
    <w:rsid w:val="00DA3462"/>
    <w:rsid w:val="00DA662E"/>
    <w:rsid w:val="00DB0DA1"/>
    <w:rsid w:val="00DB308D"/>
    <w:rsid w:val="00DC28AD"/>
    <w:rsid w:val="00DC2D51"/>
    <w:rsid w:val="00DC71AB"/>
    <w:rsid w:val="00DD4B0E"/>
    <w:rsid w:val="00DD4D07"/>
    <w:rsid w:val="00DE3B73"/>
    <w:rsid w:val="00DE3D02"/>
    <w:rsid w:val="00DE4BAB"/>
    <w:rsid w:val="00DE5048"/>
    <w:rsid w:val="00DE55DC"/>
    <w:rsid w:val="00DF30C9"/>
    <w:rsid w:val="00DF6CC5"/>
    <w:rsid w:val="00E00B24"/>
    <w:rsid w:val="00E00EC2"/>
    <w:rsid w:val="00E00FFE"/>
    <w:rsid w:val="00E013AB"/>
    <w:rsid w:val="00E01A31"/>
    <w:rsid w:val="00E0464F"/>
    <w:rsid w:val="00E05B16"/>
    <w:rsid w:val="00E06C04"/>
    <w:rsid w:val="00E070A7"/>
    <w:rsid w:val="00E071AB"/>
    <w:rsid w:val="00E0723F"/>
    <w:rsid w:val="00E07E2E"/>
    <w:rsid w:val="00E10E9F"/>
    <w:rsid w:val="00E118FB"/>
    <w:rsid w:val="00E14B7C"/>
    <w:rsid w:val="00E14D49"/>
    <w:rsid w:val="00E152D2"/>
    <w:rsid w:val="00E156D1"/>
    <w:rsid w:val="00E176E4"/>
    <w:rsid w:val="00E20992"/>
    <w:rsid w:val="00E215B2"/>
    <w:rsid w:val="00E23E6B"/>
    <w:rsid w:val="00E24E50"/>
    <w:rsid w:val="00E2521E"/>
    <w:rsid w:val="00E25843"/>
    <w:rsid w:val="00E25F3C"/>
    <w:rsid w:val="00E304C4"/>
    <w:rsid w:val="00E317D3"/>
    <w:rsid w:val="00E323CF"/>
    <w:rsid w:val="00E32473"/>
    <w:rsid w:val="00E33A81"/>
    <w:rsid w:val="00E35766"/>
    <w:rsid w:val="00E35A51"/>
    <w:rsid w:val="00E36BBC"/>
    <w:rsid w:val="00E40C13"/>
    <w:rsid w:val="00E413B8"/>
    <w:rsid w:val="00E4253A"/>
    <w:rsid w:val="00E43DE8"/>
    <w:rsid w:val="00E45149"/>
    <w:rsid w:val="00E45605"/>
    <w:rsid w:val="00E50DCA"/>
    <w:rsid w:val="00E54187"/>
    <w:rsid w:val="00E60E44"/>
    <w:rsid w:val="00E61384"/>
    <w:rsid w:val="00E61A68"/>
    <w:rsid w:val="00E71A7F"/>
    <w:rsid w:val="00E82F4C"/>
    <w:rsid w:val="00E83629"/>
    <w:rsid w:val="00E8490F"/>
    <w:rsid w:val="00E852D6"/>
    <w:rsid w:val="00E876ED"/>
    <w:rsid w:val="00E942DD"/>
    <w:rsid w:val="00E9541D"/>
    <w:rsid w:val="00E97200"/>
    <w:rsid w:val="00E97C37"/>
    <w:rsid w:val="00EA078F"/>
    <w:rsid w:val="00EA0A22"/>
    <w:rsid w:val="00EA37B0"/>
    <w:rsid w:val="00EA47DB"/>
    <w:rsid w:val="00EB01B6"/>
    <w:rsid w:val="00EB223A"/>
    <w:rsid w:val="00EB25E3"/>
    <w:rsid w:val="00EB469D"/>
    <w:rsid w:val="00EB49FD"/>
    <w:rsid w:val="00EB5060"/>
    <w:rsid w:val="00EB56BE"/>
    <w:rsid w:val="00EC0844"/>
    <w:rsid w:val="00EC09AE"/>
    <w:rsid w:val="00EC1ACC"/>
    <w:rsid w:val="00EC60F2"/>
    <w:rsid w:val="00EC7A71"/>
    <w:rsid w:val="00ED2E7E"/>
    <w:rsid w:val="00ED38B5"/>
    <w:rsid w:val="00ED3AAA"/>
    <w:rsid w:val="00ED47F7"/>
    <w:rsid w:val="00ED5802"/>
    <w:rsid w:val="00ED63F5"/>
    <w:rsid w:val="00ED67EC"/>
    <w:rsid w:val="00EE01D2"/>
    <w:rsid w:val="00EE1906"/>
    <w:rsid w:val="00EE1AB9"/>
    <w:rsid w:val="00EE30A7"/>
    <w:rsid w:val="00EE3D10"/>
    <w:rsid w:val="00EE4010"/>
    <w:rsid w:val="00EE5AD4"/>
    <w:rsid w:val="00EE777A"/>
    <w:rsid w:val="00EE7CEA"/>
    <w:rsid w:val="00EF110E"/>
    <w:rsid w:val="00EF1453"/>
    <w:rsid w:val="00EF4129"/>
    <w:rsid w:val="00EF47AC"/>
    <w:rsid w:val="00EF5D35"/>
    <w:rsid w:val="00F01D96"/>
    <w:rsid w:val="00F044BA"/>
    <w:rsid w:val="00F04A8E"/>
    <w:rsid w:val="00F05D18"/>
    <w:rsid w:val="00F12854"/>
    <w:rsid w:val="00F13634"/>
    <w:rsid w:val="00F162EE"/>
    <w:rsid w:val="00F166D0"/>
    <w:rsid w:val="00F17A7A"/>
    <w:rsid w:val="00F17DD0"/>
    <w:rsid w:val="00F2373B"/>
    <w:rsid w:val="00F23F60"/>
    <w:rsid w:val="00F273AA"/>
    <w:rsid w:val="00F301E4"/>
    <w:rsid w:val="00F3028D"/>
    <w:rsid w:val="00F31788"/>
    <w:rsid w:val="00F32D6D"/>
    <w:rsid w:val="00F32FE1"/>
    <w:rsid w:val="00F358E7"/>
    <w:rsid w:val="00F35B05"/>
    <w:rsid w:val="00F35CE7"/>
    <w:rsid w:val="00F36742"/>
    <w:rsid w:val="00F414FC"/>
    <w:rsid w:val="00F422DC"/>
    <w:rsid w:val="00F43FA1"/>
    <w:rsid w:val="00F445DF"/>
    <w:rsid w:val="00F46999"/>
    <w:rsid w:val="00F46FC5"/>
    <w:rsid w:val="00F52944"/>
    <w:rsid w:val="00F53871"/>
    <w:rsid w:val="00F54032"/>
    <w:rsid w:val="00F54CD7"/>
    <w:rsid w:val="00F57038"/>
    <w:rsid w:val="00F62829"/>
    <w:rsid w:val="00F63FC3"/>
    <w:rsid w:val="00F64D12"/>
    <w:rsid w:val="00F65052"/>
    <w:rsid w:val="00F6709B"/>
    <w:rsid w:val="00F67588"/>
    <w:rsid w:val="00F75D88"/>
    <w:rsid w:val="00F7672B"/>
    <w:rsid w:val="00F774BE"/>
    <w:rsid w:val="00F7759A"/>
    <w:rsid w:val="00F77FFE"/>
    <w:rsid w:val="00F80F70"/>
    <w:rsid w:val="00F8189C"/>
    <w:rsid w:val="00F81DBD"/>
    <w:rsid w:val="00F82FB4"/>
    <w:rsid w:val="00F835AE"/>
    <w:rsid w:val="00F875D2"/>
    <w:rsid w:val="00F9038A"/>
    <w:rsid w:val="00F92189"/>
    <w:rsid w:val="00F95B9D"/>
    <w:rsid w:val="00F966E6"/>
    <w:rsid w:val="00F97D50"/>
    <w:rsid w:val="00FA00F9"/>
    <w:rsid w:val="00FA0CBB"/>
    <w:rsid w:val="00FA15EA"/>
    <w:rsid w:val="00FA1768"/>
    <w:rsid w:val="00FA30EF"/>
    <w:rsid w:val="00FA4250"/>
    <w:rsid w:val="00FA4539"/>
    <w:rsid w:val="00FA5851"/>
    <w:rsid w:val="00FA5C05"/>
    <w:rsid w:val="00FA646D"/>
    <w:rsid w:val="00FA6629"/>
    <w:rsid w:val="00FA6778"/>
    <w:rsid w:val="00FB0ABB"/>
    <w:rsid w:val="00FB291C"/>
    <w:rsid w:val="00FB2C4C"/>
    <w:rsid w:val="00FB3339"/>
    <w:rsid w:val="00FB6677"/>
    <w:rsid w:val="00FC16DF"/>
    <w:rsid w:val="00FC22FF"/>
    <w:rsid w:val="00FD1031"/>
    <w:rsid w:val="00FD2556"/>
    <w:rsid w:val="00FD3162"/>
    <w:rsid w:val="00FD3FAF"/>
    <w:rsid w:val="00FD546A"/>
    <w:rsid w:val="00FD6CCB"/>
    <w:rsid w:val="00FE06C7"/>
    <w:rsid w:val="00FE1692"/>
    <w:rsid w:val="00FE1C25"/>
    <w:rsid w:val="00FE5648"/>
    <w:rsid w:val="00FF2206"/>
    <w:rsid w:val="00FF6103"/>
    <w:rsid w:val="00FF724B"/>
    <w:rsid w:val="045A9C72"/>
    <w:rsid w:val="06EB36AF"/>
    <w:rsid w:val="2D4E9330"/>
    <w:rsid w:val="34E52A2B"/>
    <w:rsid w:val="5BDA7C71"/>
    <w:rsid w:val="5CE3FD12"/>
    <w:rsid w:val="7378882E"/>
    <w:rsid w:val="7E7BC4E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2F4564C3-2271-4452-86CA-7690E4CBF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customStyle="1" w:styleId="UnresolvedMention1">
    <w:name w:val="Unresolved Mention1"/>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1"/>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1"/>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rsid w:val="003721F4"/>
    <w:pPr>
      <w:keepNext/>
      <w:keepLines/>
      <w:spacing w:before="60"/>
      <w:jc w:val="center"/>
    </w:pPr>
    <w:rPr>
      <w:rFonts w:ascii="Arial" w:hAnsi="Arial"/>
      <w:b/>
      <w:lang w:val="en-GB"/>
    </w:rPr>
  </w:style>
  <w:style w:type="character" w:styleId="UnresolvedMention">
    <w:name w:val="Unresolved Mention"/>
    <w:basedOn w:val="DefaultParagraphFont"/>
    <w:uiPriority w:val="99"/>
    <w:semiHidden/>
    <w:unhideWhenUsed/>
    <w:rsid w:val="0054224B"/>
    <w:rPr>
      <w:color w:val="605E5C"/>
      <w:shd w:val="clear" w:color="auto" w:fill="E1DFDD"/>
    </w:rPr>
  </w:style>
  <w:style w:type="character" w:styleId="Mention">
    <w:name w:val="Mention"/>
    <w:basedOn w:val="DefaultParagraphFont"/>
    <w:uiPriority w:val="99"/>
    <w:unhideWhenUsed/>
    <w:rsid w:val="008E7C31"/>
    <w:rPr>
      <w:color w:val="2B579A"/>
      <w:shd w:val="clear" w:color="auto" w:fill="E1DFDD"/>
    </w:rPr>
  </w:style>
  <w:style w:type="character" w:styleId="FollowedHyperlink">
    <w:name w:val="FollowedHyperlink"/>
    <w:basedOn w:val="DefaultParagraphFont"/>
    <w:uiPriority w:val="99"/>
    <w:semiHidden/>
    <w:unhideWhenUsed/>
    <w:rsid w:val="00F63FC3"/>
    <w:rPr>
      <w:color w:val="954F72" w:themeColor="followedHyperlink"/>
      <w:u w:val="single"/>
    </w:rPr>
  </w:style>
  <w:style w:type="character" w:customStyle="1" w:styleId="Heading1CharChar">
    <w:name w:val="Heading 1 Char Char"/>
    <w:rsid w:val="00225793"/>
    <w:rPr>
      <w:sz w:val="28"/>
      <w:szCs w:val="28"/>
    </w:rPr>
  </w:style>
  <w:style w:type="paragraph" w:styleId="NormalWeb">
    <w:name w:val="Normal (Web)"/>
    <w:basedOn w:val="Normal"/>
    <w:uiPriority w:val="99"/>
    <w:semiHidden/>
    <w:unhideWhenUsed/>
    <w:rsid w:val="00522C8D"/>
    <w:pPr>
      <w:spacing w:before="100" w:beforeAutospacing="1" w:after="100" w:afterAutospacing="1"/>
    </w:pPr>
    <w:rPr>
      <w:rFonts w:eastAsia="Times New Roman"/>
      <w:sz w:val="24"/>
      <w:szCs w:val="24"/>
    </w:rPr>
  </w:style>
  <w:style w:type="paragraph" w:styleId="HTMLPreformatted">
    <w:name w:val="HTML Preformatted"/>
    <w:basedOn w:val="Normal"/>
    <w:link w:val="HTMLPreformattedChar"/>
    <w:uiPriority w:val="99"/>
    <w:semiHidden/>
    <w:unhideWhenUsed/>
    <w:rsid w:val="00522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522C8D"/>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8D7E1F"/>
    <w:pPr>
      <w:spacing w:after="0"/>
    </w:pPr>
  </w:style>
  <w:style w:type="character" w:customStyle="1" w:styleId="FootnoteTextChar">
    <w:name w:val="Footnote Text Char"/>
    <w:basedOn w:val="DefaultParagraphFont"/>
    <w:link w:val="FootnoteText"/>
    <w:uiPriority w:val="99"/>
    <w:semiHidden/>
    <w:rsid w:val="008D7E1F"/>
    <w:rPr>
      <w:lang w:eastAsia="en-US"/>
    </w:rPr>
  </w:style>
  <w:style w:type="character" w:styleId="FootnoteReference">
    <w:name w:val="footnote reference"/>
    <w:basedOn w:val="DefaultParagraphFont"/>
    <w:uiPriority w:val="99"/>
    <w:semiHidden/>
    <w:unhideWhenUsed/>
    <w:rsid w:val="008D7E1F"/>
    <w:rPr>
      <w:vertAlign w:val="superscript"/>
    </w:rPr>
  </w:style>
  <w:style w:type="character" w:styleId="HTMLCode">
    <w:name w:val="HTML Code"/>
    <w:basedOn w:val="DefaultParagraphFont"/>
    <w:uiPriority w:val="99"/>
    <w:semiHidden/>
    <w:unhideWhenUsed/>
    <w:rsid w:val="005D17D5"/>
    <w:rPr>
      <w:rFonts w:ascii="Courier New" w:eastAsia="Times New Roman" w:hAnsi="Courier New" w:cs="Courier New"/>
      <w:sz w:val="20"/>
      <w:szCs w:val="20"/>
    </w:rPr>
  </w:style>
  <w:style w:type="paragraph" w:customStyle="1" w:styleId="CRCoverPage">
    <w:name w:val="CR Cover Page"/>
    <w:rsid w:val="00700E57"/>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35809">
      <w:bodyDiv w:val="1"/>
      <w:marLeft w:val="0"/>
      <w:marRight w:val="0"/>
      <w:marTop w:val="0"/>
      <w:marBottom w:val="0"/>
      <w:divBdr>
        <w:top w:val="none" w:sz="0" w:space="0" w:color="auto"/>
        <w:left w:val="none" w:sz="0" w:space="0" w:color="auto"/>
        <w:bottom w:val="none" w:sz="0" w:space="0" w:color="auto"/>
        <w:right w:val="none" w:sz="0" w:space="0" w:color="auto"/>
      </w:divBdr>
      <w:divsChild>
        <w:div w:id="816871955">
          <w:marLeft w:val="806"/>
          <w:marRight w:val="0"/>
          <w:marTop w:val="0"/>
          <w:marBottom w:val="0"/>
          <w:divBdr>
            <w:top w:val="none" w:sz="0" w:space="0" w:color="auto"/>
            <w:left w:val="none" w:sz="0" w:space="0" w:color="auto"/>
            <w:bottom w:val="none" w:sz="0" w:space="0" w:color="auto"/>
            <w:right w:val="none" w:sz="0" w:space="0" w:color="auto"/>
          </w:divBdr>
        </w:div>
        <w:div w:id="846138549">
          <w:marLeft w:val="1080"/>
          <w:marRight w:val="0"/>
          <w:marTop w:val="0"/>
          <w:marBottom w:val="0"/>
          <w:divBdr>
            <w:top w:val="none" w:sz="0" w:space="0" w:color="auto"/>
            <w:left w:val="none" w:sz="0" w:space="0" w:color="auto"/>
            <w:bottom w:val="none" w:sz="0" w:space="0" w:color="auto"/>
            <w:right w:val="none" w:sz="0" w:space="0" w:color="auto"/>
          </w:divBdr>
        </w:div>
        <w:div w:id="1108088175">
          <w:marLeft w:val="1080"/>
          <w:marRight w:val="0"/>
          <w:marTop w:val="0"/>
          <w:marBottom w:val="0"/>
          <w:divBdr>
            <w:top w:val="none" w:sz="0" w:space="0" w:color="auto"/>
            <w:left w:val="none" w:sz="0" w:space="0" w:color="auto"/>
            <w:bottom w:val="none" w:sz="0" w:space="0" w:color="auto"/>
            <w:right w:val="none" w:sz="0" w:space="0" w:color="auto"/>
          </w:divBdr>
        </w:div>
        <w:div w:id="1431857639">
          <w:marLeft w:val="533"/>
          <w:marRight w:val="0"/>
          <w:marTop w:val="0"/>
          <w:marBottom w:val="0"/>
          <w:divBdr>
            <w:top w:val="none" w:sz="0" w:space="0" w:color="auto"/>
            <w:left w:val="none" w:sz="0" w:space="0" w:color="auto"/>
            <w:bottom w:val="none" w:sz="0" w:space="0" w:color="auto"/>
            <w:right w:val="none" w:sz="0" w:space="0" w:color="auto"/>
          </w:divBdr>
        </w:div>
      </w:divsChild>
    </w:div>
    <w:div w:id="199830714">
      <w:bodyDiv w:val="1"/>
      <w:marLeft w:val="0"/>
      <w:marRight w:val="0"/>
      <w:marTop w:val="0"/>
      <w:marBottom w:val="0"/>
      <w:divBdr>
        <w:top w:val="none" w:sz="0" w:space="0" w:color="auto"/>
        <w:left w:val="none" w:sz="0" w:space="0" w:color="auto"/>
        <w:bottom w:val="none" w:sz="0" w:space="0" w:color="auto"/>
        <w:right w:val="none" w:sz="0" w:space="0" w:color="auto"/>
      </w:divBdr>
    </w:div>
    <w:div w:id="394664758">
      <w:bodyDiv w:val="1"/>
      <w:marLeft w:val="0"/>
      <w:marRight w:val="0"/>
      <w:marTop w:val="0"/>
      <w:marBottom w:val="0"/>
      <w:divBdr>
        <w:top w:val="none" w:sz="0" w:space="0" w:color="auto"/>
        <w:left w:val="none" w:sz="0" w:space="0" w:color="auto"/>
        <w:bottom w:val="none" w:sz="0" w:space="0" w:color="auto"/>
        <w:right w:val="none" w:sz="0" w:space="0" w:color="auto"/>
      </w:divBdr>
      <w:divsChild>
        <w:div w:id="912393163">
          <w:marLeft w:val="0"/>
          <w:marRight w:val="0"/>
          <w:marTop w:val="240"/>
          <w:marBottom w:val="0"/>
          <w:divBdr>
            <w:top w:val="none" w:sz="0" w:space="0" w:color="auto"/>
            <w:left w:val="none" w:sz="0" w:space="0" w:color="auto"/>
            <w:bottom w:val="none" w:sz="0" w:space="0" w:color="auto"/>
            <w:right w:val="none" w:sz="0" w:space="0" w:color="auto"/>
          </w:divBdr>
        </w:div>
      </w:divsChild>
    </w:div>
    <w:div w:id="408310103">
      <w:bodyDiv w:val="1"/>
      <w:marLeft w:val="0"/>
      <w:marRight w:val="0"/>
      <w:marTop w:val="0"/>
      <w:marBottom w:val="0"/>
      <w:divBdr>
        <w:top w:val="none" w:sz="0" w:space="0" w:color="auto"/>
        <w:left w:val="none" w:sz="0" w:space="0" w:color="auto"/>
        <w:bottom w:val="none" w:sz="0" w:space="0" w:color="auto"/>
        <w:right w:val="none" w:sz="0" w:space="0" w:color="auto"/>
      </w:divBdr>
    </w:div>
    <w:div w:id="503710820">
      <w:bodyDiv w:val="1"/>
      <w:marLeft w:val="0"/>
      <w:marRight w:val="0"/>
      <w:marTop w:val="0"/>
      <w:marBottom w:val="0"/>
      <w:divBdr>
        <w:top w:val="none" w:sz="0" w:space="0" w:color="auto"/>
        <w:left w:val="none" w:sz="0" w:space="0" w:color="auto"/>
        <w:bottom w:val="none" w:sz="0" w:space="0" w:color="auto"/>
        <w:right w:val="none" w:sz="0" w:space="0" w:color="auto"/>
      </w:divBdr>
    </w:div>
    <w:div w:id="550310198">
      <w:bodyDiv w:val="1"/>
      <w:marLeft w:val="0"/>
      <w:marRight w:val="0"/>
      <w:marTop w:val="0"/>
      <w:marBottom w:val="0"/>
      <w:divBdr>
        <w:top w:val="none" w:sz="0" w:space="0" w:color="auto"/>
        <w:left w:val="none" w:sz="0" w:space="0" w:color="auto"/>
        <w:bottom w:val="none" w:sz="0" w:space="0" w:color="auto"/>
        <w:right w:val="none" w:sz="0" w:space="0" w:color="auto"/>
      </w:divBdr>
      <w:divsChild>
        <w:div w:id="859322082">
          <w:marLeft w:val="1080"/>
          <w:marRight w:val="0"/>
          <w:marTop w:val="0"/>
          <w:marBottom w:val="0"/>
          <w:divBdr>
            <w:top w:val="none" w:sz="0" w:space="0" w:color="auto"/>
            <w:left w:val="none" w:sz="0" w:space="0" w:color="auto"/>
            <w:bottom w:val="none" w:sz="0" w:space="0" w:color="auto"/>
            <w:right w:val="none" w:sz="0" w:space="0" w:color="auto"/>
          </w:divBdr>
        </w:div>
        <w:div w:id="1263420966">
          <w:marLeft w:val="1080"/>
          <w:marRight w:val="0"/>
          <w:marTop w:val="0"/>
          <w:marBottom w:val="0"/>
          <w:divBdr>
            <w:top w:val="none" w:sz="0" w:space="0" w:color="auto"/>
            <w:left w:val="none" w:sz="0" w:space="0" w:color="auto"/>
            <w:bottom w:val="none" w:sz="0" w:space="0" w:color="auto"/>
            <w:right w:val="none" w:sz="0" w:space="0" w:color="auto"/>
          </w:divBdr>
        </w:div>
        <w:div w:id="2018530986">
          <w:marLeft w:val="806"/>
          <w:marRight w:val="0"/>
          <w:marTop w:val="0"/>
          <w:marBottom w:val="0"/>
          <w:divBdr>
            <w:top w:val="none" w:sz="0" w:space="0" w:color="auto"/>
            <w:left w:val="none" w:sz="0" w:space="0" w:color="auto"/>
            <w:bottom w:val="none" w:sz="0" w:space="0" w:color="auto"/>
            <w:right w:val="none" w:sz="0" w:space="0" w:color="auto"/>
          </w:divBdr>
        </w:div>
        <w:div w:id="2054961061">
          <w:marLeft w:val="533"/>
          <w:marRight w:val="0"/>
          <w:marTop w:val="0"/>
          <w:marBottom w:val="0"/>
          <w:divBdr>
            <w:top w:val="none" w:sz="0" w:space="0" w:color="auto"/>
            <w:left w:val="none" w:sz="0" w:space="0" w:color="auto"/>
            <w:bottom w:val="none" w:sz="0" w:space="0" w:color="auto"/>
            <w:right w:val="none" w:sz="0" w:space="0" w:color="auto"/>
          </w:divBdr>
        </w:div>
      </w:divsChild>
    </w:div>
    <w:div w:id="718675534">
      <w:bodyDiv w:val="1"/>
      <w:marLeft w:val="0"/>
      <w:marRight w:val="0"/>
      <w:marTop w:val="0"/>
      <w:marBottom w:val="0"/>
      <w:divBdr>
        <w:top w:val="none" w:sz="0" w:space="0" w:color="auto"/>
        <w:left w:val="none" w:sz="0" w:space="0" w:color="auto"/>
        <w:bottom w:val="none" w:sz="0" w:space="0" w:color="auto"/>
        <w:right w:val="none" w:sz="0" w:space="0" w:color="auto"/>
      </w:divBdr>
    </w:div>
    <w:div w:id="743645847">
      <w:bodyDiv w:val="1"/>
      <w:marLeft w:val="0"/>
      <w:marRight w:val="0"/>
      <w:marTop w:val="0"/>
      <w:marBottom w:val="0"/>
      <w:divBdr>
        <w:top w:val="none" w:sz="0" w:space="0" w:color="auto"/>
        <w:left w:val="none" w:sz="0" w:space="0" w:color="auto"/>
        <w:bottom w:val="none" w:sz="0" w:space="0" w:color="auto"/>
        <w:right w:val="none" w:sz="0" w:space="0" w:color="auto"/>
      </w:divBdr>
    </w:div>
    <w:div w:id="804928454">
      <w:bodyDiv w:val="1"/>
      <w:marLeft w:val="0"/>
      <w:marRight w:val="0"/>
      <w:marTop w:val="0"/>
      <w:marBottom w:val="0"/>
      <w:divBdr>
        <w:top w:val="none" w:sz="0" w:space="0" w:color="auto"/>
        <w:left w:val="none" w:sz="0" w:space="0" w:color="auto"/>
        <w:bottom w:val="none" w:sz="0" w:space="0" w:color="auto"/>
        <w:right w:val="none" w:sz="0" w:space="0" w:color="auto"/>
      </w:divBdr>
    </w:div>
    <w:div w:id="879053907">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968121242">
      <w:bodyDiv w:val="1"/>
      <w:marLeft w:val="0"/>
      <w:marRight w:val="0"/>
      <w:marTop w:val="0"/>
      <w:marBottom w:val="0"/>
      <w:divBdr>
        <w:top w:val="none" w:sz="0" w:space="0" w:color="auto"/>
        <w:left w:val="none" w:sz="0" w:space="0" w:color="auto"/>
        <w:bottom w:val="none" w:sz="0" w:space="0" w:color="auto"/>
        <w:right w:val="none" w:sz="0" w:space="0" w:color="auto"/>
      </w:divBdr>
    </w:div>
    <w:div w:id="997346115">
      <w:bodyDiv w:val="1"/>
      <w:marLeft w:val="0"/>
      <w:marRight w:val="0"/>
      <w:marTop w:val="0"/>
      <w:marBottom w:val="0"/>
      <w:divBdr>
        <w:top w:val="none" w:sz="0" w:space="0" w:color="auto"/>
        <w:left w:val="none" w:sz="0" w:space="0" w:color="auto"/>
        <w:bottom w:val="none" w:sz="0" w:space="0" w:color="auto"/>
        <w:right w:val="none" w:sz="0" w:space="0" w:color="auto"/>
      </w:divBdr>
    </w:div>
    <w:div w:id="1007367385">
      <w:bodyDiv w:val="1"/>
      <w:marLeft w:val="0"/>
      <w:marRight w:val="0"/>
      <w:marTop w:val="0"/>
      <w:marBottom w:val="0"/>
      <w:divBdr>
        <w:top w:val="none" w:sz="0" w:space="0" w:color="auto"/>
        <w:left w:val="none" w:sz="0" w:space="0" w:color="auto"/>
        <w:bottom w:val="none" w:sz="0" w:space="0" w:color="auto"/>
        <w:right w:val="none" w:sz="0" w:space="0" w:color="auto"/>
      </w:divBdr>
    </w:div>
    <w:div w:id="1205947336">
      <w:bodyDiv w:val="1"/>
      <w:marLeft w:val="0"/>
      <w:marRight w:val="0"/>
      <w:marTop w:val="0"/>
      <w:marBottom w:val="0"/>
      <w:divBdr>
        <w:top w:val="none" w:sz="0" w:space="0" w:color="auto"/>
        <w:left w:val="none" w:sz="0" w:space="0" w:color="auto"/>
        <w:bottom w:val="none" w:sz="0" w:space="0" w:color="auto"/>
        <w:right w:val="none" w:sz="0" w:space="0" w:color="auto"/>
      </w:divBdr>
    </w:div>
    <w:div w:id="1271625266">
      <w:bodyDiv w:val="1"/>
      <w:marLeft w:val="0"/>
      <w:marRight w:val="0"/>
      <w:marTop w:val="0"/>
      <w:marBottom w:val="0"/>
      <w:divBdr>
        <w:top w:val="none" w:sz="0" w:space="0" w:color="auto"/>
        <w:left w:val="none" w:sz="0" w:space="0" w:color="auto"/>
        <w:bottom w:val="none" w:sz="0" w:space="0" w:color="auto"/>
        <w:right w:val="none" w:sz="0" w:space="0" w:color="auto"/>
      </w:divBdr>
      <w:divsChild>
        <w:div w:id="7564627">
          <w:marLeft w:val="806"/>
          <w:marRight w:val="0"/>
          <w:marTop w:val="0"/>
          <w:marBottom w:val="0"/>
          <w:divBdr>
            <w:top w:val="none" w:sz="0" w:space="0" w:color="auto"/>
            <w:left w:val="none" w:sz="0" w:space="0" w:color="auto"/>
            <w:bottom w:val="none" w:sz="0" w:space="0" w:color="auto"/>
            <w:right w:val="none" w:sz="0" w:space="0" w:color="auto"/>
          </w:divBdr>
        </w:div>
        <w:div w:id="34277115">
          <w:marLeft w:val="1080"/>
          <w:marRight w:val="0"/>
          <w:marTop w:val="0"/>
          <w:marBottom w:val="0"/>
          <w:divBdr>
            <w:top w:val="none" w:sz="0" w:space="0" w:color="auto"/>
            <w:left w:val="none" w:sz="0" w:space="0" w:color="auto"/>
            <w:bottom w:val="none" w:sz="0" w:space="0" w:color="auto"/>
            <w:right w:val="none" w:sz="0" w:space="0" w:color="auto"/>
          </w:divBdr>
        </w:div>
        <w:div w:id="692919666">
          <w:marLeft w:val="533"/>
          <w:marRight w:val="0"/>
          <w:marTop w:val="0"/>
          <w:marBottom w:val="0"/>
          <w:divBdr>
            <w:top w:val="none" w:sz="0" w:space="0" w:color="auto"/>
            <w:left w:val="none" w:sz="0" w:space="0" w:color="auto"/>
            <w:bottom w:val="none" w:sz="0" w:space="0" w:color="auto"/>
            <w:right w:val="none" w:sz="0" w:space="0" w:color="auto"/>
          </w:divBdr>
        </w:div>
        <w:div w:id="865294767">
          <w:marLeft w:val="806"/>
          <w:marRight w:val="0"/>
          <w:marTop w:val="0"/>
          <w:marBottom w:val="0"/>
          <w:divBdr>
            <w:top w:val="none" w:sz="0" w:space="0" w:color="auto"/>
            <w:left w:val="none" w:sz="0" w:space="0" w:color="auto"/>
            <w:bottom w:val="none" w:sz="0" w:space="0" w:color="auto"/>
            <w:right w:val="none" w:sz="0" w:space="0" w:color="auto"/>
          </w:divBdr>
        </w:div>
        <w:div w:id="1229682348">
          <w:marLeft w:val="1080"/>
          <w:marRight w:val="0"/>
          <w:marTop w:val="0"/>
          <w:marBottom w:val="0"/>
          <w:divBdr>
            <w:top w:val="none" w:sz="0" w:space="0" w:color="auto"/>
            <w:left w:val="none" w:sz="0" w:space="0" w:color="auto"/>
            <w:bottom w:val="none" w:sz="0" w:space="0" w:color="auto"/>
            <w:right w:val="none" w:sz="0" w:space="0" w:color="auto"/>
          </w:divBdr>
        </w:div>
        <w:div w:id="1923827863">
          <w:marLeft w:val="1080"/>
          <w:marRight w:val="0"/>
          <w:marTop w:val="0"/>
          <w:marBottom w:val="0"/>
          <w:divBdr>
            <w:top w:val="none" w:sz="0" w:space="0" w:color="auto"/>
            <w:left w:val="none" w:sz="0" w:space="0" w:color="auto"/>
            <w:bottom w:val="none" w:sz="0" w:space="0" w:color="auto"/>
            <w:right w:val="none" w:sz="0" w:space="0" w:color="auto"/>
          </w:divBdr>
        </w:div>
        <w:div w:id="1943028415">
          <w:marLeft w:val="1080"/>
          <w:marRight w:val="0"/>
          <w:marTop w:val="0"/>
          <w:marBottom w:val="0"/>
          <w:divBdr>
            <w:top w:val="none" w:sz="0" w:space="0" w:color="auto"/>
            <w:left w:val="none" w:sz="0" w:space="0" w:color="auto"/>
            <w:bottom w:val="none" w:sz="0" w:space="0" w:color="auto"/>
            <w:right w:val="none" w:sz="0" w:space="0" w:color="auto"/>
          </w:divBdr>
        </w:div>
      </w:divsChild>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327242619">
      <w:bodyDiv w:val="1"/>
      <w:marLeft w:val="0"/>
      <w:marRight w:val="0"/>
      <w:marTop w:val="0"/>
      <w:marBottom w:val="0"/>
      <w:divBdr>
        <w:top w:val="none" w:sz="0" w:space="0" w:color="auto"/>
        <w:left w:val="none" w:sz="0" w:space="0" w:color="auto"/>
        <w:bottom w:val="none" w:sz="0" w:space="0" w:color="auto"/>
        <w:right w:val="none" w:sz="0" w:space="0" w:color="auto"/>
      </w:divBdr>
      <w:divsChild>
        <w:div w:id="955986392">
          <w:marLeft w:val="806"/>
          <w:marRight w:val="0"/>
          <w:marTop w:val="0"/>
          <w:marBottom w:val="0"/>
          <w:divBdr>
            <w:top w:val="none" w:sz="0" w:space="0" w:color="auto"/>
            <w:left w:val="none" w:sz="0" w:space="0" w:color="auto"/>
            <w:bottom w:val="none" w:sz="0" w:space="0" w:color="auto"/>
            <w:right w:val="none" w:sz="0" w:space="0" w:color="auto"/>
          </w:divBdr>
        </w:div>
        <w:div w:id="1171794609">
          <w:marLeft w:val="806"/>
          <w:marRight w:val="0"/>
          <w:marTop w:val="0"/>
          <w:marBottom w:val="0"/>
          <w:divBdr>
            <w:top w:val="none" w:sz="0" w:space="0" w:color="auto"/>
            <w:left w:val="none" w:sz="0" w:space="0" w:color="auto"/>
            <w:bottom w:val="none" w:sz="0" w:space="0" w:color="auto"/>
            <w:right w:val="none" w:sz="0" w:space="0" w:color="auto"/>
          </w:divBdr>
        </w:div>
        <w:div w:id="1579824424">
          <w:marLeft w:val="1080"/>
          <w:marRight w:val="0"/>
          <w:marTop w:val="0"/>
          <w:marBottom w:val="0"/>
          <w:divBdr>
            <w:top w:val="none" w:sz="0" w:space="0" w:color="auto"/>
            <w:left w:val="none" w:sz="0" w:space="0" w:color="auto"/>
            <w:bottom w:val="none" w:sz="0" w:space="0" w:color="auto"/>
            <w:right w:val="none" w:sz="0" w:space="0" w:color="auto"/>
          </w:divBdr>
        </w:div>
        <w:div w:id="2056539944">
          <w:marLeft w:val="533"/>
          <w:marRight w:val="0"/>
          <w:marTop w:val="0"/>
          <w:marBottom w:val="0"/>
          <w:divBdr>
            <w:top w:val="none" w:sz="0" w:space="0" w:color="auto"/>
            <w:left w:val="none" w:sz="0" w:space="0" w:color="auto"/>
            <w:bottom w:val="none" w:sz="0" w:space="0" w:color="auto"/>
            <w:right w:val="none" w:sz="0" w:space="0" w:color="auto"/>
          </w:divBdr>
        </w:div>
      </w:divsChild>
    </w:div>
    <w:div w:id="1389457449">
      <w:bodyDiv w:val="1"/>
      <w:marLeft w:val="0"/>
      <w:marRight w:val="0"/>
      <w:marTop w:val="0"/>
      <w:marBottom w:val="0"/>
      <w:divBdr>
        <w:top w:val="none" w:sz="0" w:space="0" w:color="auto"/>
        <w:left w:val="none" w:sz="0" w:space="0" w:color="auto"/>
        <w:bottom w:val="none" w:sz="0" w:space="0" w:color="auto"/>
        <w:right w:val="none" w:sz="0" w:space="0" w:color="auto"/>
      </w:divBdr>
    </w:div>
    <w:div w:id="1536965045">
      <w:bodyDiv w:val="1"/>
      <w:marLeft w:val="0"/>
      <w:marRight w:val="0"/>
      <w:marTop w:val="0"/>
      <w:marBottom w:val="0"/>
      <w:divBdr>
        <w:top w:val="none" w:sz="0" w:space="0" w:color="auto"/>
        <w:left w:val="none" w:sz="0" w:space="0" w:color="auto"/>
        <w:bottom w:val="none" w:sz="0" w:space="0" w:color="auto"/>
        <w:right w:val="none" w:sz="0" w:space="0" w:color="auto"/>
      </w:divBdr>
      <w:divsChild>
        <w:div w:id="283466153">
          <w:marLeft w:val="1080"/>
          <w:marRight w:val="0"/>
          <w:marTop w:val="0"/>
          <w:marBottom w:val="0"/>
          <w:divBdr>
            <w:top w:val="none" w:sz="0" w:space="0" w:color="auto"/>
            <w:left w:val="none" w:sz="0" w:space="0" w:color="auto"/>
            <w:bottom w:val="none" w:sz="0" w:space="0" w:color="auto"/>
            <w:right w:val="none" w:sz="0" w:space="0" w:color="auto"/>
          </w:divBdr>
        </w:div>
        <w:div w:id="1670674705">
          <w:marLeft w:val="806"/>
          <w:marRight w:val="0"/>
          <w:marTop w:val="0"/>
          <w:marBottom w:val="0"/>
          <w:divBdr>
            <w:top w:val="none" w:sz="0" w:space="0" w:color="auto"/>
            <w:left w:val="none" w:sz="0" w:space="0" w:color="auto"/>
            <w:bottom w:val="none" w:sz="0" w:space="0" w:color="auto"/>
            <w:right w:val="none" w:sz="0" w:space="0" w:color="auto"/>
          </w:divBdr>
        </w:div>
        <w:div w:id="2033218958">
          <w:marLeft w:val="533"/>
          <w:marRight w:val="0"/>
          <w:marTop w:val="0"/>
          <w:marBottom w:val="0"/>
          <w:divBdr>
            <w:top w:val="none" w:sz="0" w:space="0" w:color="auto"/>
            <w:left w:val="none" w:sz="0" w:space="0" w:color="auto"/>
            <w:bottom w:val="none" w:sz="0" w:space="0" w:color="auto"/>
            <w:right w:val="none" w:sz="0" w:space="0" w:color="auto"/>
          </w:divBdr>
        </w:div>
      </w:divsChild>
    </w:div>
    <w:div w:id="1661344588">
      <w:bodyDiv w:val="1"/>
      <w:marLeft w:val="0"/>
      <w:marRight w:val="0"/>
      <w:marTop w:val="0"/>
      <w:marBottom w:val="0"/>
      <w:divBdr>
        <w:top w:val="none" w:sz="0" w:space="0" w:color="auto"/>
        <w:left w:val="none" w:sz="0" w:space="0" w:color="auto"/>
        <w:bottom w:val="none" w:sz="0" w:space="0" w:color="auto"/>
        <w:right w:val="none" w:sz="0" w:space="0" w:color="auto"/>
      </w:divBdr>
    </w:div>
    <w:div w:id="1665549450">
      <w:bodyDiv w:val="1"/>
      <w:marLeft w:val="0"/>
      <w:marRight w:val="0"/>
      <w:marTop w:val="0"/>
      <w:marBottom w:val="0"/>
      <w:divBdr>
        <w:top w:val="none" w:sz="0" w:space="0" w:color="auto"/>
        <w:left w:val="none" w:sz="0" w:space="0" w:color="auto"/>
        <w:bottom w:val="none" w:sz="0" w:space="0" w:color="auto"/>
        <w:right w:val="none" w:sz="0" w:space="0" w:color="auto"/>
      </w:divBdr>
    </w:div>
    <w:div w:id="1732120800">
      <w:bodyDiv w:val="1"/>
      <w:marLeft w:val="0"/>
      <w:marRight w:val="0"/>
      <w:marTop w:val="0"/>
      <w:marBottom w:val="0"/>
      <w:divBdr>
        <w:top w:val="none" w:sz="0" w:space="0" w:color="auto"/>
        <w:left w:val="none" w:sz="0" w:space="0" w:color="auto"/>
        <w:bottom w:val="none" w:sz="0" w:space="0" w:color="auto"/>
        <w:right w:val="none" w:sz="0" w:space="0" w:color="auto"/>
      </w:divBdr>
      <w:divsChild>
        <w:div w:id="23288807">
          <w:marLeft w:val="0"/>
          <w:marRight w:val="0"/>
          <w:marTop w:val="0"/>
          <w:marBottom w:val="0"/>
          <w:divBdr>
            <w:top w:val="none" w:sz="0" w:space="0" w:color="auto"/>
            <w:left w:val="none" w:sz="0" w:space="0" w:color="auto"/>
            <w:bottom w:val="none" w:sz="0" w:space="0" w:color="auto"/>
            <w:right w:val="none" w:sz="0" w:space="0" w:color="auto"/>
          </w:divBdr>
        </w:div>
        <w:div w:id="1446118566">
          <w:marLeft w:val="0"/>
          <w:marRight w:val="0"/>
          <w:marTop w:val="0"/>
          <w:marBottom w:val="0"/>
          <w:divBdr>
            <w:top w:val="none" w:sz="0" w:space="0" w:color="auto"/>
            <w:left w:val="none" w:sz="0" w:space="0" w:color="auto"/>
            <w:bottom w:val="none" w:sz="0" w:space="0" w:color="auto"/>
            <w:right w:val="none" w:sz="0" w:space="0" w:color="auto"/>
          </w:divBdr>
        </w:div>
      </w:divsChild>
    </w:div>
    <w:div w:id="1840390790">
      <w:bodyDiv w:val="1"/>
      <w:marLeft w:val="0"/>
      <w:marRight w:val="0"/>
      <w:marTop w:val="0"/>
      <w:marBottom w:val="0"/>
      <w:divBdr>
        <w:top w:val="none" w:sz="0" w:space="0" w:color="auto"/>
        <w:left w:val="none" w:sz="0" w:space="0" w:color="auto"/>
        <w:bottom w:val="none" w:sz="0" w:space="0" w:color="auto"/>
        <w:right w:val="none" w:sz="0" w:space="0" w:color="auto"/>
      </w:divBdr>
      <w:divsChild>
        <w:div w:id="642470068">
          <w:marLeft w:val="806"/>
          <w:marRight w:val="0"/>
          <w:marTop w:val="0"/>
          <w:marBottom w:val="0"/>
          <w:divBdr>
            <w:top w:val="none" w:sz="0" w:space="0" w:color="auto"/>
            <w:left w:val="none" w:sz="0" w:space="0" w:color="auto"/>
            <w:bottom w:val="none" w:sz="0" w:space="0" w:color="auto"/>
            <w:right w:val="none" w:sz="0" w:space="0" w:color="auto"/>
          </w:divBdr>
        </w:div>
        <w:div w:id="749889820">
          <w:marLeft w:val="1080"/>
          <w:marRight w:val="0"/>
          <w:marTop w:val="0"/>
          <w:marBottom w:val="0"/>
          <w:divBdr>
            <w:top w:val="none" w:sz="0" w:space="0" w:color="auto"/>
            <w:left w:val="none" w:sz="0" w:space="0" w:color="auto"/>
            <w:bottom w:val="none" w:sz="0" w:space="0" w:color="auto"/>
            <w:right w:val="none" w:sz="0" w:space="0" w:color="auto"/>
          </w:divBdr>
        </w:div>
        <w:div w:id="1066606789">
          <w:marLeft w:val="533"/>
          <w:marRight w:val="0"/>
          <w:marTop w:val="0"/>
          <w:marBottom w:val="0"/>
          <w:divBdr>
            <w:top w:val="none" w:sz="0" w:space="0" w:color="auto"/>
            <w:left w:val="none" w:sz="0" w:space="0" w:color="auto"/>
            <w:bottom w:val="none" w:sz="0" w:space="0" w:color="auto"/>
            <w:right w:val="none" w:sz="0" w:space="0" w:color="auto"/>
          </w:divBdr>
        </w:div>
        <w:div w:id="1797989842">
          <w:marLeft w:val="806"/>
          <w:marRight w:val="0"/>
          <w:marTop w:val="0"/>
          <w:marBottom w:val="0"/>
          <w:divBdr>
            <w:top w:val="none" w:sz="0" w:space="0" w:color="auto"/>
            <w:left w:val="none" w:sz="0" w:space="0" w:color="auto"/>
            <w:bottom w:val="none" w:sz="0" w:space="0" w:color="auto"/>
            <w:right w:val="none" w:sz="0" w:space="0" w:color="auto"/>
          </w:divBdr>
        </w:div>
      </w:divsChild>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878621207">
      <w:bodyDiv w:val="1"/>
      <w:marLeft w:val="0"/>
      <w:marRight w:val="0"/>
      <w:marTop w:val="0"/>
      <w:marBottom w:val="0"/>
      <w:divBdr>
        <w:top w:val="none" w:sz="0" w:space="0" w:color="auto"/>
        <w:left w:val="none" w:sz="0" w:space="0" w:color="auto"/>
        <w:bottom w:val="none" w:sz="0" w:space="0" w:color="auto"/>
        <w:right w:val="none" w:sz="0" w:space="0" w:color="auto"/>
      </w:divBdr>
    </w:div>
    <w:div w:id="1952273126">
      <w:bodyDiv w:val="1"/>
      <w:marLeft w:val="0"/>
      <w:marRight w:val="0"/>
      <w:marTop w:val="0"/>
      <w:marBottom w:val="0"/>
      <w:divBdr>
        <w:top w:val="none" w:sz="0" w:space="0" w:color="auto"/>
        <w:left w:val="none" w:sz="0" w:space="0" w:color="auto"/>
        <w:bottom w:val="none" w:sz="0" w:space="0" w:color="auto"/>
        <w:right w:val="none" w:sz="0" w:space="0" w:color="auto"/>
      </w:divBdr>
      <w:divsChild>
        <w:div w:id="418990065">
          <w:marLeft w:val="0"/>
          <w:marRight w:val="0"/>
          <w:marTop w:val="0"/>
          <w:marBottom w:val="0"/>
          <w:divBdr>
            <w:top w:val="none" w:sz="0" w:space="0" w:color="auto"/>
            <w:left w:val="none" w:sz="0" w:space="0" w:color="auto"/>
            <w:bottom w:val="none" w:sz="0" w:space="0" w:color="auto"/>
            <w:right w:val="none" w:sz="0" w:space="0" w:color="auto"/>
          </w:divBdr>
        </w:div>
        <w:div w:id="864027699">
          <w:marLeft w:val="0"/>
          <w:marRight w:val="0"/>
          <w:marTop w:val="0"/>
          <w:marBottom w:val="0"/>
          <w:divBdr>
            <w:top w:val="none" w:sz="0" w:space="0" w:color="auto"/>
            <w:left w:val="none" w:sz="0" w:space="0" w:color="auto"/>
            <w:bottom w:val="none" w:sz="0" w:space="0" w:color="auto"/>
            <w:right w:val="none" w:sz="0" w:space="0" w:color="auto"/>
          </w:divBdr>
        </w:div>
      </w:divsChild>
    </w:div>
    <w:div w:id="1979065512">
      <w:bodyDiv w:val="1"/>
      <w:marLeft w:val="0"/>
      <w:marRight w:val="0"/>
      <w:marTop w:val="0"/>
      <w:marBottom w:val="0"/>
      <w:divBdr>
        <w:top w:val="none" w:sz="0" w:space="0" w:color="auto"/>
        <w:left w:val="none" w:sz="0" w:space="0" w:color="auto"/>
        <w:bottom w:val="none" w:sz="0" w:space="0" w:color="auto"/>
        <w:right w:val="none" w:sz="0" w:space="0" w:color="auto"/>
      </w:divBdr>
    </w:div>
    <w:div w:id="2013340120">
      <w:bodyDiv w:val="1"/>
      <w:marLeft w:val="0"/>
      <w:marRight w:val="0"/>
      <w:marTop w:val="0"/>
      <w:marBottom w:val="0"/>
      <w:divBdr>
        <w:top w:val="none" w:sz="0" w:space="0" w:color="auto"/>
        <w:left w:val="none" w:sz="0" w:space="0" w:color="auto"/>
        <w:bottom w:val="none" w:sz="0" w:space="0" w:color="auto"/>
        <w:right w:val="none" w:sz="0" w:space="0" w:color="auto"/>
      </w:divBdr>
    </w:div>
    <w:div w:id="2074615581">
      <w:bodyDiv w:val="1"/>
      <w:marLeft w:val="0"/>
      <w:marRight w:val="0"/>
      <w:marTop w:val="0"/>
      <w:marBottom w:val="0"/>
      <w:divBdr>
        <w:top w:val="none" w:sz="0" w:space="0" w:color="auto"/>
        <w:left w:val="none" w:sz="0" w:space="0" w:color="auto"/>
        <w:bottom w:val="none" w:sz="0" w:space="0" w:color="auto"/>
        <w:right w:val="none" w:sz="0" w:space="0" w:color="auto"/>
      </w:divBdr>
      <w:divsChild>
        <w:div w:id="472990564">
          <w:marLeft w:val="0"/>
          <w:marRight w:val="0"/>
          <w:marTop w:val="0"/>
          <w:marBottom w:val="0"/>
          <w:divBdr>
            <w:top w:val="none" w:sz="0" w:space="0" w:color="auto"/>
            <w:left w:val="none" w:sz="0" w:space="0" w:color="auto"/>
            <w:bottom w:val="none" w:sz="0" w:space="0" w:color="auto"/>
            <w:right w:val="none" w:sz="0" w:space="0" w:color="auto"/>
          </w:divBdr>
        </w:div>
        <w:div w:id="1721243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hub.com/Unity-Technologies/UnityRenderStreaming" TargetMode="External"/><Relationship Id="rId18" Type="http://schemas.openxmlformats.org/officeDocument/2006/relationships/hyperlink" Target="https://www.3gpp.org/ftp/TSG_SA/WG4_CODEC/3GPP_SA4_AHOC_MTGs/SA4_MBS/Docs/S4aI230186.zip" TargetMode="External"/><Relationship Id="rId26" Type="http://schemas.openxmlformats.org/officeDocument/2006/relationships/hyperlink" Target="https://www.youtube.com/watch?v=RLmA0Xohb3M" TargetMode="External"/><Relationship Id="rId21" Type="http://schemas.openxmlformats.org/officeDocument/2006/relationships/hyperlink" Target="https://www.nvidia.com/en-us/design-visualization/videos/vmotion-live-migration/" TargetMode="External"/><Relationship Id="rId34" Type="http://schemas.openxmlformats.org/officeDocument/2006/relationships/hyperlink" Target="https://blog.google/outreach-initiatives/accessibility/making-android-more-accessible/"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SA/WG4_CODEC/TSGS4_126_Chicago/Docs/S4-231781.zip" TargetMode="External"/><Relationship Id="rId25" Type="http://schemas.openxmlformats.org/officeDocument/2006/relationships/image" Target="media/image1.gif"/><Relationship Id="rId33" Type="http://schemas.openxmlformats.org/officeDocument/2006/relationships/hyperlink" Target="https://support.microsoft.com/en-us/windows/get-started-with-eye-control-in-windows-1a170a20-1083-2452-8f42-17a7d4fe89a9"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eveloper.nvidia.com/cloudxr-sdk" TargetMode="External"/><Relationship Id="rId20" Type="http://schemas.openxmlformats.org/officeDocument/2006/relationships/hyperlink" Target="https://www.nvidia.com/en-us/data-center/virtualization/virtual-gpu-migration/" TargetMode="External"/><Relationship Id="rId29" Type="http://schemas.openxmlformats.org/officeDocument/2006/relationships/hyperlink" Target="https://docs.nvidia.com/cloudxr-sdk/prog_guide/misc_features.html"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3gpp.org/ftp/TSG_SA/WG4_CODEC/3GPP_SA4_AHOC_MTGs/SA4_MBS/Docs/S4aI230207.zip" TargetMode="External"/><Relationship Id="rId32" Type="http://schemas.openxmlformats.org/officeDocument/2006/relationships/hyperlink" Target="https://pdocor.pico-interactive.com/reference/unreal/xr/12832/get-eye-tracking-data/" TargetMode="Externa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learn.microsoft.com/en-us/azure/remote-rendering/overview/features/override-hierarchical-state" TargetMode="External"/><Relationship Id="rId23" Type="http://schemas.openxmlformats.org/officeDocument/2006/relationships/hyperlink" Target="https://www.3gpp.org/ftp/TSG_SA/WG4_CODEC/3GPP_SA4_AHOC_MTGs/SA4_MBS/Docs/S4aI230173.zip" TargetMode="External"/><Relationship Id="rId28" Type="http://schemas.openxmlformats.org/officeDocument/2006/relationships/hyperlink" Target="https://docs.nvidia.com/cloudxr-sdk/unity_guide/known_issues_faq_debug.html" TargetMode="External"/><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hyperlink" Target="https://www.3gpp.org/ftp/TSG_SA/WG4_CODEC/3GPP_SA4_AHOC_MTGs/SA4_MBS/Docs/S4aI230206.zip" TargetMode="External"/><Relationship Id="rId31" Type="http://schemas.openxmlformats.org/officeDocument/2006/relationships/hyperlink" Target="https://developer-global.pico-interactive.com/document/unreal/eye-tracking/"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docs.unrealengine.com/5.3/en-US/pixel-streaming-in-unreal-engine/" TargetMode="External"/><Relationship Id="rId22" Type="http://schemas.openxmlformats.org/officeDocument/2006/relationships/hyperlink" Target="https://docs.vmware.com/en/VMware-vSphere/7.0/com.vmware.vsphere.vcenterhost.doc/GUID-8FE6A0DA-49E9-472B-815B-D630CF2014AD.html" TargetMode="External"/><Relationship Id="rId27" Type="http://schemas.openxmlformats.org/officeDocument/2006/relationships/hyperlink" Target="https://learn.microsoft.com/en-us/azure/remote-rendering/overview/features/override-hierarchical-state" TargetMode="External"/><Relationship Id="rId30" Type="http://schemas.openxmlformats.org/officeDocument/2006/relationships/hyperlink" Target="https://registry.khronos.org/OpenXR/specs/1.0/html/xrspec.html" TargetMode="External"/><Relationship Id="rId35" Type="http://schemas.openxmlformats.org/officeDocument/2006/relationships/header" Target="header1.xml"/><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BQIBPLLIMM24-1585705811-97</_dlc_DocId>
    <_dlc_DocIdUrl xmlns="71c5aaf6-e6ce-465b-b873-5148d2a4c105">
      <Url>https://nokia.sharepoint.com/sites/3gpp-sa4/_layouts/15/DocIdRedir.aspx?ID=BQIBPLLIMM24-1585705811-97</Url>
      <Description>BQIBPLLIMM24-1585705811-97</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4B2194-A0E2-4B0B-A0C4-3252CC1AD55B}">
  <ds:schemaRefs>
    <ds:schemaRef ds:uri="http://schemas.microsoft.com/sharepoint/events"/>
  </ds:schemaRefs>
</ds:datastoreItem>
</file>

<file path=customXml/itemProps2.xml><?xml version="1.0" encoding="utf-8"?>
<ds:datastoreItem xmlns:ds="http://schemas.openxmlformats.org/officeDocument/2006/customXml" ds:itemID="{06B908C5-8863-4AFC-940F-38E863390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13B51C-DC87-4B0D-AE8D-C93BB4738BA3}">
  <ds:schemaRefs>
    <ds:schemaRef ds:uri="Microsoft.SharePoint.Taxonomy.ContentTypeSync"/>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80C0905A-DD94-4188-AD9E-0D47B7F4C898}">
  <ds:schemaRefs>
    <ds:schemaRef ds:uri="http://schemas.openxmlformats.org/officeDocument/2006/bibliography"/>
  </ds:schemaRefs>
</ds:datastoreItem>
</file>

<file path=customXml/itemProps6.xml><?xml version="1.0" encoding="utf-8"?>
<ds:datastoreItem xmlns:ds="http://schemas.openxmlformats.org/officeDocument/2006/customXml" ds:itemID="{AEA1F563-A556-43AF-B6AD-308CF4422917}">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4</Pages>
  <Words>1816</Words>
  <Characters>10352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12144</CharactersWithSpaces>
  <SharedDoc>false</SharedDoc>
  <HLinks>
    <vt:vector size="138" baseType="variant">
      <vt:variant>
        <vt:i4>6946919</vt:i4>
      </vt:variant>
      <vt:variant>
        <vt:i4>63</vt:i4>
      </vt:variant>
      <vt:variant>
        <vt:i4>0</vt:i4>
      </vt:variant>
      <vt:variant>
        <vt:i4>5</vt:i4>
      </vt:variant>
      <vt:variant>
        <vt:lpwstr>https://blog.google/outreach-initiatives/accessibility/making-android-more-accessible/</vt:lpwstr>
      </vt:variant>
      <vt:variant>
        <vt:lpwstr/>
      </vt:variant>
      <vt:variant>
        <vt:i4>1769490</vt:i4>
      </vt:variant>
      <vt:variant>
        <vt:i4>60</vt:i4>
      </vt:variant>
      <vt:variant>
        <vt:i4>0</vt:i4>
      </vt:variant>
      <vt:variant>
        <vt:i4>5</vt:i4>
      </vt:variant>
      <vt:variant>
        <vt:lpwstr>https://support.microsoft.com/en-us/windows/get-started-with-eye-control-in-windows-1a170a20-1083-2452-8f42-17a7d4fe89a9</vt:lpwstr>
      </vt:variant>
      <vt:variant>
        <vt:lpwstr/>
      </vt:variant>
      <vt:variant>
        <vt:i4>5701717</vt:i4>
      </vt:variant>
      <vt:variant>
        <vt:i4>57</vt:i4>
      </vt:variant>
      <vt:variant>
        <vt:i4>0</vt:i4>
      </vt:variant>
      <vt:variant>
        <vt:i4>5</vt:i4>
      </vt:variant>
      <vt:variant>
        <vt:lpwstr>https://pdocor.pico-interactive.com/reference/unreal/xr/12832/get-eye-tracking-data/</vt:lpwstr>
      </vt:variant>
      <vt:variant>
        <vt:lpwstr/>
      </vt:variant>
      <vt:variant>
        <vt:i4>6619183</vt:i4>
      </vt:variant>
      <vt:variant>
        <vt:i4>54</vt:i4>
      </vt:variant>
      <vt:variant>
        <vt:i4>0</vt:i4>
      </vt:variant>
      <vt:variant>
        <vt:i4>5</vt:i4>
      </vt:variant>
      <vt:variant>
        <vt:lpwstr>https://developer-global.pico-interactive.com/document/unreal/eye-tracking/</vt:lpwstr>
      </vt:variant>
      <vt:variant>
        <vt:lpwstr/>
      </vt:variant>
      <vt:variant>
        <vt:i4>5242965</vt:i4>
      </vt:variant>
      <vt:variant>
        <vt:i4>51</vt:i4>
      </vt:variant>
      <vt:variant>
        <vt:i4>0</vt:i4>
      </vt:variant>
      <vt:variant>
        <vt:i4>5</vt:i4>
      </vt:variant>
      <vt:variant>
        <vt:lpwstr>https://registry.khronos.org/OpenXR/specs/1.0/html/xrspec.html</vt:lpwstr>
      </vt:variant>
      <vt:variant>
        <vt:lpwstr>XrEyeExpressionHTC</vt:lpwstr>
      </vt:variant>
      <vt:variant>
        <vt:i4>8060968</vt:i4>
      </vt:variant>
      <vt:variant>
        <vt:i4>48</vt:i4>
      </vt:variant>
      <vt:variant>
        <vt:i4>0</vt:i4>
      </vt:variant>
      <vt:variant>
        <vt:i4>5</vt:i4>
      </vt:variant>
      <vt:variant>
        <vt:lpwstr>https://docs.nvidia.com/cloudxr-sdk/prog_guide/misc_features.html</vt:lpwstr>
      </vt:variant>
      <vt:variant>
        <vt:lpwstr>sending-user-data-to-server-apps</vt:lpwstr>
      </vt:variant>
      <vt:variant>
        <vt:i4>3211302</vt:i4>
      </vt:variant>
      <vt:variant>
        <vt:i4>45</vt:i4>
      </vt:variant>
      <vt:variant>
        <vt:i4>0</vt:i4>
      </vt:variant>
      <vt:variant>
        <vt:i4>5</vt:i4>
      </vt:variant>
      <vt:variant>
        <vt:lpwstr>https://docs.nvidia.com/cloudxr-sdk/unity_guide/known_issues_faq_debug.html</vt:lpwstr>
      </vt:variant>
      <vt:variant>
        <vt:lpwstr/>
      </vt:variant>
      <vt:variant>
        <vt:i4>2949225</vt:i4>
      </vt:variant>
      <vt:variant>
        <vt:i4>42</vt:i4>
      </vt:variant>
      <vt:variant>
        <vt:i4>0</vt:i4>
      </vt:variant>
      <vt:variant>
        <vt:i4>5</vt:i4>
      </vt:variant>
      <vt:variant>
        <vt:lpwstr>https://learn.microsoft.com/en-us/azure/remote-rendering/overview/features/override-hierarchical-state</vt:lpwstr>
      </vt:variant>
      <vt:variant>
        <vt:lpwstr/>
      </vt:variant>
      <vt:variant>
        <vt:i4>7405677</vt:i4>
      </vt:variant>
      <vt:variant>
        <vt:i4>39</vt:i4>
      </vt:variant>
      <vt:variant>
        <vt:i4>0</vt:i4>
      </vt:variant>
      <vt:variant>
        <vt:i4>5</vt:i4>
      </vt:variant>
      <vt:variant>
        <vt:lpwstr>https://www.youtube.com/watch?v=RLmA0Xohb3M</vt:lpwstr>
      </vt:variant>
      <vt:variant>
        <vt:lpwstr/>
      </vt:variant>
      <vt:variant>
        <vt:i4>327749</vt:i4>
      </vt:variant>
      <vt:variant>
        <vt:i4>36</vt:i4>
      </vt:variant>
      <vt:variant>
        <vt:i4>0</vt:i4>
      </vt:variant>
      <vt:variant>
        <vt:i4>5</vt:i4>
      </vt:variant>
      <vt:variant>
        <vt:lpwstr>https://www.3gpp.org/ftp/TSG_SA/WG4_CODEC/3GPP_SA4_AHOC_MTGs/SA4_MBS/Docs/S4aI230207.zip</vt:lpwstr>
      </vt:variant>
      <vt:variant>
        <vt:lpwstr/>
      </vt:variant>
      <vt:variant>
        <vt:i4>131138</vt:i4>
      </vt:variant>
      <vt:variant>
        <vt:i4>33</vt:i4>
      </vt:variant>
      <vt:variant>
        <vt:i4>0</vt:i4>
      </vt:variant>
      <vt:variant>
        <vt:i4>5</vt:i4>
      </vt:variant>
      <vt:variant>
        <vt:lpwstr>https://www.3gpp.org/ftp/TSG_SA/WG4_CODEC/3GPP_SA4_AHOC_MTGs/SA4_MBS/Docs/S4aI230173.zip</vt:lpwstr>
      </vt:variant>
      <vt:variant>
        <vt:lpwstr/>
      </vt:variant>
      <vt:variant>
        <vt:i4>7209013</vt:i4>
      </vt:variant>
      <vt:variant>
        <vt:i4>27</vt:i4>
      </vt:variant>
      <vt:variant>
        <vt:i4>0</vt:i4>
      </vt:variant>
      <vt:variant>
        <vt:i4>5</vt:i4>
      </vt:variant>
      <vt:variant>
        <vt:lpwstr>https://docs.vmware.com/en/VMware-vSphere/7.0/com.vmware.vsphere.vcenterhost.doc/GUID-8FE6A0DA-49E9-472B-815B-D630CF2014AD.html</vt:lpwstr>
      </vt:variant>
      <vt:variant>
        <vt:lpwstr/>
      </vt:variant>
      <vt:variant>
        <vt:i4>1310740</vt:i4>
      </vt:variant>
      <vt:variant>
        <vt:i4>24</vt:i4>
      </vt:variant>
      <vt:variant>
        <vt:i4>0</vt:i4>
      </vt:variant>
      <vt:variant>
        <vt:i4>5</vt:i4>
      </vt:variant>
      <vt:variant>
        <vt:lpwstr>https://www.nvidia.com/en-us/design-visualization/videos/vmotion-live-migration/</vt:lpwstr>
      </vt:variant>
      <vt:variant>
        <vt:lpwstr/>
      </vt:variant>
      <vt:variant>
        <vt:i4>2097187</vt:i4>
      </vt:variant>
      <vt:variant>
        <vt:i4>21</vt:i4>
      </vt:variant>
      <vt:variant>
        <vt:i4>0</vt:i4>
      </vt:variant>
      <vt:variant>
        <vt:i4>5</vt:i4>
      </vt:variant>
      <vt:variant>
        <vt:lpwstr>https://www.nvidia.com/en-us/data-center/virtualization/virtual-gpu-migration/</vt:lpwstr>
      </vt:variant>
      <vt:variant>
        <vt:lpwstr/>
      </vt:variant>
      <vt:variant>
        <vt:i4>262213</vt:i4>
      </vt:variant>
      <vt:variant>
        <vt:i4>18</vt:i4>
      </vt:variant>
      <vt:variant>
        <vt:i4>0</vt:i4>
      </vt:variant>
      <vt:variant>
        <vt:i4>5</vt:i4>
      </vt:variant>
      <vt:variant>
        <vt:lpwstr>https://www.3gpp.org/ftp/TSG_SA/WG4_CODEC/3GPP_SA4_AHOC_MTGs/SA4_MBS/Docs/S4aI230206.zip</vt:lpwstr>
      </vt:variant>
      <vt:variant>
        <vt:lpwstr/>
      </vt:variant>
      <vt:variant>
        <vt:i4>458829</vt:i4>
      </vt:variant>
      <vt:variant>
        <vt:i4>15</vt:i4>
      </vt:variant>
      <vt:variant>
        <vt:i4>0</vt:i4>
      </vt:variant>
      <vt:variant>
        <vt:i4>5</vt:i4>
      </vt:variant>
      <vt:variant>
        <vt:lpwstr>https://www.3gpp.org/ftp/TSG_SA/WG4_CODEC/3GPP_SA4_AHOC_MTGs/SA4_MBS/Docs/S4aI230186.zip</vt:lpwstr>
      </vt:variant>
      <vt:variant>
        <vt:lpwstr/>
      </vt:variant>
      <vt:variant>
        <vt:i4>2031621</vt:i4>
      </vt:variant>
      <vt:variant>
        <vt:i4>12</vt:i4>
      </vt:variant>
      <vt:variant>
        <vt:i4>0</vt:i4>
      </vt:variant>
      <vt:variant>
        <vt:i4>5</vt:i4>
      </vt:variant>
      <vt:variant>
        <vt:lpwstr>https://www.3gpp.org/ftp/TSG_SA/WG4_CODEC/TSGS4_126_Chicago/Docs/S4-231781.zip</vt:lpwstr>
      </vt:variant>
      <vt:variant>
        <vt:lpwstr/>
      </vt:variant>
      <vt:variant>
        <vt:i4>4849684</vt:i4>
      </vt:variant>
      <vt:variant>
        <vt:i4>9</vt:i4>
      </vt:variant>
      <vt:variant>
        <vt:i4>0</vt:i4>
      </vt:variant>
      <vt:variant>
        <vt:i4>5</vt:i4>
      </vt:variant>
      <vt:variant>
        <vt:lpwstr>https://developer.nvidia.com/cloudxr-sdk</vt:lpwstr>
      </vt:variant>
      <vt:variant>
        <vt:lpwstr/>
      </vt:variant>
      <vt:variant>
        <vt:i4>2949225</vt:i4>
      </vt:variant>
      <vt:variant>
        <vt:i4>6</vt:i4>
      </vt:variant>
      <vt:variant>
        <vt:i4>0</vt:i4>
      </vt:variant>
      <vt:variant>
        <vt:i4>5</vt:i4>
      </vt:variant>
      <vt:variant>
        <vt:lpwstr>https://learn.microsoft.com/en-us/azure/remote-rendering/overview/features/override-hierarchical-state</vt:lpwstr>
      </vt:variant>
      <vt:variant>
        <vt:lpwstr/>
      </vt:variant>
      <vt:variant>
        <vt:i4>327706</vt:i4>
      </vt:variant>
      <vt:variant>
        <vt:i4>3</vt:i4>
      </vt:variant>
      <vt:variant>
        <vt:i4>0</vt:i4>
      </vt:variant>
      <vt:variant>
        <vt:i4>5</vt:i4>
      </vt:variant>
      <vt:variant>
        <vt:lpwstr>https://docs.unrealengine.com/5.3/en-US/pixel-streaming-in-unreal-engine/</vt:lpwstr>
      </vt:variant>
      <vt:variant>
        <vt:lpwstr/>
      </vt:variant>
      <vt:variant>
        <vt:i4>2883692</vt:i4>
      </vt:variant>
      <vt:variant>
        <vt:i4>0</vt:i4>
      </vt:variant>
      <vt:variant>
        <vt:i4>0</vt:i4>
      </vt:variant>
      <vt:variant>
        <vt:i4>5</vt:i4>
      </vt:variant>
      <vt:variant>
        <vt:lpwstr>https://github.com/Unity-Technologies/UnityRenderStreaming</vt:lpwstr>
      </vt:variant>
      <vt:variant>
        <vt:lpwstr/>
      </vt:variant>
      <vt:variant>
        <vt:i4>7995392</vt:i4>
      </vt:variant>
      <vt:variant>
        <vt:i4>3</vt:i4>
      </vt:variant>
      <vt:variant>
        <vt:i4>0</vt:i4>
      </vt:variant>
      <vt:variant>
        <vt:i4>5</vt:i4>
      </vt:variant>
      <vt:variant>
        <vt:lpwstr>mailto:shane.he@nokia.com</vt:lpwstr>
      </vt:variant>
      <vt:variant>
        <vt:lpwstr/>
      </vt:variant>
      <vt:variant>
        <vt:i4>2031728</vt:i4>
      </vt:variant>
      <vt:variant>
        <vt:i4>0</vt:i4>
      </vt:variant>
      <vt:variant>
        <vt:i4>0</vt:i4>
      </vt:variant>
      <vt:variant>
        <vt:i4>5</vt:i4>
      </vt:variant>
      <vt:variant>
        <vt:lpwstr>mailto:lauri.ilola@nokia.com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Thibaud Biatek (Nokia)</cp:lastModifiedBy>
  <cp:revision>3</cp:revision>
  <dcterms:created xsi:type="dcterms:W3CDTF">2024-01-23T19:53:00Z</dcterms:created>
  <dcterms:modified xsi:type="dcterms:W3CDTF">2024-01-23T19:54:00Z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0x010100F76A5CAA4BA534408C8BCF8C49433DB2</vt:lpwstr>
  </property>
  <property fmtid="{D5CDD505-2E9C-101B-9397-08002B2CF9AE}" pid="4" name="MediaServiceImageTags">
    <vt:lpwstr/>
  </property>
  <property fmtid="{D5CDD505-2E9C-101B-9397-08002B2CF9AE}" pid="5" name="_dlc_DocIdItemGuid">
    <vt:lpwstr>a344fd15-9b84-4610-b4ea-e2b2d5cd2b90</vt:lpwstr>
  </property>
</Properties>
</file>