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274E834D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675C67">
        <w:rPr>
          <w:rFonts w:cs="Arial"/>
          <w:sz w:val="28"/>
          <w:szCs w:val="28"/>
          <w:lang w:val="en-US"/>
        </w:rPr>
        <w:t>6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S4-23</w:t>
      </w:r>
      <w:r w:rsidR="00675C67">
        <w:rPr>
          <w:rFonts w:cs="Arial"/>
          <w:b/>
          <w:i/>
          <w:sz w:val="28"/>
          <w:szCs w:val="28"/>
        </w:rPr>
        <w:t>2012</w:t>
      </w:r>
    </w:p>
    <w:p w14:paraId="7A48C037" w14:textId="196FF0C0" w:rsidR="00463E93" w:rsidRPr="009C3571" w:rsidRDefault="00675C6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Chicago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US</w:t>
      </w:r>
      <w:r w:rsidR="00885006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13</w:t>
      </w:r>
      <w:r w:rsidRPr="00675C67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– 17</w:t>
      </w:r>
      <w:r w:rsidRPr="00675C67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November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38DF081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DC680D">
        <w:rPr>
          <w:rFonts w:ascii="Arial" w:hAnsi="Arial" w:cs="Arial"/>
          <w:sz w:val="24"/>
          <w:szCs w:val="24"/>
          <w:lang w:val="pt-BR"/>
        </w:rPr>
        <w:t>14.7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4F523AAE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675C67">
        <w:rPr>
          <w:rFonts w:ascii="Arial" w:hAnsi="Arial" w:cs="Arial"/>
          <w:sz w:val="24"/>
          <w:szCs w:val="24"/>
        </w:rPr>
        <w:t>7</w:t>
      </w:r>
      <w:r w:rsidR="00D866B4">
        <w:rPr>
          <w:rFonts w:ascii="Arial" w:hAnsi="Arial" w:cs="Arial"/>
          <w:sz w:val="24"/>
          <w:szCs w:val="24"/>
        </w:rPr>
        <w:t>.</w:t>
      </w:r>
      <w:r w:rsidR="00885006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12ADE99B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reference and specify the necessary profiles for edge, QoS allocation, and network assistance functionality for the split rendering Media Service Enabler (based on 5G_AREA, and </w:t>
      </w:r>
      <w:proofErr w:type="spellStart"/>
      <w:r w:rsidRPr="00EA178C">
        <w:rPr>
          <w:sz w:val="22"/>
          <w:szCs w:val="22"/>
        </w:rPr>
        <w:t>iRTCW</w:t>
      </w:r>
      <w:proofErr w:type="spellEnd"/>
      <w:r w:rsidRPr="00EA178C">
        <w:rPr>
          <w:sz w:val="22"/>
          <w:szCs w:val="22"/>
        </w:rPr>
        <w:t xml:space="preserve"> work items)</w:t>
      </w:r>
      <w:r w:rsidR="00675C67">
        <w:rPr>
          <w:sz w:val="22"/>
          <w:szCs w:val="22"/>
        </w:rPr>
        <w:t>,</w:t>
      </w:r>
    </w:p>
    <w:p w14:paraId="17144A77" w14:textId="6F906CE1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  <w:r w:rsidR="00675C67">
        <w:rPr>
          <w:sz w:val="22"/>
          <w:szCs w:val="22"/>
        </w:rPr>
        <w:t>,</w:t>
      </w:r>
    </w:p>
    <w:p w14:paraId="00797700" w14:textId="49C6ED75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  <w:r w:rsidR="00675C67">
        <w:rPr>
          <w:sz w:val="22"/>
          <w:szCs w:val="22"/>
        </w:rPr>
        <w:t>,</w:t>
      </w:r>
    </w:p>
    <w:p w14:paraId="4ED6DE37" w14:textId="34E78825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select and profile the media formats and the corresponding media transport protocols for split rendering (based on </w:t>
      </w:r>
      <w:proofErr w:type="spellStart"/>
      <w:r w:rsidRPr="00EA178C">
        <w:rPr>
          <w:sz w:val="22"/>
          <w:szCs w:val="22"/>
        </w:rPr>
        <w:t>MeCAR</w:t>
      </w:r>
      <w:proofErr w:type="spellEnd"/>
      <w:r w:rsidRPr="00EA178C">
        <w:rPr>
          <w:sz w:val="22"/>
          <w:szCs w:val="22"/>
        </w:rPr>
        <w:t>) to be exchanged between the Split rendering AS EAS and the UE</w:t>
      </w:r>
      <w:r w:rsidR="00675C67">
        <w:rPr>
          <w:sz w:val="22"/>
          <w:szCs w:val="22"/>
        </w:rPr>
        <w:t>,</w:t>
      </w:r>
    </w:p>
    <w:p w14:paraId="2417CC0F" w14:textId="20A20472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define edge requirements, such as the EAS profiles, as well as edge discovery and relocation configurations appropriate for split rendering</w:t>
      </w:r>
      <w:r w:rsidR="00675C67">
        <w:rPr>
          <w:sz w:val="22"/>
          <w:szCs w:val="22"/>
        </w:rPr>
        <w:t>,</w:t>
      </w:r>
    </w:p>
    <w:p w14:paraId="3FFC25DA" w14:textId="02915E16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develop any necessary APIs to use the split rendering Media Service Enabler control functions (i.e. session setup, Edge discovery, QoS, </w:t>
      </w:r>
      <w:proofErr w:type="spellStart"/>
      <w:r w:rsidRPr="00EA178C">
        <w:rPr>
          <w:sz w:val="22"/>
          <w:szCs w:val="22"/>
        </w:rPr>
        <w:t>QoE</w:t>
      </w:r>
      <w:proofErr w:type="spellEnd"/>
      <w:r w:rsidRPr="00EA178C">
        <w:rPr>
          <w:sz w:val="22"/>
          <w:szCs w:val="22"/>
        </w:rPr>
        <w:t xml:space="preserve"> reporting, …) by the application on the UE</w:t>
      </w:r>
      <w:r w:rsidR="00675C67">
        <w:rPr>
          <w:sz w:val="22"/>
          <w:szCs w:val="22"/>
        </w:rPr>
        <w:t>,</w:t>
      </w:r>
    </w:p>
    <w:p w14:paraId="47450432" w14:textId="1DD32F36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provide guidelines on how to decide on rendering split between split rendering server and UE</w:t>
      </w:r>
      <w:r w:rsidR="00675C67">
        <w:rPr>
          <w:sz w:val="22"/>
          <w:szCs w:val="22"/>
        </w:rPr>
        <w:t>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typical use cases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reference architecture and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Agree reference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architecture</w:t>
            </w:r>
            <w:proofErr w:type="gramEnd"/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Discuss and agree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contributions on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prerequisites</w:t>
            </w:r>
            <w:proofErr w:type="gramEnd"/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SA4#121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use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cases</w:t>
            </w:r>
            <w:proofErr w:type="gramEnd"/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Refine architecture and call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flows</w:t>
            </w:r>
            <w:proofErr w:type="gramEnd"/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details of</w:t>
            </w:r>
            <w:r w:rsidR="002414EA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5704E">
              <w:rPr>
                <w:b w:val="0"/>
                <w:bCs/>
                <w:color w:val="000000"/>
                <w:szCs w:val="22"/>
                <w:lang w:val="en-US"/>
              </w:rPr>
              <w:t xml:space="preserve">2D flat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split rendering profile</w:t>
            </w:r>
            <w:r w:rsidR="005F0705">
              <w:rPr>
                <w:b w:val="0"/>
                <w:bCs/>
                <w:color w:val="000000"/>
                <w:szCs w:val="22"/>
                <w:lang w:val="en-US"/>
              </w:rPr>
              <w:t xml:space="preserve">, including the description </w:t>
            </w:r>
            <w:proofErr w:type="gramStart"/>
            <w:r w:rsidR="005F0705">
              <w:rPr>
                <w:b w:val="0"/>
                <w:bCs/>
                <w:color w:val="000000"/>
                <w:szCs w:val="22"/>
                <w:lang w:val="en-US"/>
              </w:rPr>
              <w:t>format</w:t>
            </w:r>
            <w:proofErr w:type="gramEnd"/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</w:tc>
      </w:tr>
      <w:tr w:rsidR="00571DD1" w:rsidRPr="00576392" w14:paraId="51392B27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procedures on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prerequisites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 on AF, User Plane, and Client APIs and </w:t>
            </w:r>
            <w:proofErr w:type="gramStart"/>
            <w:r w:rsidRPr="00B5675A">
              <w:rPr>
                <w:b w:val="0"/>
                <w:bCs/>
                <w:color w:val="000000"/>
                <w:szCs w:val="22"/>
                <w:lang w:val="en-US"/>
              </w:rPr>
              <w:t>functionality</w:t>
            </w:r>
            <w:proofErr w:type="gramEnd"/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details of 2D flat split rendering profile</w:t>
            </w:r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Identify additional split rendering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profiles</w:t>
            </w:r>
            <w:proofErr w:type="gramEnd"/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3571" w:rsidRPr="00576392" w14:paraId="77D1F196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A16245" w14:textId="53367E25" w:rsidR="009C3571" w:rsidRDefault="009C357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Post SA4#122 </w:t>
            </w:r>
            <w:r w:rsidR="004D5498">
              <w:rPr>
                <w:bCs/>
                <w:sz w:val="20"/>
                <w:lang w:val="en-US"/>
              </w:rPr>
              <w:t xml:space="preserve">MBS </w:t>
            </w:r>
            <w:r>
              <w:rPr>
                <w:bCs/>
                <w:sz w:val="20"/>
                <w:lang w:val="en-US"/>
              </w:rPr>
              <w:t>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8E224" w14:textId="208E34E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architecture and call flows for SR.</w:t>
            </w:r>
          </w:p>
          <w:p w14:paraId="0CEEBAD3" w14:textId="74434AF7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procedures for the SR interfaces.</w:t>
            </w:r>
          </w:p>
          <w:p w14:paraId="185972D3" w14:textId="448B61D1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client API.</w:t>
            </w:r>
          </w:p>
          <w:p w14:paraId="2D01D1D4" w14:textId="08934CA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refine configuration and description formats for split rendering.</w:t>
            </w:r>
          </w:p>
          <w:p w14:paraId="3943C464" w14:textId="74BAAE5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relevant work in related work items.</w:t>
            </w:r>
          </w:p>
        </w:tc>
      </w:tr>
      <w:tr w:rsidR="00571DD1" w:rsidRPr="00576392" w14:paraId="5711FF90" w14:textId="77777777" w:rsidTr="0088500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713B5" w14:textId="61555CC9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A0F468B" w14:textId="561A725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885006" w:rsidRPr="00576392" w14:paraId="690D4D81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2518C5" w14:textId="0926F05C" w:rsidR="00885006" w:rsidRDefault="00885006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SA4#123-e MBS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A3CA3F" w14:textId="77777777" w:rsidR="00885006" w:rsidRDefault="00885006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SR-1, SR-3, and SR-5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7343620" w14:textId="34C0E66D" w:rsidR="00885006" w:rsidRDefault="00127155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ang agree client API functionality</w:t>
            </w:r>
          </w:p>
        </w:tc>
      </w:tr>
      <w:tr w:rsidR="00571DD1" w:rsidRPr="00576392" w14:paraId="6FE84408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ECB1FA" w14:textId="17101295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22 – 26 May 2023, Berlin, Germany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356C02" w14:textId="6A803AA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43BDA33" w14:textId="37A04122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749E44" w14:textId="2628050D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571DD1" w:rsidRPr="00576392" w14:paraId="070B5A73" w14:textId="77777777" w:rsidTr="000651C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5E952A34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Goteborg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57B8B6" w14:textId="213E13F0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0671D31" w14:textId="6C91E991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6604A34" w14:textId="5091947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1B32DF" w:rsidRPr="00576392" w14:paraId="6A76840C" w14:textId="77777777" w:rsidTr="00675C67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36BE36" w14:textId="4535CD25" w:rsidR="001B32DF" w:rsidRPr="00700F39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DC680D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MBS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86FA3F" w14:textId="0B5407EE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message formats.</w:t>
            </w:r>
          </w:p>
          <w:p w14:paraId="6B4FF388" w14:textId="1512467D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Pre-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requisites</w:t>
            </w:r>
            <w:proofErr w:type="gramEnd"/>
          </w:p>
          <w:p w14:paraId="7C2D71D5" w14:textId="3946280F" w:rsidR="00F3451F" w:rsidRDefault="00F3451F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Split Rendering profile definitions</w:t>
            </w:r>
          </w:p>
          <w:p w14:paraId="3A296FE7" w14:textId="2190BBF2" w:rsidR="001B32DF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Agree input to describe client functionality.</w:t>
            </w:r>
          </w:p>
          <w:p w14:paraId="022BEED8" w14:textId="2C7E22C3" w:rsidR="00BE1DEC" w:rsidRDefault="00BE1DEC" w:rsidP="000651C4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0E10E3" w:rsidRPr="00576392" w14:paraId="46A06CF4" w14:textId="77777777" w:rsidTr="00675C67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E679A5" w14:textId="12DFB329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references to dependencies in TS26.113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TS26.119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>, and TS26.522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5181810" w14:textId="2F7B051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definition of</w:t>
            </w:r>
            <w:r w:rsidR="00977099">
              <w:rPr>
                <w:b w:val="0"/>
                <w:bCs/>
                <w:color w:val="000000"/>
                <w:szCs w:val="22"/>
                <w:lang w:val="en-US"/>
              </w:rPr>
              <w:t xml:space="preserve"> Split Rendering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7085B38" w14:textId="004262F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all pending aspects on SRC and SRS functionality.</w:t>
            </w:r>
          </w:p>
        </w:tc>
      </w:tr>
      <w:tr w:rsidR="00675C67" w:rsidRPr="00576392" w14:paraId="2D2AF3BD" w14:textId="77777777" w:rsidTr="00935BC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7F6CBE" w14:textId="7F5CFF66" w:rsidR="00675C67" w:rsidRPr="00700F39" w:rsidRDefault="00675C67" w:rsidP="00EA30D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MBS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89E5C" w14:textId="77777777" w:rsidR="00675C67" w:rsidRDefault="00675C6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Review and update references to the dependencies in 26.510, 26.119, and 26.522.</w:t>
            </w:r>
          </w:p>
          <w:p w14:paraId="65E26C07" w14:textId="6DF14E99" w:rsidR="00675C67" w:rsidRDefault="00675C6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Process input for the Pre-requisites clause</w:t>
            </w:r>
          </w:p>
          <w:p w14:paraId="14D6631E" w14:textId="529C84F5" w:rsidR="00675C67" w:rsidRDefault="00675C6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Process input on security aspects</w:t>
            </w:r>
          </w:p>
          <w:p w14:paraId="3A7B7457" w14:textId="5669A4AF" w:rsidR="00675C67" w:rsidRPr="00675C67" w:rsidRDefault="00675C67" w:rsidP="00675C6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work on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QoE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metrics for split rendering</w:t>
            </w:r>
          </w:p>
        </w:tc>
      </w:tr>
      <w:tr w:rsidR="000E10E3" w:rsidRPr="00576392" w14:paraId="4FAED2DD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9FADE" w14:textId="5688FC5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SA#102 (11 – 15 December 2023, EU)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9F668" w14:textId="630FF4D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TS26.565 to SA for </w:t>
            </w:r>
            <w:r w:rsidR="00BE1DEC">
              <w:rPr>
                <w:b w:val="0"/>
                <w:bCs/>
                <w:color w:val="000000"/>
                <w:szCs w:val="22"/>
                <w:lang w:val="en-US"/>
              </w:rPr>
              <w:t>Information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5A065" w14:textId="6B1E1D73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all aspects of the SR functionality and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3CE456F7" w14:textId="0FDFB89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Finalize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Yaml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IDL API definitions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31DE305B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TS26.565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671DD" w14:textId="77777777" w:rsidR="00885E20" w:rsidRDefault="00885E20" w:rsidP="00625305">
      <w:r>
        <w:separator/>
      </w:r>
    </w:p>
  </w:endnote>
  <w:endnote w:type="continuationSeparator" w:id="0">
    <w:p w14:paraId="0EC295BA" w14:textId="77777777" w:rsidR="00885E20" w:rsidRDefault="00885E20" w:rsidP="00625305">
      <w:r>
        <w:continuationSeparator/>
      </w:r>
    </w:p>
  </w:endnote>
  <w:endnote w:type="continuationNotice" w:id="1">
    <w:p w14:paraId="6BB8DBC0" w14:textId="77777777" w:rsidR="00885E20" w:rsidRDefault="00885E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7336B" w14:textId="77777777" w:rsidR="00885E20" w:rsidRDefault="00885E20" w:rsidP="00625305">
      <w:r>
        <w:separator/>
      </w:r>
    </w:p>
  </w:footnote>
  <w:footnote w:type="continuationSeparator" w:id="0">
    <w:p w14:paraId="276C4935" w14:textId="77777777" w:rsidR="00885E20" w:rsidRDefault="00885E20" w:rsidP="00625305">
      <w:r>
        <w:continuationSeparator/>
      </w:r>
    </w:p>
  </w:footnote>
  <w:footnote w:type="continuationNotice" w:id="1">
    <w:p w14:paraId="60A568B0" w14:textId="77777777" w:rsidR="00885E20" w:rsidRDefault="00885E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3491267"/>
    <w:multiLevelType w:val="hybridMultilevel"/>
    <w:tmpl w:val="5BE4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  <w:num w:numId="20" w16cid:durableId="20516879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1C4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27155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277E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3E6A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75C67"/>
    <w:rsid w:val="00680FDF"/>
    <w:rsid w:val="006A31EB"/>
    <w:rsid w:val="006A327F"/>
    <w:rsid w:val="006A54E5"/>
    <w:rsid w:val="006A66C5"/>
    <w:rsid w:val="006A7186"/>
    <w:rsid w:val="006B5EAA"/>
    <w:rsid w:val="006B6066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85006"/>
    <w:rsid w:val="00885E20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8D8"/>
    <w:rsid w:val="00905A4C"/>
    <w:rsid w:val="00916FD8"/>
    <w:rsid w:val="009301DB"/>
    <w:rsid w:val="00930B98"/>
    <w:rsid w:val="00931326"/>
    <w:rsid w:val="00932911"/>
    <w:rsid w:val="00934373"/>
    <w:rsid w:val="00934D94"/>
    <w:rsid w:val="00935BC9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50AD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C6AA0"/>
    <w:rsid w:val="00BE1DEC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D76C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2651"/>
    <w:rsid w:val="00D37874"/>
    <w:rsid w:val="00D43678"/>
    <w:rsid w:val="00D441B3"/>
    <w:rsid w:val="00D560C5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80D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A30DB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451F"/>
    <w:rsid w:val="00F36578"/>
    <w:rsid w:val="00F52671"/>
    <w:rsid w:val="00F605D5"/>
    <w:rsid w:val="00F60B4C"/>
    <w:rsid w:val="00F6686F"/>
    <w:rsid w:val="00F66CEF"/>
    <w:rsid w:val="00F674DD"/>
    <w:rsid w:val="00F75CA2"/>
    <w:rsid w:val="00F75EE9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2023-11-17T00:47:00Z</dcterms:created>
  <dcterms:modified xsi:type="dcterms:W3CDTF">2023-11-17T00:50:00Z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