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8E6CD00"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E7625C">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80C5F7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F3CA0" w:rsidRPr="000F3CA0">
        <w:rPr>
          <w:rFonts w:ascii="Arial" w:hAnsi="Arial" w:cs="Arial"/>
          <w:bCs/>
          <w:lang w:eastAsia="ja-JP"/>
        </w:rPr>
        <w:t>[</w:t>
      </w:r>
      <w:proofErr w:type="spellStart"/>
      <w:r w:rsidR="000F3CA0" w:rsidRPr="000F3CA0">
        <w:rPr>
          <w:rFonts w:ascii="Arial" w:hAnsi="Arial" w:cs="Arial"/>
          <w:bCs/>
          <w:lang w:eastAsia="ja-JP"/>
        </w:rPr>
        <w:t>FS_SmarTAR</w:t>
      </w:r>
      <w:proofErr w:type="spellEnd"/>
      <w:r w:rsidR="000F3CA0" w:rsidRPr="000F3CA0">
        <w:rPr>
          <w:rFonts w:ascii="Arial" w:hAnsi="Arial" w:cs="Arial"/>
          <w:bCs/>
          <w:lang w:eastAsia="ja-JP"/>
        </w:rPr>
        <w:t>] Editor's Proposed Update of TR 26.806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1CC85A5" w:rsidR="00E61DBE" w:rsidRDefault="00E61DBE" w:rsidP="00E61DBE">
      <w:pPr>
        <w:spacing w:after="240"/>
      </w:pPr>
      <w:r>
        <w:t xml:space="preserve">This document </w:t>
      </w:r>
      <w:r w:rsidR="00247D75">
        <w:t>provides</w:t>
      </w:r>
      <w:r w:rsidR="00203B9B">
        <w:t xml:space="preserve"> an updated version of TR 26.806 based on the agreements during</w:t>
      </w:r>
      <w:r w:rsidR="00D41E87">
        <w:t xml:space="preserve"> </w:t>
      </w:r>
      <w:r w:rsidR="000F3CA0">
        <w:t xml:space="preserve">the AHG period after </w:t>
      </w:r>
      <w:r w:rsidR="00D41E87">
        <w:t>SA4#12</w:t>
      </w:r>
      <w:r w:rsidR="00E7625C">
        <w:t>3</w:t>
      </w:r>
      <w:r w:rsidR="007C275B">
        <w:t>.</w:t>
      </w:r>
    </w:p>
    <w:p w14:paraId="16B2C0D8" w14:textId="5DA734F2" w:rsidR="004E7ABB" w:rsidRDefault="004E7ABB" w:rsidP="00E61DBE">
      <w:pPr>
        <w:spacing w:after="240"/>
      </w:pPr>
      <w:r>
        <w:t>In addition, some editorial updates are done.</w:t>
      </w:r>
    </w:p>
    <w:p w14:paraId="72A71010" w14:textId="66C9953D" w:rsidR="00D34AE2" w:rsidRDefault="00D34AE2" w:rsidP="00E61DBE">
      <w:pPr>
        <w:spacing w:after="240"/>
      </w:pPr>
      <w:r>
        <w:t xml:space="preserve">It is proposed to </w:t>
      </w:r>
      <w:r w:rsidR="005B025E">
        <w:t>use the document as basis for future work</w:t>
      </w:r>
      <w:r w:rsidR="00F02DE4">
        <w:t>.</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03D53C67" w:rsidR="00D63094" w:rsidRPr="00D63094" w:rsidRDefault="00A54E3C" w:rsidP="00D63094">
      <w:r w:rsidRPr="00A54E3C">
        <w:t>https://www.3gpp.org/ftp/Specs/archive/26_series/26.806/26806-</w:t>
      </w:r>
      <w:r w:rsidR="001C1203">
        <w:t>1</w:t>
      </w:r>
      <w:r w:rsidR="00E7625C">
        <w:t>2</w:t>
      </w:r>
      <w:r w:rsidRPr="00A54E3C">
        <w:t>0.zip</w:t>
      </w:r>
      <w:r w:rsidR="00D63094">
        <w:t>.</w:t>
      </w:r>
    </w:p>
    <w:p w14:paraId="0CE8EF6D" w14:textId="0AB11370" w:rsidR="00D41E87" w:rsidRDefault="007869AA" w:rsidP="00CF12A7">
      <w:pPr>
        <w:pStyle w:val="Heading1"/>
        <w:numPr>
          <w:ilvl w:val="0"/>
          <w:numId w:val="3"/>
        </w:numPr>
        <w:ind w:left="360" w:hanging="360"/>
      </w:pPr>
      <w:r>
        <w:t>Agreements during SA4#12</w:t>
      </w:r>
      <w:r w:rsidR="00E7625C">
        <w:t>3</w:t>
      </w:r>
      <w:r w:rsidR="000F3CA0">
        <w:t>-post AHG calls</w:t>
      </w:r>
    </w:p>
    <w:tbl>
      <w:tblPr>
        <w:tblW w:w="0" w:type="auto"/>
        <w:tblCellMar>
          <w:top w:w="15" w:type="dxa"/>
          <w:left w:w="15" w:type="dxa"/>
          <w:bottom w:w="15" w:type="dxa"/>
          <w:right w:w="15" w:type="dxa"/>
        </w:tblCellMar>
        <w:tblLook w:val="04A0" w:firstRow="1" w:lastRow="0" w:firstColumn="1" w:lastColumn="0" w:noHBand="0" w:noVBand="1"/>
      </w:tblPr>
      <w:tblGrid>
        <w:gridCol w:w="1387"/>
        <w:gridCol w:w="4467"/>
        <w:gridCol w:w="2472"/>
        <w:gridCol w:w="1345"/>
      </w:tblGrid>
      <w:tr w:rsidR="00DC1A67" w14:paraId="55EBC9C6" w14:textId="77777777" w:rsidTr="00DC1A67">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1B8A21" w14:textId="77777777" w:rsidR="00DC1A67" w:rsidRDefault="00DC1A67">
            <w:pPr>
              <w:pStyle w:val="NormalWeb"/>
              <w:spacing w:before="240" w:beforeAutospacing="0" w:after="0" w:afterAutospacing="0"/>
            </w:pPr>
            <w:hyperlink r:id="rId11" w:history="1">
              <w:r>
                <w:rPr>
                  <w:rStyle w:val="Hyperlink"/>
                  <w:rFonts w:ascii="Arial" w:hAnsi="Arial" w:cs="Arial"/>
                  <w:sz w:val="22"/>
                  <w:szCs w:val="22"/>
                </w:rPr>
                <w:t>S4aI23</w:t>
              </w:r>
              <w:r>
                <w:rPr>
                  <w:rStyle w:val="Hyperlink"/>
                  <w:rFonts w:ascii="Arial" w:hAnsi="Arial" w:cs="Arial"/>
                  <w:sz w:val="22"/>
                  <w:szCs w:val="22"/>
                </w:rPr>
                <w:t>0</w:t>
              </w:r>
              <w:r>
                <w:rPr>
                  <w:rStyle w:val="Hyperlink"/>
                  <w:rFonts w:ascii="Arial" w:hAnsi="Arial" w:cs="Arial"/>
                  <w:sz w:val="22"/>
                  <w:szCs w:val="22"/>
                </w:rPr>
                <w:t>094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8F14A4" w14:textId="77777777" w:rsidR="00DC1A67" w:rsidRDefault="00DC1A67">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RTP header extension for in-band delay measurement</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517ACB3" w14:textId="77777777" w:rsidR="00DC1A67" w:rsidRDefault="00DC1A67">
            <w:pPr>
              <w:pStyle w:val="NormalWeb"/>
              <w:spacing w:before="240" w:beforeAutospacing="0" w:after="0" w:afterAutospacing="0"/>
            </w:pPr>
            <w:r>
              <w:rPr>
                <w:rFonts w:ascii="Arial" w:hAnsi="Arial" w:cs="Arial"/>
                <w:color w:val="000000"/>
                <w:sz w:val="22"/>
                <w:szCs w:val="22"/>
              </w:rPr>
              <w:t>Qualcomm Technologies Ireland</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8490FB0" w14:textId="77777777" w:rsidR="00DC1A67" w:rsidRDefault="00DC1A67">
            <w:pPr>
              <w:pStyle w:val="NormalWeb"/>
              <w:spacing w:before="240" w:beforeAutospacing="0" w:after="0" w:afterAutospacing="0"/>
            </w:pPr>
            <w:r>
              <w:rPr>
                <w:rFonts w:ascii="Arial" w:hAnsi="Arial" w:cs="Arial"/>
                <w:color w:val="000000"/>
                <w:sz w:val="22"/>
                <w:szCs w:val="22"/>
              </w:rPr>
              <w:t>Ma Liangping</w:t>
            </w:r>
          </w:p>
        </w:tc>
      </w:tr>
    </w:tbl>
    <w:p w14:paraId="51A88DEA" w14:textId="77777777" w:rsidR="00DC1A67" w:rsidRDefault="00DC1A67" w:rsidP="00DC1A6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4A5933CE" w14:textId="77777777" w:rsidR="00DC1A67" w:rsidRDefault="00DC1A67" w:rsidP="00DC1A6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B2551F5" w14:textId="77777777" w:rsidR="00DC1A67" w:rsidRDefault="00DC1A67" w:rsidP="00DC1A6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Ma Liangping</w:t>
      </w:r>
    </w:p>
    <w:p w14:paraId="41C601F7" w14:textId="77777777" w:rsidR="00DC1A67" w:rsidRDefault="00DC1A67" w:rsidP="00DC1A6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4463207" w14:textId="77777777" w:rsidR="00DC1A67" w:rsidRDefault="00DC1A67" w:rsidP="00DC1A67">
      <w:pPr>
        <w:pStyle w:val="NormalWeb"/>
        <w:numPr>
          <w:ilvl w:val="0"/>
          <w:numId w:val="38"/>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Daniel: In Change 1: We have NTP version 5, but your reference points to version 4. </w:t>
      </w:r>
    </w:p>
    <w:p w14:paraId="73FA1374" w14:textId="77777777" w:rsidR="00DC1A67" w:rsidRDefault="00DC1A67" w:rsidP="00DC1A6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BC92BF8" w14:textId="77777777" w:rsidR="00DC1A67" w:rsidRDefault="00DC1A67" w:rsidP="00DC1A67">
      <w:pPr>
        <w:pStyle w:val="NormalWeb"/>
        <w:numPr>
          <w:ilvl w:val="0"/>
          <w:numId w:val="39"/>
        </w:numPr>
        <w:spacing w:before="240" w:beforeAutospacing="0" w:after="240" w:afterAutospacing="0"/>
        <w:textAlignment w:val="baseline"/>
        <w:rPr>
          <w:rFonts w:ascii="Arial" w:hAnsi="Arial" w:cs="Arial"/>
          <w:color w:val="000000"/>
          <w:sz w:val="22"/>
          <w:szCs w:val="22"/>
        </w:rPr>
      </w:pPr>
      <w:proofErr w:type="spellStart"/>
      <w:r>
        <w:rPr>
          <w:rFonts w:ascii="Arial" w:hAnsi="Arial" w:cs="Arial"/>
          <w:color w:val="000000"/>
          <w:sz w:val="22"/>
          <w:szCs w:val="22"/>
        </w:rPr>
        <w:t>Tdoc</w:t>
      </w:r>
      <w:proofErr w:type="spellEnd"/>
      <w:r>
        <w:rPr>
          <w:rFonts w:ascii="Arial" w:hAnsi="Arial" w:cs="Arial"/>
          <w:color w:val="000000"/>
          <w:sz w:val="22"/>
          <w:szCs w:val="22"/>
        </w:rPr>
        <w:t xml:space="preserve"> is agreed with above reference </w:t>
      </w:r>
      <w:proofErr w:type="gramStart"/>
      <w:r>
        <w:rPr>
          <w:rFonts w:ascii="Arial" w:hAnsi="Arial" w:cs="Arial"/>
          <w:color w:val="000000"/>
          <w:sz w:val="22"/>
          <w:szCs w:val="22"/>
        </w:rPr>
        <w:t>correction</w:t>
      </w:r>
      <w:proofErr w:type="gramEnd"/>
    </w:p>
    <w:p w14:paraId="46BA4DBA" w14:textId="12DABE9F" w:rsidR="00DC1A67" w:rsidRPr="00DC1A67" w:rsidRDefault="00DC1A67" w:rsidP="008E69BD">
      <w:pPr>
        <w:pStyle w:val="NormalWeb"/>
        <w:spacing w:before="240" w:beforeAutospacing="0" w:after="240" w:afterAutospacing="0"/>
      </w:pPr>
      <w:r w:rsidRPr="009E63EC">
        <w:rPr>
          <w:rFonts w:ascii="Arial" w:hAnsi="Arial" w:cs="Arial"/>
          <w:b/>
          <w:bCs/>
          <w:color w:val="0000FF"/>
          <w:sz w:val="22"/>
          <w:szCs w:val="22"/>
          <w:highlight w:val="green"/>
        </w:rPr>
        <w:lastRenderedPageBreak/>
        <w:t>S4aI230094</w:t>
      </w:r>
      <w:r w:rsidRPr="009E63EC">
        <w:rPr>
          <w:rFonts w:ascii="Arial" w:hAnsi="Arial" w:cs="Arial"/>
          <w:color w:val="000000"/>
          <w:sz w:val="22"/>
          <w:szCs w:val="22"/>
          <w:highlight w:val="green"/>
        </w:rPr>
        <w:t xml:space="preserve"> is </w:t>
      </w:r>
      <w:r w:rsidRPr="009E63EC">
        <w:rPr>
          <w:rFonts w:ascii="Arial" w:hAnsi="Arial" w:cs="Arial"/>
          <w:b/>
          <w:bCs/>
          <w:color w:val="FF0000"/>
          <w:sz w:val="22"/>
          <w:szCs w:val="22"/>
          <w:highlight w:val="green"/>
        </w:rPr>
        <w:t>agreed</w:t>
      </w:r>
      <w:r w:rsidRPr="009E63EC">
        <w:rPr>
          <w:rFonts w:ascii="Arial" w:hAnsi="Arial" w:cs="Arial"/>
          <w:color w:val="000000"/>
          <w:sz w:val="22"/>
          <w:szCs w:val="22"/>
          <w:highlight w:val="green"/>
        </w:rPr>
        <w:t>.</w:t>
      </w:r>
    </w:p>
    <w:bookmarkEnd w:id="1"/>
    <w:sectPr w:rsidR="00DC1A67" w:rsidRPr="00DC1A6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B85A" w14:textId="77777777" w:rsidR="00961E20" w:rsidRDefault="00961E20">
      <w:r>
        <w:separator/>
      </w:r>
    </w:p>
  </w:endnote>
  <w:endnote w:type="continuationSeparator" w:id="0">
    <w:p w14:paraId="2B693E1D" w14:textId="77777777" w:rsidR="00961E20" w:rsidRDefault="009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1F63" w14:textId="77777777" w:rsidR="00961E20" w:rsidRDefault="00961E20">
      <w:r>
        <w:separator/>
      </w:r>
    </w:p>
  </w:footnote>
  <w:footnote w:type="continuationSeparator" w:id="0">
    <w:p w14:paraId="1F1129AE" w14:textId="77777777" w:rsidR="00961E20" w:rsidRDefault="0096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9EAAFF1"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E7625C">
      <w:rPr>
        <w:rFonts w:ascii="Arial" w:eastAsia="SimSun" w:hAnsi="Arial" w:cs="Arial"/>
      </w:rPr>
      <w:t>4</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30</w:t>
    </w:r>
    <w:r w:rsidR="00E7625C">
      <w:rPr>
        <w:rFonts w:ascii="Arial" w:eastAsia="SimSun" w:hAnsi="Arial" w:cs="Arial"/>
        <w:b/>
        <w:i/>
        <w:sz w:val="28"/>
        <w:szCs w:val="28"/>
      </w:rPr>
      <w:t>819</w:t>
    </w:r>
  </w:p>
  <w:p w14:paraId="26F082EB" w14:textId="7382C408" w:rsidR="00EC2801" w:rsidRPr="006C359E" w:rsidRDefault="00E7625C"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Berlin, Germany</w:t>
    </w:r>
    <w:r w:rsidR="00C71A6E">
      <w:rPr>
        <w:rFonts w:ascii="Arial" w:eastAsia="SimSun" w:hAnsi="Arial" w:cs="Arial"/>
        <w:lang w:eastAsia="zh-CN"/>
      </w:rPr>
      <w:t xml:space="preserve">, </w:t>
    </w:r>
    <w:r w:rsidR="00825D05">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825D05">
      <w:rPr>
        <w:rFonts w:ascii="Arial" w:eastAsia="SimSun" w:hAnsi="Arial" w:cs="Arial"/>
        <w:lang w:eastAsia="zh-CN"/>
      </w:rPr>
      <w:t>22</w:t>
    </w:r>
    <w:r w:rsidR="00CD690D">
      <w:rPr>
        <w:rFonts w:ascii="Arial" w:eastAsia="SimSun" w:hAnsi="Arial" w:cs="Arial"/>
        <w:lang w:eastAsia="zh-CN"/>
      </w:rPr>
      <w:t xml:space="preserve"> </w:t>
    </w:r>
    <w:r w:rsidR="00825D05">
      <w:rPr>
        <w:rFonts w:ascii="Arial" w:eastAsia="SimSun" w:hAnsi="Arial" w:cs="Arial"/>
        <w:lang w:eastAsia="zh-CN"/>
      </w:rPr>
      <w:t>April</w:t>
    </w:r>
    <w:r w:rsidR="00D02599" w:rsidRPr="00C26EAE">
      <w:rPr>
        <w:rFonts w:ascii="Arial" w:eastAsia="SimSun" w:hAnsi="Arial" w:cs="Arial"/>
        <w:lang w:eastAsia="zh-CN"/>
      </w:rPr>
      <w:t xml:space="preserve"> 202</w:t>
    </w:r>
    <w:r w:rsidR="005B025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0362A"/>
    <w:multiLevelType w:val="multilevel"/>
    <w:tmpl w:val="2E66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804B6C"/>
    <w:multiLevelType w:val="multilevel"/>
    <w:tmpl w:val="5458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424C8A"/>
    <w:multiLevelType w:val="multilevel"/>
    <w:tmpl w:val="1ED09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415248"/>
    <w:multiLevelType w:val="multilevel"/>
    <w:tmpl w:val="B080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1"/>
  </w:num>
  <w:num w:numId="2" w16cid:durableId="629362904">
    <w:abstractNumId w:val="18"/>
  </w:num>
  <w:num w:numId="3" w16cid:durableId="1525706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9"/>
  </w:num>
  <w:num w:numId="7" w16cid:durableId="1665425706">
    <w:abstractNumId w:val="0"/>
  </w:num>
  <w:num w:numId="8" w16cid:durableId="690571275">
    <w:abstractNumId w:val="24"/>
  </w:num>
  <w:num w:numId="9" w16cid:durableId="1523475041">
    <w:abstractNumId w:val="20"/>
  </w:num>
  <w:num w:numId="10" w16cid:durableId="1972635282">
    <w:abstractNumId w:val="8"/>
  </w:num>
  <w:num w:numId="11" w16cid:durableId="1704357821">
    <w:abstractNumId w:val="38"/>
  </w:num>
  <w:num w:numId="12" w16cid:durableId="1849715370">
    <w:abstractNumId w:val="10"/>
  </w:num>
  <w:num w:numId="13" w16cid:durableId="1171718811">
    <w:abstractNumId w:val="30"/>
  </w:num>
  <w:num w:numId="14" w16cid:durableId="758017133">
    <w:abstractNumId w:val="22"/>
  </w:num>
  <w:num w:numId="15" w16cid:durableId="1379628317">
    <w:abstractNumId w:val="26"/>
  </w:num>
  <w:num w:numId="16" w16cid:durableId="541524249">
    <w:abstractNumId w:val="3"/>
  </w:num>
  <w:num w:numId="17" w16cid:durableId="532228702">
    <w:abstractNumId w:val="27"/>
  </w:num>
  <w:num w:numId="18" w16cid:durableId="2061592965">
    <w:abstractNumId w:val="15"/>
  </w:num>
  <w:num w:numId="19" w16cid:durableId="1119448083">
    <w:abstractNumId w:val="13"/>
  </w:num>
  <w:num w:numId="20" w16cid:durableId="2008291626">
    <w:abstractNumId w:val="12"/>
  </w:num>
  <w:num w:numId="21" w16cid:durableId="173417926">
    <w:abstractNumId w:val="35"/>
  </w:num>
  <w:num w:numId="22" w16cid:durableId="470562729">
    <w:abstractNumId w:val="25"/>
  </w:num>
  <w:num w:numId="23" w16cid:durableId="1593664701">
    <w:abstractNumId w:val="16"/>
  </w:num>
  <w:num w:numId="24" w16cid:durableId="936137965">
    <w:abstractNumId w:val="21"/>
  </w:num>
  <w:num w:numId="25" w16cid:durableId="1258952188">
    <w:abstractNumId w:val="33"/>
  </w:num>
  <w:num w:numId="26" w16cid:durableId="546142543">
    <w:abstractNumId w:val="1"/>
  </w:num>
  <w:num w:numId="27" w16cid:durableId="1284269583">
    <w:abstractNumId w:val="11"/>
  </w:num>
  <w:num w:numId="28" w16cid:durableId="1236668510">
    <w:abstractNumId w:val="28"/>
  </w:num>
  <w:num w:numId="29" w16cid:durableId="1374381781">
    <w:abstractNumId w:val="7"/>
  </w:num>
  <w:num w:numId="30" w16cid:durableId="909535653">
    <w:abstractNumId w:val="19"/>
  </w:num>
  <w:num w:numId="31" w16cid:durableId="756100436">
    <w:abstractNumId w:val="37"/>
  </w:num>
  <w:num w:numId="32" w16cid:durableId="946232343">
    <w:abstractNumId w:val="5"/>
  </w:num>
  <w:num w:numId="33" w16cid:durableId="417530508">
    <w:abstractNumId w:val="23"/>
  </w:num>
  <w:num w:numId="34" w16cid:durableId="1585532952">
    <w:abstractNumId w:val="32"/>
  </w:num>
  <w:num w:numId="35" w16cid:durableId="1085417007">
    <w:abstractNumId w:val="34"/>
  </w:num>
  <w:num w:numId="36" w16cid:durableId="1863592113">
    <w:abstractNumId w:val="6"/>
  </w:num>
  <w:num w:numId="37" w16cid:durableId="1325207881">
    <w:abstractNumId w:val="14"/>
  </w:num>
  <w:num w:numId="38" w16cid:durableId="1979844092">
    <w:abstractNumId w:val="36"/>
  </w:num>
  <w:num w:numId="39" w16cid:durableId="104294859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34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072"/>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3CA0"/>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2E92"/>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4D95"/>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D05"/>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9BD"/>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63EC"/>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6F4"/>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2A8B"/>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A67"/>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25C"/>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23598766">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3009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120</Words>
  <Characters>868</Characters>
  <Application>Microsoft Office Word</Application>
  <DocSecurity>0</DocSecurity>
  <Lines>7</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987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2023-05-16T08:17:00Z</dcterms:created>
  <dcterms:modified xsi:type="dcterms:W3CDTF">2023-05-16T08:34:00Z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