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C6E6" w14:textId="77777777" w:rsidR="009F740E" w:rsidRPr="004543E4" w:rsidRDefault="009F740E" w:rsidP="009F740E">
      <w:pPr>
        <w:widowControl w:val="0"/>
        <w:tabs>
          <w:tab w:val="left" w:pos="2127"/>
        </w:tabs>
        <w:spacing w:before="240" w:after="120" w:line="240" w:lineRule="atLeast"/>
        <w:ind w:left="2131" w:hanging="2131"/>
        <w:jc w:val="both"/>
        <w:rPr>
          <w:rFonts w:ascii="Arial" w:eastAsia="Times New Roman" w:hAnsi="Arial" w:cs="Times New Roman"/>
          <w:b/>
          <w:sz w:val="24"/>
          <w:szCs w:val="20"/>
          <w:lang w:val="en-US"/>
        </w:rPr>
      </w:pPr>
      <w:bookmarkStart w:id="0" w:name="_Hlk126924167"/>
      <w:bookmarkStart w:id="1" w:name="OLE_LINK1"/>
      <w:bookmarkStart w:id="2" w:name="OLE_LINK2"/>
      <w:bookmarkEnd w:id="0"/>
      <w:r w:rsidRPr="004543E4">
        <w:rPr>
          <w:rFonts w:ascii="Arial" w:eastAsia="Times New Roman" w:hAnsi="Arial" w:cs="Times New Roman"/>
          <w:b/>
          <w:sz w:val="24"/>
          <w:szCs w:val="20"/>
          <w:lang w:val="en-US"/>
        </w:rPr>
        <w:t>Source:</w:t>
      </w:r>
      <w:r w:rsidRPr="004543E4">
        <w:rPr>
          <w:rFonts w:ascii="Arial" w:eastAsia="Times New Roman" w:hAnsi="Arial" w:cs="Times New Roman"/>
          <w:b/>
          <w:sz w:val="24"/>
          <w:szCs w:val="20"/>
          <w:lang w:val="en-US"/>
        </w:rPr>
        <w:tab/>
        <w:t>Nokia Corporation</w:t>
      </w:r>
    </w:p>
    <w:p w14:paraId="5D174FCD" w14:textId="77777777" w:rsidR="009F740E" w:rsidRPr="004543E4" w:rsidRDefault="009F740E" w:rsidP="009F740E">
      <w:pPr>
        <w:widowControl w:val="0"/>
        <w:tabs>
          <w:tab w:val="left" w:pos="2127"/>
        </w:tabs>
        <w:spacing w:after="120" w:line="240" w:lineRule="atLeast"/>
        <w:ind w:left="2131" w:hanging="2131"/>
        <w:jc w:val="both"/>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Title:</w:t>
      </w:r>
      <w:r w:rsidRPr="004543E4">
        <w:rPr>
          <w:rFonts w:ascii="Arial" w:eastAsia="Times New Roman" w:hAnsi="Arial" w:cs="Times New Roman"/>
          <w:b/>
          <w:sz w:val="24"/>
          <w:szCs w:val="20"/>
          <w:lang w:val="en-US"/>
        </w:rPr>
        <w:tab/>
      </w:r>
      <w:r>
        <w:rPr>
          <w:rFonts w:ascii="Arial" w:eastAsia="Times New Roman" w:hAnsi="Arial" w:cs="Times New Roman"/>
          <w:b/>
          <w:sz w:val="24"/>
          <w:szCs w:val="20"/>
          <w:lang w:val="en-US"/>
        </w:rPr>
        <w:t>On direction-of-arrival estimation for MASA input format</w:t>
      </w:r>
    </w:p>
    <w:bookmarkEnd w:id="1"/>
    <w:bookmarkEnd w:id="2"/>
    <w:p w14:paraId="625D5B30" w14:textId="77777777" w:rsidR="009F740E" w:rsidRPr="004543E4" w:rsidRDefault="009F740E" w:rsidP="009F740E">
      <w:pPr>
        <w:widowControl w:val="0"/>
        <w:tabs>
          <w:tab w:val="left" w:pos="2127"/>
        </w:tabs>
        <w:spacing w:after="120" w:line="240" w:lineRule="atLeast"/>
        <w:ind w:left="2131" w:hanging="2131"/>
        <w:jc w:val="both"/>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Document for:</w:t>
      </w:r>
      <w:r w:rsidRPr="004543E4">
        <w:rPr>
          <w:rFonts w:ascii="Arial" w:eastAsia="Times New Roman" w:hAnsi="Arial" w:cs="Times New Roman"/>
          <w:b/>
          <w:sz w:val="24"/>
          <w:szCs w:val="20"/>
          <w:lang w:val="en-US"/>
        </w:rPr>
        <w:tab/>
        <w:t>Discussion</w:t>
      </w:r>
    </w:p>
    <w:p w14:paraId="328039F9" w14:textId="77777777" w:rsidR="009F740E" w:rsidRPr="004543E4" w:rsidRDefault="009F740E" w:rsidP="009F740E">
      <w:pPr>
        <w:widowControl w:val="0"/>
        <w:tabs>
          <w:tab w:val="left" w:pos="2127"/>
        </w:tabs>
        <w:spacing w:after="120" w:line="240" w:lineRule="atLeast"/>
        <w:ind w:left="2131" w:hanging="2131"/>
        <w:jc w:val="both"/>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Agenda Item:</w:t>
      </w:r>
      <w:r w:rsidRPr="004543E4">
        <w:rPr>
          <w:rFonts w:ascii="Arial" w:eastAsia="Times New Roman" w:hAnsi="Arial" w:cs="Times New Roman"/>
          <w:b/>
          <w:sz w:val="24"/>
          <w:szCs w:val="20"/>
          <w:lang w:val="en-US"/>
        </w:rPr>
        <w:tab/>
        <w:t>7.6 – ATIAS</w:t>
      </w:r>
    </w:p>
    <w:p w14:paraId="7C3CD0C2" w14:textId="77777777" w:rsidR="009F740E" w:rsidRPr="004543E4" w:rsidRDefault="009F740E" w:rsidP="009F740E">
      <w:pPr>
        <w:widowControl w:val="0"/>
        <w:pBdr>
          <w:top w:val="single" w:sz="12" w:space="1" w:color="auto"/>
        </w:pBdr>
        <w:spacing w:after="120" w:line="240" w:lineRule="atLeast"/>
        <w:jc w:val="both"/>
        <w:rPr>
          <w:rFonts w:ascii="Arial" w:eastAsia="Times New Roman" w:hAnsi="Arial" w:cs="Times New Roman"/>
          <w:sz w:val="20"/>
          <w:szCs w:val="20"/>
          <w:lang w:val="en-US"/>
        </w:rPr>
      </w:pPr>
    </w:p>
    <w:p w14:paraId="4421915F" w14:textId="77777777" w:rsidR="009F740E" w:rsidRPr="004543E4" w:rsidRDefault="009F740E" w:rsidP="009F740E">
      <w:pPr>
        <w:widowControl w:val="0"/>
        <w:spacing w:before="240" w:after="120" w:line="240" w:lineRule="atLeast"/>
        <w:ind w:left="357" w:hanging="357"/>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1. Introduction</w:t>
      </w:r>
    </w:p>
    <w:p w14:paraId="56D2BCC2" w14:textId="77777777" w:rsidR="009F740E" w:rsidRPr="004543E4" w:rsidRDefault="009F740E" w:rsidP="009F740E">
      <w:pPr>
        <w:widowControl w:val="0"/>
        <w:spacing w:after="240" w:line="240" w:lineRule="auto"/>
        <w:jc w:val="both"/>
        <w:rPr>
          <w:rFonts w:ascii="Arial" w:eastAsia="Times New Roman" w:hAnsi="Arial" w:cs="Times New Roman"/>
          <w:lang w:val="en-US"/>
        </w:rPr>
      </w:pPr>
      <w:r w:rsidRPr="004543E4">
        <w:rPr>
          <w:rFonts w:ascii="Arial" w:eastAsia="Times New Roman" w:hAnsi="Arial" w:cs="Times New Roman"/>
          <w:lang w:val="en-US"/>
        </w:rPr>
        <w:t xml:space="preserve">The ATIAS work item develops test specifications for objective characterization of terminals for 3GPP immersive services, including conversational services and non-conversational services. </w:t>
      </w:r>
      <w:r>
        <w:rPr>
          <w:rFonts w:ascii="Arial" w:eastAsia="Times New Roman" w:hAnsi="Arial" w:cs="Times New Roman"/>
          <w:lang w:val="en-US"/>
        </w:rPr>
        <w:t>A previous</w:t>
      </w:r>
      <w:r w:rsidRPr="004543E4">
        <w:rPr>
          <w:rFonts w:ascii="Arial" w:eastAsia="Times New Roman" w:hAnsi="Arial" w:cs="Times New Roman"/>
          <w:lang w:val="en-US"/>
        </w:rPr>
        <w:t xml:space="preserve"> input [</w:t>
      </w:r>
      <w:r>
        <w:rPr>
          <w:rFonts w:ascii="Arial" w:eastAsia="Times New Roman" w:hAnsi="Arial" w:cs="Times New Roman"/>
          <w:lang w:val="en-US"/>
        </w:rPr>
        <w:t>1</w:t>
      </w:r>
      <w:r w:rsidRPr="004543E4">
        <w:rPr>
          <w:rFonts w:ascii="Arial" w:eastAsia="Times New Roman" w:hAnsi="Arial" w:cs="Times New Roman"/>
          <w:lang w:val="en-US"/>
        </w:rPr>
        <w:t>] propose</w:t>
      </w:r>
      <w:r>
        <w:rPr>
          <w:rFonts w:ascii="Arial" w:eastAsia="Times New Roman" w:hAnsi="Arial" w:cs="Times New Roman"/>
          <w:lang w:val="en-US"/>
        </w:rPr>
        <w:t>d</w:t>
      </w:r>
      <w:r w:rsidRPr="004543E4">
        <w:rPr>
          <w:rFonts w:ascii="Arial" w:eastAsia="Times New Roman" w:hAnsi="Arial" w:cs="Times New Roman"/>
          <w:lang w:val="en-US"/>
        </w:rPr>
        <w:t xml:space="preserve"> </w:t>
      </w:r>
      <w:r>
        <w:rPr>
          <w:rFonts w:ascii="Arial" w:eastAsia="Times New Roman" w:hAnsi="Arial" w:cs="Times New Roman"/>
          <w:lang w:val="en-US"/>
        </w:rPr>
        <w:t xml:space="preserve">multiple </w:t>
      </w:r>
      <w:r w:rsidRPr="004543E4">
        <w:rPr>
          <w:rFonts w:ascii="Arial" w:eastAsia="Times New Roman" w:hAnsi="Arial" w:cs="Times New Roman"/>
          <w:lang w:val="en-US"/>
        </w:rPr>
        <w:t>acoustic performance tests for</w:t>
      </w:r>
      <w:r>
        <w:rPr>
          <w:rFonts w:ascii="Arial" w:eastAsia="Times New Roman" w:hAnsi="Arial" w:cs="Times New Roman"/>
          <w:lang w:val="en-US"/>
        </w:rPr>
        <w:t xml:space="preserve"> ambisonics capture, including</w:t>
      </w:r>
      <w:r w:rsidRPr="004543E4">
        <w:rPr>
          <w:rFonts w:ascii="Arial" w:eastAsia="Times New Roman" w:hAnsi="Arial" w:cs="Times New Roman"/>
          <w:lang w:val="en-US"/>
        </w:rPr>
        <w:t xml:space="preserve"> </w:t>
      </w:r>
      <w:r>
        <w:rPr>
          <w:rFonts w:ascii="Arial" w:eastAsia="Times New Roman" w:hAnsi="Arial" w:cs="Times New Roman"/>
          <w:lang w:val="en-US"/>
        </w:rPr>
        <w:t xml:space="preserve">estimation of direction-of-arrival (DOA) from </w:t>
      </w:r>
      <w:proofErr w:type="gramStart"/>
      <w:r>
        <w:rPr>
          <w:rFonts w:ascii="Arial" w:eastAsia="Times New Roman" w:hAnsi="Arial" w:cs="Times New Roman"/>
          <w:lang w:val="en-US"/>
        </w:rPr>
        <w:t>First-order</w:t>
      </w:r>
      <w:proofErr w:type="gramEnd"/>
      <w:r>
        <w:rPr>
          <w:rFonts w:ascii="Arial" w:eastAsia="Times New Roman" w:hAnsi="Arial" w:cs="Times New Roman"/>
          <w:lang w:val="en-US"/>
        </w:rPr>
        <w:t xml:space="preserve"> Ambisonics (FOA)</w:t>
      </w:r>
      <w:r w:rsidRPr="004543E4">
        <w:rPr>
          <w:rFonts w:ascii="Arial" w:eastAsia="Times New Roman" w:hAnsi="Arial" w:cs="Times New Roman"/>
          <w:lang w:val="en-US"/>
        </w:rPr>
        <w:t xml:space="preserve"> audio.</w:t>
      </w:r>
      <w:r>
        <w:rPr>
          <w:rFonts w:ascii="Arial" w:eastAsia="Times New Roman" w:hAnsi="Arial" w:cs="Times New Roman"/>
          <w:lang w:val="en-US"/>
        </w:rPr>
        <w:t xml:space="preserve"> However, for Metadata-assisted spatial audio (MASA) [2] the DOA is more convenient and accurate to calculate directly from the analyzed metadata. In this contribution the source proposes a candidate method for estimating DOA for MASA input capture directly from the metadata.</w:t>
      </w:r>
    </w:p>
    <w:p w14:paraId="6DA030BF" w14:textId="77777777" w:rsidR="009F740E" w:rsidRDefault="009F740E" w:rsidP="009F740E">
      <w:pPr>
        <w:widowControl w:val="0"/>
        <w:spacing w:before="360" w:after="360" w:line="240" w:lineRule="atLeast"/>
        <w:ind w:left="357" w:hanging="357"/>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2. Test method</w:t>
      </w:r>
    </w:p>
    <w:p w14:paraId="357AFA29" w14:textId="77777777" w:rsidR="009F740E" w:rsidRPr="008B7A93" w:rsidRDefault="009F740E" w:rsidP="009F740E">
      <w:pPr>
        <w:rPr>
          <w:rFonts w:ascii="Arial" w:eastAsia="Times New Roman" w:hAnsi="Arial" w:cs="Arial"/>
          <w:i/>
          <w:iCs/>
          <w:lang w:val="en-US"/>
        </w:rPr>
      </w:pPr>
      <w:r w:rsidRPr="008B7A93">
        <w:rPr>
          <w:rFonts w:ascii="Arial" w:eastAsia="Times New Roman" w:hAnsi="Arial" w:cs="Arial"/>
          <w:i/>
          <w:iCs/>
          <w:lang w:val="en-US"/>
        </w:rPr>
        <w:t>Definition:</w:t>
      </w:r>
    </w:p>
    <w:p w14:paraId="49DBCA97" w14:textId="77777777" w:rsidR="009F740E" w:rsidRPr="00675AAB" w:rsidRDefault="009F740E" w:rsidP="009F740E">
      <w:pPr>
        <w:rPr>
          <w:rFonts w:ascii="Arial" w:eastAsia="Times New Roman" w:hAnsi="Arial" w:cs="Arial"/>
          <w:lang w:val="en-US"/>
        </w:rPr>
      </w:pPr>
      <w:r w:rsidRPr="00675AAB">
        <w:rPr>
          <w:rFonts w:ascii="Arial" w:eastAsia="Times New Roman" w:hAnsi="Arial" w:cs="Arial"/>
          <w:lang w:val="en-US"/>
        </w:rPr>
        <w:t xml:space="preserve">The </w:t>
      </w:r>
      <w:r>
        <w:rPr>
          <w:rFonts w:ascii="Arial" w:eastAsia="Times New Roman" w:hAnsi="Arial" w:cs="Arial"/>
          <w:lang w:val="en-US"/>
        </w:rPr>
        <w:t xml:space="preserve">estimate for DOA can be formed by mapping the direct-to-total ratio times energy weighted azimuth and elevation angles into Cartesian coordinate vectors </w:t>
      </w:r>
      <m:oMath>
        <m:r>
          <w:rPr>
            <w:rFonts w:ascii="Cambria Math" w:hAnsi="Cambria Math" w:cs="Arial"/>
            <w:lang w:val="en-US"/>
          </w:rPr>
          <m:t>X</m:t>
        </m:r>
      </m:oMath>
      <w:r>
        <w:rPr>
          <w:rFonts w:ascii="Arial" w:eastAsia="Times New Roman" w:hAnsi="Arial" w:cs="Arial"/>
          <w:lang w:val="en-US"/>
        </w:rPr>
        <w:t xml:space="preserve">, </w:t>
      </w:r>
      <m:oMath>
        <m:r>
          <w:rPr>
            <w:rFonts w:ascii="Cambria Math" w:hAnsi="Cambria Math" w:cs="Arial"/>
            <w:lang w:val="en-US"/>
          </w:rPr>
          <m:t>Y</m:t>
        </m:r>
      </m:oMath>
      <w:r>
        <w:rPr>
          <w:rFonts w:ascii="Arial" w:eastAsia="Times New Roman" w:hAnsi="Arial" w:cs="Arial"/>
          <w:lang w:val="en-US"/>
        </w:rPr>
        <w:t xml:space="preserve"> and </w:t>
      </w:r>
      <m:oMath>
        <m:r>
          <w:rPr>
            <w:rFonts w:ascii="Cambria Math" w:hAnsi="Cambria Math" w:cs="Arial"/>
            <w:lang w:val="en-US"/>
          </w:rPr>
          <m:t>Z</m:t>
        </m:r>
      </m:oMath>
      <w:r>
        <w:rPr>
          <w:rFonts w:ascii="Arial" w:eastAsia="Times New Roman" w:hAnsi="Arial" w:cs="Arial"/>
          <w:lang w:val="en-US"/>
        </w:rPr>
        <w:t xml:space="preserve"> over all subframes and frequency bands.</w:t>
      </w:r>
    </w:p>
    <w:p w14:paraId="0FF7D894" w14:textId="77777777" w:rsidR="009F740E" w:rsidRPr="00675AAB" w:rsidRDefault="009F740E" w:rsidP="009F740E">
      <w:pPr>
        <w:rPr>
          <w:rFonts w:ascii="Arial" w:eastAsiaTheme="minorEastAsia" w:hAnsi="Arial" w:cs="Arial"/>
          <w:lang w:val="en-US"/>
        </w:rPr>
      </w:pPr>
      <m:oMathPara>
        <m:oMath>
          <m:r>
            <w:rPr>
              <w:rFonts w:ascii="Cambria Math" w:hAnsi="Cambria Math" w:cs="Arial"/>
              <w:lang w:val="en-US"/>
            </w:rPr>
            <m:t>X=</m:t>
          </m:r>
          <m:nary>
            <m:naryPr>
              <m:chr m:val="∑"/>
              <m:supHide m:val="1"/>
              <m:ctrlPr>
                <w:rPr>
                  <w:rFonts w:ascii="Cambria Math" w:eastAsiaTheme="minorEastAsia" w:hAnsi="Cambria Math" w:cs="Arial"/>
                  <w:lang w:val="en-US"/>
                </w:rPr>
              </m:ctrlPr>
            </m:naryPr>
            <m:sub>
              <m:r>
                <w:rPr>
                  <w:rFonts w:ascii="Cambria Math" w:eastAsiaTheme="minorEastAsia" w:hAnsi="Cambria Math" w:cs="Arial"/>
                  <w:lang w:val="en-US"/>
                </w:rPr>
                <m:t>i</m:t>
              </m:r>
              <m:ctrlPr>
                <w:rPr>
                  <w:rFonts w:ascii="Cambria Math" w:eastAsiaTheme="minorEastAsia" w:hAnsi="Cambria Math" w:cs="Arial"/>
                  <w:i/>
                  <w:lang w:val="en-US"/>
                </w:rPr>
              </m:ctrlPr>
            </m:sub>
            <m:sup>
              <m:ctrlPr>
                <w:rPr>
                  <w:rFonts w:ascii="Cambria Math" w:eastAsiaTheme="minorEastAsia" w:hAnsi="Cambria Math" w:cs="Arial"/>
                  <w:i/>
                  <w:lang w:val="en-US"/>
                </w:rPr>
              </m:ctrlPr>
            </m:sup>
            <m:e>
              <m:nary>
                <m:naryPr>
                  <m:chr m:val="∑"/>
                  <m:supHide m:val="1"/>
                  <m:ctrlPr>
                    <w:rPr>
                      <w:rFonts w:ascii="Cambria Math" w:eastAsiaTheme="minorEastAsia" w:hAnsi="Cambria Math" w:cs="Arial"/>
                      <w:lang w:val="en-US"/>
                    </w:rPr>
                  </m:ctrlPr>
                </m:naryPr>
                <m:sub>
                  <m:r>
                    <w:rPr>
                      <w:rFonts w:ascii="Cambria Math" w:eastAsiaTheme="minorEastAsia" w:hAnsi="Cambria Math" w:cs="Arial"/>
                      <w:lang w:val="en-US"/>
                    </w:rPr>
                    <m:t>j</m:t>
                  </m:r>
                  <m:ctrlPr>
                    <w:rPr>
                      <w:rFonts w:ascii="Cambria Math" w:eastAsiaTheme="minorEastAsia" w:hAnsi="Cambria Math" w:cs="Arial"/>
                      <w:i/>
                      <w:lang w:val="en-US"/>
                    </w:rPr>
                  </m:ctrlPr>
                </m:sub>
                <m:sup>
                  <m:ctrlPr>
                    <w:rPr>
                      <w:rFonts w:ascii="Cambria Math" w:eastAsiaTheme="minorEastAsia" w:hAnsi="Cambria Math" w:cs="Arial"/>
                      <w:i/>
                      <w:lang w:val="en-US"/>
                    </w:rPr>
                  </m:ctrlPr>
                </m:sup>
                <m:e>
                  <m:func>
                    <m:funcPr>
                      <m:ctrlPr>
                        <w:rPr>
                          <w:rFonts w:ascii="Cambria Math" w:hAnsi="Cambria Math" w:cs="Arial"/>
                          <w:lang w:val="en-US"/>
                        </w:rPr>
                      </m:ctrlPr>
                    </m:funcPr>
                    <m:fName>
                      <m:r>
                        <m:rPr>
                          <m:sty m:val="p"/>
                        </m:rPr>
                        <w:rPr>
                          <w:rFonts w:ascii="Cambria Math" w:hAnsi="Cambria Math" w:cs="Arial"/>
                          <w:lang w:val="en-US"/>
                        </w:rPr>
                        <m:t>(cos</m:t>
                      </m:r>
                      <m:ctrlPr>
                        <w:rPr>
                          <w:rFonts w:ascii="Cambria Math" w:hAnsi="Cambria Math" w:cs="Arial"/>
                          <w:i/>
                          <w:lang w:val="en-US"/>
                        </w:rPr>
                      </m:ctrlPr>
                    </m:fName>
                    <m:e>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rPr>
                                <m:t>θ</m:t>
                              </m:r>
                            </m:e>
                            <m:sub>
                              <m:r>
                                <w:rPr>
                                  <w:rFonts w:ascii="Cambria Math" w:hAnsi="Cambria Math" w:cs="Arial"/>
                                  <w:lang w:val="en-US"/>
                                </w:rPr>
                                <m:t>ij</m:t>
                              </m:r>
                            </m:sub>
                          </m:sSub>
                        </m:e>
                      </m:d>
                    </m:e>
                  </m:func>
                  <m:r>
                    <m:rPr>
                      <m:sty m:val="p"/>
                    </m:rPr>
                    <w:rPr>
                      <w:rFonts w:ascii="Cambria Math" w:hAnsi="Cambria Math" w:cs="Arial"/>
                      <w:lang w:val="en-US"/>
                    </w:rPr>
                    <m:t>⋅</m:t>
                  </m:r>
                  <m:func>
                    <m:funcPr>
                      <m:ctrlPr>
                        <w:rPr>
                          <w:rFonts w:ascii="Cambria Math" w:hAnsi="Cambria Math" w:cs="Arial"/>
                          <w:i/>
                          <w:lang w:val="en-US"/>
                        </w:rPr>
                      </m:ctrlPr>
                    </m:funcPr>
                    <m:fName>
                      <m:r>
                        <m:rPr>
                          <m:sty m:val="p"/>
                        </m:rPr>
                        <w:rPr>
                          <w:rFonts w:ascii="Cambria Math" w:hAnsi="Cambria Math" w:cs="Arial"/>
                          <w:lang w:val="en-US"/>
                        </w:rPr>
                        <m:t>cos</m:t>
                      </m:r>
                    </m:fName>
                    <m:e>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rPr>
                                <m:t>φ</m:t>
                              </m:r>
                            </m:e>
                            <m:sub>
                              <m:r>
                                <w:rPr>
                                  <w:rFonts w:ascii="Cambria Math" w:hAnsi="Cambria Math" w:cs="Arial"/>
                                  <w:lang w:val="en-US"/>
                                </w:rPr>
                                <m:t>ij</m:t>
                              </m:r>
                            </m:sub>
                          </m:sSub>
                        </m:e>
                      </m:d>
                    </m:e>
                  </m:func>
                  <m:r>
                    <m:rPr>
                      <m:sty m:val="p"/>
                    </m:rPr>
                    <w:rPr>
                      <w:rFonts w:ascii="Cambria Math" w:hAnsi="Cambria Math" w:cs="Arial"/>
                      <w:lang w:val="en-US"/>
                    </w:rPr>
                    <m:t>⋅</m:t>
                  </m:r>
                  <m:sSub>
                    <m:sSubPr>
                      <m:ctrlPr>
                        <w:rPr>
                          <w:rFonts w:ascii="Cambria Math" w:hAnsi="Cambria Math" w:cs="Arial"/>
                          <w:i/>
                          <w:lang w:val="en-US"/>
                        </w:rPr>
                      </m:ctrlPr>
                    </m:sSubPr>
                    <m:e>
                      <m:r>
                        <m:rPr>
                          <m:nor/>
                        </m:rPr>
                        <w:rPr>
                          <w:rFonts w:ascii="Cambria Math" w:hAnsi="Arial" w:cs="Arial"/>
                          <w:lang w:val="en-US"/>
                        </w:rPr>
                        <m:t>direct-to-total energy ratio</m:t>
                      </m:r>
                      <m:ctrlPr>
                        <w:rPr>
                          <w:rFonts w:ascii="Cambria Math" w:hAnsi="Cambria Math" w:cs="Arial"/>
                          <w:lang w:val="en-US"/>
                        </w:rPr>
                      </m:ctrlPr>
                    </m:e>
                    <m:sub>
                      <m:r>
                        <w:rPr>
                          <w:rFonts w:ascii="Cambria Math" w:hAnsi="Cambria Math" w:cs="Arial"/>
                          <w:lang w:val="en-US"/>
                        </w:rPr>
                        <m:t>ij</m:t>
                      </m:r>
                    </m:sub>
                  </m:sSub>
                  <m:r>
                    <m:rPr>
                      <m:sty m:val="p"/>
                    </m:rPr>
                    <w:rPr>
                      <w:rFonts w:ascii="Cambria Math" w:hAnsi="Cambria Math" w:cs="Arial"/>
                      <w:lang w:val="en-US"/>
                    </w:rPr>
                    <m:t>⋅</m:t>
                  </m:r>
                  <m:sSub>
                    <m:sSubPr>
                      <m:ctrlPr>
                        <w:rPr>
                          <w:rFonts w:ascii="Cambria Math" w:hAnsi="Cambria Math" w:cs="Arial"/>
                          <w:i/>
                          <w:lang w:val="en-US"/>
                        </w:rPr>
                      </m:ctrlPr>
                    </m:sSubPr>
                    <m:e>
                      <m:r>
                        <m:rPr>
                          <m:sty m:val="p"/>
                        </m:rPr>
                        <w:rPr>
                          <w:rFonts w:ascii="Cambria Math" w:hAnsi="Cambria Math" w:cs="Arial"/>
                          <w:lang w:val="en-US"/>
                        </w:rPr>
                        <m:t>energy</m:t>
                      </m:r>
                      <m:ctrlPr>
                        <w:rPr>
                          <w:rFonts w:ascii="Cambria Math" w:hAnsi="Cambria Math" w:cs="Arial"/>
                          <w:lang w:val="en-US"/>
                        </w:rPr>
                      </m:ctrlPr>
                    </m:e>
                    <m:sub>
                      <m:r>
                        <w:rPr>
                          <w:rFonts w:ascii="Cambria Math" w:hAnsi="Cambria Math" w:cs="Arial"/>
                          <w:lang w:val="en-US"/>
                        </w:rPr>
                        <m:t>ij</m:t>
                      </m:r>
                    </m:sub>
                  </m:sSub>
                  <m:r>
                    <w:rPr>
                      <w:rFonts w:ascii="Cambria Math" w:hAnsi="Cambria Math" w:cs="Arial"/>
                      <w:lang w:val="en-US"/>
                    </w:rPr>
                    <m:t>)</m:t>
                  </m:r>
                  <m:ctrlPr>
                    <w:rPr>
                      <w:rFonts w:ascii="Cambria Math" w:eastAsiaTheme="minorEastAsia" w:hAnsi="Cambria Math" w:cs="Arial"/>
                      <w:i/>
                      <w:lang w:val="en-US"/>
                    </w:rPr>
                  </m:ctrlPr>
                </m:e>
              </m:nary>
              <m:ctrlPr>
                <w:rPr>
                  <w:rFonts w:ascii="Cambria Math" w:eastAsiaTheme="minorEastAsia" w:hAnsi="Cambria Math" w:cs="Arial"/>
                  <w:i/>
                  <w:lang w:val="en-US"/>
                </w:rPr>
              </m:ctrlPr>
            </m:e>
          </m:nary>
        </m:oMath>
      </m:oMathPara>
    </w:p>
    <w:p w14:paraId="323C5173" w14:textId="77777777" w:rsidR="009F740E" w:rsidRPr="00675AAB" w:rsidRDefault="009F740E" w:rsidP="009F740E">
      <w:pPr>
        <w:rPr>
          <w:rFonts w:ascii="Arial" w:eastAsiaTheme="minorEastAsia" w:hAnsi="Arial" w:cs="Arial"/>
          <w:lang w:val="en-US"/>
        </w:rPr>
      </w:pPr>
      <m:oMathPara>
        <m:oMath>
          <m:r>
            <w:rPr>
              <w:rFonts w:ascii="Cambria Math" w:hAnsi="Cambria Math" w:cs="Arial"/>
              <w:lang w:val="en-US"/>
            </w:rPr>
            <m:t>Y=</m:t>
          </m:r>
          <m:nary>
            <m:naryPr>
              <m:chr m:val="∑"/>
              <m:supHide m:val="1"/>
              <m:ctrlPr>
                <w:rPr>
                  <w:rFonts w:ascii="Cambria Math" w:eastAsiaTheme="minorEastAsia" w:hAnsi="Cambria Math" w:cs="Arial"/>
                  <w:lang w:val="en-US"/>
                </w:rPr>
              </m:ctrlPr>
            </m:naryPr>
            <m:sub>
              <m:r>
                <w:rPr>
                  <w:rFonts w:ascii="Cambria Math" w:eastAsiaTheme="minorEastAsia" w:hAnsi="Cambria Math" w:cs="Arial"/>
                  <w:lang w:val="en-US"/>
                </w:rPr>
                <m:t>i</m:t>
              </m:r>
              <m:ctrlPr>
                <w:rPr>
                  <w:rFonts w:ascii="Cambria Math" w:eastAsiaTheme="minorEastAsia" w:hAnsi="Cambria Math" w:cs="Arial"/>
                  <w:i/>
                  <w:lang w:val="en-US"/>
                </w:rPr>
              </m:ctrlPr>
            </m:sub>
            <m:sup>
              <m:ctrlPr>
                <w:rPr>
                  <w:rFonts w:ascii="Cambria Math" w:eastAsiaTheme="minorEastAsia" w:hAnsi="Cambria Math" w:cs="Arial"/>
                  <w:i/>
                  <w:lang w:val="en-US"/>
                </w:rPr>
              </m:ctrlPr>
            </m:sup>
            <m:e>
              <m:nary>
                <m:naryPr>
                  <m:chr m:val="∑"/>
                  <m:supHide m:val="1"/>
                  <m:ctrlPr>
                    <w:rPr>
                      <w:rFonts w:ascii="Cambria Math" w:eastAsiaTheme="minorEastAsia" w:hAnsi="Cambria Math" w:cs="Arial"/>
                      <w:lang w:val="en-US"/>
                    </w:rPr>
                  </m:ctrlPr>
                </m:naryPr>
                <m:sub>
                  <m:r>
                    <w:rPr>
                      <w:rFonts w:ascii="Cambria Math" w:eastAsiaTheme="minorEastAsia" w:hAnsi="Cambria Math" w:cs="Arial"/>
                      <w:lang w:val="en-US"/>
                    </w:rPr>
                    <m:t>j</m:t>
                  </m:r>
                  <m:ctrlPr>
                    <w:rPr>
                      <w:rFonts w:ascii="Cambria Math" w:eastAsiaTheme="minorEastAsia" w:hAnsi="Cambria Math" w:cs="Arial"/>
                      <w:i/>
                      <w:lang w:val="en-US"/>
                    </w:rPr>
                  </m:ctrlPr>
                </m:sub>
                <m:sup>
                  <m:ctrlPr>
                    <w:rPr>
                      <w:rFonts w:ascii="Cambria Math" w:eastAsiaTheme="minorEastAsia" w:hAnsi="Cambria Math" w:cs="Arial"/>
                      <w:i/>
                      <w:lang w:val="en-US"/>
                    </w:rPr>
                  </m:ctrlPr>
                </m:sup>
                <m:e>
                  <m:r>
                    <w:rPr>
                      <w:rFonts w:ascii="Cambria Math" w:eastAsiaTheme="minorEastAsia" w:hAnsi="Cambria Math" w:cs="Arial"/>
                      <w:lang w:val="en-US"/>
                    </w:rPr>
                    <m:t>(</m:t>
                  </m:r>
                  <m:func>
                    <m:funcPr>
                      <m:ctrlPr>
                        <w:rPr>
                          <w:rFonts w:ascii="Cambria Math" w:hAnsi="Cambria Math" w:cs="Arial"/>
                          <w:lang w:val="en-US"/>
                        </w:rPr>
                      </m:ctrlPr>
                    </m:funcPr>
                    <m:fName>
                      <m:r>
                        <m:rPr>
                          <m:sty m:val="p"/>
                        </m:rPr>
                        <w:rPr>
                          <w:rFonts w:ascii="Cambria Math" w:hAnsi="Cambria Math" w:cs="Arial"/>
                          <w:lang w:val="en-US"/>
                        </w:rPr>
                        <m:t>sin</m:t>
                      </m:r>
                      <m:ctrlPr>
                        <w:rPr>
                          <w:rFonts w:ascii="Cambria Math" w:hAnsi="Cambria Math" w:cs="Arial"/>
                          <w:i/>
                          <w:lang w:val="en-US"/>
                        </w:rPr>
                      </m:ctrlPr>
                    </m:fName>
                    <m:e>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rPr>
                                <m:t>θ</m:t>
                              </m:r>
                            </m:e>
                            <m:sub>
                              <m:r>
                                <w:rPr>
                                  <w:rFonts w:ascii="Cambria Math" w:hAnsi="Cambria Math" w:cs="Arial"/>
                                  <w:lang w:val="en-US"/>
                                </w:rPr>
                                <m:t>ij</m:t>
                              </m:r>
                            </m:sub>
                          </m:sSub>
                        </m:e>
                      </m:d>
                    </m:e>
                  </m:func>
                  <m:r>
                    <m:rPr>
                      <m:sty m:val="p"/>
                    </m:rPr>
                    <w:rPr>
                      <w:rFonts w:ascii="Cambria Math" w:hAnsi="Cambria Math" w:cs="Arial"/>
                      <w:lang w:val="en-US"/>
                    </w:rPr>
                    <m:t>⋅</m:t>
                  </m:r>
                  <m:func>
                    <m:funcPr>
                      <m:ctrlPr>
                        <w:rPr>
                          <w:rFonts w:ascii="Cambria Math" w:hAnsi="Cambria Math" w:cs="Arial"/>
                          <w:i/>
                          <w:lang w:val="en-US"/>
                        </w:rPr>
                      </m:ctrlPr>
                    </m:funcPr>
                    <m:fName>
                      <m:r>
                        <m:rPr>
                          <m:sty m:val="p"/>
                        </m:rPr>
                        <w:rPr>
                          <w:rFonts w:ascii="Cambria Math" w:hAnsi="Cambria Math" w:cs="Arial"/>
                          <w:lang w:val="en-US"/>
                        </w:rPr>
                        <m:t>cos</m:t>
                      </m:r>
                    </m:fName>
                    <m:e>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rPr>
                                <m:t>φ</m:t>
                              </m:r>
                            </m:e>
                            <m:sub>
                              <m:r>
                                <w:rPr>
                                  <w:rFonts w:ascii="Cambria Math" w:hAnsi="Cambria Math" w:cs="Arial"/>
                                  <w:lang w:val="en-US"/>
                                </w:rPr>
                                <m:t>ij</m:t>
                              </m:r>
                            </m:sub>
                          </m:sSub>
                        </m:e>
                      </m:d>
                    </m:e>
                  </m:func>
                  <m:r>
                    <m:rPr>
                      <m:sty m:val="p"/>
                    </m:rPr>
                    <w:rPr>
                      <w:rFonts w:ascii="Cambria Math" w:hAnsi="Cambria Math" w:cs="Arial"/>
                      <w:lang w:val="en-US"/>
                    </w:rPr>
                    <m:t>⋅</m:t>
                  </m:r>
                  <m:sSub>
                    <m:sSubPr>
                      <m:ctrlPr>
                        <w:rPr>
                          <w:rFonts w:ascii="Cambria Math" w:hAnsi="Cambria Math" w:cs="Arial"/>
                          <w:i/>
                          <w:lang w:val="en-US"/>
                        </w:rPr>
                      </m:ctrlPr>
                    </m:sSubPr>
                    <m:e>
                      <m:r>
                        <m:rPr>
                          <m:nor/>
                        </m:rPr>
                        <w:rPr>
                          <w:rFonts w:ascii="Cambria Math" w:hAnsi="Arial" w:cs="Arial"/>
                          <w:lang w:val="en-US"/>
                        </w:rPr>
                        <m:t>direct-to-total energy ratio</m:t>
                      </m:r>
                      <m:ctrlPr>
                        <w:rPr>
                          <w:rFonts w:ascii="Cambria Math" w:hAnsi="Cambria Math" w:cs="Arial"/>
                          <w:lang w:val="en-US"/>
                        </w:rPr>
                      </m:ctrlPr>
                    </m:e>
                    <m:sub>
                      <m:r>
                        <w:rPr>
                          <w:rFonts w:ascii="Cambria Math" w:hAnsi="Cambria Math" w:cs="Arial"/>
                          <w:lang w:val="en-US"/>
                        </w:rPr>
                        <m:t>ij</m:t>
                      </m:r>
                    </m:sub>
                  </m:sSub>
                  <m:r>
                    <m:rPr>
                      <m:sty m:val="p"/>
                    </m:rPr>
                    <w:rPr>
                      <w:rFonts w:ascii="Cambria Math" w:hAnsi="Cambria Math" w:cs="Arial"/>
                      <w:lang w:val="en-US"/>
                    </w:rPr>
                    <m:t>⋅</m:t>
                  </m:r>
                  <m:sSub>
                    <m:sSubPr>
                      <m:ctrlPr>
                        <w:rPr>
                          <w:rFonts w:ascii="Cambria Math" w:hAnsi="Cambria Math" w:cs="Arial"/>
                          <w:i/>
                          <w:lang w:val="en-US"/>
                        </w:rPr>
                      </m:ctrlPr>
                    </m:sSubPr>
                    <m:e>
                      <m:r>
                        <m:rPr>
                          <m:sty m:val="p"/>
                        </m:rPr>
                        <w:rPr>
                          <w:rFonts w:ascii="Cambria Math" w:hAnsi="Cambria Math" w:cs="Arial"/>
                          <w:lang w:val="en-US"/>
                        </w:rPr>
                        <m:t>energy</m:t>
                      </m:r>
                      <m:ctrlPr>
                        <w:rPr>
                          <w:rFonts w:ascii="Cambria Math" w:hAnsi="Cambria Math" w:cs="Arial"/>
                          <w:lang w:val="en-US"/>
                        </w:rPr>
                      </m:ctrlPr>
                    </m:e>
                    <m:sub>
                      <m:r>
                        <w:rPr>
                          <w:rFonts w:ascii="Cambria Math" w:hAnsi="Cambria Math" w:cs="Arial"/>
                          <w:lang w:val="en-US"/>
                        </w:rPr>
                        <m:t>ij</m:t>
                      </m:r>
                    </m:sub>
                  </m:sSub>
                  <m:r>
                    <w:rPr>
                      <w:rFonts w:ascii="Cambria Math" w:eastAsiaTheme="minorEastAsia" w:hAnsi="Cambria Math" w:cs="Arial"/>
                      <w:lang w:val="en-US"/>
                    </w:rPr>
                    <m:t>)</m:t>
                  </m:r>
                  <m:ctrlPr>
                    <w:rPr>
                      <w:rFonts w:ascii="Cambria Math" w:eastAsiaTheme="minorEastAsia" w:hAnsi="Cambria Math" w:cs="Arial"/>
                      <w:i/>
                      <w:lang w:val="en-US"/>
                    </w:rPr>
                  </m:ctrlPr>
                </m:e>
              </m:nary>
              <m:ctrlPr>
                <w:rPr>
                  <w:rFonts w:ascii="Cambria Math" w:eastAsiaTheme="minorEastAsia" w:hAnsi="Cambria Math" w:cs="Arial"/>
                  <w:i/>
                  <w:lang w:val="en-US"/>
                </w:rPr>
              </m:ctrlPr>
            </m:e>
          </m:nary>
        </m:oMath>
      </m:oMathPara>
    </w:p>
    <w:p w14:paraId="4F0D7EA5" w14:textId="77777777" w:rsidR="009F740E" w:rsidRPr="00212857" w:rsidRDefault="009F740E" w:rsidP="009F740E">
      <w:pPr>
        <w:rPr>
          <w:rFonts w:ascii="Arial" w:eastAsiaTheme="minorEastAsia" w:hAnsi="Arial" w:cs="Arial"/>
          <w:lang w:val="en-US"/>
        </w:rPr>
      </w:pPr>
      <m:oMathPara>
        <m:oMath>
          <m:r>
            <w:rPr>
              <w:rFonts w:ascii="Cambria Math" w:hAnsi="Cambria Math" w:cs="Arial"/>
              <w:lang w:val="en-US"/>
            </w:rPr>
            <m:t>Z=</m:t>
          </m:r>
          <m:nary>
            <m:naryPr>
              <m:chr m:val="∑"/>
              <m:supHide m:val="1"/>
              <m:ctrlPr>
                <w:rPr>
                  <w:rFonts w:ascii="Cambria Math" w:eastAsiaTheme="minorEastAsia" w:hAnsi="Cambria Math" w:cs="Arial"/>
                  <w:lang w:val="en-US"/>
                </w:rPr>
              </m:ctrlPr>
            </m:naryPr>
            <m:sub>
              <m:r>
                <w:rPr>
                  <w:rFonts w:ascii="Cambria Math" w:eastAsiaTheme="minorEastAsia" w:hAnsi="Cambria Math" w:cs="Arial"/>
                  <w:lang w:val="en-US"/>
                </w:rPr>
                <m:t>i</m:t>
              </m:r>
              <m:ctrlPr>
                <w:rPr>
                  <w:rFonts w:ascii="Cambria Math" w:eastAsiaTheme="minorEastAsia" w:hAnsi="Cambria Math" w:cs="Arial"/>
                  <w:i/>
                  <w:lang w:val="en-US"/>
                </w:rPr>
              </m:ctrlPr>
            </m:sub>
            <m:sup>
              <m:ctrlPr>
                <w:rPr>
                  <w:rFonts w:ascii="Cambria Math" w:eastAsiaTheme="minorEastAsia" w:hAnsi="Cambria Math" w:cs="Arial"/>
                  <w:i/>
                  <w:lang w:val="en-US"/>
                </w:rPr>
              </m:ctrlPr>
            </m:sup>
            <m:e>
              <m:nary>
                <m:naryPr>
                  <m:chr m:val="∑"/>
                  <m:supHide m:val="1"/>
                  <m:ctrlPr>
                    <w:rPr>
                      <w:rFonts w:ascii="Cambria Math" w:eastAsiaTheme="minorEastAsia" w:hAnsi="Cambria Math" w:cs="Arial"/>
                      <w:lang w:val="en-US"/>
                    </w:rPr>
                  </m:ctrlPr>
                </m:naryPr>
                <m:sub>
                  <m:r>
                    <w:rPr>
                      <w:rFonts w:ascii="Cambria Math" w:eastAsiaTheme="minorEastAsia" w:hAnsi="Cambria Math" w:cs="Arial"/>
                      <w:lang w:val="en-US"/>
                    </w:rPr>
                    <m:t>j</m:t>
                  </m:r>
                  <m:ctrlPr>
                    <w:rPr>
                      <w:rFonts w:ascii="Cambria Math" w:eastAsiaTheme="minorEastAsia" w:hAnsi="Cambria Math" w:cs="Arial"/>
                      <w:i/>
                      <w:lang w:val="en-US"/>
                    </w:rPr>
                  </m:ctrlPr>
                </m:sub>
                <m:sup>
                  <m:ctrlPr>
                    <w:rPr>
                      <w:rFonts w:ascii="Cambria Math" w:eastAsiaTheme="minorEastAsia" w:hAnsi="Cambria Math" w:cs="Arial"/>
                      <w:i/>
                      <w:lang w:val="en-US"/>
                    </w:rPr>
                  </m:ctrlPr>
                </m:sup>
                <m:e>
                  <m:r>
                    <w:rPr>
                      <w:rFonts w:ascii="Cambria Math" w:eastAsiaTheme="minorEastAsia" w:hAnsi="Cambria Math" w:cs="Arial"/>
                      <w:lang w:val="en-US"/>
                    </w:rPr>
                    <m:t>(</m:t>
                  </m:r>
                  <m:func>
                    <m:funcPr>
                      <m:ctrlPr>
                        <w:rPr>
                          <w:rFonts w:ascii="Cambria Math" w:hAnsi="Cambria Math" w:cs="Arial"/>
                          <w:lang w:val="en-US"/>
                        </w:rPr>
                      </m:ctrlPr>
                    </m:funcPr>
                    <m:fName>
                      <m:r>
                        <m:rPr>
                          <m:sty m:val="p"/>
                        </m:rPr>
                        <w:rPr>
                          <w:rFonts w:ascii="Cambria Math" w:hAnsi="Cambria Math" w:cs="Arial"/>
                          <w:lang w:val="en-US"/>
                        </w:rPr>
                        <m:t>sin</m:t>
                      </m:r>
                      <m:ctrlPr>
                        <w:rPr>
                          <w:rFonts w:ascii="Cambria Math" w:hAnsi="Cambria Math" w:cs="Arial"/>
                          <w:i/>
                          <w:lang w:val="en-US"/>
                        </w:rPr>
                      </m:ctrlPr>
                    </m:fName>
                    <m:e>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rPr>
                                <m:t>φ</m:t>
                              </m:r>
                            </m:e>
                            <m:sub>
                              <m:r>
                                <w:rPr>
                                  <w:rFonts w:ascii="Cambria Math" w:hAnsi="Cambria Math" w:cs="Arial"/>
                                  <w:lang w:val="en-US"/>
                                </w:rPr>
                                <m:t>ij</m:t>
                              </m:r>
                            </m:sub>
                          </m:sSub>
                        </m:e>
                      </m:d>
                    </m:e>
                  </m:func>
                  <m:r>
                    <m:rPr>
                      <m:sty m:val="p"/>
                    </m:rPr>
                    <w:rPr>
                      <w:rFonts w:ascii="Cambria Math" w:hAnsi="Cambria Math" w:cs="Arial"/>
                      <w:lang w:val="en-US"/>
                    </w:rPr>
                    <m:t>⋅</m:t>
                  </m:r>
                  <m:sSub>
                    <m:sSubPr>
                      <m:ctrlPr>
                        <w:rPr>
                          <w:rFonts w:ascii="Cambria Math" w:hAnsi="Cambria Math" w:cs="Arial"/>
                          <w:i/>
                          <w:lang w:val="en-US"/>
                        </w:rPr>
                      </m:ctrlPr>
                    </m:sSubPr>
                    <m:e>
                      <m:r>
                        <m:rPr>
                          <m:nor/>
                        </m:rPr>
                        <w:rPr>
                          <w:rFonts w:ascii="Cambria Math" w:hAnsi="Arial" w:cs="Arial"/>
                          <w:lang w:val="en-US"/>
                        </w:rPr>
                        <m:t>direct-to-total energy ratio</m:t>
                      </m:r>
                      <m:ctrlPr>
                        <w:rPr>
                          <w:rFonts w:ascii="Cambria Math" w:hAnsi="Cambria Math" w:cs="Arial"/>
                          <w:lang w:val="en-US"/>
                        </w:rPr>
                      </m:ctrlPr>
                    </m:e>
                    <m:sub>
                      <m:r>
                        <w:rPr>
                          <w:rFonts w:ascii="Cambria Math" w:hAnsi="Cambria Math" w:cs="Arial"/>
                          <w:lang w:val="en-US"/>
                        </w:rPr>
                        <m:t>ij</m:t>
                      </m:r>
                    </m:sub>
                  </m:sSub>
                  <m:r>
                    <m:rPr>
                      <m:sty m:val="p"/>
                    </m:rPr>
                    <w:rPr>
                      <w:rFonts w:ascii="Cambria Math" w:hAnsi="Cambria Math" w:cs="Arial"/>
                      <w:lang w:val="en-US"/>
                    </w:rPr>
                    <m:t>⋅</m:t>
                  </m:r>
                  <m:sSub>
                    <m:sSubPr>
                      <m:ctrlPr>
                        <w:rPr>
                          <w:rFonts w:ascii="Cambria Math" w:hAnsi="Cambria Math" w:cs="Arial"/>
                          <w:i/>
                          <w:lang w:val="en-US"/>
                        </w:rPr>
                      </m:ctrlPr>
                    </m:sSubPr>
                    <m:e>
                      <m:r>
                        <m:rPr>
                          <m:sty m:val="p"/>
                        </m:rPr>
                        <w:rPr>
                          <w:rFonts w:ascii="Cambria Math" w:hAnsi="Cambria Math" w:cs="Arial"/>
                          <w:lang w:val="en-US"/>
                        </w:rPr>
                        <m:t>energy</m:t>
                      </m:r>
                      <m:ctrlPr>
                        <w:rPr>
                          <w:rFonts w:ascii="Cambria Math" w:hAnsi="Cambria Math" w:cs="Arial"/>
                          <w:lang w:val="en-US"/>
                        </w:rPr>
                      </m:ctrlPr>
                    </m:e>
                    <m:sub>
                      <m:r>
                        <w:rPr>
                          <w:rFonts w:ascii="Cambria Math" w:hAnsi="Cambria Math" w:cs="Arial"/>
                          <w:lang w:val="en-US"/>
                        </w:rPr>
                        <m:t>ij</m:t>
                      </m:r>
                    </m:sub>
                  </m:sSub>
                  <m:ctrlPr>
                    <w:rPr>
                      <w:rFonts w:ascii="Cambria Math" w:eastAsiaTheme="minorEastAsia" w:hAnsi="Cambria Math" w:cs="Arial"/>
                      <w:i/>
                      <w:lang w:val="en-US"/>
                    </w:rPr>
                  </m:ctrlPr>
                </m:e>
              </m:nary>
              <m:r>
                <w:rPr>
                  <w:rFonts w:ascii="Cambria Math" w:eastAsiaTheme="minorEastAsia" w:hAnsi="Cambria Math" w:cs="Arial"/>
                  <w:lang w:val="en-US"/>
                </w:rPr>
                <m:t>)</m:t>
              </m:r>
              <m:ctrlPr>
                <w:rPr>
                  <w:rFonts w:ascii="Cambria Math" w:eastAsiaTheme="minorEastAsia" w:hAnsi="Cambria Math" w:cs="Arial"/>
                  <w:i/>
                  <w:lang w:val="en-US"/>
                </w:rPr>
              </m:ctrlPr>
            </m:e>
          </m:nary>
        </m:oMath>
      </m:oMathPara>
    </w:p>
    <w:p w14:paraId="53C05FEC" w14:textId="77777777" w:rsidR="009F740E" w:rsidRPr="00675AAB" w:rsidRDefault="009F740E" w:rsidP="009F740E">
      <w:pPr>
        <w:rPr>
          <w:rFonts w:ascii="Arial" w:eastAsiaTheme="minorEastAsia" w:hAnsi="Arial" w:cs="Arial"/>
          <w:lang w:val="en-US"/>
        </w:rPr>
      </w:pPr>
    </w:p>
    <w:p w14:paraId="162CD4BA" w14:textId="77777777" w:rsidR="009F740E" w:rsidRPr="00654EBC" w:rsidRDefault="009F740E" w:rsidP="009F740E">
      <w:pPr>
        <w:rPr>
          <w:rFonts w:ascii="Arial" w:eastAsiaTheme="minorEastAsia" w:hAnsi="Arial" w:cs="Arial"/>
          <w:lang w:val="en-US"/>
        </w:rPr>
      </w:pPr>
      <w:r w:rsidRPr="00675AAB">
        <w:rPr>
          <w:rFonts w:ascii="Arial" w:eastAsiaTheme="minorEastAsia" w:hAnsi="Arial" w:cs="Arial"/>
          <w:lang w:val="en-US"/>
        </w:rPr>
        <w:t xml:space="preserve">Where </w:t>
      </w:r>
      <m:oMath>
        <m:r>
          <w:rPr>
            <w:rFonts w:ascii="Cambria Math" w:eastAsiaTheme="minorEastAsia" w:hAnsi="Cambria Math" w:cs="Arial"/>
            <w:lang w:val="en-US"/>
          </w:rPr>
          <m:t>i</m:t>
        </m:r>
      </m:oMath>
      <w:r w:rsidRPr="00675AAB">
        <w:rPr>
          <w:rFonts w:ascii="Arial" w:eastAsiaTheme="minorEastAsia" w:hAnsi="Arial" w:cs="Arial"/>
          <w:iCs/>
          <w:lang w:val="en-US"/>
        </w:rPr>
        <w:t xml:space="preserve"> </w:t>
      </w:r>
      <w:r w:rsidRPr="00675AAB">
        <w:rPr>
          <w:rFonts w:ascii="Arial" w:hAnsi="Arial" w:cs="Arial"/>
          <w:lang w:val="en-US"/>
        </w:rPr>
        <w:t>is the index of the frequency band</w:t>
      </w:r>
      <w:r>
        <w:rPr>
          <w:rFonts w:ascii="Arial" w:hAnsi="Arial" w:cs="Arial"/>
          <w:lang w:val="en-US"/>
        </w:rPr>
        <w:t>s</w:t>
      </w:r>
      <w:r w:rsidRPr="00675AAB">
        <w:rPr>
          <w:rFonts w:ascii="Arial" w:hAnsi="Arial" w:cs="Arial"/>
          <w:lang w:val="en-US"/>
        </w:rPr>
        <w:t xml:space="preserve"> and </w:t>
      </w:r>
      <m:oMath>
        <m:r>
          <w:rPr>
            <w:rFonts w:ascii="Cambria Math" w:hAnsi="Cambria Math" w:cs="Arial"/>
            <w:lang w:val="en-US"/>
          </w:rPr>
          <m:t>j</m:t>
        </m:r>
      </m:oMath>
      <w:r w:rsidRPr="00675AAB">
        <w:rPr>
          <w:rFonts w:ascii="Arial" w:eastAsiaTheme="minorEastAsia" w:hAnsi="Arial" w:cs="Arial"/>
          <w:lang w:val="en-US"/>
        </w:rPr>
        <w:t xml:space="preserve"> is the index of the </w:t>
      </w:r>
      <w:proofErr w:type="gramStart"/>
      <w:r w:rsidRPr="00675AAB">
        <w:rPr>
          <w:rFonts w:ascii="Arial" w:eastAsiaTheme="minorEastAsia" w:hAnsi="Arial" w:cs="Arial"/>
          <w:lang w:val="en-US"/>
        </w:rPr>
        <w:t>subframe</w:t>
      </w:r>
      <w:r>
        <w:rPr>
          <w:rFonts w:ascii="Arial" w:eastAsiaTheme="minorEastAsia" w:hAnsi="Arial" w:cs="Arial"/>
          <w:lang w:val="en-US"/>
        </w:rPr>
        <w:t>s</w:t>
      </w:r>
      <w:r w:rsidRPr="00675AAB">
        <w:rPr>
          <w:rFonts w:ascii="Arial" w:eastAsiaTheme="minorEastAsia" w:hAnsi="Arial" w:cs="Arial"/>
          <w:lang w:val="en-US"/>
        </w:rPr>
        <w:t>.</w:t>
      </w:r>
      <w:proofErr w:type="gramEnd"/>
    </w:p>
    <w:p w14:paraId="50E99DF0" w14:textId="77777777" w:rsidR="009F740E" w:rsidRPr="00675AAB" w:rsidRDefault="009F740E" w:rsidP="009F740E">
      <w:pPr>
        <w:rPr>
          <w:rFonts w:ascii="Arial" w:hAnsi="Arial" w:cs="Arial"/>
        </w:rPr>
      </w:pPr>
      <w:r w:rsidRPr="00675AAB">
        <w:rPr>
          <w:rFonts w:ascii="Arial" w:hAnsi="Arial" w:cs="Arial"/>
        </w:rPr>
        <w:t xml:space="preserve">For spatial direction, </w:t>
      </w:r>
      <w:r w:rsidRPr="00675AAB">
        <w:rPr>
          <w:rFonts w:ascii="Arial" w:hAnsi="Arial" w:cs="Arial"/>
          <w:lang w:val="en-US"/>
        </w:rPr>
        <w:t>the angles of direction of arrival</w:t>
      </w:r>
      <w:r>
        <w:rPr>
          <w:rFonts w:ascii="Arial" w:hAnsi="Arial" w:cs="Arial"/>
          <w:lang w:val="en-US"/>
        </w:rPr>
        <w:t xml:space="preserve"> in degrees</w:t>
      </w:r>
      <w:r w:rsidRPr="00675AAB">
        <w:rPr>
          <w:rFonts w:ascii="Arial" w:hAnsi="Arial" w:cs="Arial"/>
          <w:lang w:val="en-US"/>
        </w:rPr>
        <w:t xml:space="preserve"> are estimated</w:t>
      </w:r>
      <w:r w:rsidRPr="00675AAB">
        <w:rPr>
          <w:rFonts w:ascii="Arial" w:hAnsi="Arial" w:cs="Arial"/>
        </w:rPr>
        <w:t xml:space="preserve"> with equation:</w:t>
      </w:r>
    </w:p>
    <w:p w14:paraId="2D5CED22" w14:textId="77777777" w:rsidR="009F740E" w:rsidRPr="00675AAB" w:rsidRDefault="009F740E" w:rsidP="009F740E">
      <w:pPr>
        <w:ind w:left="720"/>
        <w:rPr>
          <w:rFonts w:ascii="Arial" w:hAnsi="Arial" w:cs="Arial"/>
        </w:rPr>
      </w:pPr>
      <m:oMathPara>
        <m:oMath>
          <m:r>
            <w:rPr>
              <w:rFonts w:ascii="Cambria Math" w:hAnsi="Cambria Math" w:cs="Arial"/>
            </w:rPr>
            <m:t>θ=</m:t>
          </m:r>
          <m:func>
            <m:funcPr>
              <m:ctrlPr>
                <w:rPr>
                  <w:rFonts w:ascii="Cambria Math" w:hAnsi="Cambria Math" w:cs="Arial"/>
                  <w:i/>
                </w:rPr>
              </m:ctrlPr>
            </m:funcPr>
            <m:fName>
              <m:r>
                <m:rPr>
                  <m:sty m:val="p"/>
                </m:rPr>
                <w:rPr>
                  <w:rFonts w:ascii="Cambria Math" w:hAnsi="Cambria Math" w:cs="Arial"/>
                </w:rPr>
                <m:t>arctan</m:t>
              </m:r>
            </m:fName>
            <m:e>
              <m:d>
                <m:dPr>
                  <m:ctrlPr>
                    <w:rPr>
                      <w:rFonts w:ascii="Cambria Math" w:hAnsi="Cambria Math" w:cs="Arial"/>
                      <w:i/>
                    </w:rPr>
                  </m:ctrlPr>
                </m:dPr>
                <m:e>
                  <m:f>
                    <m:fPr>
                      <m:ctrlPr>
                        <w:rPr>
                          <w:rFonts w:ascii="Cambria Math" w:hAnsi="Cambria Math" w:cs="Arial"/>
                          <w:i/>
                        </w:rPr>
                      </m:ctrlPr>
                    </m:fPr>
                    <m:num>
                      <m:r>
                        <w:rPr>
                          <w:rFonts w:ascii="Cambria Math" w:hAnsi="Cambria Math" w:cs="Arial"/>
                        </w:rPr>
                        <m:t>X</m:t>
                      </m:r>
                    </m:num>
                    <m:den>
                      <m:r>
                        <w:rPr>
                          <w:rFonts w:ascii="Cambria Math" w:hAnsi="Cambria Math" w:cs="Arial"/>
                        </w:rPr>
                        <m:t>Y</m:t>
                      </m:r>
                    </m:den>
                  </m:f>
                </m:e>
              </m:d>
            </m:e>
          </m:func>
          <m:r>
            <w:rPr>
              <w:rFonts w:ascii="Cambria Math" w:hAnsi="Cambria Math" w:cs="Arial"/>
            </w:rPr>
            <m:t xml:space="preserve"> </m:t>
          </m:r>
          <m:r>
            <m:rPr>
              <m:sty m:val="p"/>
            </m:rPr>
            <w:rPr>
              <w:rFonts w:ascii="Cambria Math" w:hAnsi="Cambria Math" w:cs="Arial"/>
              <w:lang w:val="en-US"/>
            </w:rPr>
            <m:t>⋅</m:t>
          </m:r>
          <m:f>
            <m:fPr>
              <m:ctrlPr>
                <w:rPr>
                  <w:rFonts w:ascii="Cambria Math" w:hAnsi="Cambria Math" w:cs="Arial"/>
                  <w:i/>
                </w:rPr>
              </m:ctrlPr>
            </m:fPr>
            <m:num>
              <m:r>
                <w:rPr>
                  <w:rFonts w:ascii="Cambria Math" w:hAnsi="Cambria Math" w:cs="Arial"/>
                </w:rPr>
                <m:t>180°</m:t>
              </m:r>
            </m:num>
            <m:den>
              <m:r>
                <w:rPr>
                  <w:rFonts w:ascii="Cambria Math" w:hAnsi="Cambria Math" w:cs="Arial"/>
                </w:rPr>
                <m:t>π</m:t>
              </m:r>
            </m:den>
          </m:f>
        </m:oMath>
      </m:oMathPara>
    </w:p>
    <w:p w14:paraId="61020F3C" w14:textId="77777777" w:rsidR="009F740E" w:rsidRPr="00675AAB" w:rsidRDefault="009F740E" w:rsidP="009F740E">
      <w:pPr>
        <w:rPr>
          <w:rFonts w:ascii="Arial" w:hAnsi="Arial" w:cs="Arial"/>
        </w:rPr>
      </w:pPr>
      <w:r w:rsidRPr="00675AAB">
        <w:rPr>
          <w:rFonts w:ascii="Arial" w:hAnsi="Arial" w:cs="Arial"/>
        </w:rPr>
        <w:t>for azimuth and equation:</w:t>
      </w:r>
    </w:p>
    <w:p w14:paraId="270F617E" w14:textId="77777777" w:rsidR="009F740E" w:rsidRPr="00675AAB" w:rsidRDefault="009F740E" w:rsidP="009F740E">
      <w:pPr>
        <w:ind w:left="720"/>
        <w:rPr>
          <w:rFonts w:ascii="Arial" w:hAnsi="Arial" w:cs="Arial"/>
        </w:rPr>
      </w:pPr>
      <m:oMathPara>
        <m:oMath>
          <m:r>
            <w:rPr>
              <w:rFonts w:ascii="Cambria Math" w:hAnsi="Cambria Math" w:cs="Arial"/>
            </w:rPr>
            <m:t>φ=</m:t>
          </m:r>
          <m:func>
            <m:funcPr>
              <m:ctrlPr>
                <w:rPr>
                  <w:rFonts w:ascii="Cambria Math" w:hAnsi="Cambria Math" w:cs="Arial"/>
                  <w:i/>
                </w:rPr>
              </m:ctrlPr>
            </m:funcPr>
            <m:fName>
              <m:r>
                <m:rPr>
                  <m:sty m:val="p"/>
                </m:rPr>
                <w:rPr>
                  <w:rFonts w:ascii="Cambria Math" w:hAnsi="Cambria Math" w:cs="Arial"/>
                </w:rPr>
                <m:t>arctan</m:t>
              </m:r>
            </m:fName>
            <m:e>
              <m:f>
                <m:fPr>
                  <m:ctrlPr>
                    <w:rPr>
                      <w:rFonts w:ascii="Cambria Math" w:hAnsi="Cambria Math" w:cs="Arial"/>
                      <w:i/>
                    </w:rPr>
                  </m:ctrlPr>
                </m:fPr>
                <m:num>
                  <m:r>
                    <w:rPr>
                      <w:rFonts w:ascii="Cambria Math" w:hAnsi="Cambria Math" w:cs="Arial"/>
                    </w:rPr>
                    <m:t>Z</m:t>
                  </m:r>
                </m:num>
                <m:den>
                  <m:rad>
                    <m:radPr>
                      <m:degHide m:val="1"/>
                      <m:ctrlPr>
                        <w:rPr>
                          <w:rFonts w:ascii="Cambria Math" w:hAnsi="Cambria Math" w:cs="Arial"/>
                          <w:i/>
                        </w:rPr>
                      </m:ctrlPr>
                    </m:radPr>
                    <m:deg/>
                    <m:e>
                      <m:sSubSup>
                        <m:sSubSupPr>
                          <m:ctrlPr>
                            <w:rPr>
                              <w:rFonts w:ascii="Cambria Math" w:hAnsi="Cambria Math" w:cs="Arial"/>
                              <w:i/>
                            </w:rPr>
                          </m:ctrlPr>
                        </m:sSubSupPr>
                        <m:e>
                          <m:r>
                            <w:rPr>
                              <w:rFonts w:ascii="Cambria Math" w:hAnsi="Cambria Math" w:cs="Arial"/>
                            </w:rPr>
                            <m:t>X</m:t>
                          </m:r>
                        </m:e>
                        <m:sub>
                          <m:r>
                            <w:rPr>
                              <w:rFonts w:ascii="Cambria Math" w:hAnsi="Cambria Math" w:cs="Arial"/>
                            </w:rPr>
                            <m:t xml:space="preserve"> </m:t>
                          </m:r>
                        </m:sub>
                        <m:sup>
                          <m:r>
                            <w:rPr>
                              <w:rFonts w:ascii="Cambria Math" w:hAnsi="Cambria Math" w:cs="Arial"/>
                            </w:rPr>
                            <m:t>2</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Y</m:t>
                          </m:r>
                        </m:e>
                        <m:sub>
                          <m:r>
                            <w:rPr>
                              <w:rFonts w:ascii="Cambria Math" w:hAnsi="Cambria Math" w:cs="Arial"/>
                            </w:rPr>
                            <m:t xml:space="preserve"> </m:t>
                          </m:r>
                        </m:sub>
                        <m:sup>
                          <m:r>
                            <w:rPr>
                              <w:rFonts w:ascii="Cambria Math" w:hAnsi="Cambria Math" w:cs="Arial"/>
                            </w:rPr>
                            <m:t>2</m:t>
                          </m:r>
                        </m:sup>
                      </m:sSubSup>
                    </m:e>
                  </m:rad>
                </m:den>
              </m:f>
            </m:e>
          </m:func>
          <m:f>
            <m:fPr>
              <m:ctrlPr>
                <w:rPr>
                  <w:rFonts w:ascii="Cambria Math" w:hAnsi="Cambria Math" w:cs="Arial"/>
                  <w:i/>
                </w:rPr>
              </m:ctrlPr>
            </m:fPr>
            <m:num>
              <m:r>
                <w:rPr>
                  <w:rFonts w:ascii="Cambria Math" w:hAnsi="Cambria Math" w:cs="Arial"/>
                </w:rPr>
                <m:t>180°</m:t>
              </m:r>
            </m:num>
            <m:den>
              <m:r>
                <w:rPr>
                  <w:rFonts w:ascii="Cambria Math" w:hAnsi="Cambria Math" w:cs="Arial"/>
                </w:rPr>
                <m:t>π</m:t>
              </m:r>
            </m:den>
          </m:f>
        </m:oMath>
      </m:oMathPara>
    </w:p>
    <w:p w14:paraId="141BD972" w14:textId="77777777" w:rsidR="009F740E" w:rsidRPr="00675AAB" w:rsidRDefault="009F740E" w:rsidP="009F740E">
      <w:pPr>
        <w:rPr>
          <w:rFonts w:ascii="Arial" w:hAnsi="Arial" w:cs="Arial"/>
        </w:rPr>
      </w:pPr>
      <w:r w:rsidRPr="00675AAB">
        <w:rPr>
          <w:rFonts w:ascii="Arial" w:hAnsi="Arial" w:cs="Arial"/>
        </w:rPr>
        <w:t>for elevation. Here, arctan function is assumed to be the computational variant “atan2” that solves the correct quadrant automatically.</w:t>
      </w:r>
    </w:p>
    <w:p w14:paraId="0B71A683" w14:textId="77777777" w:rsidR="009F740E" w:rsidRDefault="009F740E" w:rsidP="009F740E">
      <w:pPr>
        <w:rPr>
          <w:rFonts w:ascii="Arial" w:hAnsi="Arial" w:cs="Arial"/>
        </w:rPr>
      </w:pPr>
    </w:p>
    <w:p w14:paraId="220D96A1" w14:textId="5D9B4BE8" w:rsidR="009F740E" w:rsidRDefault="009F740E" w:rsidP="009F740E">
      <w:pPr>
        <w:rPr>
          <w:rFonts w:ascii="Arial" w:hAnsi="Arial" w:cs="Arial"/>
          <w:i/>
          <w:iCs/>
        </w:rPr>
      </w:pPr>
    </w:p>
    <w:p w14:paraId="29BBDD32" w14:textId="77777777" w:rsidR="00EC6518" w:rsidRDefault="00EC6518" w:rsidP="009F740E">
      <w:pPr>
        <w:rPr>
          <w:rFonts w:ascii="Arial" w:hAnsi="Arial" w:cs="Arial"/>
          <w:i/>
          <w:iCs/>
        </w:rPr>
      </w:pPr>
    </w:p>
    <w:p w14:paraId="7E586A50" w14:textId="77777777" w:rsidR="009F740E" w:rsidRPr="008B7A93" w:rsidRDefault="009F740E" w:rsidP="009F740E">
      <w:pPr>
        <w:rPr>
          <w:rFonts w:ascii="Arial" w:hAnsi="Arial" w:cs="Arial"/>
          <w:i/>
          <w:iCs/>
        </w:rPr>
      </w:pPr>
      <w:r w:rsidRPr="008B7A93">
        <w:rPr>
          <w:rFonts w:ascii="Arial" w:hAnsi="Arial" w:cs="Arial"/>
          <w:i/>
          <w:iCs/>
        </w:rPr>
        <w:lastRenderedPageBreak/>
        <w:t>Ideal characteristic:</w:t>
      </w:r>
    </w:p>
    <w:p w14:paraId="20F37860" w14:textId="77777777" w:rsidR="009F740E" w:rsidRPr="008B7A93" w:rsidRDefault="009F740E" w:rsidP="009F740E">
      <w:pPr>
        <w:rPr>
          <w:rFonts w:ascii="Arial" w:hAnsi="Arial" w:cs="Arial"/>
        </w:rPr>
      </w:pPr>
      <w:r w:rsidRPr="008B7A93">
        <w:rPr>
          <w:rFonts w:ascii="Arial" w:hAnsi="Arial" w:cs="Arial"/>
        </w:rPr>
        <w:t xml:space="preserve">The DOA angle calculated from the </w:t>
      </w:r>
      <w:r w:rsidRPr="008B7A93">
        <w:rPr>
          <w:rFonts w:ascii="Arial" w:hAnsi="Arial" w:cs="Arial"/>
          <w:lang w:val="en-US"/>
        </w:rPr>
        <w:t>MASA metadata</w:t>
      </w:r>
      <w:r w:rsidRPr="008B7A93">
        <w:rPr>
          <w:rFonts w:ascii="Arial" w:hAnsi="Arial" w:cs="Arial"/>
        </w:rPr>
        <w:t xml:space="preserve"> from the UE capture system, is identical to the ground truth angle to the incident sound</w:t>
      </w:r>
    </w:p>
    <w:p w14:paraId="375DB159" w14:textId="77777777" w:rsidR="009F740E" w:rsidRPr="008B7A93" w:rsidRDefault="009F740E" w:rsidP="009F740E">
      <w:pPr>
        <w:rPr>
          <w:rFonts w:ascii="Arial" w:hAnsi="Arial" w:cs="Arial"/>
          <w:i/>
          <w:iCs/>
        </w:rPr>
      </w:pPr>
      <w:r w:rsidRPr="008B7A93">
        <w:rPr>
          <w:rFonts w:ascii="Arial" w:hAnsi="Arial" w:cs="Arial"/>
          <w:i/>
          <w:iCs/>
        </w:rPr>
        <w:t>How to measure:</w:t>
      </w:r>
    </w:p>
    <w:p w14:paraId="20697F32" w14:textId="77777777" w:rsidR="009F740E" w:rsidRPr="009E5235" w:rsidRDefault="009F740E" w:rsidP="009F740E">
      <w:pPr>
        <w:rPr>
          <w:rFonts w:ascii="Arial" w:hAnsi="Arial" w:cs="Arial"/>
          <w:lang w:val="fi-FI"/>
        </w:rPr>
      </w:pPr>
      <w:r w:rsidRPr="008B7A93">
        <w:rPr>
          <w:rFonts w:ascii="Arial" w:hAnsi="Arial" w:cs="Arial"/>
        </w:rPr>
        <w:t>The UE is connected via a wireless link to a reference client</w:t>
      </w:r>
      <w:r>
        <w:rPr>
          <w:rFonts w:ascii="Arial" w:hAnsi="Arial" w:cs="Arial"/>
          <w:lang w:val="fi-FI"/>
        </w:rPr>
        <w:t>.</w:t>
      </w:r>
    </w:p>
    <w:p w14:paraId="0A416F2B" w14:textId="77777777" w:rsidR="009F740E" w:rsidRPr="008B7A93" w:rsidRDefault="009F740E" w:rsidP="009F740E">
      <w:pPr>
        <w:rPr>
          <w:rFonts w:ascii="Arial" w:hAnsi="Arial" w:cs="Arial"/>
        </w:rPr>
      </w:pPr>
      <w:r w:rsidRPr="008B7A93">
        <w:rPr>
          <w:rFonts w:ascii="Arial" w:hAnsi="Arial" w:cs="Arial"/>
        </w:rPr>
        <w:t xml:space="preserve">Loudspeakers are placed on a suitable grid (reusing what is already specified, </w:t>
      </w:r>
      <w:proofErr w:type="gramStart"/>
      <w:r w:rsidRPr="008B7A93">
        <w:rPr>
          <w:rFonts w:ascii="Arial" w:hAnsi="Arial" w:cs="Arial"/>
        </w:rPr>
        <w:t>e.g.</w:t>
      </w:r>
      <w:proofErr w:type="gramEnd"/>
      <w:r w:rsidRPr="008B7A93">
        <w:rPr>
          <w:rFonts w:ascii="Arial" w:hAnsi="Arial" w:cs="Arial"/>
        </w:rPr>
        <w:t xml:space="preserve"> according to Annex A or B).</w:t>
      </w:r>
    </w:p>
    <w:p w14:paraId="0B527B79" w14:textId="77777777" w:rsidR="009F740E" w:rsidRPr="008B7A93" w:rsidRDefault="009F740E" w:rsidP="009F740E">
      <w:pPr>
        <w:rPr>
          <w:rFonts w:ascii="Arial" w:hAnsi="Arial" w:cs="Arial"/>
        </w:rPr>
      </w:pPr>
      <w:r w:rsidRPr="008B7A93">
        <w:rPr>
          <w:rFonts w:ascii="Arial" w:hAnsi="Arial" w:cs="Arial"/>
        </w:rPr>
        <w:t>The loudspeakers emit sound one at a time. Their incidence angle is known. It remains to be evaluated whether an exponential sweep, pink noise</w:t>
      </w:r>
      <w:r>
        <w:rPr>
          <w:rFonts w:ascii="Arial" w:hAnsi="Arial" w:cs="Arial"/>
          <w:lang w:val="fi-FI"/>
        </w:rPr>
        <w:t>,</w:t>
      </w:r>
      <w:r w:rsidRPr="008B7A93">
        <w:rPr>
          <w:rFonts w:ascii="Arial" w:hAnsi="Arial" w:cs="Arial"/>
        </w:rPr>
        <w:t xml:space="preserve"> or speech is the most suitable</w:t>
      </w:r>
      <w:r>
        <w:rPr>
          <w:rFonts w:ascii="Arial" w:hAnsi="Arial" w:cs="Arial"/>
          <w:lang w:val="fi-FI"/>
        </w:rPr>
        <w:t xml:space="preserve"> signal</w:t>
      </w:r>
      <w:r w:rsidRPr="008B7A93">
        <w:rPr>
          <w:rFonts w:ascii="Arial" w:hAnsi="Arial" w:cs="Arial"/>
        </w:rPr>
        <w:t>.</w:t>
      </w:r>
    </w:p>
    <w:p w14:paraId="765782EE" w14:textId="77777777" w:rsidR="009F740E" w:rsidRPr="008B7A93" w:rsidRDefault="009F740E" w:rsidP="009F740E">
      <w:pPr>
        <w:rPr>
          <w:rFonts w:ascii="Arial" w:hAnsi="Arial" w:cs="Arial"/>
        </w:rPr>
      </w:pPr>
      <w:r w:rsidRPr="008B7A93">
        <w:rPr>
          <w:rFonts w:ascii="Arial" w:hAnsi="Arial" w:cs="Arial"/>
        </w:rPr>
        <w:t>The</w:t>
      </w:r>
      <w:r w:rsidRPr="008B7A93">
        <w:rPr>
          <w:rFonts w:ascii="Arial" w:hAnsi="Arial" w:cs="Arial"/>
          <w:lang w:val="en-US"/>
        </w:rPr>
        <w:t xml:space="preserve"> MASA metadata</w:t>
      </w:r>
      <w:r w:rsidRPr="008B7A93">
        <w:rPr>
          <w:rFonts w:ascii="Arial" w:hAnsi="Arial" w:cs="Arial"/>
        </w:rPr>
        <w:t xml:space="preserve"> from the reference client are used to calculate the DOA (according to above).</w:t>
      </w:r>
    </w:p>
    <w:p w14:paraId="1646EA96" w14:textId="77777777" w:rsidR="009F740E" w:rsidRPr="008B7A93" w:rsidRDefault="009F740E" w:rsidP="009F740E">
      <w:pPr>
        <w:rPr>
          <w:rFonts w:ascii="Arial" w:hAnsi="Arial" w:cs="Arial"/>
        </w:rPr>
      </w:pPr>
      <w:r w:rsidRPr="008B7A93">
        <w:rPr>
          <w:rFonts w:ascii="Arial" w:hAnsi="Arial" w:cs="Arial"/>
        </w:rPr>
        <w:t>The DOA is compared to the ground truth angle, potentially in several frequency bands and potentially time averaged.</w:t>
      </w:r>
    </w:p>
    <w:p w14:paraId="39A2355D" w14:textId="77777777" w:rsidR="009F740E" w:rsidRPr="008B7A93" w:rsidRDefault="009F740E" w:rsidP="009F740E">
      <w:pPr>
        <w:rPr>
          <w:rFonts w:ascii="Arial" w:hAnsi="Arial" w:cs="Arial"/>
        </w:rPr>
      </w:pPr>
      <w:r w:rsidRPr="008B7A93">
        <w:rPr>
          <w:rFonts w:ascii="Arial" w:hAnsi="Arial" w:cs="Arial"/>
        </w:rPr>
        <w:t>If the sending UE is properly implemented in terms of directionality</w:t>
      </w:r>
      <w:r w:rsidRPr="008B7A93">
        <w:rPr>
          <w:rFonts w:ascii="Arial" w:hAnsi="Arial" w:cs="Arial"/>
          <w:lang w:val="en-US"/>
        </w:rPr>
        <w:t xml:space="preserve"> and the energy ratio analysis for the MASA metadata</w:t>
      </w:r>
      <w:r w:rsidRPr="008B7A93">
        <w:rPr>
          <w:rFonts w:ascii="Arial" w:hAnsi="Arial" w:cs="Arial"/>
        </w:rPr>
        <w:t>, the DOA metric is expected to correspond to the ground truth angle.</w:t>
      </w:r>
    </w:p>
    <w:p w14:paraId="1EE60575" w14:textId="77777777" w:rsidR="009F740E" w:rsidRPr="008B7A93" w:rsidRDefault="009F740E" w:rsidP="009F740E">
      <w:pPr>
        <w:rPr>
          <w:rFonts w:ascii="Arial" w:hAnsi="Arial" w:cs="Arial"/>
          <w:i/>
          <w:iCs/>
        </w:rPr>
      </w:pPr>
      <w:r w:rsidRPr="008B7A93">
        <w:rPr>
          <w:rFonts w:ascii="Arial" w:hAnsi="Arial" w:cs="Arial"/>
          <w:i/>
          <w:iCs/>
        </w:rPr>
        <w:t>How to formulate requirements:</w:t>
      </w:r>
    </w:p>
    <w:p w14:paraId="796C16B8" w14:textId="77777777" w:rsidR="009F740E" w:rsidRPr="008B7A93" w:rsidRDefault="009F740E" w:rsidP="009F740E">
      <w:pPr>
        <w:spacing w:after="0" w:line="240" w:lineRule="auto"/>
        <w:rPr>
          <w:rFonts w:ascii="Arial" w:hAnsi="Arial" w:cs="Arial"/>
        </w:rPr>
      </w:pPr>
      <w:r w:rsidRPr="008B7A93">
        <w:rPr>
          <w:rFonts w:ascii="Arial" w:hAnsi="Arial" w:cs="Arial"/>
        </w:rPr>
        <w:t xml:space="preserve">The DOA angle calculated from the </w:t>
      </w:r>
      <w:r w:rsidRPr="008B7A93">
        <w:rPr>
          <w:rFonts w:ascii="Arial" w:hAnsi="Arial" w:cs="Arial"/>
          <w:lang w:val="en-US"/>
        </w:rPr>
        <w:t>MASA metadata</w:t>
      </w:r>
      <w:r w:rsidRPr="008B7A93">
        <w:rPr>
          <w:rFonts w:ascii="Arial" w:hAnsi="Arial" w:cs="Arial"/>
        </w:rPr>
        <w:t xml:space="preserve"> from the UE capture system shall be within some tolerances </w:t>
      </w:r>
      <w:proofErr w:type="spellStart"/>
      <w:r w:rsidRPr="008B7A93">
        <w:rPr>
          <w:rFonts w:ascii="Arial" w:hAnsi="Arial" w:cs="Arial"/>
        </w:rPr>
        <w:t>w.r.t.</w:t>
      </w:r>
      <w:proofErr w:type="spellEnd"/>
      <w:r w:rsidRPr="008B7A93">
        <w:rPr>
          <w:rFonts w:ascii="Arial" w:hAnsi="Arial" w:cs="Arial"/>
        </w:rPr>
        <w:t xml:space="preserve"> the ground truth angle to the incident sound.</w:t>
      </w:r>
    </w:p>
    <w:p w14:paraId="430F4EDD" w14:textId="77777777" w:rsidR="009F740E" w:rsidRPr="008B7A93" w:rsidRDefault="009F740E" w:rsidP="009F740E">
      <w:pPr>
        <w:spacing w:after="0" w:line="240" w:lineRule="auto"/>
        <w:rPr>
          <w:rFonts w:ascii="Arial" w:hAnsi="Arial" w:cs="Arial"/>
        </w:rPr>
      </w:pPr>
    </w:p>
    <w:p w14:paraId="3D514296" w14:textId="77777777" w:rsidR="009F740E" w:rsidRPr="008B7A93" w:rsidRDefault="009F740E" w:rsidP="009F740E">
      <w:pPr>
        <w:widowControl w:val="0"/>
        <w:spacing w:before="360" w:after="360" w:line="240" w:lineRule="atLeast"/>
        <w:ind w:left="357" w:hanging="357"/>
        <w:jc w:val="both"/>
        <w:outlineLvl w:val="0"/>
        <w:rPr>
          <w:rFonts w:ascii="Arial" w:eastAsia="Times New Roman" w:hAnsi="Arial" w:cs="Arial"/>
          <w:b/>
          <w:sz w:val="24"/>
          <w:szCs w:val="20"/>
          <w:lang w:val="en-US"/>
        </w:rPr>
      </w:pPr>
      <w:r w:rsidRPr="008B7A93">
        <w:rPr>
          <w:rFonts w:ascii="Arial" w:eastAsia="Times New Roman" w:hAnsi="Arial" w:cs="Arial"/>
          <w:b/>
          <w:sz w:val="24"/>
          <w:szCs w:val="20"/>
          <w:lang w:val="en-US"/>
        </w:rPr>
        <w:t>3. Experiments</w:t>
      </w:r>
    </w:p>
    <w:p w14:paraId="71744736" w14:textId="77777777" w:rsidR="009F740E" w:rsidRPr="008B7A93" w:rsidRDefault="009F740E" w:rsidP="009F740E">
      <w:pPr>
        <w:widowControl w:val="0"/>
        <w:spacing w:before="360" w:after="360" w:line="240" w:lineRule="atLeast"/>
        <w:jc w:val="both"/>
        <w:outlineLvl w:val="0"/>
        <w:rPr>
          <w:rFonts w:ascii="Arial" w:eastAsia="Times New Roman" w:hAnsi="Arial" w:cs="Arial"/>
          <w:b/>
          <w:sz w:val="24"/>
          <w:szCs w:val="20"/>
          <w:lang w:val="en-US"/>
        </w:rPr>
      </w:pPr>
      <w:r w:rsidRPr="008B7A93">
        <w:rPr>
          <w:rFonts w:ascii="Arial" w:eastAsia="Times New Roman" w:hAnsi="Arial" w:cs="Arial"/>
          <w:b/>
          <w:sz w:val="24"/>
          <w:szCs w:val="20"/>
          <w:lang w:val="en-US"/>
        </w:rPr>
        <w:t>3.1 Measurement setup</w:t>
      </w:r>
    </w:p>
    <w:p w14:paraId="14DCD0D7" w14:textId="77777777" w:rsidR="009F740E" w:rsidRPr="008B7A93" w:rsidRDefault="009F740E" w:rsidP="009F740E">
      <w:pPr>
        <w:rPr>
          <w:rFonts w:ascii="Arial" w:eastAsiaTheme="minorEastAsia" w:hAnsi="Arial" w:cs="Arial"/>
          <w:lang w:val="en-US"/>
        </w:rPr>
      </w:pPr>
      <w:r w:rsidRPr="008B7A93">
        <w:rPr>
          <w:rFonts w:ascii="Arial" w:eastAsiaTheme="minorEastAsia" w:hAnsi="Arial" w:cs="Arial"/>
          <w:lang w:val="en-US"/>
        </w:rPr>
        <w:t>Experiments were conducted, to estimate the impact of different DOA estimation methods for MASA capture. Performance of four different test signals were evaluated. Test signals under evaluations were Logarithmic Sine Sweep, Pink Noise, Male speech</w:t>
      </w:r>
      <w:r>
        <w:rPr>
          <w:rFonts w:ascii="Arial" w:eastAsiaTheme="minorEastAsia" w:hAnsi="Arial" w:cs="Arial"/>
          <w:lang w:val="en-US"/>
        </w:rPr>
        <w:t>,</w:t>
      </w:r>
      <w:r w:rsidRPr="008B7A93">
        <w:rPr>
          <w:rFonts w:ascii="Arial" w:eastAsiaTheme="minorEastAsia" w:hAnsi="Arial" w:cs="Arial"/>
          <w:lang w:val="en-US"/>
        </w:rPr>
        <w:t xml:space="preserve"> and Female speech. Length of </w:t>
      </w:r>
      <w:r>
        <w:rPr>
          <w:rFonts w:ascii="Arial" w:eastAsiaTheme="minorEastAsia" w:hAnsi="Arial" w:cs="Arial"/>
          <w:lang w:val="en-US"/>
        </w:rPr>
        <w:t>each</w:t>
      </w:r>
      <w:r w:rsidRPr="008B7A93">
        <w:rPr>
          <w:rFonts w:ascii="Arial" w:eastAsiaTheme="minorEastAsia" w:hAnsi="Arial" w:cs="Arial"/>
          <w:lang w:val="en-US"/>
        </w:rPr>
        <w:t xml:space="preserve"> test signal w</w:t>
      </w:r>
      <w:r>
        <w:rPr>
          <w:rFonts w:ascii="Arial" w:eastAsiaTheme="minorEastAsia" w:hAnsi="Arial" w:cs="Arial"/>
          <w:lang w:val="en-US"/>
        </w:rPr>
        <w:t>as</w:t>
      </w:r>
      <w:r w:rsidRPr="008B7A93">
        <w:rPr>
          <w:rFonts w:ascii="Arial" w:eastAsiaTheme="minorEastAsia" w:hAnsi="Arial" w:cs="Arial"/>
          <w:lang w:val="en-US"/>
        </w:rPr>
        <w:t xml:space="preserve"> 5 seconds. </w:t>
      </w:r>
    </w:p>
    <w:p w14:paraId="76448312" w14:textId="77777777" w:rsidR="009F740E" w:rsidRPr="008B7A93" w:rsidRDefault="009F740E" w:rsidP="009F740E">
      <w:pPr>
        <w:rPr>
          <w:rFonts w:ascii="Arial" w:eastAsia="Times New Roman" w:hAnsi="Arial" w:cs="Arial"/>
          <w:lang w:val="en-GB"/>
        </w:rPr>
      </w:pPr>
      <w:r w:rsidRPr="008B7A93">
        <w:rPr>
          <w:rFonts w:ascii="Arial" w:eastAsiaTheme="minorEastAsia" w:hAnsi="Arial" w:cs="Arial"/>
          <w:lang w:val="en-US"/>
        </w:rPr>
        <w:t>8 different azimuth angles and 6 different elevation angles were evaluated (in total 41 different angles). Azimuth angles were: 0</w:t>
      </w:r>
      <w:r w:rsidRPr="008B7A93">
        <w:rPr>
          <w:rFonts w:ascii="Arial" w:eastAsia="Times New Roman" w:hAnsi="Arial" w:cs="Arial"/>
          <w:lang w:val="en-GB"/>
        </w:rPr>
        <w:t>°</w:t>
      </w:r>
      <w:r w:rsidRPr="008B7A93">
        <w:rPr>
          <w:rFonts w:ascii="Arial" w:eastAsiaTheme="minorEastAsia" w:hAnsi="Arial" w:cs="Arial"/>
          <w:lang w:val="en-US"/>
        </w:rPr>
        <w:t>, 15</w:t>
      </w:r>
      <w:r w:rsidRPr="008B7A93">
        <w:rPr>
          <w:rFonts w:ascii="Arial" w:eastAsia="Times New Roman" w:hAnsi="Arial" w:cs="Arial"/>
          <w:lang w:val="en-GB"/>
        </w:rPr>
        <w:t>°</w:t>
      </w:r>
      <w:r w:rsidRPr="008B7A93">
        <w:rPr>
          <w:rFonts w:ascii="Arial" w:eastAsiaTheme="minorEastAsia" w:hAnsi="Arial" w:cs="Arial"/>
          <w:lang w:val="en-US"/>
        </w:rPr>
        <w:t>, 30</w:t>
      </w:r>
      <w:r w:rsidRPr="008B7A93">
        <w:rPr>
          <w:rFonts w:ascii="Arial" w:eastAsia="Times New Roman" w:hAnsi="Arial" w:cs="Arial"/>
          <w:lang w:val="en-GB"/>
        </w:rPr>
        <w:t>°</w:t>
      </w:r>
      <w:r w:rsidRPr="008B7A93">
        <w:rPr>
          <w:rFonts w:ascii="Arial" w:eastAsiaTheme="minorEastAsia" w:hAnsi="Arial" w:cs="Arial"/>
          <w:lang w:val="en-US"/>
        </w:rPr>
        <w:t>, 45</w:t>
      </w:r>
      <w:r w:rsidRPr="008B7A93">
        <w:rPr>
          <w:rFonts w:ascii="Arial" w:eastAsia="Times New Roman" w:hAnsi="Arial" w:cs="Arial"/>
          <w:lang w:val="en-GB"/>
        </w:rPr>
        <w:t>°</w:t>
      </w:r>
      <w:r w:rsidRPr="008B7A93">
        <w:rPr>
          <w:rFonts w:ascii="Arial" w:eastAsiaTheme="minorEastAsia" w:hAnsi="Arial" w:cs="Arial"/>
          <w:lang w:val="en-US"/>
        </w:rPr>
        <w:t>, 60</w:t>
      </w:r>
      <w:r w:rsidRPr="008B7A93">
        <w:rPr>
          <w:rFonts w:ascii="Arial" w:eastAsia="Times New Roman" w:hAnsi="Arial" w:cs="Arial"/>
          <w:lang w:val="en-GB"/>
        </w:rPr>
        <w:t>°</w:t>
      </w:r>
      <w:r w:rsidRPr="008B7A93">
        <w:rPr>
          <w:rFonts w:ascii="Arial" w:eastAsiaTheme="minorEastAsia" w:hAnsi="Arial" w:cs="Arial"/>
          <w:lang w:val="en-US"/>
        </w:rPr>
        <w:t>, 90</w:t>
      </w:r>
      <w:r w:rsidRPr="008B7A93">
        <w:rPr>
          <w:rFonts w:ascii="Arial" w:eastAsia="Times New Roman" w:hAnsi="Arial" w:cs="Arial"/>
          <w:lang w:val="en-GB"/>
        </w:rPr>
        <w:t>°</w:t>
      </w:r>
      <w:r w:rsidRPr="008B7A93">
        <w:rPr>
          <w:rFonts w:ascii="Arial" w:eastAsiaTheme="minorEastAsia" w:hAnsi="Arial" w:cs="Arial"/>
          <w:lang w:val="en-US"/>
        </w:rPr>
        <w:t>, 135</w:t>
      </w:r>
      <w:r w:rsidRPr="008B7A93">
        <w:rPr>
          <w:rFonts w:ascii="Arial" w:eastAsia="Times New Roman" w:hAnsi="Arial" w:cs="Arial"/>
          <w:lang w:val="en-GB"/>
        </w:rPr>
        <w:t>°</w:t>
      </w:r>
      <w:r w:rsidRPr="008B7A93">
        <w:rPr>
          <w:rFonts w:ascii="Arial" w:eastAsiaTheme="minorEastAsia" w:hAnsi="Arial" w:cs="Arial"/>
          <w:lang w:val="en-US"/>
        </w:rPr>
        <w:t xml:space="preserve"> and 180</w:t>
      </w:r>
      <w:bookmarkStart w:id="3" w:name="_Hlk126932161"/>
      <w:r w:rsidRPr="008B7A93">
        <w:rPr>
          <w:rFonts w:ascii="Arial" w:eastAsia="Times New Roman" w:hAnsi="Arial" w:cs="Arial"/>
          <w:lang w:val="en-GB"/>
        </w:rPr>
        <w:t>°</w:t>
      </w:r>
      <w:bookmarkEnd w:id="3"/>
      <w:r w:rsidRPr="008B7A93">
        <w:rPr>
          <w:rFonts w:ascii="Arial" w:eastAsiaTheme="minorEastAsia" w:hAnsi="Arial" w:cs="Arial"/>
          <w:lang w:val="en-US"/>
        </w:rPr>
        <w:t>, and elevation angles were -60</w:t>
      </w:r>
      <w:r w:rsidRPr="008B7A93">
        <w:rPr>
          <w:rFonts w:ascii="Arial" w:eastAsia="Times New Roman" w:hAnsi="Arial" w:cs="Arial"/>
          <w:lang w:val="en-GB"/>
        </w:rPr>
        <w:t>°</w:t>
      </w:r>
      <w:r w:rsidRPr="008B7A93">
        <w:rPr>
          <w:rFonts w:ascii="Arial" w:eastAsiaTheme="minorEastAsia" w:hAnsi="Arial" w:cs="Arial"/>
          <w:lang w:val="en-US"/>
        </w:rPr>
        <w:t>, -30</w:t>
      </w:r>
      <w:r w:rsidRPr="008B7A93">
        <w:rPr>
          <w:rFonts w:ascii="Arial" w:eastAsia="Times New Roman" w:hAnsi="Arial" w:cs="Arial"/>
          <w:lang w:val="en-GB"/>
        </w:rPr>
        <w:t>°</w:t>
      </w:r>
      <w:r w:rsidRPr="008B7A93">
        <w:rPr>
          <w:rFonts w:ascii="Arial" w:eastAsiaTheme="minorEastAsia" w:hAnsi="Arial" w:cs="Arial"/>
          <w:lang w:val="en-US"/>
        </w:rPr>
        <w:t>, 0</w:t>
      </w:r>
      <w:r w:rsidRPr="008B7A93">
        <w:rPr>
          <w:rFonts w:ascii="Arial" w:eastAsia="Times New Roman" w:hAnsi="Arial" w:cs="Arial"/>
          <w:lang w:val="en-GB"/>
        </w:rPr>
        <w:t>°</w:t>
      </w:r>
      <w:r w:rsidRPr="008B7A93">
        <w:rPr>
          <w:rFonts w:ascii="Arial" w:eastAsiaTheme="minorEastAsia" w:hAnsi="Arial" w:cs="Arial"/>
          <w:lang w:val="en-US"/>
        </w:rPr>
        <w:t>, 30</w:t>
      </w:r>
      <w:r w:rsidRPr="008B7A93">
        <w:rPr>
          <w:rFonts w:ascii="Arial" w:eastAsia="Times New Roman" w:hAnsi="Arial" w:cs="Arial"/>
          <w:lang w:val="en-GB"/>
        </w:rPr>
        <w:t>°</w:t>
      </w:r>
      <w:r w:rsidRPr="008B7A93">
        <w:rPr>
          <w:rFonts w:ascii="Arial" w:eastAsiaTheme="minorEastAsia" w:hAnsi="Arial" w:cs="Arial"/>
          <w:lang w:val="en-US"/>
        </w:rPr>
        <w:t>, 60</w:t>
      </w:r>
      <w:r w:rsidRPr="008B7A93">
        <w:rPr>
          <w:rFonts w:ascii="Arial" w:eastAsia="Times New Roman" w:hAnsi="Arial" w:cs="Arial"/>
          <w:lang w:val="en-GB"/>
        </w:rPr>
        <w:t>°</w:t>
      </w:r>
      <w:r w:rsidRPr="008B7A93">
        <w:rPr>
          <w:rFonts w:ascii="Arial" w:eastAsiaTheme="minorEastAsia" w:hAnsi="Arial" w:cs="Arial"/>
          <w:lang w:val="en-US"/>
        </w:rPr>
        <w:t xml:space="preserve"> and 90</w:t>
      </w:r>
      <w:r w:rsidRPr="008B7A93">
        <w:rPr>
          <w:rFonts w:ascii="Arial" w:eastAsia="Times New Roman" w:hAnsi="Arial" w:cs="Arial"/>
          <w:lang w:val="en-GB"/>
        </w:rPr>
        <w:t xml:space="preserve">°. For each azimuth angle, each elevation angle was measured, except for 90° which was measured only with azimuth angle of 0°. </w:t>
      </w:r>
    </w:p>
    <w:p w14:paraId="4FFC771B" w14:textId="3CB8CF21" w:rsidR="00EC6518" w:rsidRPr="008B7A93" w:rsidRDefault="009F740E" w:rsidP="009F740E">
      <w:pPr>
        <w:rPr>
          <w:rFonts w:ascii="Arial" w:eastAsia="Times New Roman" w:hAnsi="Arial" w:cs="Arial"/>
          <w:lang w:val="en-GB"/>
        </w:rPr>
      </w:pPr>
      <w:r w:rsidRPr="008B7A93">
        <w:rPr>
          <w:rFonts w:ascii="Arial" w:eastAsia="Times New Roman" w:hAnsi="Arial" w:cs="Arial"/>
          <w:lang w:val="en-GB"/>
        </w:rPr>
        <w:t>All measurements were done in an anechoic chamber. Measurement device was</w:t>
      </w:r>
      <w:r>
        <w:rPr>
          <w:rFonts w:ascii="Arial" w:eastAsia="Times New Roman" w:hAnsi="Arial" w:cs="Arial"/>
          <w:lang w:val="en-GB"/>
        </w:rPr>
        <w:t xml:space="preserve"> an</w:t>
      </w:r>
      <w:r w:rsidRPr="008B7A93">
        <w:rPr>
          <w:rFonts w:ascii="Arial" w:eastAsia="Times New Roman" w:hAnsi="Arial" w:cs="Arial"/>
          <w:lang w:val="en-GB"/>
        </w:rPr>
        <w:t xml:space="preserve"> Eigenmike </w:t>
      </w:r>
      <w:bookmarkStart w:id="4" w:name="_Hlk126932003"/>
      <w:r w:rsidRPr="008B7A93">
        <w:rPr>
          <w:rFonts w:ascii="Arial" w:eastAsia="Times New Roman" w:hAnsi="Arial" w:cs="Arial"/>
          <w:lang w:val="en-GB"/>
        </w:rPr>
        <w:t>microphone</w:t>
      </w:r>
      <w:bookmarkEnd w:id="4"/>
      <w:r w:rsidRPr="008B7A93">
        <w:rPr>
          <w:rFonts w:ascii="Arial" w:eastAsia="Times New Roman" w:hAnsi="Arial" w:cs="Arial"/>
          <w:lang w:val="en-GB"/>
        </w:rPr>
        <w:t xml:space="preserve">. Measured signals were processed with </w:t>
      </w:r>
      <w:r>
        <w:rPr>
          <w:rFonts w:ascii="Arial" w:eastAsia="Times New Roman" w:hAnsi="Arial" w:cs="Arial"/>
          <w:lang w:val="en-GB"/>
        </w:rPr>
        <w:t xml:space="preserve">the IVAS </w:t>
      </w:r>
      <w:r w:rsidRPr="008B7A93">
        <w:rPr>
          <w:rFonts w:ascii="Arial" w:eastAsia="Times New Roman" w:hAnsi="Arial" w:cs="Arial"/>
          <w:lang w:val="en-GB"/>
        </w:rPr>
        <w:t>MASA C</w:t>
      </w:r>
      <w:r>
        <w:rPr>
          <w:rFonts w:ascii="Arial" w:eastAsia="Times New Roman" w:hAnsi="Arial" w:cs="Arial"/>
          <w:lang w:val="en-GB"/>
        </w:rPr>
        <w:t xml:space="preserve"> R</w:t>
      </w:r>
      <w:r w:rsidRPr="008B7A93">
        <w:rPr>
          <w:rFonts w:ascii="Arial" w:eastAsia="Times New Roman" w:hAnsi="Arial" w:cs="Arial"/>
          <w:lang w:val="en-GB"/>
        </w:rPr>
        <w:t xml:space="preserve">eference </w:t>
      </w:r>
      <w:r>
        <w:rPr>
          <w:rFonts w:ascii="Arial" w:eastAsia="Times New Roman" w:hAnsi="Arial" w:cs="Arial"/>
          <w:lang w:val="en-GB"/>
        </w:rPr>
        <w:t>S</w:t>
      </w:r>
      <w:r w:rsidRPr="008B7A93">
        <w:rPr>
          <w:rFonts w:ascii="Arial" w:eastAsia="Times New Roman" w:hAnsi="Arial" w:cs="Arial"/>
          <w:lang w:val="en-GB"/>
        </w:rPr>
        <w:t>oftware [3] to obtain stereo transport signal and MASA</w:t>
      </w:r>
      <w:r>
        <w:rPr>
          <w:rFonts w:ascii="Arial" w:eastAsia="Times New Roman" w:hAnsi="Arial" w:cs="Arial"/>
          <w:lang w:val="en-GB"/>
        </w:rPr>
        <w:t xml:space="preserve"> </w:t>
      </w:r>
      <w:r w:rsidRPr="008B7A93">
        <w:rPr>
          <w:rFonts w:ascii="Arial" w:eastAsia="Times New Roman" w:hAnsi="Arial" w:cs="Arial"/>
          <w:lang w:val="en-GB"/>
        </w:rPr>
        <w:t>metadata. The MASA input was encoded and decoded with IVAS candidate codec utilizing bitrate of 512 kbit/s. DOA estimations were done from decoded FOA output and from decoded MASA EXT output. Processing flows are illustrated in the figures below</w:t>
      </w:r>
      <w:r>
        <w:rPr>
          <w:rFonts w:ascii="Arial" w:eastAsia="Times New Roman" w:hAnsi="Arial" w:cs="Arial"/>
          <w:lang w:val="en-GB"/>
        </w:rPr>
        <w:t>.</w:t>
      </w:r>
    </w:p>
    <w:p w14:paraId="18AAD003" w14:textId="77777777" w:rsidR="002568E6" w:rsidRDefault="009F740E" w:rsidP="002568E6">
      <w:pPr>
        <w:keepNext/>
      </w:pPr>
      <w:r w:rsidRPr="0075430D">
        <w:rPr>
          <w:rFonts w:ascii="Arial" w:eastAsia="Times New Roman" w:hAnsi="Arial" w:cs="Arial"/>
          <w:noProof/>
          <w:lang w:val="en-GB"/>
        </w:rPr>
        <w:drawing>
          <wp:inline distT="0" distB="0" distL="0" distR="0" wp14:anchorId="371A4D8C" wp14:editId="071DBF17">
            <wp:extent cx="5676900" cy="10486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689852" cy="1051007"/>
                    </a:xfrm>
                    <a:prstGeom prst="rect">
                      <a:avLst/>
                    </a:prstGeom>
                  </pic:spPr>
                </pic:pic>
              </a:graphicData>
            </a:graphic>
          </wp:inline>
        </w:drawing>
      </w:r>
    </w:p>
    <w:p w14:paraId="47B42187" w14:textId="26F624E8" w:rsidR="009F740E" w:rsidRDefault="002568E6" w:rsidP="002568E6">
      <w:pPr>
        <w:pStyle w:val="Caption"/>
        <w:jc w:val="left"/>
        <w:rPr>
          <w:rFonts w:cs="Arial"/>
        </w:rPr>
      </w:pPr>
      <w:r>
        <w:t xml:space="preserve">Figure </w:t>
      </w:r>
      <w:r>
        <w:fldChar w:fldCharType="begin"/>
      </w:r>
      <w:r>
        <w:instrText xml:space="preserve"> SEQ Figure \* ARABIC </w:instrText>
      </w:r>
      <w:r>
        <w:fldChar w:fldCharType="separate"/>
      </w:r>
      <w:r>
        <w:rPr>
          <w:noProof/>
        </w:rPr>
        <w:t>1</w:t>
      </w:r>
      <w:r>
        <w:fldChar w:fldCharType="end"/>
      </w:r>
      <w:r>
        <w:t xml:space="preserve"> Processing flow for DOA estimation from</w:t>
      </w:r>
      <w:r w:rsidR="00213AE0">
        <w:t xml:space="preserve"> </w:t>
      </w:r>
      <w:r>
        <w:t>FOA.</w:t>
      </w:r>
    </w:p>
    <w:p w14:paraId="64771B2C" w14:textId="77777777" w:rsidR="009F740E" w:rsidRDefault="009F740E" w:rsidP="009F740E">
      <w:pPr>
        <w:keepNext/>
      </w:pPr>
      <w:r w:rsidRPr="0075430D">
        <w:rPr>
          <w:rFonts w:ascii="Arial" w:eastAsiaTheme="minorEastAsia" w:hAnsi="Arial" w:cs="Arial"/>
          <w:noProof/>
          <w:lang w:val="en-US"/>
        </w:rPr>
        <w:lastRenderedPageBreak/>
        <w:drawing>
          <wp:inline distT="0" distB="0" distL="0" distR="0" wp14:anchorId="1B3896EC" wp14:editId="65028CBC">
            <wp:extent cx="5591175" cy="95150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24109" cy="957109"/>
                    </a:xfrm>
                    <a:prstGeom prst="rect">
                      <a:avLst/>
                    </a:prstGeom>
                  </pic:spPr>
                </pic:pic>
              </a:graphicData>
            </a:graphic>
          </wp:inline>
        </w:drawing>
      </w:r>
    </w:p>
    <w:p w14:paraId="485A4CBD" w14:textId="37198033" w:rsidR="009F740E" w:rsidRPr="00DA7A47" w:rsidRDefault="009F740E" w:rsidP="009F740E">
      <w:pPr>
        <w:pStyle w:val="Caption"/>
        <w:jc w:val="left"/>
        <w:rPr>
          <w:rFonts w:eastAsiaTheme="minorEastAsia" w:cs="Arial"/>
          <w:lang w:val="en-US"/>
        </w:rPr>
      </w:pPr>
      <w:r>
        <w:t xml:space="preserve">Figure </w:t>
      </w:r>
      <w:r>
        <w:fldChar w:fldCharType="begin"/>
      </w:r>
      <w:r>
        <w:instrText xml:space="preserve"> SEQ Figure \* ARABIC </w:instrText>
      </w:r>
      <w:r>
        <w:fldChar w:fldCharType="separate"/>
      </w:r>
      <w:r w:rsidR="002568E6">
        <w:rPr>
          <w:noProof/>
        </w:rPr>
        <w:t>2</w:t>
      </w:r>
      <w:r>
        <w:fldChar w:fldCharType="end"/>
      </w:r>
      <w:r>
        <w:t xml:space="preserve"> Processing flow </w:t>
      </w:r>
      <w:r w:rsidR="002568E6">
        <w:t>for</w:t>
      </w:r>
      <w:r>
        <w:t xml:space="preserve"> DOA estimation </w:t>
      </w:r>
      <w:r w:rsidR="002568E6">
        <w:t>from</w:t>
      </w:r>
      <w:r w:rsidR="00213AE0">
        <w:t xml:space="preserve"> </w:t>
      </w:r>
      <w:r w:rsidR="002568E6">
        <w:t>MASA-metadata.</w:t>
      </w:r>
    </w:p>
    <w:p w14:paraId="4B3EBBC3" w14:textId="77777777" w:rsidR="009F740E" w:rsidRPr="004543E4" w:rsidRDefault="009F740E" w:rsidP="009F740E">
      <w:pPr>
        <w:widowControl w:val="0"/>
        <w:spacing w:before="360" w:after="360" w:line="240" w:lineRule="atLeast"/>
        <w:jc w:val="both"/>
        <w:outlineLvl w:val="0"/>
        <w:rPr>
          <w:rFonts w:ascii="Arial" w:eastAsia="Times New Roman" w:hAnsi="Arial" w:cs="Times New Roman"/>
          <w:b/>
          <w:sz w:val="24"/>
          <w:szCs w:val="20"/>
          <w:lang w:val="en-US"/>
        </w:rPr>
      </w:pPr>
      <w:r>
        <w:rPr>
          <w:rFonts w:ascii="Arial" w:eastAsia="Times New Roman" w:hAnsi="Arial" w:cs="Times New Roman"/>
          <w:b/>
          <w:sz w:val="24"/>
          <w:szCs w:val="20"/>
          <w:lang w:val="en-US"/>
        </w:rPr>
        <w:t>3.2 Results</w:t>
      </w:r>
    </w:p>
    <w:p w14:paraId="40B5FE28" w14:textId="77777777" w:rsidR="009F740E" w:rsidRDefault="009F740E" w:rsidP="009F740E">
      <w:pPr>
        <w:rPr>
          <w:rFonts w:ascii="Arial" w:hAnsi="Arial" w:cs="Arial"/>
          <w:lang w:val="en-US"/>
        </w:rPr>
      </w:pPr>
      <w:r>
        <w:rPr>
          <w:rFonts w:ascii="Arial" w:hAnsi="Arial" w:cs="Arial"/>
          <w:lang w:val="en-US"/>
        </w:rPr>
        <w:t>The mean absolute error of DOA estimates over all measurement angles were calculated for different test signals. Mean absolute error was calculated as follows:</w:t>
      </w:r>
    </w:p>
    <w:p w14:paraId="20E427F7" w14:textId="77777777" w:rsidR="009F740E" w:rsidRPr="008B7A93" w:rsidRDefault="009F740E" w:rsidP="009F740E">
      <w:pPr>
        <w:jc w:val="center"/>
        <w:rPr>
          <w:rFonts w:ascii="Arial" w:eastAsiaTheme="minorEastAsia" w:hAnsi="Arial" w:cs="Arial"/>
          <w:sz w:val="28"/>
          <w:szCs w:val="28"/>
          <w:lang w:val="en-US"/>
        </w:rPr>
      </w:pPr>
      <m:oMath>
        <m:r>
          <w:rPr>
            <w:rFonts w:ascii="Cambria Math" w:hAnsi="Cambria Math" w:cs="Arial"/>
            <w:sz w:val="28"/>
            <w:szCs w:val="28"/>
            <w:lang w:val="en-US"/>
          </w:rPr>
          <m:t xml:space="preserve">MAE = </m:t>
        </m:r>
        <m:f>
          <m:fPr>
            <m:ctrlPr>
              <w:rPr>
                <w:rFonts w:ascii="Cambria Math" w:hAnsi="Cambria Math" w:cs="Arial"/>
                <w:i/>
                <w:sz w:val="28"/>
                <w:szCs w:val="28"/>
                <w:lang w:val="en-US"/>
              </w:rPr>
            </m:ctrlPr>
          </m:fPr>
          <m:num>
            <m:nary>
              <m:naryPr>
                <m:chr m:val="∑"/>
                <m:limLoc m:val="subSup"/>
                <m:ctrlPr>
                  <w:rPr>
                    <w:rFonts w:ascii="Cambria Math" w:hAnsi="Cambria Math" w:cs="Arial"/>
                    <w:iCs/>
                    <w:sz w:val="28"/>
                    <w:szCs w:val="28"/>
                    <w:lang w:val="en-US"/>
                  </w:rPr>
                </m:ctrlPr>
              </m:naryPr>
              <m:sub>
                <m:r>
                  <w:rPr>
                    <w:rFonts w:ascii="Cambria Math" w:hAnsi="Cambria Math" w:cs="Arial"/>
                    <w:sz w:val="28"/>
                    <w:szCs w:val="28"/>
                  </w:rPr>
                  <m:t xml:space="preserve">θ </m:t>
                </m:r>
              </m:sub>
              <m:sup>
                <m:r>
                  <w:rPr>
                    <w:rFonts w:ascii="Cambria Math" w:hAnsi="Cambria Math" w:cs="Arial"/>
                    <w:sz w:val="28"/>
                    <w:szCs w:val="28"/>
                    <w:lang w:val="en-US"/>
                  </w:rPr>
                  <m:t>n</m:t>
                </m:r>
              </m:sup>
              <m:e>
                <m:r>
                  <w:rPr>
                    <w:rFonts w:ascii="Cambria Math" w:hAnsi="Cambria Math" w:cs="Arial"/>
                    <w:sz w:val="28"/>
                    <w:szCs w:val="28"/>
                    <w:lang w:val="en-US"/>
                  </w:rPr>
                  <m:t xml:space="preserve">( </m:t>
                </m:r>
                <m:nary>
                  <m:naryPr>
                    <m:chr m:val="∑"/>
                    <m:limLoc m:val="undOvr"/>
                    <m:ctrlPr>
                      <w:rPr>
                        <w:rFonts w:ascii="Cambria Math" w:hAnsi="Cambria Math" w:cs="Arial"/>
                        <w:i/>
                        <w:iCs/>
                        <w:sz w:val="28"/>
                        <w:szCs w:val="28"/>
                        <w:lang w:val="en-US"/>
                      </w:rPr>
                    </m:ctrlPr>
                  </m:naryPr>
                  <m:sub>
                    <m:r>
                      <w:rPr>
                        <w:rFonts w:ascii="Cambria Math" w:hAnsi="Cambria Math" w:cs="Arial"/>
                        <w:sz w:val="28"/>
                        <w:szCs w:val="28"/>
                      </w:rPr>
                      <m:t>φ</m:t>
                    </m:r>
                  </m:sub>
                  <m:sup>
                    <m:r>
                      <w:rPr>
                        <w:rFonts w:ascii="Cambria Math" w:hAnsi="Cambria Math" w:cs="Arial"/>
                        <w:sz w:val="28"/>
                        <w:szCs w:val="28"/>
                        <w:lang w:val="en-US"/>
                      </w:rPr>
                      <m:t xml:space="preserve">m </m:t>
                    </m:r>
                  </m:sup>
                  <m:e>
                    <m:d>
                      <m:dPr>
                        <m:begChr m:val="|"/>
                        <m:endChr m:val="|"/>
                        <m:ctrlPr>
                          <w:rPr>
                            <w:rFonts w:ascii="Cambria Math" w:hAnsi="Cambria Math" w:cs="Arial"/>
                            <w:i/>
                            <w:iCs/>
                            <w:sz w:val="28"/>
                            <w:szCs w:val="28"/>
                            <w:lang w:val="en-US"/>
                          </w:rPr>
                        </m:ctrlPr>
                      </m:dPr>
                      <m:e>
                        <m:sSub>
                          <m:sSubPr>
                            <m:ctrlPr>
                              <w:rPr>
                                <w:rFonts w:ascii="Cambria Math" w:hAnsi="Cambria Math" w:cs="Arial"/>
                                <w:sz w:val="28"/>
                                <w:szCs w:val="28"/>
                                <w:lang w:val="en-US"/>
                              </w:rPr>
                            </m:ctrlPr>
                          </m:sSubPr>
                          <m:e>
                            <m:r>
                              <w:rPr>
                                <w:rFonts w:ascii="Cambria Math" w:hAnsi="Cambria Math" w:cs="Arial"/>
                                <w:sz w:val="28"/>
                                <w:szCs w:val="28"/>
                                <w:lang w:val="en-US"/>
                              </w:rPr>
                              <m:t>y</m:t>
                            </m:r>
                          </m:e>
                          <m:sub>
                            <m:r>
                              <w:rPr>
                                <w:rFonts w:ascii="Cambria Math" w:hAnsi="Cambria Math" w:cs="Arial"/>
                                <w:sz w:val="28"/>
                                <w:szCs w:val="28"/>
                                <w:lang w:val="en-US"/>
                              </w:rPr>
                              <m:t>(</m:t>
                            </m:r>
                            <m:r>
                              <w:rPr>
                                <w:rFonts w:ascii="Cambria Math" w:hAnsi="Cambria Math" w:cs="Arial"/>
                                <w:sz w:val="28"/>
                                <w:szCs w:val="28"/>
                              </w:rPr>
                              <m:t>θ,φ</m:t>
                            </m:r>
                            <m:r>
                              <w:rPr>
                                <w:rFonts w:ascii="Cambria Math" w:hAnsi="Cambria Math" w:cs="Arial"/>
                                <w:sz w:val="28"/>
                                <w:szCs w:val="28"/>
                                <w:lang w:val="en-US"/>
                              </w:rPr>
                              <m:t>)</m:t>
                            </m:r>
                          </m:sub>
                        </m:sSub>
                        <m:r>
                          <w:rPr>
                            <w:rFonts w:ascii="Cambria Math" w:hAnsi="Cambria Math" w:cs="Arial"/>
                            <w:sz w:val="28"/>
                            <w:szCs w:val="28"/>
                            <w:lang w:val="en-US"/>
                          </w:rPr>
                          <m:t xml:space="preserve"> - </m:t>
                        </m:r>
                        <m:sSub>
                          <m:sSubPr>
                            <m:ctrlPr>
                              <w:rPr>
                                <w:rFonts w:ascii="Cambria Math" w:hAnsi="Cambria Math" w:cs="Arial"/>
                                <w:sz w:val="28"/>
                                <w:szCs w:val="28"/>
                                <w:lang w:val="en-US"/>
                              </w:rPr>
                            </m:ctrlPr>
                          </m:sSubPr>
                          <m:e>
                            <m:r>
                              <w:rPr>
                                <w:rFonts w:ascii="Cambria Math" w:hAnsi="Cambria Math" w:cs="Arial"/>
                                <w:sz w:val="28"/>
                                <w:szCs w:val="28"/>
                                <w:lang w:val="en-US"/>
                              </w:rPr>
                              <m:t>x</m:t>
                            </m:r>
                          </m:e>
                          <m:sub>
                            <m:r>
                              <w:rPr>
                                <w:rFonts w:ascii="Cambria Math" w:hAnsi="Cambria Math" w:cs="Arial"/>
                                <w:sz w:val="28"/>
                                <w:szCs w:val="28"/>
                                <w:lang w:val="en-US"/>
                              </w:rPr>
                              <m:t>(</m:t>
                            </m:r>
                            <m:r>
                              <w:rPr>
                                <w:rFonts w:ascii="Cambria Math" w:hAnsi="Cambria Math" w:cs="Arial"/>
                                <w:sz w:val="28"/>
                                <w:szCs w:val="28"/>
                              </w:rPr>
                              <m:t xml:space="preserve">θ,φ </m:t>
                            </m:r>
                            <m:r>
                              <w:rPr>
                                <w:rFonts w:ascii="Cambria Math" w:hAnsi="Cambria Math" w:cs="Arial"/>
                                <w:sz w:val="28"/>
                                <w:szCs w:val="28"/>
                                <w:lang w:val="en-US"/>
                              </w:rPr>
                              <m:t>)</m:t>
                            </m:r>
                          </m:sub>
                        </m:sSub>
                      </m:e>
                    </m:d>
                    <m:r>
                      <w:rPr>
                        <w:rFonts w:ascii="Cambria Math" w:hAnsi="Cambria Math" w:cs="Arial"/>
                        <w:sz w:val="28"/>
                        <w:szCs w:val="28"/>
                        <w:lang w:val="en-US"/>
                      </w:rPr>
                      <m:t xml:space="preserve"> )</m:t>
                    </m:r>
                  </m:e>
                </m:nary>
              </m:e>
            </m:nary>
          </m:num>
          <m:den>
            <m:r>
              <w:rPr>
                <w:rFonts w:ascii="Cambria Math" w:hAnsi="Cambria Math" w:cs="Arial"/>
                <w:sz w:val="28"/>
                <w:szCs w:val="28"/>
                <w:lang w:val="en-US"/>
              </w:rPr>
              <m:t>n+m</m:t>
            </m:r>
          </m:den>
        </m:f>
      </m:oMath>
      <w:r w:rsidRPr="008B7A93">
        <w:rPr>
          <w:rFonts w:ascii="Arial" w:eastAsiaTheme="minorEastAsia" w:hAnsi="Arial" w:cs="Arial"/>
          <w:sz w:val="28"/>
          <w:szCs w:val="28"/>
          <w:lang w:val="en-US"/>
        </w:rPr>
        <w:t>,</w:t>
      </w:r>
    </w:p>
    <w:p w14:paraId="6BDDE3A1" w14:textId="77777777" w:rsidR="009F740E" w:rsidRDefault="009F740E" w:rsidP="009F740E">
      <w:pPr>
        <w:rPr>
          <w:rFonts w:ascii="Arial" w:eastAsiaTheme="minorEastAsia" w:hAnsi="Arial" w:cs="Arial"/>
          <w:lang w:val="en-US"/>
        </w:rPr>
      </w:pPr>
      <w:r>
        <w:rPr>
          <w:rFonts w:ascii="Arial" w:hAnsi="Arial" w:cs="Arial"/>
          <w:lang w:val="en-US"/>
        </w:rPr>
        <w:t xml:space="preserve">where </w:t>
      </w:r>
      <m:oMath>
        <m:sSub>
          <m:sSubPr>
            <m:ctrlPr>
              <w:rPr>
                <w:rFonts w:ascii="Cambria Math" w:hAnsi="Cambria Math" w:cs="Arial"/>
                <w:lang w:val="en-US"/>
              </w:rPr>
            </m:ctrlPr>
          </m:sSubPr>
          <m:e>
            <m:r>
              <w:rPr>
                <w:rFonts w:ascii="Cambria Math" w:hAnsi="Cambria Math" w:cs="Arial"/>
                <w:lang w:val="en-US"/>
              </w:rPr>
              <m:t>y</m:t>
            </m:r>
          </m:e>
          <m:sub>
            <m:r>
              <w:rPr>
                <w:rFonts w:ascii="Cambria Math" w:hAnsi="Cambria Math" w:cs="Arial"/>
                <w:lang w:val="en-US"/>
              </w:rPr>
              <m:t>(</m:t>
            </m:r>
            <m:r>
              <w:rPr>
                <w:rFonts w:ascii="Cambria Math" w:hAnsi="Cambria Math" w:cs="Arial"/>
              </w:rPr>
              <m:t>θ,φ</m:t>
            </m:r>
            <m:r>
              <w:rPr>
                <w:rFonts w:ascii="Cambria Math" w:hAnsi="Cambria Math" w:cs="Arial"/>
                <w:lang w:val="en-US"/>
              </w:rPr>
              <m:t>)</m:t>
            </m:r>
          </m:sub>
        </m:sSub>
      </m:oMath>
      <w:r>
        <w:rPr>
          <w:rFonts w:ascii="Arial" w:eastAsiaTheme="minorEastAsia" w:hAnsi="Arial" w:cs="Arial"/>
          <w:lang w:val="en-US"/>
        </w:rPr>
        <w:t xml:space="preserve"> is the estimated DOA and  </w:t>
      </w:r>
      <m:oMath>
        <m:sSub>
          <m:sSubPr>
            <m:ctrlPr>
              <w:rPr>
                <w:rFonts w:ascii="Cambria Math" w:hAnsi="Cambria Math" w:cs="Arial"/>
                <w:lang w:val="en-US"/>
              </w:rPr>
            </m:ctrlPr>
          </m:sSubPr>
          <m:e>
            <m:r>
              <w:rPr>
                <w:rFonts w:ascii="Cambria Math" w:hAnsi="Cambria Math" w:cs="Arial"/>
                <w:lang w:val="en-US"/>
              </w:rPr>
              <m:t>x</m:t>
            </m:r>
          </m:e>
          <m:sub>
            <m:r>
              <w:rPr>
                <w:rFonts w:ascii="Cambria Math" w:hAnsi="Cambria Math" w:cs="Arial"/>
                <w:lang w:val="en-US"/>
              </w:rPr>
              <m:t>(</m:t>
            </m:r>
            <m:r>
              <w:rPr>
                <w:rFonts w:ascii="Cambria Math" w:hAnsi="Cambria Math" w:cs="Arial"/>
              </w:rPr>
              <m:t>θ,φ</m:t>
            </m:r>
            <m:r>
              <w:rPr>
                <w:rFonts w:ascii="Cambria Math" w:hAnsi="Cambria Math" w:cs="Arial"/>
                <w:lang w:val="en-US"/>
              </w:rPr>
              <m:t>)</m:t>
            </m:r>
          </m:sub>
        </m:sSub>
      </m:oMath>
      <w:r>
        <w:rPr>
          <w:rFonts w:ascii="Arial" w:eastAsiaTheme="minorEastAsia" w:hAnsi="Arial" w:cs="Arial"/>
          <w:lang w:val="en-US"/>
        </w:rPr>
        <w:t xml:space="preserve"> is the ground truth angle at the azimuth </w:t>
      </w:r>
      <m:oMath>
        <m:r>
          <w:rPr>
            <w:rFonts w:ascii="Cambria Math" w:hAnsi="Cambria Math" w:cs="Arial"/>
          </w:rPr>
          <m:t>θ</m:t>
        </m:r>
      </m:oMath>
      <w:r>
        <w:rPr>
          <w:rFonts w:ascii="Arial" w:eastAsiaTheme="minorEastAsia" w:hAnsi="Arial" w:cs="Arial"/>
          <w:lang w:val="en-US"/>
        </w:rPr>
        <w:t xml:space="preserve"> and elevation </w:t>
      </w:r>
      <m:oMath>
        <m:r>
          <w:rPr>
            <w:rFonts w:ascii="Cambria Math" w:hAnsi="Cambria Math" w:cs="Arial"/>
          </w:rPr>
          <m:t>φ</m:t>
        </m:r>
      </m:oMath>
      <w:r>
        <w:rPr>
          <w:rFonts w:ascii="Arial" w:eastAsiaTheme="minorEastAsia" w:hAnsi="Arial" w:cs="Arial"/>
          <w:lang w:val="en-US"/>
        </w:rPr>
        <w:t>.</w:t>
      </w:r>
    </w:p>
    <w:p w14:paraId="3A727A78" w14:textId="77777777" w:rsidR="009F740E" w:rsidRDefault="009F740E" w:rsidP="009F740E">
      <w:pPr>
        <w:rPr>
          <w:rFonts w:ascii="Arial" w:hAnsi="Arial" w:cs="Arial"/>
          <w:lang w:val="en-US"/>
        </w:rPr>
      </w:pPr>
      <w:r>
        <w:rPr>
          <w:rFonts w:ascii="Arial" w:hAnsi="Arial" w:cs="Arial"/>
          <w:lang w:val="en-US"/>
        </w:rPr>
        <w:t xml:space="preserve">The results of estimated DOAs from decoded FOA output are presented in Table 1, and results from decoded MASA EXT output are presented in Table 2. The direct estimations from the MASA metadata are more accurate compared to the estimations made from the FOA output. In addition to more accurate results, the impact of different test signals for the results is mitigated, as the variations of the results between different test signals seems to be lower. </w:t>
      </w:r>
    </w:p>
    <w:p w14:paraId="54D1257C" w14:textId="77777777" w:rsidR="009F740E" w:rsidRPr="00E917E9" w:rsidRDefault="009F740E" w:rsidP="009F740E">
      <w:pPr>
        <w:rPr>
          <w:rFonts w:ascii="Arial" w:hAnsi="Arial" w:cs="Arial"/>
          <w:lang w:val="en-US"/>
        </w:rPr>
      </w:pPr>
    </w:p>
    <w:p w14:paraId="7697E25B" w14:textId="77777777" w:rsidR="009F740E" w:rsidRDefault="009F740E" w:rsidP="009F740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Results of DOA analysis from decoded FOA output.</w:t>
      </w:r>
    </w:p>
    <w:tbl>
      <w:tblPr>
        <w:tblStyle w:val="TableGrid"/>
        <w:tblW w:w="0" w:type="auto"/>
        <w:tblLook w:val="04A0" w:firstRow="1" w:lastRow="0" w:firstColumn="1" w:lastColumn="0" w:noHBand="0" w:noVBand="1"/>
      </w:tblPr>
      <w:tblGrid>
        <w:gridCol w:w="1480"/>
        <w:gridCol w:w="1649"/>
        <w:gridCol w:w="1626"/>
        <w:gridCol w:w="1665"/>
        <w:gridCol w:w="1665"/>
        <w:gridCol w:w="1536"/>
      </w:tblGrid>
      <w:tr w:rsidR="009F740E" w:rsidRPr="00AF0063" w14:paraId="43CE9392" w14:textId="77777777" w:rsidTr="009D61BD">
        <w:trPr>
          <w:trHeight w:val="320"/>
        </w:trPr>
        <w:tc>
          <w:tcPr>
            <w:tcW w:w="9621" w:type="dxa"/>
            <w:gridSpan w:val="6"/>
            <w:shd w:val="clear" w:color="auto" w:fill="BFBFBF" w:themeFill="background1" w:themeFillShade="BF"/>
          </w:tcPr>
          <w:p w14:paraId="3BD3B4DF"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hAnsi="Arial" w:cs="Arial"/>
                <w:b/>
                <w:bCs/>
                <w:sz w:val="20"/>
                <w:szCs w:val="20"/>
                <w:lang w:val="en-US"/>
              </w:rPr>
              <w:t>Eigen to MASA to FOA – Mean absolute error of DOA estimate</w:t>
            </w:r>
          </w:p>
        </w:tc>
      </w:tr>
      <w:tr w:rsidR="009F740E" w:rsidRPr="00AF0063" w14:paraId="419B7721" w14:textId="77777777" w:rsidTr="009D61BD">
        <w:trPr>
          <w:trHeight w:val="409"/>
        </w:trPr>
        <w:tc>
          <w:tcPr>
            <w:tcW w:w="1480" w:type="dxa"/>
          </w:tcPr>
          <w:p w14:paraId="67002998" w14:textId="77777777" w:rsidR="009F740E" w:rsidRPr="00AF0063" w:rsidRDefault="009F740E" w:rsidP="009D61BD">
            <w:pPr>
              <w:jc w:val="center"/>
              <w:rPr>
                <w:rFonts w:ascii="Arial" w:eastAsia="Times New Roman" w:hAnsi="Arial" w:cs="Arial"/>
                <w:b/>
                <w:bCs/>
                <w:sz w:val="20"/>
                <w:szCs w:val="20"/>
                <w:lang w:val="en-GB"/>
              </w:rPr>
            </w:pPr>
          </w:p>
        </w:tc>
        <w:tc>
          <w:tcPr>
            <w:tcW w:w="1649" w:type="dxa"/>
          </w:tcPr>
          <w:p w14:paraId="0C489918"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Sweep</w:t>
            </w:r>
          </w:p>
        </w:tc>
        <w:tc>
          <w:tcPr>
            <w:tcW w:w="1626" w:type="dxa"/>
          </w:tcPr>
          <w:p w14:paraId="5825DE45"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Pink Noise</w:t>
            </w:r>
          </w:p>
        </w:tc>
        <w:tc>
          <w:tcPr>
            <w:tcW w:w="1665" w:type="dxa"/>
          </w:tcPr>
          <w:p w14:paraId="3FCCF1E1"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Male speech</w:t>
            </w:r>
          </w:p>
        </w:tc>
        <w:tc>
          <w:tcPr>
            <w:tcW w:w="1665" w:type="dxa"/>
          </w:tcPr>
          <w:p w14:paraId="34682566"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Female speech</w:t>
            </w:r>
          </w:p>
        </w:tc>
        <w:tc>
          <w:tcPr>
            <w:tcW w:w="1536" w:type="dxa"/>
          </w:tcPr>
          <w:p w14:paraId="1A6F79AC"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Total</w:t>
            </w:r>
          </w:p>
        </w:tc>
      </w:tr>
      <w:tr w:rsidR="009F740E" w:rsidRPr="00AF0063" w14:paraId="099DB227" w14:textId="77777777" w:rsidTr="009D61BD">
        <w:trPr>
          <w:trHeight w:val="314"/>
        </w:trPr>
        <w:tc>
          <w:tcPr>
            <w:tcW w:w="1480" w:type="dxa"/>
          </w:tcPr>
          <w:p w14:paraId="0435F6F2" w14:textId="77777777" w:rsidR="009F740E" w:rsidRPr="00AF0063" w:rsidRDefault="009F740E" w:rsidP="009D61BD">
            <w:pPr>
              <w:jc w:val="center"/>
              <w:rPr>
                <w:rFonts w:ascii="Arial" w:eastAsia="Times New Roman" w:hAnsi="Arial" w:cs="Arial"/>
                <w:b/>
                <w:bCs/>
                <w:sz w:val="20"/>
                <w:szCs w:val="20"/>
                <w:lang w:val="en-GB"/>
              </w:rPr>
            </w:pPr>
            <m:oMathPara>
              <m:oMath>
                <m:r>
                  <m:rPr>
                    <m:sty m:val="bi"/>
                  </m:rPr>
                  <w:rPr>
                    <w:rFonts w:ascii="Cambria Math" w:hAnsi="Cambria Math" w:cs="Arial"/>
                  </w:rPr>
                  <m:t>θ</m:t>
                </m:r>
              </m:oMath>
            </m:oMathPara>
          </w:p>
        </w:tc>
        <w:tc>
          <w:tcPr>
            <w:tcW w:w="1649" w:type="dxa"/>
          </w:tcPr>
          <w:p w14:paraId="254F601B"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3.37°</w:t>
            </w:r>
          </w:p>
        </w:tc>
        <w:tc>
          <w:tcPr>
            <w:tcW w:w="1626" w:type="dxa"/>
          </w:tcPr>
          <w:p w14:paraId="7126BC81"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4.16°</w:t>
            </w:r>
          </w:p>
        </w:tc>
        <w:tc>
          <w:tcPr>
            <w:tcW w:w="1665" w:type="dxa"/>
          </w:tcPr>
          <w:p w14:paraId="761A92C0"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3.69°</w:t>
            </w:r>
          </w:p>
        </w:tc>
        <w:tc>
          <w:tcPr>
            <w:tcW w:w="1665" w:type="dxa"/>
          </w:tcPr>
          <w:p w14:paraId="747CD38C"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2.75°</w:t>
            </w:r>
          </w:p>
        </w:tc>
        <w:tc>
          <w:tcPr>
            <w:tcW w:w="1536" w:type="dxa"/>
          </w:tcPr>
          <w:p w14:paraId="73CC8F2D"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3.49°</w:t>
            </w:r>
          </w:p>
        </w:tc>
      </w:tr>
      <w:tr w:rsidR="009F740E" w:rsidRPr="00AF0063" w14:paraId="714096C2" w14:textId="77777777" w:rsidTr="009D61BD">
        <w:trPr>
          <w:trHeight w:val="373"/>
        </w:trPr>
        <w:tc>
          <w:tcPr>
            <w:tcW w:w="1480" w:type="dxa"/>
          </w:tcPr>
          <w:p w14:paraId="01C83EF0" w14:textId="77777777" w:rsidR="009F740E" w:rsidRPr="00AF0063" w:rsidRDefault="009F740E" w:rsidP="009D61BD">
            <w:pPr>
              <w:jc w:val="center"/>
              <w:rPr>
                <w:rFonts w:ascii="Arial" w:eastAsia="Times New Roman" w:hAnsi="Arial" w:cs="Arial"/>
                <w:b/>
                <w:bCs/>
                <w:sz w:val="20"/>
                <w:szCs w:val="20"/>
                <w:lang w:val="en-GB"/>
              </w:rPr>
            </w:pPr>
            <m:oMathPara>
              <m:oMath>
                <m:r>
                  <m:rPr>
                    <m:sty m:val="bi"/>
                  </m:rPr>
                  <w:rPr>
                    <w:rFonts w:ascii="Cambria Math" w:hAnsi="Cambria Math" w:cs="Arial"/>
                  </w:rPr>
                  <m:t>φ</m:t>
                </m:r>
              </m:oMath>
            </m:oMathPara>
          </w:p>
        </w:tc>
        <w:tc>
          <w:tcPr>
            <w:tcW w:w="1649" w:type="dxa"/>
          </w:tcPr>
          <w:p w14:paraId="7A233C93"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1.58°</w:t>
            </w:r>
          </w:p>
        </w:tc>
        <w:tc>
          <w:tcPr>
            <w:tcW w:w="1626" w:type="dxa"/>
          </w:tcPr>
          <w:p w14:paraId="34D7C6DF"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4.16°</w:t>
            </w:r>
          </w:p>
        </w:tc>
        <w:tc>
          <w:tcPr>
            <w:tcW w:w="1665" w:type="dxa"/>
          </w:tcPr>
          <w:p w14:paraId="54F51FF8"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6.71°</w:t>
            </w:r>
          </w:p>
        </w:tc>
        <w:tc>
          <w:tcPr>
            <w:tcW w:w="1665" w:type="dxa"/>
          </w:tcPr>
          <w:p w14:paraId="5AD84775"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4.67°</w:t>
            </w:r>
          </w:p>
        </w:tc>
        <w:tc>
          <w:tcPr>
            <w:tcW w:w="1536" w:type="dxa"/>
          </w:tcPr>
          <w:p w14:paraId="363A2F97"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4.28°</w:t>
            </w:r>
          </w:p>
        </w:tc>
      </w:tr>
    </w:tbl>
    <w:p w14:paraId="3B36447A" w14:textId="77777777" w:rsidR="009F740E" w:rsidRPr="00AF0063" w:rsidRDefault="009F740E" w:rsidP="002568E6">
      <w:pPr>
        <w:rPr>
          <w:rFonts w:ascii="Arial" w:hAnsi="Arial" w:cs="Arial"/>
          <w:lang w:val="en-US"/>
        </w:rPr>
      </w:pPr>
    </w:p>
    <w:p w14:paraId="2BEDD87C" w14:textId="77777777" w:rsidR="009F740E" w:rsidRPr="00AF0063" w:rsidRDefault="009F740E" w:rsidP="009F740E">
      <w:pPr>
        <w:pStyle w:val="Caption"/>
        <w:keepNext/>
        <w:rPr>
          <w:rFonts w:cs="Arial"/>
        </w:rPr>
      </w:pPr>
      <w:r w:rsidRPr="00AF0063">
        <w:rPr>
          <w:rFonts w:cs="Arial"/>
        </w:rPr>
        <w:t xml:space="preserve">Table </w:t>
      </w:r>
      <w:r w:rsidRPr="00AF0063">
        <w:rPr>
          <w:rFonts w:cs="Arial"/>
        </w:rPr>
        <w:fldChar w:fldCharType="begin"/>
      </w:r>
      <w:r w:rsidRPr="00AF0063">
        <w:rPr>
          <w:rFonts w:cs="Arial"/>
        </w:rPr>
        <w:instrText xml:space="preserve"> SEQ Table \* ARABIC </w:instrText>
      </w:r>
      <w:r w:rsidRPr="00AF0063">
        <w:rPr>
          <w:rFonts w:cs="Arial"/>
        </w:rPr>
        <w:fldChar w:fldCharType="separate"/>
      </w:r>
      <w:r w:rsidRPr="00AF0063">
        <w:rPr>
          <w:rFonts w:cs="Arial"/>
          <w:noProof/>
        </w:rPr>
        <w:t>2</w:t>
      </w:r>
      <w:r w:rsidRPr="00AF0063">
        <w:rPr>
          <w:rFonts w:cs="Arial"/>
        </w:rPr>
        <w:fldChar w:fldCharType="end"/>
      </w:r>
      <w:r w:rsidRPr="00AF0063">
        <w:rPr>
          <w:rFonts w:cs="Arial"/>
        </w:rPr>
        <w:t xml:space="preserve"> Results of DOA analysis from decoded MASA EXT output</w:t>
      </w:r>
      <w:r>
        <w:rPr>
          <w:rFonts w:cs="Arial"/>
        </w:rPr>
        <w:t>.</w:t>
      </w:r>
    </w:p>
    <w:tbl>
      <w:tblPr>
        <w:tblStyle w:val="TableGrid"/>
        <w:tblW w:w="0" w:type="auto"/>
        <w:tblLook w:val="04A0" w:firstRow="1" w:lastRow="0" w:firstColumn="1" w:lastColumn="0" w:noHBand="0" w:noVBand="1"/>
      </w:tblPr>
      <w:tblGrid>
        <w:gridCol w:w="1480"/>
        <w:gridCol w:w="1649"/>
        <w:gridCol w:w="1626"/>
        <w:gridCol w:w="1665"/>
        <w:gridCol w:w="1665"/>
        <w:gridCol w:w="1536"/>
      </w:tblGrid>
      <w:tr w:rsidR="009F740E" w:rsidRPr="00AF0063" w14:paraId="5ACBCAAD" w14:textId="77777777" w:rsidTr="009D61BD">
        <w:trPr>
          <w:trHeight w:val="291"/>
        </w:trPr>
        <w:tc>
          <w:tcPr>
            <w:tcW w:w="9621" w:type="dxa"/>
            <w:gridSpan w:val="6"/>
            <w:shd w:val="clear" w:color="auto" w:fill="BFBFBF" w:themeFill="background1" w:themeFillShade="BF"/>
          </w:tcPr>
          <w:p w14:paraId="5E96D08E"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Eigen to MASA to MASAEXT</w:t>
            </w:r>
            <w:r w:rsidRPr="00AF0063">
              <w:rPr>
                <w:rFonts w:ascii="Arial" w:hAnsi="Arial" w:cs="Arial"/>
                <w:b/>
                <w:bCs/>
                <w:lang w:val="en-US"/>
              </w:rPr>
              <w:t>– Mean absolute error of DOA estimate</w:t>
            </w:r>
          </w:p>
        </w:tc>
      </w:tr>
      <w:tr w:rsidR="009F740E" w:rsidRPr="00AF0063" w14:paraId="2389016F" w14:textId="77777777" w:rsidTr="009D61BD">
        <w:trPr>
          <w:trHeight w:val="353"/>
        </w:trPr>
        <w:tc>
          <w:tcPr>
            <w:tcW w:w="1480" w:type="dxa"/>
          </w:tcPr>
          <w:p w14:paraId="572B28B0" w14:textId="77777777" w:rsidR="009F740E" w:rsidRPr="00AF0063" w:rsidRDefault="009F740E" w:rsidP="009D61BD">
            <w:pPr>
              <w:jc w:val="center"/>
              <w:rPr>
                <w:rFonts w:ascii="Arial" w:eastAsia="Times New Roman" w:hAnsi="Arial" w:cs="Arial"/>
                <w:b/>
                <w:bCs/>
                <w:sz w:val="20"/>
                <w:szCs w:val="20"/>
                <w:lang w:val="en-GB"/>
              </w:rPr>
            </w:pPr>
          </w:p>
        </w:tc>
        <w:tc>
          <w:tcPr>
            <w:tcW w:w="1649" w:type="dxa"/>
          </w:tcPr>
          <w:p w14:paraId="2DC4B99C"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Sweep</w:t>
            </w:r>
          </w:p>
        </w:tc>
        <w:tc>
          <w:tcPr>
            <w:tcW w:w="1626" w:type="dxa"/>
          </w:tcPr>
          <w:p w14:paraId="6F116F0F"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Pink Noise</w:t>
            </w:r>
          </w:p>
        </w:tc>
        <w:tc>
          <w:tcPr>
            <w:tcW w:w="1665" w:type="dxa"/>
          </w:tcPr>
          <w:p w14:paraId="0ADE870B"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Male speech</w:t>
            </w:r>
          </w:p>
        </w:tc>
        <w:tc>
          <w:tcPr>
            <w:tcW w:w="1665" w:type="dxa"/>
          </w:tcPr>
          <w:p w14:paraId="15EF5663"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Female speech</w:t>
            </w:r>
          </w:p>
        </w:tc>
        <w:tc>
          <w:tcPr>
            <w:tcW w:w="1536" w:type="dxa"/>
          </w:tcPr>
          <w:p w14:paraId="19D1DFF2" w14:textId="77777777" w:rsidR="009F740E" w:rsidRPr="00AF0063" w:rsidRDefault="009F740E" w:rsidP="009D61BD">
            <w:pPr>
              <w:jc w:val="center"/>
              <w:rPr>
                <w:rFonts w:ascii="Arial" w:eastAsia="Times New Roman" w:hAnsi="Arial" w:cs="Arial"/>
                <w:b/>
                <w:bCs/>
                <w:sz w:val="20"/>
                <w:szCs w:val="20"/>
                <w:lang w:val="en-GB"/>
              </w:rPr>
            </w:pPr>
            <w:r w:rsidRPr="00AF0063">
              <w:rPr>
                <w:rFonts w:ascii="Arial" w:eastAsia="Times New Roman" w:hAnsi="Arial" w:cs="Arial"/>
                <w:b/>
                <w:bCs/>
                <w:sz w:val="20"/>
                <w:szCs w:val="20"/>
                <w:lang w:val="en-GB"/>
              </w:rPr>
              <w:t>Total</w:t>
            </w:r>
          </w:p>
        </w:tc>
      </w:tr>
      <w:tr w:rsidR="009F740E" w:rsidRPr="00AF0063" w14:paraId="4F331261" w14:textId="77777777" w:rsidTr="009D61BD">
        <w:trPr>
          <w:trHeight w:val="399"/>
        </w:trPr>
        <w:tc>
          <w:tcPr>
            <w:tcW w:w="1480" w:type="dxa"/>
          </w:tcPr>
          <w:p w14:paraId="5A08D3D8" w14:textId="77777777" w:rsidR="009F740E" w:rsidRPr="00AF0063" w:rsidRDefault="009F740E" w:rsidP="009D61BD">
            <w:pPr>
              <w:jc w:val="center"/>
              <w:rPr>
                <w:rFonts w:ascii="Arial" w:eastAsia="Times New Roman" w:hAnsi="Arial" w:cs="Arial"/>
                <w:b/>
                <w:bCs/>
                <w:sz w:val="20"/>
                <w:szCs w:val="20"/>
                <w:lang w:val="en-GB"/>
              </w:rPr>
            </w:pPr>
            <m:oMathPara>
              <m:oMath>
                <m:r>
                  <m:rPr>
                    <m:sty m:val="bi"/>
                  </m:rPr>
                  <w:rPr>
                    <w:rFonts w:ascii="Cambria Math" w:hAnsi="Cambria Math" w:cs="Arial"/>
                  </w:rPr>
                  <m:t>θ</m:t>
                </m:r>
              </m:oMath>
            </m:oMathPara>
          </w:p>
        </w:tc>
        <w:tc>
          <w:tcPr>
            <w:tcW w:w="1649" w:type="dxa"/>
          </w:tcPr>
          <w:p w14:paraId="1FB3DB1D"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3.47°</w:t>
            </w:r>
          </w:p>
        </w:tc>
        <w:tc>
          <w:tcPr>
            <w:tcW w:w="1626" w:type="dxa"/>
          </w:tcPr>
          <w:p w14:paraId="51E9B29D"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3.91°</w:t>
            </w:r>
          </w:p>
        </w:tc>
        <w:tc>
          <w:tcPr>
            <w:tcW w:w="1665" w:type="dxa"/>
          </w:tcPr>
          <w:p w14:paraId="0D760B07"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3.26°</w:t>
            </w:r>
          </w:p>
        </w:tc>
        <w:tc>
          <w:tcPr>
            <w:tcW w:w="1665" w:type="dxa"/>
          </w:tcPr>
          <w:p w14:paraId="0491C4CB"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3.23°</w:t>
            </w:r>
          </w:p>
        </w:tc>
        <w:tc>
          <w:tcPr>
            <w:tcW w:w="1536" w:type="dxa"/>
          </w:tcPr>
          <w:p w14:paraId="67374A87"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3.47°</w:t>
            </w:r>
          </w:p>
        </w:tc>
      </w:tr>
      <w:tr w:rsidR="009F740E" w:rsidRPr="00AF0063" w14:paraId="55398B05" w14:textId="77777777" w:rsidTr="009D61BD">
        <w:trPr>
          <w:trHeight w:val="405"/>
        </w:trPr>
        <w:tc>
          <w:tcPr>
            <w:tcW w:w="1480" w:type="dxa"/>
          </w:tcPr>
          <w:p w14:paraId="7554FE4F" w14:textId="77777777" w:rsidR="009F740E" w:rsidRPr="00AF0063" w:rsidRDefault="009F740E" w:rsidP="009D61BD">
            <w:pPr>
              <w:jc w:val="center"/>
              <w:rPr>
                <w:rFonts w:ascii="Arial" w:eastAsia="Times New Roman" w:hAnsi="Arial" w:cs="Arial"/>
                <w:b/>
                <w:bCs/>
                <w:sz w:val="20"/>
                <w:szCs w:val="20"/>
                <w:lang w:val="en-GB"/>
              </w:rPr>
            </w:pPr>
            <m:oMathPara>
              <m:oMath>
                <m:r>
                  <m:rPr>
                    <m:sty m:val="bi"/>
                  </m:rPr>
                  <w:rPr>
                    <w:rFonts w:ascii="Cambria Math" w:hAnsi="Cambria Math" w:cs="Arial"/>
                  </w:rPr>
                  <m:t>φ</m:t>
                </m:r>
              </m:oMath>
            </m:oMathPara>
          </w:p>
        </w:tc>
        <w:tc>
          <w:tcPr>
            <w:tcW w:w="1649" w:type="dxa"/>
          </w:tcPr>
          <w:p w14:paraId="58AD0C31"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1.46°</w:t>
            </w:r>
          </w:p>
        </w:tc>
        <w:tc>
          <w:tcPr>
            <w:tcW w:w="1626" w:type="dxa"/>
          </w:tcPr>
          <w:p w14:paraId="01B9986F"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1.62°</w:t>
            </w:r>
          </w:p>
        </w:tc>
        <w:tc>
          <w:tcPr>
            <w:tcW w:w="1665" w:type="dxa"/>
          </w:tcPr>
          <w:p w14:paraId="48198BA0"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1.47°</w:t>
            </w:r>
          </w:p>
        </w:tc>
        <w:tc>
          <w:tcPr>
            <w:tcW w:w="1665" w:type="dxa"/>
          </w:tcPr>
          <w:p w14:paraId="170E66E6"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1.66°</w:t>
            </w:r>
          </w:p>
        </w:tc>
        <w:tc>
          <w:tcPr>
            <w:tcW w:w="1536" w:type="dxa"/>
          </w:tcPr>
          <w:p w14:paraId="1E8E5402" w14:textId="77777777" w:rsidR="009F740E" w:rsidRPr="00AF0063" w:rsidRDefault="009F740E" w:rsidP="009D61BD">
            <w:pPr>
              <w:jc w:val="center"/>
              <w:rPr>
                <w:rFonts w:ascii="Arial" w:eastAsia="Times New Roman" w:hAnsi="Arial" w:cs="Arial"/>
                <w:sz w:val="20"/>
                <w:szCs w:val="20"/>
                <w:lang w:val="en-GB"/>
              </w:rPr>
            </w:pPr>
            <w:r w:rsidRPr="00AF0063">
              <w:rPr>
                <w:rFonts w:ascii="Arial" w:eastAsia="Times New Roman" w:hAnsi="Arial" w:cs="Arial"/>
                <w:sz w:val="20"/>
                <w:szCs w:val="20"/>
                <w:lang w:val="en-GB"/>
              </w:rPr>
              <w:t>1.55°</w:t>
            </w:r>
          </w:p>
        </w:tc>
      </w:tr>
    </w:tbl>
    <w:p w14:paraId="609528E1" w14:textId="77777777" w:rsidR="002568E6" w:rsidRDefault="002568E6" w:rsidP="009F740E">
      <w:pPr>
        <w:rPr>
          <w:rFonts w:ascii="Arial" w:eastAsia="Times New Roman" w:hAnsi="Arial" w:cs="Times New Roman"/>
          <w:sz w:val="20"/>
          <w:szCs w:val="20"/>
          <w:lang w:val="en-GB"/>
        </w:rPr>
      </w:pPr>
    </w:p>
    <w:p w14:paraId="3040B40D" w14:textId="77777777" w:rsidR="002568E6" w:rsidRDefault="002568E6" w:rsidP="009F740E">
      <w:pPr>
        <w:rPr>
          <w:rFonts w:ascii="Arial" w:eastAsia="Times New Roman" w:hAnsi="Arial" w:cs="Times New Roman"/>
          <w:sz w:val="20"/>
          <w:szCs w:val="20"/>
          <w:lang w:val="en-GB"/>
        </w:rPr>
      </w:pPr>
    </w:p>
    <w:p w14:paraId="3426B7BB" w14:textId="554E19CD" w:rsidR="009F740E" w:rsidRPr="00705D53" w:rsidRDefault="009F740E" w:rsidP="009F740E">
      <w:pPr>
        <w:rPr>
          <w:rFonts w:ascii="Arial" w:eastAsia="Times New Roman" w:hAnsi="Arial" w:cs="Times New Roman"/>
          <w:sz w:val="20"/>
          <w:szCs w:val="20"/>
          <w:lang w:val="en-GB"/>
        </w:rPr>
      </w:pPr>
      <w:r w:rsidRPr="004543E4">
        <w:rPr>
          <w:rFonts w:ascii="Arial" w:eastAsia="Times New Roman" w:hAnsi="Arial" w:cs="Times New Roman"/>
          <w:b/>
          <w:sz w:val="24"/>
          <w:szCs w:val="20"/>
          <w:lang w:val="en-US"/>
        </w:rPr>
        <w:t>4. Summary</w:t>
      </w:r>
    </w:p>
    <w:p w14:paraId="4C6351A2" w14:textId="77777777" w:rsidR="009F740E" w:rsidRDefault="009F740E" w:rsidP="009F740E">
      <w:pPr>
        <w:widowControl w:val="0"/>
        <w:spacing w:after="120" w:line="240" w:lineRule="atLeast"/>
        <w:rPr>
          <w:rFonts w:ascii="Arial" w:eastAsia="Times New Roman" w:hAnsi="Arial" w:cs="Times New Roman"/>
          <w:lang w:val="en-US"/>
        </w:rPr>
      </w:pPr>
      <w:r w:rsidRPr="004543E4">
        <w:rPr>
          <w:rFonts w:ascii="Arial" w:eastAsia="Times New Roman" w:hAnsi="Arial" w:cs="Times New Roman"/>
          <w:lang w:val="en-US"/>
        </w:rPr>
        <w:t xml:space="preserve">In this document </w:t>
      </w:r>
      <w:r>
        <w:rPr>
          <w:rFonts w:ascii="Arial" w:eastAsia="Times New Roman" w:hAnsi="Arial" w:cs="Times New Roman"/>
          <w:lang w:val="en-US"/>
        </w:rPr>
        <w:t xml:space="preserve">we present a test method for evaluating DOA directly from MASA metadata. For validating </w:t>
      </w:r>
      <w:r w:rsidRPr="004543E4">
        <w:rPr>
          <w:rFonts w:ascii="Arial" w:eastAsia="Times New Roman" w:hAnsi="Arial" w:cs="Times New Roman"/>
          <w:lang w:val="en-US"/>
        </w:rPr>
        <w:t xml:space="preserve">the </w:t>
      </w:r>
      <w:r>
        <w:rPr>
          <w:rFonts w:ascii="Arial" w:eastAsia="Times New Roman" w:hAnsi="Arial" w:cs="Times New Roman"/>
          <w:lang w:val="en-US"/>
        </w:rPr>
        <w:t>method, results of DOA estimation from IVAS candidate technology decoded MASA metadata and decoded FOA signal are compared. The results indicate that the proposed method is more accurate DOA estimation method for MASA captures.</w:t>
      </w:r>
    </w:p>
    <w:p w14:paraId="193F9663" w14:textId="77777777" w:rsidR="009F740E" w:rsidRPr="004543E4" w:rsidRDefault="009F740E" w:rsidP="009F740E">
      <w:pPr>
        <w:widowControl w:val="0"/>
        <w:spacing w:after="120" w:line="240" w:lineRule="atLeast"/>
        <w:rPr>
          <w:rFonts w:ascii="Arial" w:eastAsia="Times New Roman" w:hAnsi="Arial" w:cs="Times New Roman"/>
          <w:lang w:val="en-US"/>
        </w:rPr>
      </w:pPr>
      <w:r>
        <w:rPr>
          <w:rFonts w:ascii="Arial" w:eastAsia="Times New Roman" w:hAnsi="Arial" w:cs="Times New Roman"/>
          <w:lang w:val="en-US"/>
        </w:rPr>
        <w:t>The source proposes to include the presented method in the ATIAS-1 Permanent Document [4].</w:t>
      </w:r>
    </w:p>
    <w:p w14:paraId="377901F9" w14:textId="77777777" w:rsidR="009F740E" w:rsidRPr="004543E4" w:rsidRDefault="009F740E" w:rsidP="009F740E">
      <w:pPr>
        <w:widowControl w:val="0"/>
        <w:spacing w:after="120" w:line="240" w:lineRule="atLeast"/>
        <w:ind w:left="360" w:hanging="360"/>
        <w:jc w:val="both"/>
        <w:outlineLvl w:val="0"/>
        <w:rPr>
          <w:rFonts w:ascii="Arial" w:eastAsia="Times New Roman" w:hAnsi="Arial" w:cs="Times New Roman"/>
          <w:b/>
          <w:sz w:val="24"/>
          <w:szCs w:val="20"/>
          <w:lang w:val="en-US"/>
        </w:rPr>
      </w:pPr>
    </w:p>
    <w:p w14:paraId="384D752A" w14:textId="77777777" w:rsidR="009F740E" w:rsidRPr="004543E4" w:rsidRDefault="009F740E" w:rsidP="009F740E">
      <w:pPr>
        <w:widowControl w:val="0"/>
        <w:spacing w:after="120" w:line="240" w:lineRule="atLeast"/>
        <w:ind w:left="360" w:hanging="360"/>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lastRenderedPageBreak/>
        <w:t>References</w:t>
      </w:r>
    </w:p>
    <w:p w14:paraId="0E949F95" w14:textId="77777777" w:rsidR="009F740E" w:rsidRPr="004543E4" w:rsidRDefault="009F740E" w:rsidP="009F740E">
      <w:pPr>
        <w:widowControl w:val="0"/>
        <w:spacing w:after="120" w:line="240" w:lineRule="atLeast"/>
        <w:ind w:left="567" w:hanging="567"/>
        <w:jc w:val="both"/>
        <w:rPr>
          <w:rFonts w:ascii="Arial" w:eastAsia="Arial" w:hAnsi="Arial" w:cs="Arial"/>
          <w:sz w:val="21"/>
          <w:szCs w:val="21"/>
          <w:lang w:val="en-US"/>
        </w:rPr>
      </w:pPr>
      <w:r w:rsidRPr="004543E4">
        <w:rPr>
          <w:rFonts w:ascii="Arial" w:eastAsia="Times New Roman" w:hAnsi="Arial" w:cs="Times New Roman"/>
          <w:sz w:val="21"/>
          <w:szCs w:val="21"/>
          <w:lang w:val="en-US"/>
        </w:rPr>
        <w:t>[1]</w:t>
      </w:r>
      <w:r w:rsidRPr="004543E4">
        <w:rPr>
          <w:rFonts w:ascii="Arial" w:eastAsia="Times New Roman" w:hAnsi="Arial" w:cs="Times New Roman"/>
          <w:sz w:val="20"/>
          <w:szCs w:val="20"/>
          <w:lang w:val="en-GB"/>
        </w:rPr>
        <w:tab/>
      </w:r>
      <w:proofErr w:type="spellStart"/>
      <w:r>
        <w:rPr>
          <w:rFonts w:ascii="Arial" w:eastAsia="Arial" w:hAnsi="Arial" w:cs="Arial"/>
          <w:lang w:val="en-US"/>
        </w:rPr>
        <w:t>Tdoc</w:t>
      </w:r>
      <w:proofErr w:type="spellEnd"/>
      <w:r>
        <w:rPr>
          <w:rFonts w:ascii="Arial" w:eastAsia="Arial" w:hAnsi="Arial" w:cs="Arial"/>
          <w:lang w:val="en-US"/>
        </w:rPr>
        <w:t xml:space="preserve"> S4-221449: </w:t>
      </w:r>
      <w:r w:rsidRPr="004543E4">
        <w:rPr>
          <w:rFonts w:ascii="Arial" w:eastAsia="Arial" w:hAnsi="Arial" w:cs="Arial"/>
          <w:lang w:val="en-US"/>
        </w:rPr>
        <w:t xml:space="preserve"> </w:t>
      </w:r>
      <w:r w:rsidRPr="004123D2">
        <w:rPr>
          <w:rFonts w:ascii="Arial" w:eastAsia="Arial" w:hAnsi="Arial" w:cs="Arial"/>
          <w:lang w:val="en-US"/>
        </w:rPr>
        <w:t>On send side audio performance assessment for Immersive Audio Systems –additional metrics</w:t>
      </w:r>
    </w:p>
    <w:p w14:paraId="76BACA01" w14:textId="77777777" w:rsidR="009F740E" w:rsidRPr="004543E4" w:rsidRDefault="009F740E" w:rsidP="009F740E">
      <w:pPr>
        <w:widowControl w:val="0"/>
        <w:spacing w:after="120" w:line="240" w:lineRule="atLeast"/>
        <w:ind w:left="567" w:hanging="567"/>
        <w:jc w:val="both"/>
        <w:rPr>
          <w:rFonts w:ascii="Arial" w:eastAsia="Arial" w:hAnsi="Arial" w:cs="Arial"/>
          <w:lang w:val="en-US"/>
        </w:rPr>
      </w:pPr>
      <w:r w:rsidRPr="004543E4">
        <w:rPr>
          <w:rFonts w:ascii="Arial" w:eastAsia="Times New Roman" w:hAnsi="Arial" w:cs="Times New Roman"/>
          <w:sz w:val="21"/>
          <w:szCs w:val="21"/>
          <w:lang w:val="en-US"/>
        </w:rPr>
        <w:t>[</w:t>
      </w:r>
      <w:r>
        <w:rPr>
          <w:rFonts w:ascii="Arial" w:eastAsia="Times New Roman" w:hAnsi="Arial" w:cs="Times New Roman"/>
          <w:sz w:val="21"/>
          <w:szCs w:val="21"/>
          <w:lang w:val="en-US"/>
        </w:rPr>
        <w:t>2</w:t>
      </w:r>
      <w:r w:rsidRPr="004543E4">
        <w:rPr>
          <w:rFonts w:ascii="Arial" w:eastAsia="Times New Roman" w:hAnsi="Arial" w:cs="Times New Roman"/>
          <w:sz w:val="21"/>
          <w:szCs w:val="21"/>
          <w:lang w:val="en-US"/>
        </w:rPr>
        <w:t>]</w:t>
      </w:r>
      <w:r w:rsidRPr="004543E4">
        <w:rPr>
          <w:rFonts w:ascii="Arial" w:eastAsia="Times New Roman" w:hAnsi="Arial" w:cs="Times New Roman"/>
          <w:sz w:val="20"/>
          <w:szCs w:val="20"/>
          <w:lang w:val="en-GB"/>
        </w:rPr>
        <w:tab/>
      </w:r>
      <w:proofErr w:type="spellStart"/>
      <w:r w:rsidRPr="004543E4">
        <w:rPr>
          <w:rFonts w:ascii="Arial" w:eastAsia="Arial" w:hAnsi="Arial" w:cs="Arial"/>
          <w:lang w:val="en-US"/>
        </w:rPr>
        <w:t>Tdoc</w:t>
      </w:r>
      <w:proofErr w:type="spellEnd"/>
      <w:r w:rsidRPr="004543E4">
        <w:rPr>
          <w:rFonts w:ascii="Arial" w:eastAsia="Arial" w:hAnsi="Arial" w:cs="Arial"/>
          <w:lang w:val="en-US"/>
        </w:rPr>
        <w:t xml:space="preserve"> S4-221297:</w:t>
      </w:r>
      <w:r w:rsidRPr="004543E4">
        <w:rPr>
          <w:rFonts w:ascii="Arial" w:eastAsia="Times New Roman" w:hAnsi="Arial" w:cs="Times New Roman"/>
          <w:sz w:val="20"/>
          <w:szCs w:val="20"/>
          <w:lang w:val="en-GB"/>
        </w:rPr>
        <w:t xml:space="preserve"> </w:t>
      </w:r>
      <w:r w:rsidRPr="004543E4">
        <w:rPr>
          <w:rFonts w:ascii="Arial" w:eastAsia="Arial" w:hAnsi="Arial" w:cs="Arial"/>
          <w:lang w:val="en-US"/>
        </w:rPr>
        <w:t>IVAS Design Constraints (IVAS-4)</w:t>
      </w:r>
    </w:p>
    <w:p w14:paraId="76E46F03" w14:textId="77777777" w:rsidR="009F740E" w:rsidRDefault="009F740E" w:rsidP="009F740E">
      <w:pPr>
        <w:widowControl w:val="0"/>
        <w:spacing w:after="120" w:line="240" w:lineRule="atLeast"/>
        <w:ind w:left="567" w:hanging="567"/>
        <w:jc w:val="both"/>
        <w:rPr>
          <w:rFonts w:ascii="Arial" w:eastAsia="Times New Roman" w:hAnsi="Arial" w:cs="Arial"/>
          <w:color w:val="000000"/>
          <w:bdr w:val="none" w:sz="0" w:space="0" w:color="auto" w:frame="1"/>
          <w:lang w:val="en-US"/>
        </w:rPr>
      </w:pPr>
      <w:r w:rsidRPr="004543E4">
        <w:rPr>
          <w:rFonts w:ascii="Arial" w:eastAsia="Arial" w:hAnsi="Arial" w:cs="Arial"/>
          <w:lang w:val="en-US"/>
        </w:rPr>
        <w:t>[</w:t>
      </w:r>
      <w:r>
        <w:rPr>
          <w:rFonts w:ascii="Arial" w:eastAsia="Arial" w:hAnsi="Arial" w:cs="Arial"/>
          <w:lang w:val="en-US"/>
        </w:rPr>
        <w:t>3</w:t>
      </w:r>
      <w:r w:rsidRPr="004543E4">
        <w:rPr>
          <w:rFonts w:ascii="Arial" w:eastAsia="Arial" w:hAnsi="Arial" w:cs="Arial"/>
          <w:lang w:val="en-US"/>
        </w:rPr>
        <w:t>]</w:t>
      </w:r>
      <w:r w:rsidRPr="004543E4">
        <w:rPr>
          <w:rFonts w:ascii="Arial" w:eastAsia="Arial" w:hAnsi="Arial" w:cs="Arial"/>
          <w:lang w:val="en-US"/>
        </w:rPr>
        <w:tab/>
      </w:r>
      <w:proofErr w:type="spellStart"/>
      <w:r w:rsidRPr="004543E4">
        <w:rPr>
          <w:rFonts w:ascii="Arial" w:eastAsia="Arial" w:hAnsi="Arial" w:cs="Arial"/>
          <w:lang w:val="en-US"/>
        </w:rPr>
        <w:t>Tdoc</w:t>
      </w:r>
      <w:proofErr w:type="spellEnd"/>
      <w:r w:rsidRPr="004543E4">
        <w:rPr>
          <w:rFonts w:ascii="Arial" w:eastAsia="Arial" w:hAnsi="Arial" w:cs="Arial"/>
          <w:lang w:val="en-US"/>
        </w:rPr>
        <w:t xml:space="preserve"> </w:t>
      </w:r>
      <w:r w:rsidRPr="004543E4">
        <w:rPr>
          <w:rFonts w:ascii="Arial" w:eastAsia="Times New Roman" w:hAnsi="Arial" w:cs="Arial"/>
          <w:color w:val="000000"/>
          <w:bdr w:val="none" w:sz="0" w:space="0" w:color="auto" w:frame="1"/>
          <w:lang w:val="en-US"/>
        </w:rPr>
        <w:t>S4-210840: Updates to IVAS MASA C Reference Software, Nokia Corporation</w:t>
      </w:r>
    </w:p>
    <w:p w14:paraId="3483C099" w14:textId="77777777" w:rsidR="009F740E" w:rsidRDefault="009F740E" w:rsidP="009F740E">
      <w:pPr>
        <w:widowControl w:val="0"/>
        <w:spacing w:after="120" w:line="240" w:lineRule="atLeast"/>
        <w:ind w:left="567" w:hanging="567"/>
        <w:jc w:val="both"/>
        <w:rPr>
          <w:rFonts w:ascii="Arial" w:eastAsia="Arial" w:hAnsi="Arial" w:cs="Arial"/>
          <w:lang w:val="en-US"/>
        </w:rPr>
      </w:pPr>
      <w:r w:rsidRPr="004543E4">
        <w:rPr>
          <w:rFonts w:ascii="Arial" w:eastAsia="Arial" w:hAnsi="Arial" w:cs="Arial"/>
          <w:lang w:val="en-US"/>
        </w:rPr>
        <w:t>[</w:t>
      </w:r>
      <w:r>
        <w:rPr>
          <w:rFonts w:ascii="Arial" w:eastAsia="Arial" w:hAnsi="Arial" w:cs="Arial"/>
          <w:lang w:val="en-US"/>
        </w:rPr>
        <w:t>4</w:t>
      </w:r>
      <w:r w:rsidRPr="004543E4">
        <w:rPr>
          <w:rFonts w:ascii="Arial" w:eastAsia="Arial" w:hAnsi="Arial" w:cs="Arial"/>
          <w:lang w:val="en-US"/>
        </w:rPr>
        <w:t xml:space="preserve">] </w:t>
      </w:r>
      <w:r w:rsidRPr="004543E4">
        <w:rPr>
          <w:rFonts w:ascii="Arial" w:eastAsia="Arial" w:hAnsi="Arial" w:cs="Arial"/>
          <w:lang w:val="en-US"/>
        </w:rPr>
        <w:tab/>
      </w:r>
      <w:proofErr w:type="spellStart"/>
      <w:r>
        <w:rPr>
          <w:rFonts w:ascii="Arial" w:eastAsia="Arial" w:hAnsi="Arial" w:cs="Arial"/>
          <w:lang w:val="en-US"/>
        </w:rPr>
        <w:t>Tdoc</w:t>
      </w:r>
      <w:proofErr w:type="spellEnd"/>
      <w:r>
        <w:rPr>
          <w:rFonts w:ascii="Arial" w:eastAsia="Arial" w:hAnsi="Arial" w:cs="Arial"/>
          <w:lang w:val="en-US"/>
        </w:rPr>
        <w:t xml:space="preserve"> </w:t>
      </w:r>
      <w:r w:rsidRPr="009C6705">
        <w:rPr>
          <w:rFonts w:ascii="Arial" w:eastAsia="Arial" w:hAnsi="Arial" w:cs="Arial"/>
          <w:lang w:val="en-US"/>
        </w:rPr>
        <w:t>S4-221517</w:t>
      </w:r>
      <w:r>
        <w:rPr>
          <w:rFonts w:ascii="Arial" w:eastAsia="Arial" w:hAnsi="Arial" w:cs="Arial"/>
          <w:lang w:val="en-US"/>
        </w:rPr>
        <w:t xml:space="preserve">: </w:t>
      </w:r>
      <w:r w:rsidRPr="009C6705">
        <w:rPr>
          <w:rFonts w:ascii="Arial" w:eastAsia="Arial" w:hAnsi="Arial" w:cs="Arial"/>
          <w:lang w:val="en-US"/>
        </w:rPr>
        <w:t>ATIAS-1: Permanent Document on ATIAS, v0.1.0</w:t>
      </w:r>
    </w:p>
    <w:p w14:paraId="3D8086D2" w14:textId="77777777" w:rsidR="009F740E" w:rsidRDefault="009F740E" w:rsidP="009F740E">
      <w:pPr>
        <w:widowControl w:val="0"/>
        <w:spacing w:after="120" w:line="240" w:lineRule="atLeast"/>
        <w:ind w:left="567" w:hanging="567"/>
        <w:jc w:val="both"/>
        <w:rPr>
          <w:rFonts w:ascii="Arial" w:eastAsia="Arial" w:hAnsi="Arial" w:cs="Arial"/>
          <w:lang w:val="en-US"/>
        </w:rPr>
      </w:pPr>
    </w:p>
    <w:p w14:paraId="06C10CF2" w14:textId="77777777" w:rsidR="009F740E" w:rsidRDefault="009F740E" w:rsidP="009F740E"/>
    <w:p w14:paraId="0E7FBDBE" w14:textId="77777777" w:rsidR="002517C9" w:rsidRDefault="002517C9"/>
    <w:sectPr w:rsidR="002517C9">
      <w:headerReference w:type="default" r:id="rId6"/>
      <w:footerReference w:type="default" r:id="rId7"/>
      <w:headerReference w:type="first" r:id="rId8"/>
      <w:footerReference w:type="first" r:id="rId9"/>
      <w:endnotePr>
        <w:numFmt w:val="decimal"/>
      </w:endnotePr>
      <w:pgSz w:w="11907" w:h="16840" w:code="9"/>
      <w:pgMar w:top="1138" w:right="1138" w:bottom="1138" w:left="1138"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0F6" w14:textId="77777777" w:rsidR="008D4CF0" w:rsidRDefault="00213AE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72634" w14:textId="77777777" w:rsidR="008D4CF0" w:rsidRDefault="00213AE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008F" w14:textId="77777777" w:rsidR="008D4CF0" w:rsidRDefault="00213AE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923B" w14:textId="77777777" w:rsidR="00196D7F" w:rsidRPr="002E7713" w:rsidRDefault="00213AE0" w:rsidP="00196D7F">
    <w:pPr>
      <w:tabs>
        <w:tab w:val="right" w:pos="9356"/>
      </w:tabs>
      <w:spacing w:after="0"/>
      <w:rPr>
        <w:rFonts w:cs="Arial"/>
        <w:b/>
        <w:i/>
        <w:color w:val="FF0000"/>
        <w:lang w:val="en-US"/>
      </w:rPr>
    </w:pPr>
    <w:r w:rsidRPr="008B7A93">
      <w:rPr>
        <w:rFonts w:ascii="Arial" w:hAnsi="Arial" w:cs="Arial"/>
        <w:lang w:val="en-US"/>
      </w:rPr>
      <w:t>3GPP TSG-SA4#122 meeting</w:t>
    </w:r>
    <w:r w:rsidRPr="00EE1984">
      <w:rPr>
        <w:rFonts w:cs="Arial"/>
        <w:lang w:val="de-DE"/>
      </w:rPr>
      <w:tab/>
    </w:r>
    <w:proofErr w:type="spellStart"/>
    <w:r w:rsidRPr="00754A5E">
      <w:rPr>
        <w:rFonts w:ascii="Arial" w:hAnsi="Arial" w:cs="Arial"/>
        <w:b/>
        <w:i/>
        <w:sz w:val="28"/>
        <w:szCs w:val="28"/>
        <w:lang w:val="en-US"/>
      </w:rPr>
      <w:t>Tdoc</w:t>
    </w:r>
    <w:proofErr w:type="spellEnd"/>
    <w:r w:rsidRPr="00754A5E">
      <w:rPr>
        <w:rFonts w:ascii="Arial" w:hAnsi="Arial" w:cs="Arial"/>
        <w:b/>
        <w:i/>
        <w:sz w:val="28"/>
        <w:szCs w:val="28"/>
        <w:lang w:val="en-US"/>
      </w:rPr>
      <w:t xml:space="preserve"> S4</w:t>
    </w:r>
    <w:r w:rsidRPr="00754A5E">
      <w:rPr>
        <w:rFonts w:ascii="Arial" w:hAnsi="Arial" w:cs="Arial"/>
        <w:b/>
        <w:i/>
        <w:sz w:val="28"/>
        <w:szCs w:val="28"/>
      </w:rPr>
      <w:t xml:space="preserve"> </w:t>
    </w:r>
    <w:r>
      <w:rPr>
        <w:rFonts w:ascii="Arial" w:hAnsi="Arial" w:cs="Arial"/>
        <w:b/>
        <w:i/>
        <w:sz w:val="28"/>
        <w:szCs w:val="28"/>
        <w:lang w:val="en-US"/>
      </w:rPr>
      <w:t>(</w:t>
    </w:r>
    <w:r w:rsidRPr="00754A5E">
      <w:rPr>
        <w:rFonts w:ascii="Arial" w:hAnsi="Arial" w:cs="Arial"/>
        <w:b/>
        <w:i/>
        <w:sz w:val="28"/>
        <w:szCs w:val="28"/>
      </w:rPr>
      <w:t>23</w:t>
    </w:r>
    <w:r>
      <w:rPr>
        <w:rFonts w:ascii="Arial" w:hAnsi="Arial" w:cs="Arial"/>
        <w:b/>
        <w:i/>
        <w:sz w:val="28"/>
        <w:szCs w:val="28"/>
        <w:lang w:val="en-US"/>
      </w:rPr>
      <w:t>)</w:t>
    </w:r>
    <w:r w:rsidRPr="00754A5E">
      <w:rPr>
        <w:rFonts w:ascii="Arial" w:hAnsi="Arial" w:cs="Arial"/>
        <w:b/>
        <w:i/>
        <w:sz w:val="28"/>
        <w:szCs w:val="28"/>
      </w:rPr>
      <w:t>023</w:t>
    </w:r>
    <w:r>
      <w:rPr>
        <w:rFonts w:ascii="Arial" w:hAnsi="Arial" w:cs="Arial"/>
        <w:b/>
        <w:i/>
        <w:sz w:val="28"/>
        <w:szCs w:val="28"/>
        <w:lang w:val="en-US"/>
      </w:rPr>
      <w:t>2</w:t>
    </w:r>
  </w:p>
  <w:p w14:paraId="2ED5DF2A" w14:textId="77777777" w:rsidR="004C33E9" w:rsidRPr="008B7A93" w:rsidRDefault="00213AE0" w:rsidP="00196D7F">
    <w:pPr>
      <w:tabs>
        <w:tab w:val="right" w:pos="9360"/>
      </w:tabs>
      <w:spacing w:after="0"/>
      <w:rPr>
        <w:rFonts w:ascii="Arial" w:hAnsi="Arial" w:cs="Arial"/>
        <w:lang w:val="en-US" w:eastAsia="zh-CN"/>
      </w:rPr>
    </w:pPr>
    <w:r w:rsidRPr="008B7A93">
      <w:rPr>
        <w:rFonts w:ascii="Arial" w:hAnsi="Arial" w:cs="Arial"/>
        <w:lang w:val="en-US" w:eastAsia="zh-CN"/>
      </w:rPr>
      <w:t>20-24 February 2023, Athens, Greece</w:t>
    </w:r>
    <w:r w:rsidRPr="008B7A93">
      <w:rPr>
        <w:rFonts w:ascii="Arial" w:hAnsi="Arial" w:cs="Arial"/>
        <w:lang w:val="en-U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40E"/>
    <w:rsid w:val="00105266"/>
    <w:rsid w:val="00213AE0"/>
    <w:rsid w:val="002517C9"/>
    <w:rsid w:val="002568E6"/>
    <w:rsid w:val="00817D58"/>
    <w:rsid w:val="009F740E"/>
    <w:rsid w:val="00EC651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44B72"/>
  <w15:chartTrackingRefBased/>
  <w15:docId w15:val="{755FBE41-41E3-4660-85DB-2A66CC73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4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740E"/>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9F740E"/>
    <w:rPr>
      <w:rFonts w:ascii="Arial" w:eastAsia="Times New Roman" w:hAnsi="Arial" w:cs="Times New Roman"/>
      <w:sz w:val="20"/>
      <w:szCs w:val="20"/>
      <w:lang w:val="en-GB"/>
    </w:rPr>
  </w:style>
  <w:style w:type="paragraph" w:styleId="Footer">
    <w:name w:val="footer"/>
    <w:basedOn w:val="Normal"/>
    <w:link w:val="FooterChar"/>
    <w:rsid w:val="009F740E"/>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9F740E"/>
    <w:rPr>
      <w:rFonts w:ascii="Arial" w:eastAsia="Times New Roman" w:hAnsi="Arial" w:cs="Times New Roman"/>
      <w:sz w:val="20"/>
      <w:szCs w:val="20"/>
      <w:lang w:val="en-GB"/>
    </w:rPr>
  </w:style>
  <w:style w:type="character" w:styleId="PageNumber">
    <w:name w:val="page number"/>
    <w:basedOn w:val="DefaultParagraphFont"/>
    <w:rsid w:val="009F740E"/>
  </w:style>
  <w:style w:type="paragraph" w:styleId="Caption">
    <w:name w:val="caption"/>
    <w:basedOn w:val="Normal"/>
    <w:next w:val="Normal"/>
    <w:unhideWhenUsed/>
    <w:qFormat/>
    <w:rsid w:val="009F740E"/>
    <w:pPr>
      <w:widowControl w:val="0"/>
      <w:spacing w:after="200" w:line="240" w:lineRule="auto"/>
      <w:jc w:val="both"/>
    </w:pPr>
    <w:rPr>
      <w:rFonts w:ascii="Arial" w:eastAsia="Times New Roman" w:hAnsi="Arial" w:cs="Times New Roman"/>
      <w:i/>
      <w:iCs/>
      <w:color w:val="44546A" w:themeColor="text2"/>
      <w:sz w:val="18"/>
      <w:szCs w:val="18"/>
      <w:lang w:val="en-GB"/>
    </w:rPr>
  </w:style>
  <w:style w:type="table" w:styleId="TableGrid">
    <w:name w:val="Table Grid"/>
    <w:basedOn w:val="TableNormal"/>
    <w:uiPriority w:val="39"/>
    <w:rsid w:val="009F7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946</Words>
  <Characters>5398</Characters>
  <Application>Microsoft Office Word</Application>
  <DocSecurity>0</DocSecurity>
  <Lines>44</Lines>
  <Paragraphs>12</Paragraphs>
  <ScaleCrop>false</ScaleCrop>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5</cp:revision>
  <dcterms:created xsi:type="dcterms:W3CDTF">2023-02-14T18:54:00Z</dcterms:created>
  <dcterms:modified xsi:type="dcterms:W3CDTF">2023-02-14T19:03:00Z</dcterms:modified>
</cp:coreProperties>
</file>