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18499" w14:textId="6BD59A20" w:rsidR="000D7497" w:rsidRPr="000D7497" w:rsidRDefault="00704461" w:rsidP="00E123B4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</w:t>
      </w:r>
      <w:r w:rsidR="00E123B4">
        <w:rPr>
          <w:sz w:val="24"/>
          <w:lang w:val="en-US"/>
        </w:rPr>
        <w:t xml:space="preserve"> M</w:t>
      </w:r>
      <w:r w:rsidR="00135311">
        <w:rPr>
          <w:sz w:val="24"/>
          <w:lang w:val="en-US"/>
        </w:rPr>
        <w:t>eeting #1</w:t>
      </w:r>
      <w:r w:rsidR="00EA178C">
        <w:rPr>
          <w:sz w:val="24"/>
          <w:lang w:val="en-US"/>
        </w:rPr>
        <w:t>20</w:t>
      </w:r>
      <w:r w:rsidR="00135311">
        <w:rPr>
          <w:sz w:val="24"/>
          <w:lang w:val="en-US"/>
        </w:rPr>
        <w:t>-e</w:t>
      </w:r>
      <w:r w:rsidR="00E123B4">
        <w:rPr>
          <w:sz w:val="24"/>
          <w:lang w:val="en-US"/>
        </w:rPr>
        <w:t xml:space="preserve">                                                                          </w:t>
      </w:r>
      <w:r w:rsidR="004013D7" w:rsidRPr="00D13422">
        <w:rPr>
          <w:sz w:val="24"/>
          <w:lang w:val="en-US"/>
        </w:rPr>
        <w:t>S4</w:t>
      </w:r>
      <w:r w:rsidR="00135311">
        <w:rPr>
          <w:sz w:val="24"/>
          <w:lang w:val="en-US"/>
        </w:rPr>
        <w:t>-</w:t>
      </w:r>
      <w:r w:rsidR="00A156B0">
        <w:rPr>
          <w:sz w:val="24"/>
          <w:lang w:val="en-US"/>
        </w:rPr>
        <w:t>22</w:t>
      </w:r>
      <w:r w:rsidR="00EA178C">
        <w:rPr>
          <w:sz w:val="24"/>
          <w:lang w:val="en-US"/>
        </w:rPr>
        <w:t>1126</w:t>
      </w:r>
    </w:p>
    <w:p w14:paraId="7A48C037" w14:textId="51D44BD9" w:rsidR="00463E93" w:rsidRDefault="00135311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 xml:space="preserve">Online, </w:t>
      </w:r>
      <w:r w:rsidR="00A156B0">
        <w:rPr>
          <w:rFonts w:cs="Arial"/>
          <w:sz w:val="24"/>
          <w:szCs w:val="24"/>
          <w:lang w:val="en-US" w:eastAsia="ja-JP"/>
        </w:rPr>
        <w:t>1</w:t>
      </w:r>
      <w:r w:rsidR="00EA178C">
        <w:rPr>
          <w:rFonts w:cs="Arial"/>
          <w:sz w:val="24"/>
          <w:szCs w:val="24"/>
          <w:lang w:val="en-US" w:eastAsia="ja-JP"/>
        </w:rPr>
        <w:t>7</w:t>
      </w:r>
      <w:r w:rsidR="009C69BD">
        <w:rPr>
          <w:rFonts w:cs="Arial"/>
          <w:sz w:val="24"/>
          <w:szCs w:val="24"/>
          <w:lang w:val="en-US" w:eastAsia="ja-JP"/>
        </w:rPr>
        <w:t xml:space="preserve"> </w:t>
      </w:r>
      <w:r w:rsidR="00A156B0">
        <w:rPr>
          <w:rFonts w:cs="Arial"/>
          <w:sz w:val="24"/>
          <w:szCs w:val="24"/>
          <w:lang w:val="en-US" w:eastAsia="ja-JP"/>
        </w:rPr>
        <w:t>–</w:t>
      </w:r>
      <w:r w:rsidR="009C69BD">
        <w:rPr>
          <w:rFonts w:cs="Arial"/>
          <w:sz w:val="24"/>
          <w:szCs w:val="24"/>
          <w:lang w:val="en-US" w:eastAsia="ja-JP"/>
        </w:rPr>
        <w:t xml:space="preserve"> </w:t>
      </w:r>
      <w:r w:rsidR="00A156B0">
        <w:rPr>
          <w:rFonts w:cs="Arial"/>
          <w:sz w:val="24"/>
          <w:szCs w:val="24"/>
          <w:lang w:val="en-US" w:eastAsia="ja-JP"/>
        </w:rPr>
        <w:t>2</w:t>
      </w:r>
      <w:r w:rsidR="00EA178C">
        <w:rPr>
          <w:rFonts w:cs="Arial"/>
          <w:sz w:val="24"/>
          <w:szCs w:val="24"/>
          <w:lang w:val="en-US" w:eastAsia="ja-JP"/>
        </w:rPr>
        <w:t>6</w:t>
      </w:r>
      <w:r w:rsidR="00EA178C"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A156B0">
        <w:rPr>
          <w:rFonts w:cs="Arial"/>
          <w:sz w:val="24"/>
          <w:szCs w:val="24"/>
          <w:lang w:val="en-US" w:eastAsia="ja-JP"/>
        </w:rPr>
        <w:t xml:space="preserve"> </w:t>
      </w:r>
      <w:r w:rsidR="00EA178C">
        <w:rPr>
          <w:rFonts w:cs="Arial"/>
          <w:sz w:val="24"/>
          <w:szCs w:val="24"/>
          <w:lang w:val="en-US" w:eastAsia="ja-JP"/>
        </w:rPr>
        <w:t>August</w:t>
      </w:r>
      <w:r w:rsidR="00DD5F89">
        <w:rPr>
          <w:rFonts w:cs="Arial"/>
          <w:sz w:val="24"/>
          <w:szCs w:val="24"/>
          <w:lang w:val="en-US" w:eastAsia="ja-JP"/>
        </w:rPr>
        <w:t xml:space="preserve"> 202</w:t>
      </w:r>
      <w:r w:rsidR="00A156B0">
        <w:rPr>
          <w:rFonts w:cs="Arial"/>
          <w:sz w:val="24"/>
          <w:szCs w:val="24"/>
          <w:lang w:val="en-US" w:eastAsia="ja-JP"/>
        </w:rPr>
        <w:t>2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28CB8854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A156B0">
        <w:rPr>
          <w:rFonts w:ascii="Arial" w:hAnsi="Arial" w:cs="Arial"/>
          <w:sz w:val="24"/>
          <w:szCs w:val="24"/>
          <w:lang w:val="pt-BR"/>
        </w:rPr>
        <w:t>8.</w:t>
      </w:r>
      <w:r w:rsidR="00EA178C">
        <w:rPr>
          <w:rFonts w:ascii="Arial" w:hAnsi="Arial" w:cs="Arial"/>
          <w:sz w:val="24"/>
          <w:szCs w:val="24"/>
          <w:lang w:val="pt-BR"/>
        </w:rPr>
        <w:t>6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17BA5C3E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A178C">
        <w:rPr>
          <w:rFonts w:ascii="Arial" w:hAnsi="Arial" w:cs="Arial"/>
          <w:sz w:val="24"/>
          <w:szCs w:val="24"/>
        </w:rPr>
        <w:t xml:space="preserve">SR_MSE </w:t>
      </w:r>
      <w:r w:rsidR="00E123B4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A156B0">
        <w:rPr>
          <w:rFonts w:ascii="Arial" w:hAnsi="Arial" w:cs="Arial"/>
          <w:sz w:val="24"/>
          <w:szCs w:val="24"/>
        </w:rPr>
        <w:t>1</w:t>
      </w:r>
      <w:r w:rsidR="00D866B4">
        <w:rPr>
          <w:rFonts w:ascii="Arial" w:hAnsi="Arial" w:cs="Arial"/>
          <w:sz w:val="24"/>
          <w:szCs w:val="24"/>
        </w:rPr>
        <w:t>.</w:t>
      </w:r>
      <w:r w:rsidR="000E0F2B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12E8ADE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A178C">
        <w:rPr>
          <w:sz w:val="22"/>
          <w:szCs w:val="22"/>
        </w:rPr>
        <w:t>SR_MSE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EA178C">
        <w:rPr>
          <w:sz w:val="22"/>
          <w:szCs w:val="22"/>
        </w:rPr>
        <w:t>6</w:t>
      </w:r>
      <w:r>
        <w:rPr>
          <w:sz w:val="22"/>
          <w:szCs w:val="22"/>
        </w:rPr>
        <w:t xml:space="preserve"> in document SP-2</w:t>
      </w:r>
      <w:r w:rsidR="00EA178C">
        <w:rPr>
          <w:sz w:val="22"/>
          <w:szCs w:val="22"/>
        </w:rPr>
        <w:t>20685</w:t>
      </w:r>
      <w:r>
        <w:rPr>
          <w:sz w:val="22"/>
          <w:szCs w:val="22"/>
        </w:rPr>
        <w:t xml:space="preserve">. </w:t>
      </w:r>
    </w:p>
    <w:p w14:paraId="60E011A4" w14:textId="5DB08D78" w:rsidR="00E123B4" w:rsidRPr="00EA178C" w:rsidRDefault="00E123B4" w:rsidP="00E123B4">
      <w:pPr>
        <w:keepNext/>
        <w:rPr>
          <w:sz w:val="22"/>
          <w:szCs w:val="22"/>
        </w:rPr>
      </w:pPr>
      <w:r w:rsidRPr="00EA178C">
        <w:rPr>
          <w:sz w:val="22"/>
          <w:szCs w:val="22"/>
        </w:rPr>
        <w:t>The work item has the following objectives:</w:t>
      </w:r>
    </w:p>
    <w:p w14:paraId="27D0FA05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reference and specify the necessary profiles for edge, QoS allocation, and network assistance functionality for the split rendering Media Service Enabler (based on 5G_AREA, and </w:t>
      </w:r>
      <w:proofErr w:type="spellStart"/>
      <w:r w:rsidRPr="00EA178C">
        <w:rPr>
          <w:sz w:val="22"/>
          <w:szCs w:val="22"/>
        </w:rPr>
        <w:t>iRTCW</w:t>
      </w:r>
      <w:proofErr w:type="spellEnd"/>
      <w:r w:rsidRPr="00EA178C">
        <w:rPr>
          <w:sz w:val="22"/>
          <w:szCs w:val="22"/>
        </w:rPr>
        <w:t xml:space="preserve"> work items)</w:t>
      </w:r>
    </w:p>
    <w:p w14:paraId="17144A7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RTP configurations for real-time media transport (based on 5G_RTP) on the link between the 5GMS AS/EAS and the UE</w:t>
      </w:r>
    </w:p>
    <w:p w14:paraId="00797700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specify the control protocols for establishing and managing split rendering sessions between the 5GMS AS/EAS and the UE</w:t>
      </w:r>
    </w:p>
    <w:p w14:paraId="4ED6DE3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select and profile the media formats and the corresponding media transport protocols for split rendering (based on </w:t>
      </w:r>
      <w:proofErr w:type="spellStart"/>
      <w:r w:rsidRPr="00EA178C">
        <w:rPr>
          <w:sz w:val="22"/>
          <w:szCs w:val="22"/>
        </w:rPr>
        <w:t>MeCAR</w:t>
      </w:r>
      <w:proofErr w:type="spellEnd"/>
      <w:r w:rsidRPr="00EA178C">
        <w:rPr>
          <w:sz w:val="22"/>
          <w:szCs w:val="22"/>
        </w:rPr>
        <w:t>) to be exchanged between the Split rendering AS EAS and the UE</w:t>
      </w:r>
    </w:p>
    <w:p w14:paraId="2417CC0F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define edge requirements, such as the EAS profiles, as well as edge discovery and relocation configurations appropriate for split rendering</w:t>
      </w:r>
    </w:p>
    <w:p w14:paraId="3FFC25DA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develop any necessary APIs to use the split rendering Media Service Enabler control functions (</w:t>
      </w:r>
      <w:proofErr w:type="gramStart"/>
      <w:r w:rsidRPr="00EA178C">
        <w:rPr>
          <w:sz w:val="22"/>
          <w:szCs w:val="22"/>
        </w:rPr>
        <w:t>i.e.</w:t>
      </w:r>
      <w:proofErr w:type="gramEnd"/>
      <w:r w:rsidRPr="00EA178C">
        <w:rPr>
          <w:sz w:val="22"/>
          <w:szCs w:val="22"/>
        </w:rPr>
        <w:t xml:space="preserve"> session setup, Edge discovery, QoS, </w:t>
      </w:r>
      <w:proofErr w:type="spellStart"/>
      <w:r w:rsidRPr="00EA178C">
        <w:rPr>
          <w:sz w:val="22"/>
          <w:szCs w:val="22"/>
        </w:rPr>
        <w:t>QoE</w:t>
      </w:r>
      <w:proofErr w:type="spellEnd"/>
      <w:r w:rsidRPr="00EA178C">
        <w:rPr>
          <w:sz w:val="22"/>
          <w:szCs w:val="22"/>
        </w:rPr>
        <w:t xml:space="preserve"> reporting, …) by the application on the UE</w:t>
      </w:r>
    </w:p>
    <w:p w14:paraId="47450432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provide guidelines on how to decide on rendering split between split rendering server and UE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2A7B9757" w:rsidR="00043FC0" w:rsidRPr="00395772" w:rsidRDefault="000E0F2B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SR_MSE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D74A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E5E0AAF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B213B2">
              <w:rPr>
                <w:bCs/>
                <w:color w:val="000000"/>
                <w:sz w:val="20"/>
                <w:lang w:val="de-DE"/>
              </w:rPr>
              <w:t>6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B213B2">
              <w:rPr>
                <w:bCs/>
                <w:color w:val="000000"/>
                <w:sz w:val="20"/>
                <w:lang w:val="de-DE"/>
              </w:rPr>
              <w:br/>
            </w:r>
            <w:r w:rsidRPr="00135311">
              <w:rPr>
                <w:bCs/>
                <w:color w:val="000000"/>
                <w:sz w:val="20"/>
                <w:lang w:val="de-DE"/>
              </w:rPr>
              <w:t>(</w:t>
            </w:r>
            <w:r w:rsidR="00051A30">
              <w:rPr>
                <w:bCs/>
                <w:color w:val="000000"/>
                <w:sz w:val="20"/>
                <w:lang w:val="de-DE"/>
              </w:rPr>
              <w:t>7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051A30">
              <w:rPr>
                <w:bCs/>
                <w:color w:val="000000"/>
                <w:sz w:val="20"/>
                <w:lang w:val="de-DE"/>
              </w:rPr>
              <w:t>0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051A30">
              <w:rPr>
                <w:bCs/>
                <w:color w:val="000000"/>
                <w:sz w:val="20"/>
                <w:lang w:val="de-DE"/>
              </w:rPr>
              <w:t>2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051A30">
              <w:rPr>
                <w:bCs/>
                <w:color w:val="000000"/>
                <w:sz w:val="20"/>
                <w:lang w:val="de-DE"/>
              </w:rPr>
              <w:t>Budapest, HU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519A53CC" w:rsidR="008D3CC4" w:rsidRPr="00931326" w:rsidRDefault="00051A30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SR_MSE</w:t>
            </w:r>
            <w:r w:rsidR="008A6843"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10CBF834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051A30">
              <w:rPr>
                <w:bCs/>
                <w:sz w:val="20"/>
                <w:lang w:val="en-US"/>
              </w:rPr>
              <w:t>7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</w:t>
            </w:r>
            <w:r w:rsidR="00051A30">
              <w:rPr>
                <w:bCs/>
                <w:sz w:val="20"/>
                <w:lang w:val="en-US"/>
              </w:rPr>
              <w:t>6</w:t>
            </w:r>
            <w:proofErr w:type="gramStart"/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August</w:t>
            </w:r>
            <w:proofErr w:type="gramEnd"/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3C49A493" w:rsidR="001F758F" w:rsidRPr="009E7005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Agree skeleton for TS</w:t>
            </w:r>
            <w:r w:rsidR="009E7005">
              <w:rPr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 w:eastAsia="zh-CN"/>
              </w:rPr>
              <w:t>26.565</w:t>
            </w:r>
          </w:p>
        </w:tc>
      </w:tr>
      <w:tr w:rsidR="009C69BD" w:rsidRPr="00576392" w14:paraId="37787FC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3B005454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6F06B" w14:textId="52E53D5A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typical use cases for split rendering</w:t>
            </w:r>
          </w:p>
          <w:p w14:paraId="32728FB1" w14:textId="4F67305B" w:rsidR="00934373" w:rsidRDefault="00934373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  <w:p w14:paraId="4ADBA125" w14:textId="026C82EB" w:rsidR="009E7005" w:rsidRPr="003C26F4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proposals on reference architecture and call flows for split rendering</w:t>
            </w:r>
          </w:p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32E7E09C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1</w:t>
            </w:r>
          </w:p>
          <w:p w14:paraId="0281CDB3" w14:textId="69AC533D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051A30">
              <w:rPr>
                <w:bCs/>
                <w:sz w:val="20"/>
                <w:lang w:val="en-US"/>
              </w:rPr>
              <w:t>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</w:t>
            </w:r>
            <w:r w:rsidR="00051A30">
              <w:rPr>
                <w:bCs/>
                <w:sz w:val="20"/>
                <w:lang w:val="en-US"/>
              </w:rPr>
              <w:t>8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November</w:t>
            </w:r>
            <w:r w:rsidR="009E7005">
              <w:rPr>
                <w:bCs/>
                <w:sz w:val="20"/>
                <w:lang w:val="en-US"/>
              </w:rPr>
              <w:t xml:space="preserve">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63213" w14:textId="2686D9C8" w:rsidR="00A156B0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Agree reference architecture</w:t>
            </w:r>
          </w:p>
          <w:p w14:paraId="1E5D9511" w14:textId="0E4F5101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Discuss and agree call flows for split rendering</w:t>
            </w:r>
          </w:p>
          <w:p w14:paraId="13E35DEC" w14:textId="5334D345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proposals on procedures for split rendering</w:t>
            </w:r>
          </w:p>
          <w:p w14:paraId="6D3E2470" w14:textId="77777777" w:rsidR="009E7005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prerequisites</w:t>
            </w:r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69BD" w:rsidRPr="00576392" w14:paraId="51392B2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159F97F" w:rsidR="00086E7D" w:rsidRDefault="00086E7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SA4#1</w:t>
            </w:r>
            <w:r w:rsidR="00051A30">
              <w:rPr>
                <w:bCs/>
                <w:sz w:val="20"/>
                <w:lang w:val="en-US"/>
              </w:rPr>
              <w:t>22</w:t>
            </w:r>
          </w:p>
          <w:p w14:paraId="18E5EDD9" w14:textId="5CD7FE49" w:rsidR="009C69BD" w:rsidRDefault="00086E7D" w:rsidP="00086E7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</w:t>
            </w:r>
            <w:r>
              <w:rPr>
                <w:bCs/>
                <w:sz w:val="20"/>
                <w:lang w:val="en-US"/>
              </w:rPr>
              <w:t xml:space="preserve"> 2</w:t>
            </w:r>
            <w:r w:rsidR="00051A30">
              <w:rPr>
                <w:bCs/>
                <w:sz w:val="20"/>
                <w:lang w:val="en-US"/>
              </w:rPr>
              <w:t>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February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051A30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70FD3" w14:textId="77777777" w:rsidR="009C69BD" w:rsidRDefault="00535F0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</w:t>
            </w:r>
            <w:r w:rsidR="00565155">
              <w:rPr>
                <w:b w:val="0"/>
                <w:bCs/>
                <w:color w:val="000000"/>
                <w:szCs w:val="22"/>
                <w:lang w:val="en-US"/>
              </w:rPr>
              <w:t>procedures on split rendering</w:t>
            </w:r>
          </w:p>
          <w:p w14:paraId="408463AE" w14:textId="77777777" w:rsidR="00565155" w:rsidRDefault="00565155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prerequisites for split rendering</w:t>
            </w:r>
          </w:p>
          <w:p w14:paraId="15AAD511" w14:textId="77777777" w:rsidR="00565155" w:rsidRDefault="00565155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</w:p>
          <w:p w14:paraId="47E2573A" w14:textId="55BCA96B" w:rsidR="008E2180" w:rsidRDefault="008E2180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051A30" w:rsidRPr="00576392" w14:paraId="5711FF90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A7A7FC" w14:textId="791C20B1" w:rsidR="00051A30" w:rsidRDefault="00051A30" w:rsidP="00051A3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SA4#123</w:t>
            </w:r>
          </w:p>
          <w:p w14:paraId="454F9B8D" w14:textId="0EA47837" w:rsidR="00051A30" w:rsidRDefault="00051A30" w:rsidP="00051A3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April 2023)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713B5" w14:textId="77777777" w:rsidR="00051A30" w:rsidRDefault="00565155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</w:p>
          <w:p w14:paraId="1A0F468B" w14:textId="3CEC06CF" w:rsidR="008E2180" w:rsidRDefault="008E2180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051A30" w:rsidRPr="00576392" w14:paraId="6FE84408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86E2FD" w14:textId="5FA4E63D" w:rsidR="00051A30" w:rsidRDefault="00051A30" w:rsidP="00051A3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SA4#124</w:t>
            </w:r>
          </w:p>
          <w:p w14:paraId="54ECB1FA" w14:textId="0331AE85" w:rsidR="00051A30" w:rsidRDefault="00051A30" w:rsidP="00051A3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proofErr w:type="gramStart"/>
            <w:r>
              <w:rPr>
                <w:bCs/>
                <w:sz w:val="20"/>
                <w:lang w:val="en-US"/>
              </w:rPr>
              <w:t>2</w:t>
            </w:r>
            <w:r w:rsidR="00565155">
              <w:rPr>
                <w:bCs/>
                <w:sz w:val="20"/>
                <w:lang w:val="en-US"/>
              </w:rPr>
              <w:t>2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proofErr w:type="gramEnd"/>
            <w:r>
              <w:rPr>
                <w:bCs/>
                <w:sz w:val="20"/>
                <w:lang w:val="en-US"/>
              </w:rPr>
              <w:t xml:space="preserve"> – 2</w:t>
            </w:r>
            <w:r w:rsidR="00565155">
              <w:rPr>
                <w:bCs/>
                <w:sz w:val="20"/>
                <w:lang w:val="en-US"/>
              </w:rPr>
              <w:t>6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565155">
              <w:rPr>
                <w:bCs/>
                <w:sz w:val="20"/>
                <w:lang w:val="en-US"/>
              </w:rPr>
              <w:t>May</w:t>
            </w:r>
            <w:r>
              <w:rPr>
                <w:bCs/>
                <w:sz w:val="20"/>
                <w:lang w:val="en-US"/>
              </w:rPr>
              <w:t xml:space="preserve"> 2023)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56C02" w14:textId="77777777" w:rsidR="00051A30" w:rsidRDefault="00DA3AE6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contribution on AF, User Plane, and Client APIs and functionality</w:t>
            </w:r>
          </w:p>
          <w:p w14:paraId="443BDA33" w14:textId="77777777" w:rsidR="00DA3AE6" w:rsidRDefault="00DA3AE6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implementation guidelines</w:t>
            </w:r>
          </w:p>
          <w:p w14:paraId="17749E44" w14:textId="472EB83C" w:rsidR="008E2180" w:rsidRDefault="008E2180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565155" w:rsidRPr="00576392" w14:paraId="070B5A73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259CE1" w14:textId="0E8C6D88" w:rsidR="00565155" w:rsidRDefault="00565155" w:rsidP="0056515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SA4#125</w:t>
            </w:r>
          </w:p>
          <w:p w14:paraId="42A0300D" w14:textId="2DA9CDEA" w:rsidR="00565155" w:rsidRDefault="00565155" w:rsidP="0056515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– 25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2023)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7B8B6" w14:textId="77777777" w:rsidR="00565155" w:rsidRDefault="00DA3AE6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split rendering functionality</w:t>
            </w:r>
          </w:p>
          <w:p w14:paraId="20671D31" w14:textId="77777777" w:rsidR="00DA3AE6" w:rsidRDefault="00DA3AE6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Perform final alignment with other work items</w:t>
            </w:r>
          </w:p>
          <w:p w14:paraId="16604A34" w14:textId="5FC4A776" w:rsidR="00DA3AE6" w:rsidRDefault="00DA3AE6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API IDL definitions and implementation guidelines</w:t>
            </w:r>
          </w:p>
        </w:tc>
      </w:tr>
      <w:tr w:rsidR="001F758F" w:rsidRPr="00576392" w14:paraId="3C6C0B83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35AFC424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 w:rsidR="00934373">
              <w:rPr>
                <w:bCs/>
                <w:sz w:val="20"/>
                <w:lang w:val="en-US"/>
              </w:rPr>
              <w:t>101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934373">
              <w:rPr>
                <w:bCs/>
                <w:sz w:val="20"/>
                <w:lang w:val="en-US"/>
              </w:rPr>
              <w:t>?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934373">
              <w:rPr>
                <w:bCs/>
                <w:sz w:val="20"/>
                <w:lang w:val="en-US"/>
              </w:rPr>
              <w:t>September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934373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C785" w14:textId="390DB7BE" w:rsidR="001F758F" w:rsidRPr="001F758F" w:rsidRDefault="0000528B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Approval of </w:t>
            </w:r>
            <w:r w:rsidR="00934373">
              <w:rPr>
                <w:b w:val="0"/>
                <w:bCs/>
                <w:color w:val="000000"/>
                <w:szCs w:val="22"/>
                <w:lang w:val="en-US"/>
              </w:rPr>
              <w:t>SR_MSE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934373">
              <w:rPr>
                <w:b w:val="0"/>
                <w:bCs/>
                <w:color w:val="000000"/>
                <w:szCs w:val="22"/>
                <w:lang w:val="en-US"/>
              </w:rPr>
              <w:t>technical specification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3A198" w14:textId="77777777" w:rsidR="00586C66" w:rsidRDefault="00586C66" w:rsidP="00625305">
      <w:r>
        <w:separator/>
      </w:r>
    </w:p>
  </w:endnote>
  <w:endnote w:type="continuationSeparator" w:id="0">
    <w:p w14:paraId="21455ABF" w14:textId="77777777" w:rsidR="00586C66" w:rsidRDefault="00586C66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5728E" w14:textId="77777777" w:rsidR="00586C66" w:rsidRDefault="00586C66" w:rsidP="00625305">
      <w:r>
        <w:separator/>
      </w:r>
    </w:p>
  </w:footnote>
  <w:footnote w:type="continuationSeparator" w:id="0">
    <w:p w14:paraId="1B0EA32B" w14:textId="77777777" w:rsidR="00586C66" w:rsidRDefault="00586C66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4"/>
  </w:num>
  <w:num w:numId="2" w16cid:durableId="610936914">
    <w:abstractNumId w:val="14"/>
  </w:num>
  <w:num w:numId="3" w16cid:durableId="107165585">
    <w:abstractNumId w:val="14"/>
  </w:num>
  <w:num w:numId="4" w16cid:durableId="27873059">
    <w:abstractNumId w:val="7"/>
  </w:num>
  <w:num w:numId="5" w16cid:durableId="1304119265">
    <w:abstractNumId w:val="12"/>
  </w:num>
  <w:num w:numId="6" w16cid:durableId="819082921">
    <w:abstractNumId w:val="14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3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E0F2B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35311"/>
    <w:rsid w:val="00137FCA"/>
    <w:rsid w:val="001524B8"/>
    <w:rsid w:val="001540C1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E33F1"/>
    <w:rsid w:val="004E47A2"/>
    <w:rsid w:val="004F383C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318F1"/>
    <w:rsid w:val="00D37874"/>
    <w:rsid w:val="00D43678"/>
    <w:rsid w:val="00D441B3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75CA2"/>
    <w:rsid w:val="00F766E1"/>
    <w:rsid w:val="00F80F1B"/>
    <w:rsid w:val="00F8162B"/>
    <w:rsid w:val="00F85713"/>
    <w:rsid w:val="00F872EE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2022-08-25T13:17:00Z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