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9746" w14:textId="77777777"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13EF4">
        <w:rPr>
          <w:rFonts w:ascii="Arial" w:hAnsi="Arial" w:cs="Arial"/>
          <w:szCs w:val="24"/>
          <w:lang w:val="pt-BR" w:eastAsia="ja-JP"/>
        </w:rPr>
        <w:t>9</w:t>
      </w:r>
      <w:r w:rsidR="00B412B1">
        <w:rPr>
          <w:rFonts w:ascii="Arial" w:hAnsi="Arial" w:cs="Arial"/>
          <w:szCs w:val="24"/>
          <w:lang w:val="pt-BR" w:eastAsia="ja-JP"/>
        </w:rPr>
        <w:t>.7</w:t>
      </w:r>
    </w:p>
    <w:p w14:paraId="11C43139" w14:textId="77777777" w:rsidR="00610027" w:rsidRPr="00576392" w:rsidRDefault="00610027" w:rsidP="00610027">
      <w:pPr>
        <w:tabs>
          <w:tab w:val="left" w:pos="2268"/>
        </w:tabs>
        <w:ind w:left="2268" w:hanging="2268"/>
        <w:rPr>
          <w:rFonts w:ascii="Arial" w:hAnsi="Arial" w:cs="Arial"/>
          <w:szCs w:val="24"/>
          <w:lang w:eastAsia="ja-JP"/>
        </w:rPr>
      </w:pPr>
      <w:r w:rsidRPr="00576392">
        <w:rPr>
          <w:rFonts w:ascii="Arial" w:hAnsi="Arial" w:cs="Arial"/>
          <w:b/>
          <w:szCs w:val="24"/>
          <w:lang w:eastAsia="ja-JP"/>
        </w:rPr>
        <w:t>Source:</w:t>
      </w:r>
      <w:r w:rsidRPr="00576392">
        <w:rPr>
          <w:rFonts w:ascii="Arial" w:hAnsi="Arial" w:cs="Arial"/>
          <w:szCs w:val="24"/>
          <w:lang w:eastAsia="ja-JP"/>
        </w:rPr>
        <w:t xml:space="preserve"> </w:t>
      </w:r>
      <w:r w:rsidRPr="00576392">
        <w:rPr>
          <w:rFonts w:ascii="Arial" w:hAnsi="Arial" w:cs="Arial"/>
          <w:szCs w:val="24"/>
          <w:lang w:eastAsia="ja-JP"/>
        </w:rPr>
        <w:tab/>
      </w:r>
      <w:r w:rsidR="00B34C87">
        <w:rPr>
          <w:rFonts w:ascii="Arial" w:hAnsi="Arial" w:cs="Arial"/>
          <w:szCs w:val="24"/>
          <w:lang w:eastAsia="ja-JP"/>
        </w:rPr>
        <w:t>Qualcomm Inc</w:t>
      </w:r>
      <w:r w:rsidR="00713EF4">
        <w:rPr>
          <w:rFonts w:ascii="Arial" w:hAnsi="Arial" w:cs="Arial"/>
          <w:szCs w:val="24"/>
          <w:lang w:eastAsia="ja-JP"/>
        </w:rPr>
        <w:t>orporated</w:t>
      </w:r>
    </w:p>
    <w:p w14:paraId="2EA1148D" w14:textId="77777777" w:rsidR="00610027" w:rsidRDefault="00610027" w:rsidP="00610027">
      <w:pPr>
        <w:tabs>
          <w:tab w:val="left" w:pos="2268"/>
        </w:tabs>
        <w:ind w:left="2268" w:hanging="2268"/>
        <w:rPr>
          <w:rFonts w:ascii="Arial" w:hAnsi="Arial" w:cs="Arial"/>
          <w:szCs w:val="24"/>
          <w:lang w:eastAsia="ja-JP"/>
        </w:rPr>
      </w:pPr>
      <w:r w:rsidRPr="00576392">
        <w:rPr>
          <w:rFonts w:ascii="Arial" w:hAnsi="Arial" w:cs="Arial"/>
          <w:b/>
          <w:szCs w:val="24"/>
          <w:lang w:eastAsia="ja-JP"/>
        </w:rPr>
        <w:t xml:space="preserve">Title: </w:t>
      </w:r>
      <w:r w:rsidRPr="00576392">
        <w:rPr>
          <w:rFonts w:ascii="Arial" w:hAnsi="Arial" w:cs="Arial"/>
          <w:b/>
          <w:szCs w:val="24"/>
          <w:lang w:eastAsia="ja-JP"/>
        </w:rPr>
        <w:tab/>
      </w:r>
      <w:r w:rsidR="00713EF4">
        <w:rPr>
          <w:rFonts w:ascii="Arial" w:hAnsi="Arial" w:cs="Arial"/>
          <w:b/>
          <w:szCs w:val="24"/>
          <w:lang w:eastAsia="ja-JP"/>
        </w:rPr>
        <w:t>Multimedia Application Context Definition</w:t>
      </w:r>
      <w:r w:rsidR="00CD4A8A">
        <w:rPr>
          <w:rFonts w:ascii="Arial" w:hAnsi="Arial" w:cs="Arial"/>
          <w:b/>
          <w:szCs w:val="24"/>
          <w:lang w:eastAsia="ja-JP"/>
        </w:rPr>
        <w:t xml:space="preserve"> </w:t>
      </w:r>
    </w:p>
    <w:p w14:paraId="749E2B94" w14:textId="77777777" w:rsidR="00610027" w:rsidRPr="00576392" w:rsidRDefault="00610027" w:rsidP="00610027">
      <w:pPr>
        <w:tabs>
          <w:tab w:val="left" w:pos="2268"/>
        </w:tabs>
        <w:ind w:left="2268" w:hanging="2268"/>
        <w:rPr>
          <w:rFonts w:ascii="Arial" w:hAnsi="Arial" w:cs="Arial"/>
          <w:szCs w:val="24"/>
          <w:lang w:eastAsia="ja-JP"/>
        </w:rPr>
      </w:pPr>
      <w:r w:rsidRPr="00576392">
        <w:rPr>
          <w:rFonts w:ascii="Arial" w:hAnsi="Arial" w:cs="Arial"/>
          <w:b/>
          <w:szCs w:val="24"/>
          <w:lang w:eastAsia="ja-JP"/>
        </w:rPr>
        <w:t>Document for</w:t>
      </w:r>
      <w:r w:rsidRPr="00576392">
        <w:rPr>
          <w:rFonts w:ascii="Arial" w:hAnsi="Arial" w:cs="Arial"/>
          <w:b/>
          <w:szCs w:val="24"/>
          <w:lang w:eastAsia="ja-JP"/>
        </w:rPr>
        <w:tab/>
      </w:r>
      <w:r w:rsidR="002503BE" w:rsidRPr="002503BE">
        <w:rPr>
          <w:rFonts w:ascii="Arial" w:hAnsi="Arial" w:cs="Arial"/>
          <w:szCs w:val="24"/>
          <w:lang w:eastAsia="ja-JP"/>
        </w:rPr>
        <w:t>Discussion and</w:t>
      </w:r>
      <w:r w:rsidR="002503BE">
        <w:rPr>
          <w:rFonts w:ascii="Arial" w:hAnsi="Arial" w:cs="Arial"/>
          <w:b/>
          <w:szCs w:val="24"/>
          <w:lang w:eastAsia="ja-JP"/>
        </w:rPr>
        <w:t xml:space="preserve"> </w:t>
      </w:r>
      <w:r w:rsidR="002503BE">
        <w:rPr>
          <w:rFonts w:ascii="Arial" w:hAnsi="Arial" w:cs="Arial"/>
          <w:szCs w:val="24"/>
          <w:lang w:eastAsia="ja-JP"/>
        </w:rPr>
        <w:t xml:space="preserve">Agreement </w:t>
      </w:r>
    </w:p>
    <w:p w14:paraId="72FABC1B" w14:textId="77777777" w:rsidR="00C112DE" w:rsidRPr="00C112DE" w:rsidRDefault="00C112DE" w:rsidP="00C112DE">
      <w:pPr>
        <w:pStyle w:val="Heading1"/>
        <w:numPr>
          <w:ilvl w:val="0"/>
          <w:numId w:val="7"/>
        </w:numPr>
      </w:pPr>
      <w:bookmarkStart w:id="0" w:name="_Toc504713888"/>
      <w:r w:rsidRPr="00C112DE">
        <w:t>Introduction</w:t>
      </w:r>
    </w:p>
    <w:p w14:paraId="180F5504" w14:textId="42A8D64B" w:rsidR="00F14FA7" w:rsidRDefault="00F14FA7" w:rsidP="00C112DE">
      <w:r>
        <w:t>In this contribution</w:t>
      </w:r>
      <w:r w:rsidR="00276A90">
        <w:t xml:space="preserve">, </w:t>
      </w:r>
      <w:r w:rsidR="00AB4B56">
        <w:t>we provide a discussion of the definition of multimedia application context</w:t>
      </w:r>
      <w:r w:rsidR="00276A90">
        <w:t>.</w:t>
      </w:r>
      <w:r w:rsidR="00D4305F">
        <w:t xml:space="preserve"> </w:t>
      </w:r>
    </w:p>
    <w:p w14:paraId="1F3D4203" w14:textId="77777777" w:rsidR="00276A90" w:rsidRDefault="00FA5CA6" w:rsidP="00276A90">
      <w:pPr>
        <w:pStyle w:val="Heading1"/>
        <w:numPr>
          <w:ilvl w:val="0"/>
          <w:numId w:val="7"/>
        </w:numPr>
      </w:pPr>
      <w:r>
        <w:t>Background</w:t>
      </w:r>
    </w:p>
    <w:p w14:paraId="0C1A327A" w14:textId="77777777" w:rsidR="00FA5CA6" w:rsidRDefault="00FA5CA6" w:rsidP="00FA5CA6">
      <w:r>
        <w:t>An EAS is typically</w:t>
      </w:r>
      <w:r w:rsidR="00A1749D">
        <w:t xml:space="preserve"> an instance that runs in the edge and processes client requests. These requests may result in short-lived or long-lived interactions with or without possible state storage. Recent developments in cloud computing have offered a set of options for the deployment of </w:t>
      </w:r>
      <w:r w:rsidR="00B04C1D">
        <w:t xml:space="preserve">the </w:t>
      </w:r>
      <w:r w:rsidR="00324B3C">
        <w:t>server:</w:t>
      </w:r>
    </w:p>
    <w:p w14:paraId="640F2D70" w14:textId="77777777" w:rsidR="00324B3C" w:rsidRDefault="00324B3C" w:rsidP="00324B3C">
      <w:pPr>
        <w:numPr>
          <w:ilvl w:val="0"/>
          <w:numId w:val="39"/>
        </w:numPr>
      </w:pPr>
      <w:r>
        <w:t>Bare metal servers:</w:t>
      </w:r>
      <w:r w:rsidR="00082498">
        <w:t xml:space="preserve"> running the EAS on a bare metal server allows for full access to the server hardware resources but it suffers significantly from issues like scalability, cost efficiency, and fault tolerance. </w:t>
      </w:r>
    </w:p>
    <w:p w14:paraId="354F0797" w14:textId="77777777" w:rsidR="00324B3C" w:rsidRDefault="00324B3C" w:rsidP="00324B3C">
      <w:pPr>
        <w:numPr>
          <w:ilvl w:val="0"/>
          <w:numId w:val="39"/>
        </w:numPr>
      </w:pPr>
      <w:r>
        <w:t>Virtual machines: virtual machines operate on a hypervisor, which runs on top of a bare metal host server. A hypervisor allows the creation and maintenance of VMs. A VM runs its own operating system in a completely isolated manner. It allows the virtualization of the underlying host hardware, making it available to applications and services running on that VM. VMs are typically resource hungry, due to the overhead required for running the guest operating system. They also suffer from long instantiation and launch delays.</w:t>
      </w:r>
    </w:p>
    <w:p w14:paraId="33E306E5" w14:textId="77777777" w:rsidR="001844E1" w:rsidRDefault="00324B3C" w:rsidP="00324B3C">
      <w:pPr>
        <w:numPr>
          <w:ilvl w:val="0"/>
          <w:numId w:val="39"/>
        </w:numPr>
      </w:pPr>
      <w:r>
        <w:t xml:space="preserve">Containers: unlike VMs, contains provide operating system level virtualization. Containers still run in their private space, having separate processing, file systems, and networking. </w:t>
      </w:r>
      <w:r w:rsidR="001844E1">
        <w:t xml:space="preserve">However, containers share the host’s operating system, thus reusing as much as possible of the components of the host operating system. This makes them more lightweight than VMs, which materializes in low overhead and fast launch times. </w:t>
      </w:r>
    </w:p>
    <w:p w14:paraId="278C4D45" w14:textId="77777777" w:rsidR="00613ED0" w:rsidRDefault="001844E1" w:rsidP="00324B3C">
      <w:pPr>
        <w:numPr>
          <w:ilvl w:val="0"/>
          <w:numId w:val="39"/>
        </w:numPr>
      </w:pPr>
      <w:r>
        <w:t>Serverless: serverless computing is also known as Function as a Service (</w:t>
      </w:r>
      <w:proofErr w:type="spellStart"/>
      <w:r>
        <w:t>FaaS</w:t>
      </w:r>
      <w:proofErr w:type="spellEnd"/>
      <w:r>
        <w:t xml:space="preserve">) architecture. Upon reception of an incoming request, the request gets forwarded to a suitable server (based on load balancing) and a function is invoked on that server to process the request. </w:t>
      </w:r>
      <w:r w:rsidR="00082498">
        <w:t>Provisioning and managing the servers is fully taken care of by the cloud service provider. Serverless allows for extremely fast launch times and low footprint. It is also very scalable.</w:t>
      </w:r>
    </w:p>
    <w:p w14:paraId="4C7D0DE2" w14:textId="77777777" w:rsidR="00613ED0" w:rsidRDefault="00613ED0" w:rsidP="00613ED0">
      <w:r>
        <w:t xml:space="preserve">Multimedia applications may differ significantly in their needs. Some applications may require full access to the underlying hardware, </w:t>
      </w:r>
      <w:commentRangeStart w:id="1"/>
      <w:r>
        <w:t xml:space="preserve">such as the GPUs, which limits the deployment options to bare metal or VMs. </w:t>
      </w:r>
      <w:commentRangeEnd w:id="1"/>
      <w:r w:rsidR="00923A64">
        <w:rPr>
          <w:rStyle w:val="CommentReference"/>
          <w:lang w:eastAsia="x-none"/>
        </w:rPr>
        <w:commentReference w:id="1"/>
      </w:r>
      <w:r>
        <w:t xml:space="preserve">Others are transient and only require lightweight processing so that serverless computing is more appropriate. </w:t>
      </w:r>
    </w:p>
    <w:p w14:paraId="748A6B51" w14:textId="77777777" w:rsidR="00324B3C" w:rsidRDefault="00613ED0" w:rsidP="00613ED0">
      <w:proofErr w:type="gramStart"/>
      <w:r>
        <w:lastRenderedPageBreak/>
        <w:t>In order to</w:t>
      </w:r>
      <w:proofErr w:type="gramEnd"/>
      <w:r>
        <w:t xml:space="preserve"> support application context relocation for multimedia applications, it is important to classify these applications based on criteria that affect the deployment and relocation procedures.</w:t>
      </w:r>
    </w:p>
    <w:p w14:paraId="7D4408EB" w14:textId="77777777" w:rsidR="00613ED0" w:rsidRDefault="00613ED0" w:rsidP="00613ED0">
      <w:r>
        <w:t>The following criteria are proposed to classify the multimedia applications:</w:t>
      </w:r>
    </w:p>
    <w:p w14:paraId="3617215F" w14:textId="77777777" w:rsidR="00613ED0" w:rsidRDefault="00613ED0" w:rsidP="00613ED0">
      <w:pPr>
        <w:numPr>
          <w:ilvl w:val="0"/>
          <w:numId w:val="40"/>
        </w:numPr>
      </w:pPr>
      <w:r>
        <w:t xml:space="preserve">Stateful or stateless: a multimedia application may require the server side to maintain a state for the application. The state is usually maintained in memory for quick access for applications with continuous requests. </w:t>
      </w:r>
      <w:r w:rsidR="005E7213">
        <w:t xml:space="preserve">The EAS should be able to serialize an application state into a representation </w:t>
      </w:r>
      <w:commentRangeStart w:id="2"/>
      <w:r w:rsidR="005E7213">
        <w:t>that can be shared/transferred to another EAS</w:t>
      </w:r>
      <w:commentRangeEnd w:id="2"/>
      <w:r w:rsidR="00923A64">
        <w:rPr>
          <w:rStyle w:val="CommentReference"/>
          <w:lang w:eastAsia="x-none"/>
        </w:rPr>
        <w:commentReference w:id="2"/>
      </w:r>
      <w:r w:rsidR="005E7213">
        <w:t>.</w:t>
      </w:r>
    </w:p>
    <w:p w14:paraId="3068190C" w14:textId="77777777" w:rsidR="005E7213" w:rsidRDefault="005E7213" w:rsidP="00613ED0">
      <w:pPr>
        <w:numPr>
          <w:ilvl w:val="0"/>
          <w:numId w:val="40"/>
        </w:numPr>
      </w:pPr>
      <w:r>
        <w:t xml:space="preserve">Persistent or transient connectivity: a multimedia application may require a persistent connection with the EAS to function properly. Examples are applications that rely on real-time communication or streaming. </w:t>
      </w:r>
      <w:r w:rsidR="00E67044">
        <w:t xml:space="preserve">This may also cover backend connectivity of the EAS to the cloud. </w:t>
      </w:r>
    </w:p>
    <w:p w14:paraId="2495AB8A" w14:textId="77777777" w:rsidR="005E7213" w:rsidRDefault="00CC33DE" w:rsidP="00613ED0">
      <w:pPr>
        <w:numPr>
          <w:ilvl w:val="0"/>
          <w:numId w:val="40"/>
        </w:numPr>
      </w:pPr>
      <w:r>
        <w:t>Downtime</w:t>
      </w:r>
      <w:r w:rsidR="00A95910">
        <w:t xml:space="preserve"> tolerance: some multimedia applications may be very sensitive to downtime. Other applications may tolerate downtime and are rather fault tolerant. This depends mostly on the previous two factors. </w:t>
      </w:r>
    </w:p>
    <w:p w14:paraId="1CE2A03B" w14:textId="77777777" w:rsidR="00A95910" w:rsidRDefault="00AB140B" w:rsidP="00A95910">
      <w:r>
        <w:t xml:space="preserve">The relocation may be performed with or without application involvement. In the latter case, the </w:t>
      </w:r>
      <w:commentRangeStart w:id="3"/>
      <w:r>
        <w:t>container</w:t>
      </w:r>
      <w:commentRangeEnd w:id="3"/>
      <w:r w:rsidR="00923A64">
        <w:rPr>
          <w:rStyle w:val="CommentReference"/>
          <w:lang w:eastAsia="x-none"/>
        </w:rPr>
        <w:commentReference w:id="3"/>
      </w:r>
      <w:r>
        <w:t xml:space="preserve"> state is dumped, and a new container is instantiated starting from the dump state. Applications that are aware of the relocation procedure may offer better relocation/migration experience by avoiding a cold migration with long downtimes. The application servers will connect and transfer state to the target EAS before </w:t>
      </w:r>
      <w:r w:rsidR="00C10819">
        <w:t xml:space="preserve">terminating the source EAS. </w:t>
      </w:r>
    </w:p>
    <w:p w14:paraId="3D29BBC5" w14:textId="06078678" w:rsidR="00C10819" w:rsidRDefault="00C10819" w:rsidP="00A95910">
      <w:r>
        <w:t>To facilitate this procedure, the application running on the server should have access to APIs to transfer its state and handover the session to the application running on the target EAS.</w:t>
      </w:r>
      <w:r w:rsidR="003802BA">
        <w:t xml:space="preserve"> The EAS will invoke the collected application context from the running applications and then will invoke </w:t>
      </w:r>
      <w:proofErr w:type="spellStart"/>
      <w:r w:rsidR="003802BA" w:rsidRPr="00F477AF">
        <w:t>Eees_AppContextRelocation_Request</w:t>
      </w:r>
      <w:proofErr w:type="spellEnd"/>
      <w:r w:rsidR="003802BA">
        <w:t xml:space="preserve"> to trigger the transfer.</w:t>
      </w:r>
    </w:p>
    <w:p w14:paraId="4CF8EFD6" w14:textId="77777777" w:rsidR="002466EC" w:rsidRDefault="002466EC" w:rsidP="00A95910">
      <w:r>
        <w:t>The application context and the ways to collect it should be configurable as part of the provisioning step. The options are:</w:t>
      </w:r>
    </w:p>
    <w:p w14:paraId="5850EA12" w14:textId="730C3C5B" w:rsidR="002466EC" w:rsidRPr="002466EC" w:rsidRDefault="002466EC" w:rsidP="002466EC">
      <w:pPr>
        <w:numPr>
          <w:ilvl w:val="0"/>
          <w:numId w:val="41"/>
        </w:numPr>
      </w:pPr>
      <w:r>
        <w:t>no application context as the application is stateless</w:t>
      </w:r>
      <w:r w:rsidR="00E40D8A">
        <w:t>. If the application relies on transient connectivity, the relocation may be transparent to the application.</w:t>
      </w:r>
    </w:p>
    <w:p w14:paraId="5D9CCFE3" w14:textId="1AA0D666" w:rsidR="002466EC" w:rsidRPr="00E40D8A" w:rsidRDefault="002466EC" w:rsidP="00565792">
      <w:pPr>
        <w:numPr>
          <w:ilvl w:val="0"/>
          <w:numId w:val="41"/>
        </w:numPr>
      </w:pPr>
      <w:r>
        <w:t xml:space="preserve">a set of application context descriptors, </w:t>
      </w:r>
      <w:r w:rsidR="00565792">
        <w:t>where each</w:t>
      </w:r>
      <w:r>
        <w:t xml:space="preserve"> describe</w:t>
      </w:r>
      <w:r w:rsidR="00565792">
        <w:t>s</w:t>
      </w:r>
      <w:r>
        <w:t xml:space="preserve"> an encrypted binary blob that contains the application context. That data may only be interpreted by the application</w:t>
      </w:r>
      <w:r w:rsidR="00565792">
        <w:t xml:space="preserve"> on T-EAS</w:t>
      </w:r>
      <w:r>
        <w:t>. It should also contain an identifier for the target application running on the T-EAS.</w:t>
      </w:r>
    </w:p>
    <w:p w14:paraId="274DBD61" w14:textId="1EA82051" w:rsidR="00E40D8A" w:rsidRPr="00565792" w:rsidRDefault="00E40D8A" w:rsidP="00565792">
      <w:pPr>
        <w:numPr>
          <w:ilvl w:val="0"/>
          <w:numId w:val="41"/>
        </w:numPr>
      </w:pPr>
      <w:r>
        <w:t>Notification hooks to inform the Application Provider about an imminent relocation operation.</w:t>
      </w:r>
    </w:p>
    <w:bookmarkEnd w:id="0"/>
    <w:p w14:paraId="05154139" w14:textId="77777777" w:rsidR="00583965" w:rsidRDefault="00583965" w:rsidP="00583965">
      <w:pPr>
        <w:pStyle w:val="Heading1"/>
        <w:numPr>
          <w:ilvl w:val="0"/>
          <w:numId w:val="7"/>
        </w:numPr>
      </w:pPr>
      <w:r>
        <w:t>Proposal</w:t>
      </w:r>
    </w:p>
    <w:p w14:paraId="1B73D438" w14:textId="4A146B7B" w:rsidR="00583965" w:rsidRPr="0093369D" w:rsidRDefault="00583965" w:rsidP="00FA5CA6">
      <w:pPr>
        <w:ind w:left="124"/>
      </w:pPr>
      <w:r>
        <w:t>We propose to</w:t>
      </w:r>
      <w:r w:rsidR="00C0541E">
        <w:t xml:space="preserve"> </w:t>
      </w:r>
      <w:r w:rsidR="00C10819">
        <w:t>define the</w:t>
      </w:r>
      <w:r w:rsidR="00E40D8A">
        <w:t xml:space="preserve"> provisioning extensions that describe the desired level of relocation support and to specify the</w:t>
      </w:r>
      <w:r w:rsidR="00C10819">
        <w:t xml:space="preserve"> APIs for the applications running on the source EAS to </w:t>
      </w:r>
      <w:r w:rsidR="00E40D8A">
        <w:t>provide</w:t>
      </w:r>
      <w:r w:rsidR="003802BA">
        <w:t xml:space="preserve"> the application state.</w:t>
      </w:r>
    </w:p>
    <w:sectPr w:rsidR="00583965" w:rsidRPr="0093369D"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19A00E21" w14:textId="042BB2A0" w:rsidR="00923A64" w:rsidRDefault="00923A64">
      <w:pPr>
        <w:pStyle w:val="CommentText"/>
      </w:pPr>
      <w:r>
        <w:rPr>
          <w:rStyle w:val="CommentReference"/>
        </w:rPr>
        <w:annotationRef/>
      </w:r>
      <w:r>
        <w:t xml:space="preserve">Container also have access to HW, </w:t>
      </w:r>
      <w:proofErr w:type="gramStart"/>
      <w:r>
        <w:t>e.g.</w:t>
      </w:r>
      <w:proofErr w:type="gramEnd"/>
      <w:r>
        <w:t xml:space="preserve"> GPU. </w:t>
      </w:r>
      <w:proofErr w:type="gramStart"/>
      <w:r>
        <w:t>E.g.</w:t>
      </w:r>
      <w:proofErr w:type="gramEnd"/>
      <w:r>
        <w:t xml:space="preserve"> </w:t>
      </w:r>
      <w:r w:rsidRPr="00923A64">
        <w:t>https://towardsdatascience.com/how-to-properly-use-the-gpu-within-a-docker-container-4c699c78c6d1</w:t>
      </w:r>
    </w:p>
  </w:comment>
  <w:comment w:id="2" w:author="Author" w:initials="A">
    <w:p w14:paraId="5CDE7A14" w14:textId="4BF450A0" w:rsidR="00923A64" w:rsidRDefault="00923A64">
      <w:pPr>
        <w:pStyle w:val="CommentText"/>
      </w:pPr>
      <w:r>
        <w:rPr>
          <w:rStyle w:val="CommentReference"/>
        </w:rPr>
        <w:annotationRef/>
      </w:r>
      <w:r>
        <w:t xml:space="preserve">Isn’t it more about “moving the EAS to another host”? I understand that the EAS is here “the application server, which handles a </w:t>
      </w:r>
      <w:proofErr w:type="spellStart"/>
      <w:r>
        <w:t>statefull</w:t>
      </w:r>
      <w:proofErr w:type="spellEnd"/>
      <w:r>
        <w:t xml:space="preserve"> </w:t>
      </w:r>
      <w:proofErr w:type="spellStart"/>
      <w:r>
        <w:t>multiplea</w:t>
      </w:r>
      <w:proofErr w:type="spellEnd"/>
      <w:r>
        <w:t xml:space="preserve"> application”</w:t>
      </w:r>
    </w:p>
  </w:comment>
  <w:comment w:id="3" w:author="Author" w:initials="A">
    <w:p w14:paraId="6B6DA1DD" w14:textId="27419D96" w:rsidR="00923A64" w:rsidRDefault="00923A64">
      <w:pPr>
        <w:pStyle w:val="CommentText"/>
      </w:pPr>
      <w:r>
        <w:rPr>
          <w:rStyle w:val="CommentReference"/>
        </w:rPr>
        <w:annotationRef/>
      </w:r>
      <w:r>
        <w:t>Is a Contains == 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A00E21" w15:done="0"/>
  <w15:commentEx w15:paraId="5CDE7A14" w15:done="0"/>
  <w15:commentEx w15:paraId="6B6DA1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00E21" w16cid:durableId="24C519B6"/>
  <w16cid:commentId w16cid:paraId="5CDE7A14" w16cid:durableId="24C51A10"/>
  <w16cid:commentId w16cid:paraId="6B6DA1DD" w16cid:durableId="24C51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9A0A" w14:textId="77777777" w:rsidR="00556E02" w:rsidRDefault="00556E02">
      <w:r>
        <w:separator/>
      </w:r>
    </w:p>
  </w:endnote>
  <w:endnote w:type="continuationSeparator" w:id="0">
    <w:p w14:paraId="772E76DA" w14:textId="77777777" w:rsidR="00556E02" w:rsidRDefault="0055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D4E87" w14:textId="77777777" w:rsidR="00253AC4" w:rsidRDefault="00253AC4">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47B4E" w14:textId="77777777" w:rsidR="00556E02" w:rsidRDefault="00556E02">
      <w:r>
        <w:separator/>
      </w:r>
    </w:p>
  </w:footnote>
  <w:footnote w:type="continuationSeparator" w:id="0">
    <w:p w14:paraId="518A567F" w14:textId="77777777" w:rsidR="00556E02" w:rsidRDefault="0055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FA6A" w14:textId="77777777" w:rsidR="00253AC4" w:rsidRDefault="00253A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2382" w14:textId="77777777" w:rsidR="00253AC4" w:rsidRPr="006C359E" w:rsidRDefault="00253AC4" w:rsidP="006C359E">
    <w:pPr>
      <w:widowControl w:val="0"/>
      <w:tabs>
        <w:tab w:val="right" w:pos="9356"/>
      </w:tabs>
      <w:spacing w:after="120" w:line="240" w:lineRule="atLeast"/>
      <w:rPr>
        <w:rFonts w:ascii="Arial" w:eastAsia="SimSun" w:hAnsi="Arial" w:cs="Arial"/>
        <w:b/>
        <w:i/>
      </w:rPr>
    </w:pPr>
    <w:r>
      <w:t>3GPP TSG-SA4 Meeting 11</w:t>
    </w:r>
    <w:r w:rsidR="00713EF4">
      <w:t>5</w:t>
    </w:r>
    <w:r>
      <w:t>-e</w:t>
    </w:r>
    <w:r w:rsidRPr="006C359E">
      <w:rPr>
        <w:rFonts w:ascii="Arial" w:eastAsia="SimSun" w:hAnsi="Arial" w:cs="Arial"/>
        <w:b/>
        <w:i/>
      </w:rPr>
      <w:tab/>
    </w:r>
    <w:r w:rsidRPr="006C359E">
      <w:rPr>
        <w:rFonts w:ascii="Arial" w:eastAsia="SimSun" w:hAnsi="Arial" w:cs="Arial"/>
        <w:b/>
        <w:i/>
        <w:sz w:val="28"/>
        <w:szCs w:val="28"/>
      </w:rPr>
      <w:t>Tdoc S4</w:t>
    </w:r>
    <w:r>
      <w:rPr>
        <w:rFonts w:ascii="Arial" w:eastAsia="SimSun" w:hAnsi="Arial" w:cs="Arial"/>
        <w:b/>
        <w:i/>
        <w:sz w:val="28"/>
        <w:szCs w:val="28"/>
      </w:rPr>
      <w:t>-2</w:t>
    </w:r>
    <w:r w:rsidR="00C3679A">
      <w:rPr>
        <w:rFonts w:ascii="Arial" w:eastAsia="SimSun" w:hAnsi="Arial" w:cs="Arial"/>
        <w:b/>
        <w:i/>
        <w:sz w:val="28"/>
        <w:szCs w:val="28"/>
      </w:rPr>
      <w:t>1</w:t>
    </w:r>
    <w:r w:rsidR="00713EF4">
      <w:rPr>
        <w:rFonts w:ascii="Arial" w:eastAsia="SimSun" w:hAnsi="Arial" w:cs="Arial"/>
        <w:b/>
        <w:i/>
        <w:sz w:val="28"/>
        <w:szCs w:val="28"/>
      </w:rPr>
      <w:t>1</w:t>
    </w:r>
    <w:r w:rsidR="00392C42">
      <w:rPr>
        <w:rFonts w:ascii="Arial" w:eastAsia="SimSun" w:hAnsi="Arial" w:cs="Arial"/>
        <w:b/>
        <w:i/>
        <w:sz w:val="28"/>
        <w:szCs w:val="28"/>
      </w:rPr>
      <w:t>0</w:t>
    </w:r>
    <w:r w:rsidR="00713EF4">
      <w:rPr>
        <w:rFonts w:ascii="Arial" w:eastAsia="SimSun" w:hAnsi="Arial" w:cs="Arial"/>
        <w:b/>
        <w:i/>
        <w:sz w:val="28"/>
        <w:szCs w:val="28"/>
      </w:rPr>
      <w:t>78</w:t>
    </w:r>
  </w:p>
  <w:p w14:paraId="4EA51176" w14:textId="77777777" w:rsidR="00253AC4" w:rsidRPr="006C359E" w:rsidRDefault="00C3679A" w:rsidP="006C359E">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1</w:t>
    </w:r>
    <w:r w:rsidR="00713EF4">
      <w:rPr>
        <w:rFonts w:ascii="Arial" w:eastAsia="SimSun" w:hAnsi="Arial" w:cs="Arial"/>
        <w:lang w:eastAsia="zh-CN"/>
      </w:rPr>
      <w:t>7</w:t>
    </w:r>
    <w:r w:rsidR="00713EF4">
      <w:rPr>
        <w:rFonts w:ascii="Arial" w:eastAsia="SimSun" w:hAnsi="Arial" w:cs="Arial"/>
        <w:vertAlign w:val="superscript"/>
        <w:lang w:eastAsia="zh-CN"/>
      </w:rPr>
      <w:t>th</w:t>
    </w:r>
    <w:r>
      <w:rPr>
        <w:rFonts w:ascii="Arial" w:eastAsia="SimSun" w:hAnsi="Arial" w:cs="Arial"/>
        <w:lang w:eastAsia="zh-CN"/>
      </w:rPr>
      <w:t xml:space="preserve"> - </w:t>
    </w:r>
    <w:r w:rsidR="00713EF4">
      <w:rPr>
        <w:rFonts w:ascii="Arial" w:eastAsia="SimSun" w:hAnsi="Arial" w:cs="Arial"/>
        <w:lang w:eastAsia="zh-CN"/>
      </w:rPr>
      <w:t>28</w:t>
    </w:r>
    <w:r w:rsidR="00253AC4" w:rsidRPr="004C13CA">
      <w:rPr>
        <w:rFonts w:ascii="Arial" w:eastAsia="SimSun" w:hAnsi="Arial" w:cs="Arial"/>
        <w:vertAlign w:val="superscript"/>
        <w:lang w:eastAsia="zh-CN"/>
      </w:rPr>
      <w:t>th</w:t>
    </w:r>
    <w:r w:rsidR="00253AC4">
      <w:rPr>
        <w:rFonts w:ascii="Arial" w:eastAsia="SimSun" w:hAnsi="Arial" w:cs="Arial"/>
        <w:vertAlign w:val="superscript"/>
        <w:lang w:eastAsia="zh-CN"/>
      </w:rPr>
      <w:t xml:space="preserve"> </w:t>
    </w:r>
    <w:r w:rsidR="00713EF4">
      <w:rPr>
        <w:rFonts w:ascii="Arial" w:eastAsia="SimSun" w:hAnsi="Arial" w:cs="Arial"/>
        <w:lang w:eastAsia="zh-CN"/>
      </w:rPr>
      <w:t>August</w:t>
    </w:r>
    <w:r w:rsidR="00253AC4">
      <w:rPr>
        <w:rFonts w:ascii="Arial" w:eastAsia="SimSun" w:hAnsi="Arial" w:cs="Arial"/>
        <w:lang w:eastAsia="zh-CN"/>
      </w:rPr>
      <w:t xml:space="preserve"> 202</w:t>
    </w:r>
    <w:r>
      <w:rPr>
        <w:rFonts w:ascii="Arial" w:eastAsia="SimSun" w:hAnsi="Arial" w:cs="Arial"/>
        <w:lang w:eastAsia="zh-CN"/>
      </w:rPr>
      <w:t>1</w:t>
    </w:r>
  </w:p>
  <w:p w14:paraId="2D9BB08A" w14:textId="77777777" w:rsidR="00253AC4" w:rsidRDefault="0025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5.75pt;height:15.75pt" o:bullet="t">
        <v:imagedata r:id="rId1" o:title="artCABC"/>
      </v:shape>
    </w:pict>
  </w:numPicBullet>
  <w:numPicBullet w:numPicBulletId="1">
    <w:pict>
      <v:shape id="_x0000_i1281" type="#_x0000_t75" style="width:11.25pt;height:11.2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1678"/>
    <w:multiLevelType w:val="hybridMultilevel"/>
    <w:tmpl w:val="46F0BC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FCC0727"/>
    <w:multiLevelType w:val="hybridMultilevel"/>
    <w:tmpl w:val="41A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048B0"/>
    <w:multiLevelType w:val="hybridMultilevel"/>
    <w:tmpl w:val="859E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3"/>
  </w:num>
  <w:num w:numId="5">
    <w:abstractNumId w:val="14"/>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5"/>
  </w:num>
  <w:num w:numId="14">
    <w:abstractNumId w:val="19"/>
  </w:num>
  <w:num w:numId="15">
    <w:abstractNumId w:val="21"/>
  </w:num>
  <w:num w:numId="16">
    <w:abstractNumId w:val="17"/>
  </w:num>
  <w:num w:numId="17">
    <w:abstractNumId w:val="19"/>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10"/>
  </w:num>
  <w:num w:numId="21">
    <w:abstractNumId w:val="22"/>
  </w:num>
  <w:num w:numId="22">
    <w:abstractNumId w:val="1"/>
  </w:num>
  <w:num w:numId="23">
    <w:abstractNumId w:val="19"/>
  </w:num>
  <w:num w:numId="24">
    <w:abstractNumId w:val="19"/>
  </w:num>
  <w:num w:numId="25">
    <w:abstractNumId w:val="13"/>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24"/>
  </w:num>
  <w:num w:numId="35">
    <w:abstractNumId w:val="19"/>
  </w:num>
  <w:num w:numId="36">
    <w:abstractNumId w:val="19"/>
  </w:num>
  <w:num w:numId="37">
    <w:abstractNumId w:val="5"/>
  </w:num>
  <w:num w:numId="38">
    <w:abstractNumId w:val="25"/>
  </w:num>
  <w:num w:numId="39">
    <w:abstractNumId w:val="8"/>
  </w:num>
  <w:num w:numId="40">
    <w:abstractNumId w:val="7"/>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077D2"/>
    <w:rsid w:val="00010966"/>
    <w:rsid w:val="0001330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3833"/>
    <w:rsid w:val="000549CA"/>
    <w:rsid w:val="00055AA3"/>
    <w:rsid w:val="00056D02"/>
    <w:rsid w:val="00056D8D"/>
    <w:rsid w:val="00056FA1"/>
    <w:rsid w:val="00057D25"/>
    <w:rsid w:val="00057DA5"/>
    <w:rsid w:val="00062019"/>
    <w:rsid w:val="00063130"/>
    <w:rsid w:val="00064B08"/>
    <w:rsid w:val="0006631E"/>
    <w:rsid w:val="00071261"/>
    <w:rsid w:val="000718AA"/>
    <w:rsid w:val="0007218D"/>
    <w:rsid w:val="000725BA"/>
    <w:rsid w:val="00072F13"/>
    <w:rsid w:val="0007728F"/>
    <w:rsid w:val="00077E47"/>
    <w:rsid w:val="000807E3"/>
    <w:rsid w:val="000819CB"/>
    <w:rsid w:val="00082498"/>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A01"/>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85C"/>
    <w:rsid w:val="00121C39"/>
    <w:rsid w:val="00122C1A"/>
    <w:rsid w:val="00126066"/>
    <w:rsid w:val="0012640C"/>
    <w:rsid w:val="001272DB"/>
    <w:rsid w:val="0012782F"/>
    <w:rsid w:val="00127F82"/>
    <w:rsid w:val="001329E7"/>
    <w:rsid w:val="00132C47"/>
    <w:rsid w:val="0013390A"/>
    <w:rsid w:val="00134276"/>
    <w:rsid w:val="0013553E"/>
    <w:rsid w:val="001359C0"/>
    <w:rsid w:val="00135F3C"/>
    <w:rsid w:val="001361AD"/>
    <w:rsid w:val="00136986"/>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4E1"/>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7792"/>
    <w:rsid w:val="001A7DAC"/>
    <w:rsid w:val="001B1198"/>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B99"/>
    <w:rsid w:val="001D6D80"/>
    <w:rsid w:val="001D7A77"/>
    <w:rsid w:val="001D7E6B"/>
    <w:rsid w:val="001E00D8"/>
    <w:rsid w:val="001E1734"/>
    <w:rsid w:val="001E1DC3"/>
    <w:rsid w:val="001E2268"/>
    <w:rsid w:val="001E2E2B"/>
    <w:rsid w:val="001E37F2"/>
    <w:rsid w:val="001E3F90"/>
    <w:rsid w:val="001E49C3"/>
    <w:rsid w:val="001E5632"/>
    <w:rsid w:val="001E65CF"/>
    <w:rsid w:val="001E6729"/>
    <w:rsid w:val="001F5A39"/>
    <w:rsid w:val="001F75AC"/>
    <w:rsid w:val="001F7B7D"/>
    <w:rsid w:val="002003F3"/>
    <w:rsid w:val="002016E3"/>
    <w:rsid w:val="002017F2"/>
    <w:rsid w:val="00201CFD"/>
    <w:rsid w:val="00202165"/>
    <w:rsid w:val="00202475"/>
    <w:rsid w:val="0020260C"/>
    <w:rsid w:val="00202BC5"/>
    <w:rsid w:val="00206151"/>
    <w:rsid w:val="00206483"/>
    <w:rsid w:val="00206B29"/>
    <w:rsid w:val="00207726"/>
    <w:rsid w:val="00211105"/>
    <w:rsid w:val="00211BAA"/>
    <w:rsid w:val="00211F03"/>
    <w:rsid w:val="00213346"/>
    <w:rsid w:val="0021335E"/>
    <w:rsid w:val="00213AC1"/>
    <w:rsid w:val="002174C1"/>
    <w:rsid w:val="00217A9A"/>
    <w:rsid w:val="00220A8B"/>
    <w:rsid w:val="002227F2"/>
    <w:rsid w:val="002236B1"/>
    <w:rsid w:val="002241DD"/>
    <w:rsid w:val="00224973"/>
    <w:rsid w:val="00224D7F"/>
    <w:rsid w:val="002257C4"/>
    <w:rsid w:val="002264A4"/>
    <w:rsid w:val="00226FF8"/>
    <w:rsid w:val="002310B9"/>
    <w:rsid w:val="00231FC6"/>
    <w:rsid w:val="00232FA9"/>
    <w:rsid w:val="00234B09"/>
    <w:rsid w:val="00241214"/>
    <w:rsid w:val="002439D0"/>
    <w:rsid w:val="00243EB2"/>
    <w:rsid w:val="002441F5"/>
    <w:rsid w:val="00245135"/>
    <w:rsid w:val="002466EC"/>
    <w:rsid w:val="00247816"/>
    <w:rsid w:val="002503BE"/>
    <w:rsid w:val="00250F0F"/>
    <w:rsid w:val="00251631"/>
    <w:rsid w:val="002522B0"/>
    <w:rsid w:val="00253AC4"/>
    <w:rsid w:val="00254360"/>
    <w:rsid w:val="0025486A"/>
    <w:rsid w:val="00254E7C"/>
    <w:rsid w:val="00255435"/>
    <w:rsid w:val="00257350"/>
    <w:rsid w:val="002603B4"/>
    <w:rsid w:val="00261807"/>
    <w:rsid w:val="00262937"/>
    <w:rsid w:val="00263910"/>
    <w:rsid w:val="002667E2"/>
    <w:rsid w:val="00266FFD"/>
    <w:rsid w:val="00270AB6"/>
    <w:rsid w:val="00270EF0"/>
    <w:rsid w:val="00272A69"/>
    <w:rsid w:val="00272A75"/>
    <w:rsid w:val="00273160"/>
    <w:rsid w:val="002747CE"/>
    <w:rsid w:val="002751B8"/>
    <w:rsid w:val="00276A90"/>
    <w:rsid w:val="00277DEF"/>
    <w:rsid w:val="00280B60"/>
    <w:rsid w:val="0028136C"/>
    <w:rsid w:val="00281B54"/>
    <w:rsid w:val="002821B1"/>
    <w:rsid w:val="0028233F"/>
    <w:rsid w:val="00283499"/>
    <w:rsid w:val="002837F9"/>
    <w:rsid w:val="00283BC0"/>
    <w:rsid w:val="00283E20"/>
    <w:rsid w:val="0028760E"/>
    <w:rsid w:val="00287C8A"/>
    <w:rsid w:val="00290F42"/>
    <w:rsid w:val="00293931"/>
    <w:rsid w:val="00293E09"/>
    <w:rsid w:val="002940F5"/>
    <w:rsid w:val="0029496D"/>
    <w:rsid w:val="00296200"/>
    <w:rsid w:val="002966B0"/>
    <w:rsid w:val="002A276F"/>
    <w:rsid w:val="002A291D"/>
    <w:rsid w:val="002A32F1"/>
    <w:rsid w:val="002A6F2F"/>
    <w:rsid w:val="002A76D0"/>
    <w:rsid w:val="002A7D6B"/>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712"/>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56E"/>
    <w:rsid w:val="003207E2"/>
    <w:rsid w:val="00321B9D"/>
    <w:rsid w:val="003233FE"/>
    <w:rsid w:val="003236FD"/>
    <w:rsid w:val="00324540"/>
    <w:rsid w:val="00324553"/>
    <w:rsid w:val="00324B28"/>
    <w:rsid w:val="00324B3C"/>
    <w:rsid w:val="00325278"/>
    <w:rsid w:val="00326A85"/>
    <w:rsid w:val="00326D81"/>
    <w:rsid w:val="00326DDF"/>
    <w:rsid w:val="00330182"/>
    <w:rsid w:val="003325DD"/>
    <w:rsid w:val="00333356"/>
    <w:rsid w:val="00333874"/>
    <w:rsid w:val="00334ED8"/>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62B"/>
    <w:rsid w:val="00363C4E"/>
    <w:rsid w:val="00363EB9"/>
    <w:rsid w:val="00365530"/>
    <w:rsid w:val="00370B94"/>
    <w:rsid w:val="00371493"/>
    <w:rsid w:val="00372037"/>
    <w:rsid w:val="00372170"/>
    <w:rsid w:val="0037303B"/>
    <w:rsid w:val="003755E0"/>
    <w:rsid w:val="003772C4"/>
    <w:rsid w:val="003801DB"/>
    <w:rsid w:val="003802BA"/>
    <w:rsid w:val="00381826"/>
    <w:rsid w:val="003822A0"/>
    <w:rsid w:val="003822ED"/>
    <w:rsid w:val="003839AA"/>
    <w:rsid w:val="00383D2F"/>
    <w:rsid w:val="00384F87"/>
    <w:rsid w:val="00384FB9"/>
    <w:rsid w:val="00386F3A"/>
    <w:rsid w:val="0039139F"/>
    <w:rsid w:val="00391FFE"/>
    <w:rsid w:val="00392C42"/>
    <w:rsid w:val="00393BA2"/>
    <w:rsid w:val="0039417B"/>
    <w:rsid w:val="003942C1"/>
    <w:rsid w:val="003946BE"/>
    <w:rsid w:val="00395956"/>
    <w:rsid w:val="00395E79"/>
    <w:rsid w:val="003961FD"/>
    <w:rsid w:val="00397545"/>
    <w:rsid w:val="00397A7C"/>
    <w:rsid w:val="003A2B02"/>
    <w:rsid w:val="003A5297"/>
    <w:rsid w:val="003A5A45"/>
    <w:rsid w:val="003A609F"/>
    <w:rsid w:val="003B49D9"/>
    <w:rsid w:val="003B5417"/>
    <w:rsid w:val="003B59FA"/>
    <w:rsid w:val="003C2981"/>
    <w:rsid w:val="003C30C8"/>
    <w:rsid w:val="003C4D9C"/>
    <w:rsid w:val="003C7671"/>
    <w:rsid w:val="003C7930"/>
    <w:rsid w:val="003C7D0F"/>
    <w:rsid w:val="003D0412"/>
    <w:rsid w:val="003D074C"/>
    <w:rsid w:val="003D0CE3"/>
    <w:rsid w:val="003D2D12"/>
    <w:rsid w:val="003D372B"/>
    <w:rsid w:val="003D5051"/>
    <w:rsid w:val="003D5161"/>
    <w:rsid w:val="003D54C1"/>
    <w:rsid w:val="003D75D5"/>
    <w:rsid w:val="003E4348"/>
    <w:rsid w:val="003E473F"/>
    <w:rsid w:val="003E6406"/>
    <w:rsid w:val="003F0F68"/>
    <w:rsid w:val="003F2334"/>
    <w:rsid w:val="003F453D"/>
    <w:rsid w:val="003F4F7E"/>
    <w:rsid w:val="003F5CF4"/>
    <w:rsid w:val="004000C2"/>
    <w:rsid w:val="00400C13"/>
    <w:rsid w:val="00401506"/>
    <w:rsid w:val="00401BFA"/>
    <w:rsid w:val="00404B1F"/>
    <w:rsid w:val="00404C9D"/>
    <w:rsid w:val="00405590"/>
    <w:rsid w:val="00407FB1"/>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308"/>
    <w:rsid w:val="0045778D"/>
    <w:rsid w:val="00464152"/>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48B7"/>
    <w:rsid w:val="004B5218"/>
    <w:rsid w:val="004B5CB2"/>
    <w:rsid w:val="004B5F24"/>
    <w:rsid w:val="004C010B"/>
    <w:rsid w:val="004C13A9"/>
    <w:rsid w:val="004C13CA"/>
    <w:rsid w:val="004C28E9"/>
    <w:rsid w:val="004C3A0E"/>
    <w:rsid w:val="004C43A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0F2B"/>
    <w:rsid w:val="004F19E1"/>
    <w:rsid w:val="004F318B"/>
    <w:rsid w:val="005004C0"/>
    <w:rsid w:val="00500DDE"/>
    <w:rsid w:val="00501352"/>
    <w:rsid w:val="00501E5E"/>
    <w:rsid w:val="005062FF"/>
    <w:rsid w:val="00506B69"/>
    <w:rsid w:val="00511D2D"/>
    <w:rsid w:val="0051315C"/>
    <w:rsid w:val="00517B35"/>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60AE"/>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6E02"/>
    <w:rsid w:val="00557648"/>
    <w:rsid w:val="00557E6D"/>
    <w:rsid w:val="0056027E"/>
    <w:rsid w:val="00560382"/>
    <w:rsid w:val="00561DC2"/>
    <w:rsid w:val="0056329E"/>
    <w:rsid w:val="00563660"/>
    <w:rsid w:val="005637A3"/>
    <w:rsid w:val="005638CE"/>
    <w:rsid w:val="005656E4"/>
    <w:rsid w:val="00565792"/>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729"/>
    <w:rsid w:val="00590910"/>
    <w:rsid w:val="00592BD3"/>
    <w:rsid w:val="00592E34"/>
    <w:rsid w:val="00596FE6"/>
    <w:rsid w:val="005A09E2"/>
    <w:rsid w:val="005A1483"/>
    <w:rsid w:val="005A2E77"/>
    <w:rsid w:val="005A390F"/>
    <w:rsid w:val="005A5E87"/>
    <w:rsid w:val="005A7B96"/>
    <w:rsid w:val="005A7FE8"/>
    <w:rsid w:val="005B10E3"/>
    <w:rsid w:val="005B32E8"/>
    <w:rsid w:val="005B5D8F"/>
    <w:rsid w:val="005B6026"/>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95B"/>
    <w:rsid w:val="005E02A2"/>
    <w:rsid w:val="005E06AB"/>
    <w:rsid w:val="005E10AD"/>
    <w:rsid w:val="005E199A"/>
    <w:rsid w:val="005E48E3"/>
    <w:rsid w:val="005E4C31"/>
    <w:rsid w:val="005E4F99"/>
    <w:rsid w:val="005E552D"/>
    <w:rsid w:val="005E6436"/>
    <w:rsid w:val="005E7213"/>
    <w:rsid w:val="005E7DE1"/>
    <w:rsid w:val="005F1CB2"/>
    <w:rsid w:val="005F2850"/>
    <w:rsid w:val="005F2ACE"/>
    <w:rsid w:val="005F330E"/>
    <w:rsid w:val="005F3A81"/>
    <w:rsid w:val="005F3F7B"/>
    <w:rsid w:val="005F405A"/>
    <w:rsid w:val="005F4D82"/>
    <w:rsid w:val="005F58FC"/>
    <w:rsid w:val="005F61C6"/>
    <w:rsid w:val="005F6DA7"/>
    <w:rsid w:val="006007A7"/>
    <w:rsid w:val="00601DC6"/>
    <w:rsid w:val="0060343E"/>
    <w:rsid w:val="00603C58"/>
    <w:rsid w:val="006050B0"/>
    <w:rsid w:val="00606193"/>
    <w:rsid w:val="0060671A"/>
    <w:rsid w:val="00610027"/>
    <w:rsid w:val="00610EF5"/>
    <w:rsid w:val="006130D1"/>
    <w:rsid w:val="00613ED0"/>
    <w:rsid w:val="0061419F"/>
    <w:rsid w:val="0061599A"/>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B6F53"/>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0B4"/>
    <w:rsid w:val="006F5AF2"/>
    <w:rsid w:val="006F6C50"/>
    <w:rsid w:val="006F71B9"/>
    <w:rsid w:val="006F7C69"/>
    <w:rsid w:val="00700766"/>
    <w:rsid w:val="007008A2"/>
    <w:rsid w:val="00700BA8"/>
    <w:rsid w:val="00700C56"/>
    <w:rsid w:val="00700EB8"/>
    <w:rsid w:val="00703565"/>
    <w:rsid w:val="00703575"/>
    <w:rsid w:val="007048E8"/>
    <w:rsid w:val="00705241"/>
    <w:rsid w:val="007054A4"/>
    <w:rsid w:val="007067EA"/>
    <w:rsid w:val="0070745F"/>
    <w:rsid w:val="00707732"/>
    <w:rsid w:val="007125E5"/>
    <w:rsid w:val="00712DCF"/>
    <w:rsid w:val="00713321"/>
    <w:rsid w:val="00713EF4"/>
    <w:rsid w:val="00715645"/>
    <w:rsid w:val="00715C00"/>
    <w:rsid w:val="0071698F"/>
    <w:rsid w:val="00716F95"/>
    <w:rsid w:val="00717246"/>
    <w:rsid w:val="007173C8"/>
    <w:rsid w:val="007205E8"/>
    <w:rsid w:val="00720C3C"/>
    <w:rsid w:val="007214D5"/>
    <w:rsid w:val="00721500"/>
    <w:rsid w:val="00722C1A"/>
    <w:rsid w:val="00722CB0"/>
    <w:rsid w:val="0072429E"/>
    <w:rsid w:val="0072449C"/>
    <w:rsid w:val="00724AA0"/>
    <w:rsid w:val="00725BC0"/>
    <w:rsid w:val="00730915"/>
    <w:rsid w:val="00730F8A"/>
    <w:rsid w:val="007321B7"/>
    <w:rsid w:val="007324EC"/>
    <w:rsid w:val="00732C33"/>
    <w:rsid w:val="00740DBC"/>
    <w:rsid w:val="0074133A"/>
    <w:rsid w:val="00741480"/>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018"/>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2523"/>
    <w:rsid w:val="007B314D"/>
    <w:rsid w:val="007B3188"/>
    <w:rsid w:val="007B334F"/>
    <w:rsid w:val="007B40C1"/>
    <w:rsid w:val="007B420C"/>
    <w:rsid w:val="007B4DF8"/>
    <w:rsid w:val="007B5E8F"/>
    <w:rsid w:val="007B699D"/>
    <w:rsid w:val="007B6F9C"/>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D7A06"/>
    <w:rsid w:val="007E00E2"/>
    <w:rsid w:val="007E1583"/>
    <w:rsid w:val="007E1706"/>
    <w:rsid w:val="007E2227"/>
    <w:rsid w:val="007E413E"/>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3088A"/>
    <w:rsid w:val="0083200F"/>
    <w:rsid w:val="00832238"/>
    <w:rsid w:val="0083303F"/>
    <w:rsid w:val="00833C93"/>
    <w:rsid w:val="00834EE7"/>
    <w:rsid w:val="008361C5"/>
    <w:rsid w:val="00837420"/>
    <w:rsid w:val="00837718"/>
    <w:rsid w:val="00841E29"/>
    <w:rsid w:val="00843247"/>
    <w:rsid w:val="00843C21"/>
    <w:rsid w:val="00844F76"/>
    <w:rsid w:val="0084511E"/>
    <w:rsid w:val="00845534"/>
    <w:rsid w:val="00846357"/>
    <w:rsid w:val="008500F4"/>
    <w:rsid w:val="00851DEC"/>
    <w:rsid w:val="008521A1"/>
    <w:rsid w:val="008554F8"/>
    <w:rsid w:val="00855881"/>
    <w:rsid w:val="00856151"/>
    <w:rsid w:val="008600C7"/>
    <w:rsid w:val="00860690"/>
    <w:rsid w:val="00860B99"/>
    <w:rsid w:val="00860D3A"/>
    <w:rsid w:val="00861763"/>
    <w:rsid w:val="008629C6"/>
    <w:rsid w:val="00862E7C"/>
    <w:rsid w:val="0086419B"/>
    <w:rsid w:val="008667FD"/>
    <w:rsid w:val="008673AE"/>
    <w:rsid w:val="0087043F"/>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18F"/>
    <w:rsid w:val="008A5506"/>
    <w:rsid w:val="008A5C95"/>
    <w:rsid w:val="008A6CBB"/>
    <w:rsid w:val="008A6D59"/>
    <w:rsid w:val="008B0D52"/>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1349"/>
    <w:rsid w:val="008E1EBC"/>
    <w:rsid w:val="008E30C5"/>
    <w:rsid w:val="008E58C6"/>
    <w:rsid w:val="008E5AD7"/>
    <w:rsid w:val="008E61BF"/>
    <w:rsid w:val="008E6E25"/>
    <w:rsid w:val="008F0EC4"/>
    <w:rsid w:val="008F14B1"/>
    <w:rsid w:val="008F1909"/>
    <w:rsid w:val="008F20C8"/>
    <w:rsid w:val="008F3463"/>
    <w:rsid w:val="008F3A5B"/>
    <w:rsid w:val="008F56C8"/>
    <w:rsid w:val="008F5A21"/>
    <w:rsid w:val="009041D5"/>
    <w:rsid w:val="009057A6"/>
    <w:rsid w:val="00905F97"/>
    <w:rsid w:val="00915D24"/>
    <w:rsid w:val="0091769A"/>
    <w:rsid w:val="00922039"/>
    <w:rsid w:val="00923A64"/>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1C"/>
    <w:rsid w:val="00983A73"/>
    <w:rsid w:val="00984586"/>
    <w:rsid w:val="009861E2"/>
    <w:rsid w:val="0099023A"/>
    <w:rsid w:val="0099043C"/>
    <w:rsid w:val="00991D0F"/>
    <w:rsid w:val="00992117"/>
    <w:rsid w:val="00994E3C"/>
    <w:rsid w:val="00995F42"/>
    <w:rsid w:val="00996F14"/>
    <w:rsid w:val="00997B03"/>
    <w:rsid w:val="009A1C62"/>
    <w:rsid w:val="009A4B5C"/>
    <w:rsid w:val="009A75DB"/>
    <w:rsid w:val="009B2F66"/>
    <w:rsid w:val="009B3458"/>
    <w:rsid w:val="009B398F"/>
    <w:rsid w:val="009B4D73"/>
    <w:rsid w:val="009B4F57"/>
    <w:rsid w:val="009B5E15"/>
    <w:rsid w:val="009B6597"/>
    <w:rsid w:val="009C0E57"/>
    <w:rsid w:val="009C1744"/>
    <w:rsid w:val="009C1B10"/>
    <w:rsid w:val="009C3EF1"/>
    <w:rsid w:val="009C5766"/>
    <w:rsid w:val="009D189A"/>
    <w:rsid w:val="009D1AE2"/>
    <w:rsid w:val="009D2ABE"/>
    <w:rsid w:val="009D3C4A"/>
    <w:rsid w:val="009D7614"/>
    <w:rsid w:val="009E1A87"/>
    <w:rsid w:val="009E1D03"/>
    <w:rsid w:val="009E2C07"/>
    <w:rsid w:val="009E3FC8"/>
    <w:rsid w:val="009E471E"/>
    <w:rsid w:val="009E555A"/>
    <w:rsid w:val="009E74FA"/>
    <w:rsid w:val="009E7EA2"/>
    <w:rsid w:val="009F08F1"/>
    <w:rsid w:val="009F2863"/>
    <w:rsid w:val="009F4F0A"/>
    <w:rsid w:val="009F63D4"/>
    <w:rsid w:val="00A006D0"/>
    <w:rsid w:val="00A00A57"/>
    <w:rsid w:val="00A00D94"/>
    <w:rsid w:val="00A014B1"/>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49D"/>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50"/>
    <w:rsid w:val="00A53771"/>
    <w:rsid w:val="00A55795"/>
    <w:rsid w:val="00A55CCC"/>
    <w:rsid w:val="00A56563"/>
    <w:rsid w:val="00A61CFE"/>
    <w:rsid w:val="00A64250"/>
    <w:rsid w:val="00A6588D"/>
    <w:rsid w:val="00A65A86"/>
    <w:rsid w:val="00A70403"/>
    <w:rsid w:val="00A76451"/>
    <w:rsid w:val="00A76FCD"/>
    <w:rsid w:val="00A77637"/>
    <w:rsid w:val="00A777BE"/>
    <w:rsid w:val="00A77D56"/>
    <w:rsid w:val="00A80598"/>
    <w:rsid w:val="00A81228"/>
    <w:rsid w:val="00A81669"/>
    <w:rsid w:val="00A82973"/>
    <w:rsid w:val="00A82A2E"/>
    <w:rsid w:val="00A86D02"/>
    <w:rsid w:val="00A90216"/>
    <w:rsid w:val="00A9134D"/>
    <w:rsid w:val="00A93066"/>
    <w:rsid w:val="00A95910"/>
    <w:rsid w:val="00A96C77"/>
    <w:rsid w:val="00AA0298"/>
    <w:rsid w:val="00AA0CC4"/>
    <w:rsid w:val="00AA0F19"/>
    <w:rsid w:val="00AA1035"/>
    <w:rsid w:val="00AA352B"/>
    <w:rsid w:val="00AA40E7"/>
    <w:rsid w:val="00AA4236"/>
    <w:rsid w:val="00AA5C53"/>
    <w:rsid w:val="00AA5D11"/>
    <w:rsid w:val="00AB01F7"/>
    <w:rsid w:val="00AB0F9A"/>
    <w:rsid w:val="00AB140B"/>
    <w:rsid w:val="00AB2124"/>
    <w:rsid w:val="00AB4B56"/>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2A12"/>
    <w:rsid w:val="00AF513B"/>
    <w:rsid w:val="00AF53B4"/>
    <w:rsid w:val="00AF597E"/>
    <w:rsid w:val="00AF5C79"/>
    <w:rsid w:val="00AF672B"/>
    <w:rsid w:val="00AF7CD5"/>
    <w:rsid w:val="00AF7D12"/>
    <w:rsid w:val="00B0422C"/>
    <w:rsid w:val="00B04C1D"/>
    <w:rsid w:val="00B05962"/>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12B1"/>
    <w:rsid w:val="00B42D44"/>
    <w:rsid w:val="00B43674"/>
    <w:rsid w:val="00B45127"/>
    <w:rsid w:val="00B452C9"/>
    <w:rsid w:val="00B4579C"/>
    <w:rsid w:val="00B47E09"/>
    <w:rsid w:val="00B50ADD"/>
    <w:rsid w:val="00B51D25"/>
    <w:rsid w:val="00B53337"/>
    <w:rsid w:val="00B534F1"/>
    <w:rsid w:val="00B54362"/>
    <w:rsid w:val="00B553AD"/>
    <w:rsid w:val="00B55B6F"/>
    <w:rsid w:val="00B565EB"/>
    <w:rsid w:val="00B57F27"/>
    <w:rsid w:val="00B611B1"/>
    <w:rsid w:val="00B6370E"/>
    <w:rsid w:val="00B63BCE"/>
    <w:rsid w:val="00B64454"/>
    <w:rsid w:val="00B65180"/>
    <w:rsid w:val="00B65BBC"/>
    <w:rsid w:val="00B65BEC"/>
    <w:rsid w:val="00B660B9"/>
    <w:rsid w:val="00B660BE"/>
    <w:rsid w:val="00B6616D"/>
    <w:rsid w:val="00B668DC"/>
    <w:rsid w:val="00B6744A"/>
    <w:rsid w:val="00B67EC0"/>
    <w:rsid w:val="00B70657"/>
    <w:rsid w:val="00B70FA1"/>
    <w:rsid w:val="00B714B3"/>
    <w:rsid w:val="00B7159E"/>
    <w:rsid w:val="00B7261A"/>
    <w:rsid w:val="00B7309F"/>
    <w:rsid w:val="00B73AA7"/>
    <w:rsid w:val="00B7490D"/>
    <w:rsid w:val="00B74BAD"/>
    <w:rsid w:val="00B74DE3"/>
    <w:rsid w:val="00B74FDB"/>
    <w:rsid w:val="00B76CF2"/>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3B"/>
    <w:rsid w:val="00BB1C72"/>
    <w:rsid w:val="00BB2DD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1912"/>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0F1"/>
    <w:rsid w:val="00BF61E7"/>
    <w:rsid w:val="00BF6BC2"/>
    <w:rsid w:val="00C00A29"/>
    <w:rsid w:val="00C019FD"/>
    <w:rsid w:val="00C01C1A"/>
    <w:rsid w:val="00C03123"/>
    <w:rsid w:val="00C031EA"/>
    <w:rsid w:val="00C03EBD"/>
    <w:rsid w:val="00C0471E"/>
    <w:rsid w:val="00C0541E"/>
    <w:rsid w:val="00C071E1"/>
    <w:rsid w:val="00C079F1"/>
    <w:rsid w:val="00C1010F"/>
    <w:rsid w:val="00C10819"/>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5EEC"/>
    <w:rsid w:val="00C36168"/>
    <w:rsid w:val="00C3679A"/>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F61"/>
    <w:rsid w:val="00C75502"/>
    <w:rsid w:val="00C763BB"/>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33DE"/>
    <w:rsid w:val="00CC4879"/>
    <w:rsid w:val="00CC5002"/>
    <w:rsid w:val="00CC51CB"/>
    <w:rsid w:val="00CD0322"/>
    <w:rsid w:val="00CD0D87"/>
    <w:rsid w:val="00CD1008"/>
    <w:rsid w:val="00CD2743"/>
    <w:rsid w:val="00CD2F15"/>
    <w:rsid w:val="00CD30F3"/>
    <w:rsid w:val="00CD4A8A"/>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2AEB"/>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508D"/>
    <w:rsid w:val="00D37695"/>
    <w:rsid w:val="00D411B5"/>
    <w:rsid w:val="00D4305F"/>
    <w:rsid w:val="00D4575D"/>
    <w:rsid w:val="00D45C4A"/>
    <w:rsid w:val="00D5044B"/>
    <w:rsid w:val="00D50BF0"/>
    <w:rsid w:val="00D50CF7"/>
    <w:rsid w:val="00D50E29"/>
    <w:rsid w:val="00D51AAF"/>
    <w:rsid w:val="00D524A1"/>
    <w:rsid w:val="00D535C5"/>
    <w:rsid w:val="00D538BC"/>
    <w:rsid w:val="00D53C2F"/>
    <w:rsid w:val="00D53ECF"/>
    <w:rsid w:val="00D53FA0"/>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4046"/>
    <w:rsid w:val="00D740FE"/>
    <w:rsid w:val="00D75B96"/>
    <w:rsid w:val="00D76555"/>
    <w:rsid w:val="00D77D4D"/>
    <w:rsid w:val="00D812A6"/>
    <w:rsid w:val="00D84029"/>
    <w:rsid w:val="00D85123"/>
    <w:rsid w:val="00D85139"/>
    <w:rsid w:val="00D855A5"/>
    <w:rsid w:val="00D859F1"/>
    <w:rsid w:val="00D8717B"/>
    <w:rsid w:val="00D9008B"/>
    <w:rsid w:val="00D90471"/>
    <w:rsid w:val="00D90493"/>
    <w:rsid w:val="00D90D45"/>
    <w:rsid w:val="00D91029"/>
    <w:rsid w:val="00D91ABC"/>
    <w:rsid w:val="00D91AFC"/>
    <w:rsid w:val="00D93A2B"/>
    <w:rsid w:val="00D93D8C"/>
    <w:rsid w:val="00D97A79"/>
    <w:rsid w:val="00DA0B6E"/>
    <w:rsid w:val="00DA0F50"/>
    <w:rsid w:val="00DA144E"/>
    <w:rsid w:val="00DA252C"/>
    <w:rsid w:val="00DA34E4"/>
    <w:rsid w:val="00DA3C30"/>
    <w:rsid w:val="00DA5B0F"/>
    <w:rsid w:val="00DB0BB5"/>
    <w:rsid w:val="00DB0C8E"/>
    <w:rsid w:val="00DB2BDB"/>
    <w:rsid w:val="00DB2DAD"/>
    <w:rsid w:val="00DB3D34"/>
    <w:rsid w:val="00DB40EE"/>
    <w:rsid w:val="00DB4313"/>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23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3756B"/>
    <w:rsid w:val="00E4061D"/>
    <w:rsid w:val="00E40D8A"/>
    <w:rsid w:val="00E40E6E"/>
    <w:rsid w:val="00E41272"/>
    <w:rsid w:val="00E41DAA"/>
    <w:rsid w:val="00E42BE0"/>
    <w:rsid w:val="00E42D4E"/>
    <w:rsid w:val="00E43084"/>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67044"/>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3364"/>
    <w:rsid w:val="00E937CE"/>
    <w:rsid w:val="00E950BF"/>
    <w:rsid w:val="00E95762"/>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D7F50"/>
    <w:rsid w:val="00EE03A3"/>
    <w:rsid w:val="00EE293E"/>
    <w:rsid w:val="00EE323C"/>
    <w:rsid w:val="00EE4361"/>
    <w:rsid w:val="00EE51B2"/>
    <w:rsid w:val="00EF23E0"/>
    <w:rsid w:val="00EF3006"/>
    <w:rsid w:val="00EF7CCE"/>
    <w:rsid w:val="00F00147"/>
    <w:rsid w:val="00F022A8"/>
    <w:rsid w:val="00F02962"/>
    <w:rsid w:val="00F02E95"/>
    <w:rsid w:val="00F0383A"/>
    <w:rsid w:val="00F04385"/>
    <w:rsid w:val="00F04A71"/>
    <w:rsid w:val="00F0586D"/>
    <w:rsid w:val="00F05CB0"/>
    <w:rsid w:val="00F05E18"/>
    <w:rsid w:val="00F062AB"/>
    <w:rsid w:val="00F069A1"/>
    <w:rsid w:val="00F07C66"/>
    <w:rsid w:val="00F101D3"/>
    <w:rsid w:val="00F11DAC"/>
    <w:rsid w:val="00F14DF5"/>
    <w:rsid w:val="00F14FA7"/>
    <w:rsid w:val="00F17FCB"/>
    <w:rsid w:val="00F20EB0"/>
    <w:rsid w:val="00F20F3A"/>
    <w:rsid w:val="00F21CB8"/>
    <w:rsid w:val="00F2434B"/>
    <w:rsid w:val="00F2473F"/>
    <w:rsid w:val="00F24C79"/>
    <w:rsid w:val="00F25DE8"/>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0244"/>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81546"/>
    <w:rsid w:val="00F8197A"/>
    <w:rsid w:val="00F81A42"/>
    <w:rsid w:val="00F84309"/>
    <w:rsid w:val="00F8488C"/>
    <w:rsid w:val="00F85FE2"/>
    <w:rsid w:val="00F86537"/>
    <w:rsid w:val="00F868B0"/>
    <w:rsid w:val="00F87096"/>
    <w:rsid w:val="00F90D65"/>
    <w:rsid w:val="00F9518D"/>
    <w:rsid w:val="00F955A6"/>
    <w:rsid w:val="00F970AD"/>
    <w:rsid w:val="00F976F5"/>
    <w:rsid w:val="00FA12AD"/>
    <w:rsid w:val="00FA15BE"/>
    <w:rsid w:val="00FA191D"/>
    <w:rsid w:val="00FA2F13"/>
    <w:rsid w:val="00FA45E4"/>
    <w:rsid w:val="00FA5CA6"/>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9D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27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A64"/>
    <w:pPr>
      <w:spacing w:after="160" w:line="259" w:lineRule="auto"/>
    </w:pPr>
    <w:rPr>
      <w:rFonts w:ascii="Calibri" w:eastAsia="Calibri" w:hAnsi="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rsid w:val="00923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A64"/>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spacing w:after="120" w:line="240" w:lineRule="atLeast"/>
      <w:ind w:left="1260" w:hanging="551"/>
    </w:pPr>
    <w:rPr>
      <w:rFonts w:ascii="Arial" w:hAnsi="Arial"/>
      <w: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hAnsi="Arial" w:cs="Arial"/>
      <w:b/>
      <w:bCs/>
      <w:color w:val="000000"/>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spacing w:after="0"/>
      <w:ind w:left="720"/>
      <w:contextualSpacing/>
    </w:pPr>
    <w:rPr>
      <w:szCs w:val="24"/>
    </w:rPr>
  </w:style>
  <w:style w:type="paragraph" w:styleId="NormalWeb">
    <w:name w:val="Normal (Web)"/>
    <w:basedOn w:val="Normal"/>
    <w:uiPriority w:val="99"/>
    <w:unhideWhenUsed/>
    <w:rsid w:val="004841BD"/>
    <w:pPr>
      <w:spacing w:before="100" w:beforeAutospacing="1" w:after="100" w:afterAutospacing="1"/>
    </w:pPr>
    <w:rPr>
      <w:rFonts w:eastAsia="Times New Roman"/>
      <w:szCs w:val="24"/>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szCs w:val="24"/>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rPr>
      <w:rFonts w:eastAsia="Times New Roman"/>
      <w:szCs w:val="24"/>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character" w:customStyle="1" w:styleId="B2Char">
    <w:name w:val="B2 Char"/>
    <w:link w:val="B2"/>
    <w:rsid w:val="00C763B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7324901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89195594">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85077837">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9ED9-1E90-4107-BA7F-44F04720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2021-08-16T15:11:00Z</dcterms:created>
  <dcterms:modified xsi:type="dcterms:W3CDTF">2021-08-16T15:11:00Z</dcterms:modified>
</cp:coreProperties>
</file>