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1BE535DC"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8A101E" w:rsidRPr="008A101E">
        <w:rPr>
          <w:rFonts w:ascii="Arial" w:hAnsi="Arial" w:cs="Arial"/>
          <w:bCs/>
          <w:lang w:eastAsia="ja-JP"/>
        </w:rPr>
        <w:t>[5MBUSA] 5GMS via eMBMS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5819043A" w14:textId="77777777" w:rsidR="00CA7340" w:rsidRPr="0057093E" w:rsidRDefault="00CA7340" w:rsidP="00CA7340">
      <w:pPr>
        <w:pStyle w:val="B10"/>
      </w:pPr>
      <w:r>
        <w:t>2.</w:t>
      </w:r>
      <w:r>
        <w:tab/>
        <w:t>Define 5G Media Streaming services delivered via eMBMS, including hybrid unicast/broadcast services</w:t>
      </w:r>
      <w:r w:rsidRPr="0057093E">
        <w:t>.</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0DC30EA9" w14:textId="77777777" w:rsidR="00CA5C56" w:rsidRPr="00CA5C56" w:rsidRDefault="00CA5C56" w:rsidP="00CA5C56">
      <w:pPr>
        <w:keepNext/>
        <w:overflowPunct w:val="0"/>
        <w:autoSpaceDE w:val="0"/>
        <w:autoSpaceDN w:val="0"/>
        <w:adjustRightInd w:val="0"/>
        <w:spacing w:after="180"/>
        <w:ind w:left="568" w:hanging="284"/>
        <w:textAlignment w:val="baseline"/>
        <w:rPr>
          <w:rFonts w:cs="Vrinda"/>
          <w:sz w:val="20"/>
          <w:szCs w:val="20"/>
          <w:lang w:val="en-GB" w:eastAsia="en-GB" w:bidi="bn-IN"/>
        </w:rPr>
      </w:pPr>
      <w:r w:rsidRPr="00CA5C56">
        <w:rPr>
          <w:rFonts w:cs="Vrinda"/>
          <w:sz w:val="20"/>
          <w:szCs w:val="20"/>
          <w:lang w:val="en-GB" w:eastAsia="en-GB" w:bidi="bn-IN"/>
        </w:rPr>
        <w:t>3.</w:t>
      </w:r>
      <w:r w:rsidRPr="00CA5C56">
        <w:rPr>
          <w:rFonts w:cs="Vrinda"/>
          <w:sz w:val="20"/>
          <w:szCs w:val="20"/>
          <w:lang w:val="en-GB" w:eastAsia="en-GB" w:bidi="bn-IN"/>
        </w:rPr>
        <w:tab/>
        <w:t>Extend the 5G Media Streaming architecture by providing a general description and architecture of:</w:t>
      </w:r>
    </w:p>
    <w:p w14:paraId="0770E12D" w14:textId="5B472C68" w:rsidR="00CA5C56" w:rsidRDefault="00CA5C56" w:rsidP="006A46AC">
      <w:pPr>
        <w:keepNext/>
        <w:overflowPunct w:val="0"/>
        <w:autoSpaceDE w:val="0"/>
        <w:autoSpaceDN w:val="0"/>
        <w:adjustRightInd w:val="0"/>
        <w:spacing w:after="180"/>
        <w:ind w:left="851" w:hanging="284"/>
        <w:textAlignment w:val="baseline"/>
        <w:rPr>
          <w:rFonts w:cs="Vrinda"/>
          <w:sz w:val="20"/>
          <w:szCs w:val="20"/>
          <w:lang w:val="en-GB" w:eastAsia="en-GB" w:bidi="bn-IN"/>
        </w:rPr>
      </w:pPr>
      <w:r w:rsidRPr="00CA5C56">
        <w:rPr>
          <w:rFonts w:cs="Vrinda"/>
          <w:sz w:val="20"/>
          <w:szCs w:val="20"/>
          <w:lang w:val="en-GB" w:eastAsia="en-GB" w:bidi="bn-IN"/>
        </w:rPr>
        <w:t>c.</w:t>
      </w:r>
      <w:r w:rsidRPr="00CA5C56">
        <w:rPr>
          <w:rFonts w:cs="Vrinda"/>
          <w:sz w:val="20"/>
          <w:szCs w:val="20"/>
          <w:lang w:val="en-GB" w:eastAsia="en-GB" w:bidi="bn-IN"/>
        </w:rPr>
        <w:tab/>
        <w:t>5GMS via eMBMS.</w:t>
      </w:r>
    </w:p>
    <w:p w14:paraId="547F7B48" w14:textId="05C01BF4" w:rsidR="00EB0F0C" w:rsidRPr="00CA5C56" w:rsidRDefault="00EB0F0C" w:rsidP="00EB0F0C">
      <w:pPr>
        <w:spacing w:after="240"/>
      </w:pPr>
      <w:r>
        <w:t xml:space="preserve">This document addresses concrete steps for Option A as introduced in </w:t>
      </w:r>
      <w:r w:rsidR="006419A4">
        <w:t>TR 26.802, clause 5.8.2.2.</w:t>
      </w:r>
    </w:p>
    <w:bookmarkEnd w:id="1"/>
    <w:p w14:paraId="1C6E70D7" w14:textId="0C55C8EF" w:rsidR="00BE59DF" w:rsidRDefault="00FC31E3" w:rsidP="00BE59DF">
      <w:pPr>
        <w:pStyle w:val="Heading1"/>
        <w:numPr>
          <w:ilvl w:val="0"/>
          <w:numId w:val="3"/>
        </w:numPr>
      </w:pPr>
      <w:r>
        <w:lastRenderedPageBreak/>
        <w:t>Some Conclusions from TR 26.802</w:t>
      </w:r>
    </w:p>
    <w:p w14:paraId="000053AB" w14:textId="77777777" w:rsidR="00BE59DF" w:rsidRPr="00BE59DF" w:rsidRDefault="00BE59DF" w:rsidP="00BE59DF">
      <w:pPr>
        <w:keepNext/>
        <w:keepLines/>
        <w:spacing w:before="120" w:after="180"/>
        <w:outlineLvl w:val="3"/>
        <w:rPr>
          <w:rFonts w:ascii="Arial" w:hAnsi="Arial"/>
          <w:szCs w:val="20"/>
          <w:lang w:val="en-GB"/>
        </w:rPr>
      </w:pPr>
      <w:bookmarkStart w:id="2" w:name="_Toc73026769"/>
      <w:bookmarkStart w:id="3" w:name="_Toc73627483"/>
      <w:r w:rsidRPr="00BE59DF">
        <w:rPr>
          <w:rFonts w:ascii="Arial" w:hAnsi="Arial"/>
          <w:szCs w:val="20"/>
          <w:lang w:val="en-GB"/>
        </w:rPr>
        <w:t>5.8.2.2</w:t>
      </w:r>
      <w:r w:rsidRPr="00BE59DF">
        <w:rPr>
          <w:rFonts w:ascii="Arial" w:hAnsi="Arial"/>
          <w:szCs w:val="20"/>
          <w:lang w:val="en-GB"/>
        </w:rPr>
        <w:tab/>
        <w:t>Option A: 5GMS uses MBMS User Service</w:t>
      </w:r>
      <w:bookmarkEnd w:id="2"/>
      <w:bookmarkEnd w:id="3"/>
    </w:p>
    <w:p w14:paraId="27967069" w14:textId="77777777" w:rsidR="00BE59DF" w:rsidRPr="00BE59DF" w:rsidRDefault="00BE59DF" w:rsidP="00BE59DF">
      <w:pPr>
        <w:keepNext/>
        <w:overflowPunct w:val="0"/>
        <w:autoSpaceDE w:val="0"/>
        <w:autoSpaceDN w:val="0"/>
        <w:adjustRightInd w:val="0"/>
        <w:spacing w:after="180"/>
        <w:jc w:val="center"/>
        <w:textAlignment w:val="baseline"/>
        <w:rPr>
          <w:sz w:val="20"/>
          <w:szCs w:val="20"/>
          <w:lang w:val="en-GB"/>
        </w:rPr>
      </w:pPr>
      <w:r w:rsidRPr="00BE59DF">
        <w:rPr>
          <w:sz w:val="20"/>
          <w:szCs w:val="20"/>
          <w:lang w:val="en-GB"/>
        </w:rPr>
        <w:object w:dxaOrig="16560" w:dyaOrig="9045" w14:anchorId="700B6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284.55pt" o:ole="">
            <v:imagedata r:id="rId11" o:title="" croptop="1653f" cropbottom="2463f" cropleft="7300f" cropright="3161f"/>
          </v:shape>
          <o:OLEObject Type="Embed" ProgID="Visio.Drawing.15" ShapeID="_x0000_i1025" DrawAspect="Content" ObjectID="_1690976360" r:id="rId12"/>
        </w:object>
      </w:r>
    </w:p>
    <w:p w14:paraId="516322D8" w14:textId="77777777" w:rsidR="00BE59DF" w:rsidRPr="00BE59DF" w:rsidRDefault="00BE59DF" w:rsidP="00BE59DF">
      <w:pPr>
        <w:keepLines/>
        <w:spacing w:after="240"/>
        <w:jc w:val="center"/>
        <w:rPr>
          <w:rFonts w:ascii="Arial" w:hAnsi="Arial"/>
          <w:b/>
          <w:sz w:val="20"/>
          <w:szCs w:val="20"/>
        </w:rPr>
      </w:pPr>
      <w:r w:rsidRPr="00BE59DF">
        <w:rPr>
          <w:rFonts w:ascii="Arial" w:hAnsi="Arial"/>
          <w:b/>
          <w:sz w:val="20"/>
          <w:szCs w:val="20"/>
          <w:lang w:val="en-GB"/>
        </w:rPr>
        <w:t>Figure 5.8.2-1 Hybrid Services of 5GMS with eMBMS User Service (Option A)</w:t>
      </w:r>
    </w:p>
    <w:p w14:paraId="633C90A8" w14:textId="77777777" w:rsidR="00BE59DF" w:rsidRPr="00BE59DF" w:rsidRDefault="00BE59DF" w:rsidP="00BE59DF">
      <w:pPr>
        <w:keepNext/>
        <w:spacing w:after="180"/>
        <w:rPr>
          <w:sz w:val="20"/>
          <w:szCs w:val="20"/>
          <w:lang w:val="en-GB"/>
        </w:rPr>
      </w:pPr>
      <w:r w:rsidRPr="00BE59DF">
        <w:rPr>
          <w:sz w:val="20"/>
          <w:szCs w:val="20"/>
          <w:lang w:val="en-GB"/>
        </w:rPr>
        <w:t>In Option A, the 5GMSd Service provider acts as an eMBMS Content Provider. Figure 5.8.2-1 provides an architecture for which a 5GMSd Service provider uses xMB and MBMS user services for the distribution. Either of the following cases is expected to be of interest:</w:t>
      </w:r>
    </w:p>
    <w:p w14:paraId="25867538" w14:textId="77777777" w:rsidR="00BE59DF" w:rsidRPr="00BE59DF" w:rsidRDefault="00BE59DF" w:rsidP="00BE59DF">
      <w:pPr>
        <w:keepNext/>
        <w:spacing w:after="180"/>
        <w:ind w:left="568" w:hanging="284"/>
        <w:rPr>
          <w:sz w:val="20"/>
          <w:szCs w:val="20"/>
          <w:lang w:val="en-GB"/>
        </w:rPr>
      </w:pPr>
      <w:r w:rsidRPr="00BE59DF">
        <w:rPr>
          <w:sz w:val="20"/>
          <w:szCs w:val="20"/>
          <w:lang w:val="en-GB"/>
        </w:rPr>
        <w:t>-</w:t>
      </w:r>
      <w:r w:rsidRPr="00BE59DF">
        <w:rPr>
          <w:sz w:val="20"/>
          <w:szCs w:val="20"/>
          <w:lang w:val="en-GB"/>
        </w:rPr>
        <w:tab/>
        <w:t>The unicast option is unavailable, and the content is distributed via eMBMS only.</w:t>
      </w:r>
    </w:p>
    <w:p w14:paraId="324BA64F" w14:textId="77777777" w:rsidR="00BE59DF" w:rsidRPr="00BE59DF" w:rsidRDefault="00BE59DF" w:rsidP="00BE59DF">
      <w:pPr>
        <w:spacing w:after="180"/>
        <w:ind w:left="568" w:hanging="284"/>
        <w:rPr>
          <w:sz w:val="20"/>
          <w:szCs w:val="20"/>
          <w:lang w:val="en-GB"/>
        </w:rPr>
      </w:pPr>
      <w:r w:rsidRPr="00BE59DF">
        <w:rPr>
          <w:sz w:val="20"/>
          <w:szCs w:val="20"/>
          <w:lang w:val="en-GB"/>
        </w:rPr>
        <w:t>-</w:t>
      </w:r>
      <w:r w:rsidRPr="00BE59DF">
        <w:rPr>
          <w:sz w:val="20"/>
          <w:szCs w:val="20"/>
          <w:lang w:val="en-GB"/>
        </w:rPr>
        <w:tab/>
        <w:t>The unicast option is available, and the hybrid functionalities as defined in clause 5.7.2 are supported.</w:t>
      </w:r>
    </w:p>
    <w:p w14:paraId="697130AF" w14:textId="77777777" w:rsidR="00EB0F0C" w:rsidRPr="00EB0F0C" w:rsidRDefault="00EB0F0C" w:rsidP="006419A4">
      <w:pPr>
        <w:keepNext/>
        <w:keepLines/>
        <w:spacing w:before="120" w:after="180"/>
        <w:outlineLvl w:val="2"/>
        <w:rPr>
          <w:rFonts w:ascii="Arial" w:hAnsi="Arial"/>
          <w:sz w:val="28"/>
          <w:szCs w:val="20"/>
          <w:lang w:val="en-GB"/>
        </w:rPr>
      </w:pPr>
      <w:bookmarkStart w:id="4" w:name="_Toc73026773"/>
      <w:bookmarkStart w:id="5" w:name="_Toc73627487"/>
      <w:r w:rsidRPr="00EB0F0C">
        <w:rPr>
          <w:rFonts w:ascii="Arial" w:hAnsi="Arial"/>
          <w:sz w:val="28"/>
          <w:szCs w:val="20"/>
          <w:lang w:val="en-GB"/>
        </w:rPr>
        <w:t>5.8.3</w:t>
      </w:r>
      <w:r w:rsidRPr="00EB0F0C">
        <w:rPr>
          <w:rFonts w:ascii="Arial" w:hAnsi="Arial"/>
          <w:sz w:val="28"/>
          <w:szCs w:val="20"/>
          <w:lang w:val="en-GB"/>
        </w:rPr>
        <w:tab/>
        <w:t>Conclusions</w:t>
      </w:r>
      <w:bookmarkEnd w:id="4"/>
      <w:bookmarkEnd w:id="5"/>
    </w:p>
    <w:p w14:paraId="36659147" w14:textId="77777777" w:rsidR="00EB0F0C" w:rsidRPr="00EB0F0C" w:rsidRDefault="00EB0F0C" w:rsidP="00EB0F0C">
      <w:pPr>
        <w:spacing w:after="180"/>
        <w:rPr>
          <w:sz w:val="20"/>
          <w:szCs w:val="20"/>
          <w:lang w:val="en-GB"/>
        </w:rPr>
      </w:pPr>
      <w:r w:rsidRPr="00EB0F0C">
        <w:rPr>
          <w:sz w:val="20"/>
          <w:szCs w:val="20"/>
          <w:lang w:val="en-GB"/>
        </w:rPr>
        <w:t xml:space="preserve">Based on the discussion, it is proposed to </w:t>
      </w:r>
    </w:p>
    <w:p w14:paraId="71831340" w14:textId="77777777" w:rsidR="00EB0F0C" w:rsidRPr="00EB0F0C" w:rsidRDefault="00EB0F0C" w:rsidP="00EB0F0C">
      <w:pPr>
        <w:spacing w:after="180"/>
        <w:ind w:left="568" w:hanging="284"/>
        <w:rPr>
          <w:sz w:val="20"/>
          <w:szCs w:val="20"/>
          <w:lang w:val="en-GB"/>
        </w:rPr>
      </w:pPr>
      <w:r w:rsidRPr="00EB0F0C">
        <w:rPr>
          <w:sz w:val="20"/>
          <w:szCs w:val="20"/>
          <w:lang w:val="en-GB"/>
        </w:rPr>
        <w:t>1)</w:t>
      </w:r>
      <w:r w:rsidRPr="00EB0F0C">
        <w:rPr>
          <w:sz w:val="20"/>
          <w:szCs w:val="20"/>
          <w:lang w:val="en-GB"/>
        </w:rPr>
        <w:tab/>
        <w:t xml:space="preserve">focus on Option A as it is the simplest way to distribute 5GMS content via MBMS </w:t>
      </w:r>
    </w:p>
    <w:p w14:paraId="4C8682DF" w14:textId="77777777" w:rsidR="00EB0F0C" w:rsidRPr="00EB0F0C" w:rsidRDefault="00EB0F0C" w:rsidP="00EB0F0C">
      <w:pPr>
        <w:spacing w:after="180"/>
        <w:ind w:left="568" w:hanging="284"/>
        <w:rPr>
          <w:sz w:val="20"/>
          <w:szCs w:val="20"/>
          <w:lang w:val="en-GB"/>
        </w:rPr>
      </w:pPr>
      <w:r w:rsidRPr="00EB0F0C">
        <w:rPr>
          <w:sz w:val="20"/>
          <w:szCs w:val="20"/>
          <w:lang w:val="en-GB"/>
        </w:rPr>
        <w:t>2)</w:t>
      </w:r>
      <w:r w:rsidRPr="00EB0F0C">
        <w:rPr>
          <w:sz w:val="20"/>
          <w:szCs w:val="20"/>
          <w:lang w:val="en-GB"/>
        </w:rPr>
        <w:tab/>
        <w:t>further study option B to what extent this option is feasible based on the SA2 defined architecture</w:t>
      </w:r>
    </w:p>
    <w:p w14:paraId="5F579255" w14:textId="77777777" w:rsidR="00EB0F0C" w:rsidRPr="00EB0F0C" w:rsidRDefault="00EB0F0C" w:rsidP="00EB0F0C">
      <w:pPr>
        <w:spacing w:after="180"/>
        <w:ind w:left="568" w:hanging="284"/>
        <w:rPr>
          <w:sz w:val="20"/>
          <w:szCs w:val="20"/>
          <w:lang w:val="en-GB"/>
        </w:rPr>
      </w:pPr>
      <w:r w:rsidRPr="00EB0F0C">
        <w:rPr>
          <w:sz w:val="20"/>
          <w:szCs w:val="20"/>
          <w:lang w:val="en-GB"/>
        </w:rPr>
        <w:t>3)</w:t>
      </w:r>
      <w:r w:rsidRPr="00EB0F0C">
        <w:rPr>
          <w:sz w:val="20"/>
          <w:szCs w:val="20"/>
          <w:lang w:val="en-GB"/>
        </w:rPr>
        <w:tab/>
        <w:t>not pursue option C.</w:t>
      </w:r>
    </w:p>
    <w:p w14:paraId="3D95A13E" w14:textId="77777777" w:rsidR="00EB0F0C" w:rsidRPr="00EB0F0C" w:rsidRDefault="00EB0F0C" w:rsidP="00EB0F0C">
      <w:pPr>
        <w:keepNext/>
        <w:spacing w:after="180"/>
        <w:rPr>
          <w:sz w:val="20"/>
          <w:szCs w:val="20"/>
          <w:lang w:val="en-GB"/>
        </w:rPr>
      </w:pPr>
      <w:r w:rsidRPr="00EB0F0C">
        <w:rPr>
          <w:rFonts w:eastAsia="SimSun"/>
          <w:sz w:val="20"/>
          <w:szCs w:val="20"/>
        </w:rPr>
        <w:t>To support 5GMS over eMBMS</w:t>
      </w:r>
      <w:r w:rsidRPr="00EB0F0C">
        <w:rPr>
          <w:sz w:val="20"/>
          <w:szCs w:val="20"/>
          <w:lang w:val="en-GB"/>
        </w:rPr>
        <w:t xml:space="preserve">, it is proposed to define the architectural enhancements, call flows and procedures for </w:t>
      </w:r>
      <w:r w:rsidRPr="00EB0F0C">
        <w:rPr>
          <w:rFonts w:eastAsia="SimSun"/>
          <w:sz w:val="20"/>
          <w:szCs w:val="20"/>
        </w:rPr>
        <w:t xml:space="preserve">5GMS using MBMS User Services as well as hybrid 5GMS services via MBMS User Services and unicast. Stage-3 </w:t>
      </w:r>
      <w:r w:rsidRPr="00EB0F0C">
        <w:rPr>
          <w:rFonts w:eastAsia="SimSun"/>
          <w:sz w:val="20"/>
          <w:szCs w:val="20"/>
        </w:rPr>
        <w:lastRenderedPageBreak/>
        <w:t>aspects to support these functionalities include extensions on 5GMS Protocols as well as extensions in xMB, MBMS user services and MBMS-APIs.</w:t>
      </w:r>
    </w:p>
    <w:p w14:paraId="3057A39D" w14:textId="77777777" w:rsidR="00EB0F0C" w:rsidRPr="00EB0F0C" w:rsidRDefault="00EB0F0C" w:rsidP="00EB0F0C">
      <w:pPr>
        <w:spacing w:after="180"/>
        <w:rPr>
          <w:rFonts w:eastAsia="SimSun"/>
          <w:sz w:val="20"/>
          <w:szCs w:val="20"/>
        </w:rPr>
      </w:pPr>
      <w:r w:rsidRPr="00EB0F0C">
        <w:rPr>
          <w:rFonts w:eastAsia="SimSun"/>
          <w:sz w:val="20"/>
          <w:szCs w:val="20"/>
        </w:rPr>
        <w:t xml:space="preserve">Furthermore, it is proposed to </w:t>
      </w:r>
      <w:r w:rsidRPr="00EB0F0C">
        <w:rPr>
          <w:sz w:val="20"/>
          <w:szCs w:val="20"/>
          <w:lang w:val="en-GB"/>
        </w:rPr>
        <w:t>further study to what extent "5MBS uses MBMS transport-only mode” as introduced in clause 5.8.2.2 is feasible based on the SA2 defined architecture and address potential normative work at a later stage.</w:t>
      </w:r>
    </w:p>
    <w:p w14:paraId="2D2C7A94" w14:textId="77777777" w:rsidR="00EB0F0C" w:rsidRPr="00EB0F0C" w:rsidRDefault="00EB0F0C" w:rsidP="006419A4">
      <w:pPr>
        <w:keepNext/>
        <w:keepLines/>
        <w:spacing w:before="120" w:after="180"/>
        <w:outlineLvl w:val="2"/>
        <w:rPr>
          <w:rFonts w:ascii="Arial" w:hAnsi="Arial"/>
          <w:sz w:val="28"/>
          <w:szCs w:val="20"/>
          <w:lang w:val="en-GB"/>
        </w:rPr>
      </w:pPr>
      <w:bookmarkStart w:id="6" w:name="_Toc73026774"/>
      <w:bookmarkStart w:id="7" w:name="_Toc73627488"/>
      <w:r w:rsidRPr="00EB0F0C">
        <w:rPr>
          <w:rFonts w:ascii="Arial" w:hAnsi="Arial"/>
          <w:sz w:val="28"/>
          <w:szCs w:val="20"/>
          <w:lang w:val="en-GB"/>
        </w:rPr>
        <w:t>5.8.4</w:t>
      </w:r>
      <w:r w:rsidRPr="00EB0F0C">
        <w:rPr>
          <w:rFonts w:ascii="Arial" w:hAnsi="Arial"/>
          <w:sz w:val="28"/>
          <w:szCs w:val="20"/>
          <w:lang w:val="en-GB"/>
        </w:rPr>
        <w:tab/>
        <w:t>Recommended Next Steps</w:t>
      </w:r>
      <w:bookmarkEnd w:id="6"/>
      <w:bookmarkEnd w:id="7"/>
    </w:p>
    <w:p w14:paraId="1E67509E" w14:textId="77777777" w:rsidR="00EB0F0C" w:rsidRPr="00EB0F0C" w:rsidRDefault="00EB0F0C" w:rsidP="00EB0F0C">
      <w:pPr>
        <w:keepNext/>
        <w:spacing w:after="180"/>
        <w:rPr>
          <w:sz w:val="20"/>
          <w:szCs w:val="20"/>
          <w:lang w:val="en-GB"/>
        </w:rPr>
      </w:pPr>
      <w:r w:rsidRPr="00EB0F0C">
        <w:rPr>
          <w:sz w:val="20"/>
          <w:szCs w:val="20"/>
          <w:lang w:val="en-GB"/>
        </w:rPr>
        <w:t>Based on the considerations in clause 5.8.2, the following aspects deserve normative documentation.</w:t>
      </w:r>
    </w:p>
    <w:p w14:paraId="7C8C707F" w14:textId="77777777" w:rsidR="00EB0F0C" w:rsidRPr="00EB0F0C" w:rsidRDefault="00EB0F0C" w:rsidP="00EB0F0C">
      <w:pPr>
        <w:keepNext/>
        <w:spacing w:after="180"/>
        <w:rPr>
          <w:rFonts w:eastAsia="SimSun"/>
          <w:sz w:val="20"/>
          <w:szCs w:val="20"/>
        </w:rPr>
      </w:pPr>
      <w:r w:rsidRPr="00EB0F0C">
        <w:rPr>
          <w:rFonts w:eastAsia="SimSun"/>
          <w:sz w:val="20"/>
          <w:szCs w:val="20"/>
        </w:rPr>
        <w:t>For Option A:</w:t>
      </w:r>
    </w:p>
    <w:p w14:paraId="32C4B3B2" w14:textId="77777777" w:rsidR="00EB0F0C" w:rsidRPr="00EB0F0C" w:rsidRDefault="00EB0F0C" w:rsidP="00EB0F0C">
      <w:pPr>
        <w:keepNext/>
        <w:spacing w:after="180"/>
        <w:ind w:left="568" w:hanging="284"/>
        <w:rPr>
          <w:rFonts w:eastAsia="SimSun"/>
          <w:sz w:val="20"/>
          <w:szCs w:val="20"/>
        </w:rPr>
      </w:pPr>
      <w:r w:rsidRPr="00EB0F0C">
        <w:rPr>
          <w:rFonts w:eastAsia="SimSun"/>
          <w:sz w:val="20"/>
          <w:szCs w:val="20"/>
        </w:rPr>
        <w:t>1.</w:t>
      </w:r>
      <w:r w:rsidRPr="00EB0F0C">
        <w:rPr>
          <w:rFonts w:eastAsia="SimSun"/>
          <w:sz w:val="20"/>
          <w:szCs w:val="20"/>
        </w:rPr>
        <w:tab/>
        <w:t>Architecture for 5GMS using MBMS User Services.</w:t>
      </w:r>
    </w:p>
    <w:p w14:paraId="3F2E7B5F" w14:textId="77777777" w:rsidR="00EB0F0C" w:rsidRPr="00EB0F0C" w:rsidRDefault="00EB0F0C" w:rsidP="00EB0F0C">
      <w:pPr>
        <w:keepNext/>
        <w:spacing w:after="180"/>
        <w:ind w:left="568" w:hanging="284"/>
        <w:rPr>
          <w:rFonts w:eastAsia="SimSun"/>
          <w:sz w:val="20"/>
          <w:szCs w:val="20"/>
        </w:rPr>
      </w:pPr>
      <w:r w:rsidRPr="00EB0F0C">
        <w:rPr>
          <w:rFonts w:eastAsia="SimSun"/>
          <w:sz w:val="20"/>
          <w:szCs w:val="20"/>
        </w:rPr>
        <w:t>2.</w:t>
      </w:r>
      <w:r w:rsidRPr="00EB0F0C">
        <w:rPr>
          <w:rFonts w:eastAsia="SimSun"/>
          <w:sz w:val="20"/>
          <w:szCs w:val="20"/>
        </w:rPr>
        <w:tab/>
        <w:t>Call flows for:</w:t>
      </w:r>
    </w:p>
    <w:p w14:paraId="753FBED4" w14:textId="77777777" w:rsidR="00EB0F0C" w:rsidRPr="00EB0F0C" w:rsidRDefault="00EB0F0C" w:rsidP="00EB0F0C">
      <w:pPr>
        <w:keepNext/>
        <w:spacing w:after="180"/>
        <w:ind w:left="851" w:hanging="284"/>
        <w:rPr>
          <w:rFonts w:eastAsia="SimSun"/>
          <w:sz w:val="20"/>
          <w:szCs w:val="20"/>
        </w:rPr>
      </w:pPr>
      <w:r w:rsidRPr="00EB0F0C">
        <w:rPr>
          <w:rFonts w:eastAsia="SimSun"/>
          <w:sz w:val="20"/>
          <w:szCs w:val="20"/>
        </w:rPr>
        <w:t>a.</w:t>
      </w:r>
      <w:r w:rsidRPr="00EB0F0C">
        <w:rPr>
          <w:rFonts w:eastAsia="SimSun"/>
          <w:sz w:val="20"/>
          <w:szCs w:val="20"/>
        </w:rPr>
        <w:tab/>
        <w:t>5GMS uses MBMS User Services without unicast support.</w:t>
      </w:r>
    </w:p>
    <w:p w14:paraId="2988CA9F" w14:textId="77777777" w:rsidR="00EB0F0C" w:rsidRPr="00EB0F0C" w:rsidRDefault="00EB0F0C" w:rsidP="00EB0F0C">
      <w:pPr>
        <w:spacing w:after="180"/>
        <w:ind w:left="851" w:hanging="284"/>
        <w:rPr>
          <w:rFonts w:eastAsia="SimSun"/>
          <w:sz w:val="20"/>
          <w:szCs w:val="20"/>
        </w:rPr>
      </w:pPr>
      <w:r w:rsidRPr="00EB0F0C">
        <w:rPr>
          <w:rFonts w:eastAsia="SimSun"/>
          <w:sz w:val="20"/>
          <w:szCs w:val="20"/>
        </w:rPr>
        <w:t>b.</w:t>
      </w:r>
      <w:r w:rsidRPr="00EB0F0C">
        <w:rPr>
          <w:rFonts w:eastAsia="SimSun"/>
          <w:sz w:val="20"/>
          <w:szCs w:val="20"/>
        </w:rPr>
        <w:tab/>
        <w:t>Hybrid 5GMS services using MBMS User Services and unicast.</w:t>
      </w:r>
    </w:p>
    <w:p w14:paraId="7FD1F61F"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3.</w:t>
      </w:r>
      <w:r w:rsidRPr="00EB0F0C">
        <w:rPr>
          <w:rFonts w:eastAsia="SimSun"/>
          <w:sz w:val="20"/>
          <w:szCs w:val="20"/>
        </w:rPr>
        <w:tab/>
        <w:t>M1d extensions to provision MBMS User Service delivery.</w:t>
      </w:r>
    </w:p>
    <w:p w14:paraId="34DC0497"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4.</w:t>
      </w:r>
      <w:r w:rsidRPr="00EB0F0C">
        <w:rPr>
          <w:rFonts w:eastAsia="SimSun"/>
          <w:sz w:val="20"/>
          <w:szCs w:val="20"/>
        </w:rPr>
        <w:tab/>
        <w:t>xMB extensions to identify content as 5GMSd Service.</w:t>
      </w:r>
    </w:p>
    <w:p w14:paraId="77A8DC1C"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5.</w:t>
      </w:r>
      <w:r w:rsidRPr="00EB0F0C">
        <w:rPr>
          <w:rFonts w:eastAsia="SimSun"/>
          <w:sz w:val="20"/>
          <w:szCs w:val="20"/>
        </w:rPr>
        <w:tab/>
        <w:t>M5d extensions provide the Service Access Information for MBMS.</w:t>
      </w:r>
    </w:p>
    <w:p w14:paraId="24111469" w14:textId="77777777" w:rsidR="00EB0F0C" w:rsidRPr="00EB0F0C" w:rsidRDefault="00EB0F0C" w:rsidP="00EB0F0C">
      <w:pPr>
        <w:spacing w:after="180"/>
        <w:ind w:left="568" w:hanging="284"/>
        <w:rPr>
          <w:rFonts w:eastAsia="SimSun"/>
          <w:sz w:val="20"/>
          <w:szCs w:val="20"/>
        </w:rPr>
      </w:pPr>
      <w:r w:rsidRPr="00EB0F0C">
        <w:rPr>
          <w:rFonts w:eastAsia="SimSun"/>
          <w:sz w:val="20"/>
          <w:szCs w:val="20"/>
        </w:rPr>
        <w:t>6.</w:t>
      </w:r>
      <w:r w:rsidRPr="00EB0F0C">
        <w:rPr>
          <w:rFonts w:eastAsia="SimSun"/>
          <w:sz w:val="20"/>
          <w:szCs w:val="20"/>
        </w:rPr>
        <w:tab/>
        <w:t>5GMSd extensions to support the MBMS-APIs.</w:t>
      </w:r>
    </w:p>
    <w:p w14:paraId="2A6CD063" w14:textId="0DBEFBD6" w:rsidR="00BE59DF" w:rsidRDefault="00EB0F0C" w:rsidP="0038351F">
      <w:pPr>
        <w:spacing w:after="180"/>
        <w:ind w:left="568" w:hanging="284"/>
        <w:rPr>
          <w:rFonts w:eastAsia="SimSun"/>
          <w:sz w:val="20"/>
          <w:szCs w:val="20"/>
        </w:rPr>
      </w:pPr>
      <w:r w:rsidRPr="00EB0F0C">
        <w:rPr>
          <w:rFonts w:eastAsia="SimSun"/>
          <w:sz w:val="20"/>
          <w:szCs w:val="20"/>
        </w:rPr>
        <w:t>7.</w:t>
      </w:r>
      <w:r w:rsidRPr="00EB0F0C">
        <w:rPr>
          <w:rFonts w:eastAsia="SimSun"/>
          <w:sz w:val="20"/>
          <w:szCs w:val="20"/>
        </w:rPr>
        <w:tab/>
        <w:t>Support for hybrid cases in combination with 7.3.4.</w:t>
      </w:r>
    </w:p>
    <w:p w14:paraId="77F8666F" w14:textId="503FBF96" w:rsidR="00483072" w:rsidRDefault="00483072" w:rsidP="00483072">
      <w:pPr>
        <w:pStyle w:val="Heading1"/>
        <w:numPr>
          <w:ilvl w:val="0"/>
          <w:numId w:val="3"/>
        </w:numPr>
        <w:ind w:left="360" w:hanging="360"/>
      </w:pPr>
      <w:r w:rsidRPr="00EB0F0C">
        <w:lastRenderedPageBreak/>
        <w:t>Architecture for 5GMS using MBMS User Services</w:t>
      </w:r>
    </w:p>
    <w:p w14:paraId="39E26B69" w14:textId="711BB2BB" w:rsidR="00D64A01" w:rsidRDefault="00D64A01" w:rsidP="00D64A01">
      <w:pPr>
        <w:keepNext/>
        <w:spacing w:after="180"/>
        <w:rPr>
          <w:sz w:val="20"/>
          <w:szCs w:val="20"/>
          <w:lang w:val="en-GB"/>
        </w:rPr>
      </w:pPr>
      <w:r w:rsidRPr="00D64A01">
        <w:rPr>
          <w:sz w:val="20"/>
          <w:szCs w:val="20"/>
          <w:lang w:val="en-GB"/>
        </w:rPr>
        <w:t xml:space="preserve">The architecture in Figure </w:t>
      </w:r>
      <w:r>
        <w:rPr>
          <w:sz w:val="20"/>
          <w:szCs w:val="20"/>
          <w:lang w:val="en-GB"/>
        </w:rPr>
        <w:t>X</w:t>
      </w:r>
      <w:r w:rsidRPr="00D64A01">
        <w:rPr>
          <w:sz w:val="20"/>
          <w:szCs w:val="20"/>
          <w:lang w:val="en-GB"/>
        </w:rPr>
        <w:t xml:space="preserve"> below represents </w:t>
      </w:r>
      <w:r w:rsidR="003A115F">
        <w:rPr>
          <w:sz w:val="20"/>
          <w:szCs w:val="20"/>
          <w:lang w:val="en-GB"/>
        </w:rPr>
        <w:t>a harmonized architecture for 5G Media Streaming via eMBMS.</w:t>
      </w:r>
    </w:p>
    <w:p w14:paraId="6FD86C61" w14:textId="148E6F74" w:rsidR="0017447F" w:rsidRDefault="001C19AB" w:rsidP="0017447F">
      <w:pPr>
        <w:keepNext/>
        <w:spacing w:after="180"/>
      </w:pPr>
      <w:ins w:id="8" w:author="Author">
        <w:r>
          <w:object w:dxaOrig="23596" w:dyaOrig="16050" w14:anchorId="2296F700">
            <v:shape id="_x0000_i1038" type="#_x0000_t75" style="width:483.85pt;height:328.9pt" o:ole="">
              <v:imagedata r:id="rId13" o:title=""/>
            </v:shape>
            <o:OLEObject Type="Embed" ProgID="Visio.Drawing.15" ShapeID="_x0000_i1038" DrawAspect="Content" ObjectID="_1690976361" r:id="rId14"/>
          </w:object>
        </w:r>
      </w:ins>
      <w:del w:id="9" w:author="Author">
        <w:r w:rsidR="0017447F" w:rsidDel="001C19AB">
          <w:object w:dxaOrig="23596" w:dyaOrig="16050" w14:anchorId="07B32AD0">
            <v:shape id="_x0000_i1036" type="#_x0000_t75" style="width:483.85pt;height:328.9pt" o:ole="">
              <v:imagedata r:id="rId15" o:title=""/>
            </v:shape>
            <o:OLEObject Type="Embed" ProgID="Visio.Drawing.15" ShapeID="_x0000_i1036" DrawAspect="Content" ObjectID="_1690976362" r:id="rId16"/>
          </w:object>
        </w:r>
      </w:del>
    </w:p>
    <w:p w14:paraId="4EA4ADD0" w14:textId="0A675FB3" w:rsidR="0017447F" w:rsidRPr="00D64A01" w:rsidRDefault="0017447F" w:rsidP="0017447F">
      <w:pPr>
        <w:pStyle w:val="Caption"/>
        <w:jc w:val="center"/>
        <w:rPr>
          <w:szCs w:val="20"/>
          <w:lang w:val="en-GB"/>
        </w:rPr>
      </w:pPr>
      <w:r>
        <w:t>Figure X Harmonized architecture for 5G Media Streaming over eMBMS</w:t>
      </w:r>
    </w:p>
    <w:p w14:paraId="38A5B4A2" w14:textId="666D4ABA" w:rsidR="00BB77C1" w:rsidRDefault="00BB77C1" w:rsidP="00BB77C1">
      <w:pPr>
        <w:rPr>
          <w:rFonts w:eastAsia="SimSun"/>
        </w:rPr>
      </w:pPr>
    </w:p>
    <w:p w14:paraId="09D8A4EE" w14:textId="0F61B3DC" w:rsidR="00041FEC" w:rsidRDefault="00D14E25" w:rsidP="00041FEC">
      <w:pPr>
        <w:keepNext/>
        <w:spacing w:after="180"/>
        <w:rPr>
          <w:sz w:val="20"/>
          <w:szCs w:val="20"/>
          <w:lang w:val="en-GB"/>
        </w:rPr>
      </w:pPr>
      <w:r>
        <w:rPr>
          <w:sz w:val="20"/>
          <w:szCs w:val="20"/>
          <w:lang w:val="en-GB"/>
        </w:rPr>
        <w:t xml:space="preserve">Two deployment options are provided, as indicated </w:t>
      </w:r>
      <w:r w:rsidR="0039610F">
        <w:rPr>
          <w:sz w:val="20"/>
          <w:szCs w:val="20"/>
          <w:lang w:val="en-GB"/>
        </w:rPr>
        <w:t>also in Annex A of TS 26.501.</w:t>
      </w:r>
    </w:p>
    <w:p w14:paraId="6B4512AE" w14:textId="77777777" w:rsidR="00EF6BAE" w:rsidRPr="00EF6BAE" w:rsidRDefault="00EF6BAE" w:rsidP="00EF6BAE">
      <w:pPr>
        <w:spacing w:after="180"/>
        <w:ind w:left="568" w:hanging="284"/>
        <w:rPr>
          <w:noProof/>
          <w:sz w:val="20"/>
          <w:szCs w:val="20"/>
        </w:rPr>
      </w:pPr>
      <w:r w:rsidRPr="00EF6BAE">
        <w:rPr>
          <w:noProof/>
          <w:sz w:val="20"/>
          <w:szCs w:val="20"/>
        </w:rPr>
        <w:t>-</w:t>
      </w:r>
      <w:r w:rsidRPr="00EF6BAE">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53EA965E" w14:textId="77777777" w:rsidR="00EF6BAE" w:rsidRPr="00EF6BAE" w:rsidRDefault="00EF6BAE" w:rsidP="00EF6BAE">
      <w:pPr>
        <w:keepLines/>
        <w:spacing w:after="180"/>
        <w:ind w:left="1135" w:hanging="851"/>
        <w:rPr>
          <w:noProof/>
          <w:sz w:val="20"/>
          <w:szCs w:val="20"/>
        </w:rPr>
      </w:pPr>
      <w:r w:rsidRPr="00EF6BAE">
        <w:rPr>
          <w:noProof/>
          <w:sz w:val="20"/>
          <w:szCs w:val="20"/>
        </w:rPr>
        <w:t>NOTE:</w:t>
      </w:r>
      <w:r w:rsidRPr="00EF6BAE">
        <w:rPr>
          <w:noProof/>
          <w:sz w:val="20"/>
          <w:szCs w:val="20"/>
        </w:rPr>
        <w:tab/>
        <w:t>In this case the servers may be managed by the same or different parties (e.g. MNO and/or 5GMSd Application Provider).</w:t>
      </w:r>
    </w:p>
    <w:p w14:paraId="69978969" w14:textId="77777777" w:rsidR="00EF6BAE" w:rsidRPr="00EF6BAE" w:rsidRDefault="00EF6BAE" w:rsidP="00EF6BAE">
      <w:pPr>
        <w:spacing w:after="180"/>
        <w:ind w:left="568" w:hanging="284"/>
        <w:rPr>
          <w:noProof/>
          <w:sz w:val="20"/>
          <w:szCs w:val="20"/>
        </w:rPr>
      </w:pPr>
      <w:r w:rsidRPr="00EF6BAE">
        <w:rPr>
          <w:noProof/>
          <w:sz w:val="20"/>
          <w:szCs w:val="20"/>
        </w:rPr>
        <w:t>-</w:t>
      </w:r>
      <w:r w:rsidRPr="00EF6BAE">
        <w:rPr>
          <w:noProof/>
          <w:sz w:val="20"/>
          <w:szCs w:val="20"/>
        </w:rPr>
        <w:tab/>
        <w:t>Be addressed with a single FQDN. For example, the MNO AS is mostly transparent and acts as a proxy/cache.</w:t>
      </w:r>
    </w:p>
    <w:p w14:paraId="72CFF0EB" w14:textId="2A615646" w:rsidR="00483072" w:rsidRDefault="00EF6BAE" w:rsidP="00483072">
      <w:pPr>
        <w:spacing w:after="180"/>
        <w:rPr>
          <w:rFonts w:eastAsia="SimSun"/>
          <w:sz w:val="20"/>
          <w:szCs w:val="20"/>
        </w:rPr>
      </w:pPr>
      <w:r>
        <w:rPr>
          <w:rFonts w:eastAsia="SimSun"/>
          <w:sz w:val="20"/>
          <w:szCs w:val="20"/>
        </w:rPr>
        <w:t xml:space="preserve">The </w:t>
      </w:r>
      <w:r w:rsidR="00F24ADE">
        <w:rPr>
          <w:rFonts w:eastAsia="SimSun"/>
          <w:sz w:val="20"/>
          <w:szCs w:val="20"/>
        </w:rPr>
        <w:t>second</w:t>
      </w:r>
      <w:r>
        <w:rPr>
          <w:rFonts w:eastAsia="SimSun"/>
          <w:sz w:val="20"/>
          <w:szCs w:val="20"/>
        </w:rPr>
        <w:t xml:space="preserve"> case addresses the </w:t>
      </w:r>
      <w:r w:rsidR="00F24ADE">
        <w:rPr>
          <w:rFonts w:eastAsia="SimSun"/>
          <w:sz w:val="20"/>
          <w:szCs w:val="20"/>
        </w:rPr>
        <w:t>scenario</w:t>
      </w:r>
      <w:r>
        <w:rPr>
          <w:rFonts w:eastAsia="SimSun"/>
          <w:sz w:val="20"/>
          <w:szCs w:val="20"/>
        </w:rPr>
        <w:t xml:space="preserve"> </w:t>
      </w:r>
      <w:r w:rsidR="00F24ADE">
        <w:rPr>
          <w:rFonts w:eastAsia="SimSun"/>
          <w:sz w:val="20"/>
          <w:szCs w:val="20"/>
        </w:rPr>
        <w:t xml:space="preserve">for which the service is exclusively being provided </w:t>
      </w:r>
      <w:r w:rsidR="00C87ACD">
        <w:rPr>
          <w:rFonts w:eastAsia="SimSun"/>
          <w:sz w:val="20"/>
          <w:szCs w:val="20"/>
        </w:rPr>
        <w:t xml:space="preserve">through MBMS and no unicast for data delivery </w:t>
      </w:r>
      <w:r w:rsidR="00EC709A">
        <w:rPr>
          <w:rFonts w:eastAsia="SimSun"/>
          <w:sz w:val="20"/>
          <w:szCs w:val="20"/>
        </w:rPr>
        <w:t>exists. The first case addresses the scenario, for which parts of the servi</w:t>
      </w:r>
      <w:r w:rsidR="007F0DAB">
        <w:rPr>
          <w:rFonts w:eastAsia="SimSun"/>
          <w:sz w:val="20"/>
          <w:szCs w:val="20"/>
        </w:rPr>
        <w:t>ce are also available on unicast, i.e. the hybrid case.</w:t>
      </w:r>
    </w:p>
    <w:p w14:paraId="73378887" w14:textId="3686D49A" w:rsidR="00A00EB2" w:rsidRDefault="00A00EB2" w:rsidP="00483072">
      <w:pPr>
        <w:spacing w:after="180"/>
        <w:rPr>
          <w:rFonts w:eastAsia="SimSun"/>
          <w:sz w:val="20"/>
          <w:szCs w:val="20"/>
        </w:rPr>
      </w:pPr>
      <w:r>
        <w:rPr>
          <w:rFonts w:eastAsia="SimSun"/>
          <w:sz w:val="20"/>
          <w:szCs w:val="20"/>
        </w:rPr>
        <w:t xml:space="preserve">In the architecture, no new functions </w:t>
      </w:r>
      <w:r w:rsidR="006A3845">
        <w:rPr>
          <w:rFonts w:eastAsia="SimSun"/>
          <w:sz w:val="20"/>
          <w:szCs w:val="20"/>
        </w:rPr>
        <w:t xml:space="preserve">or interfaces </w:t>
      </w:r>
      <w:r>
        <w:rPr>
          <w:rFonts w:eastAsia="SimSun"/>
          <w:sz w:val="20"/>
          <w:szCs w:val="20"/>
        </w:rPr>
        <w:t>are defined.</w:t>
      </w:r>
      <w:r w:rsidR="006A3845">
        <w:rPr>
          <w:rFonts w:eastAsia="SimSun"/>
          <w:sz w:val="20"/>
          <w:szCs w:val="20"/>
        </w:rPr>
        <w:t xml:space="preserve"> However, some of the reference points need extensions to fully support the two scenarios</w:t>
      </w:r>
      <w:r w:rsidR="00D27A1C">
        <w:rPr>
          <w:rFonts w:eastAsia="SimSun"/>
          <w:sz w:val="20"/>
          <w:szCs w:val="20"/>
        </w:rPr>
        <w:t>.</w:t>
      </w:r>
    </w:p>
    <w:p w14:paraId="2D4F1F44" w14:textId="7806D9FC" w:rsidR="004764D3" w:rsidRDefault="004764D3" w:rsidP="004764D3">
      <w:pPr>
        <w:pStyle w:val="Heading1"/>
        <w:numPr>
          <w:ilvl w:val="0"/>
          <w:numId w:val="3"/>
        </w:numPr>
        <w:ind w:left="360" w:hanging="360"/>
      </w:pPr>
      <w:r w:rsidRPr="00EB0F0C">
        <w:lastRenderedPageBreak/>
        <w:t>Call flow</w:t>
      </w:r>
      <w:r>
        <w:t xml:space="preserve"> for </w:t>
      </w:r>
      <w:r w:rsidR="00180260">
        <w:t>5GMS via eMBMS</w:t>
      </w:r>
    </w:p>
    <w:p w14:paraId="67FBC735" w14:textId="39811AFD" w:rsidR="001C1F06" w:rsidRDefault="001C1F06" w:rsidP="001C1F06">
      <w:pPr>
        <w:keepNext/>
        <w:spacing w:after="180"/>
        <w:rPr>
          <w:sz w:val="20"/>
          <w:szCs w:val="20"/>
          <w:lang w:val="en-GB"/>
        </w:rPr>
      </w:pPr>
      <w:r>
        <w:rPr>
          <w:sz w:val="20"/>
          <w:szCs w:val="20"/>
          <w:lang w:val="en-GB"/>
        </w:rPr>
        <w:t xml:space="preserve">The initial call flow addresses the delivery of 5GMS media data exclusively via </w:t>
      </w:r>
      <w:r w:rsidR="00041006">
        <w:rPr>
          <w:sz w:val="20"/>
          <w:szCs w:val="20"/>
          <w:lang w:val="en-GB"/>
        </w:rPr>
        <w:t>eMBMS broadcast.</w:t>
      </w:r>
      <w:r w:rsidR="00DF1078">
        <w:rPr>
          <w:sz w:val="20"/>
          <w:szCs w:val="20"/>
          <w:lang w:val="en-GB"/>
        </w:rPr>
        <w:t xml:space="preserve"> For this</w:t>
      </w:r>
      <w:r w:rsidR="004E5450">
        <w:rPr>
          <w:sz w:val="20"/>
          <w:szCs w:val="20"/>
          <w:lang w:val="en-GB"/>
        </w:rPr>
        <w:t>, the call flow in TS 26.501, clause 5.3.2 is extended accordingly.</w:t>
      </w:r>
    </w:p>
    <w:p w14:paraId="31A4324D" w14:textId="32492861" w:rsidR="00DF1078" w:rsidRPr="00DF1078" w:rsidRDefault="008A25DB" w:rsidP="00DF1078">
      <w:pPr>
        <w:keepLines/>
        <w:spacing w:after="240"/>
        <w:jc w:val="center"/>
        <w:rPr>
          <w:rFonts w:ascii="Arial" w:hAnsi="Arial"/>
          <w:b/>
          <w:sz w:val="20"/>
          <w:szCs w:val="20"/>
          <w:lang w:val="en-GB"/>
        </w:rPr>
      </w:pPr>
      <w:r>
        <w:object w:dxaOrig="19785" w:dyaOrig="14430" w14:anchorId="1100EF8B">
          <v:shape id="_x0000_i1042" type="#_x0000_t75" style="width:468.85pt;height:341pt" o:ole="">
            <v:imagedata r:id="rId17" o:title=""/>
          </v:shape>
          <o:OLEObject Type="Embed" ProgID="Mscgen.Chart" ShapeID="_x0000_i1042" DrawAspect="Content" ObjectID="_1690976363" r:id="rId18"/>
        </w:object>
      </w:r>
    </w:p>
    <w:p w14:paraId="032A8187" w14:textId="52AC9302" w:rsidR="00DF1078" w:rsidRPr="00DF1078" w:rsidRDefault="00DF1078" w:rsidP="00DF1078">
      <w:pPr>
        <w:keepLines/>
        <w:spacing w:after="240"/>
        <w:jc w:val="center"/>
        <w:rPr>
          <w:rFonts w:ascii="Arial" w:hAnsi="Arial"/>
          <w:b/>
          <w:sz w:val="20"/>
          <w:szCs w:val="20"/>
          <w:lang w:val="en-GB"/>
        </w:rPr>
      </w:pPr>
      <w:r w:rsidRPr="00DF1078">
        <w:rPr>
          <w:rFonts w:ascii="Arial" w:hAnsi="Arial"/>
          <w:b/>
          <w:sz w:val="20"/>
          <w:szCs w:val="20"/>
          <w:lang w:val="en-GB"/>
        </w:rPr>
        <w:t xml:space="preserve">Figure </w:t>
      </w:r>
      <w:r w:rsidR="00474FEF">
        <w:rPr>
          <w:rFonts w:ascii="Arial" w:hAnsi="Arial"/>
          <w:b/>
          <w:sz w:val="20"/>
          <w:szCs w:val="20"/>
          <w:lang w:val="en-GB"/>
        </w:rPr>
        <w:t>X</w:t>
      </w:r>
      <w:r w:rsidRPr="00DF1078">
        <w:rPr>
          <w:rFonts w:ascii="Arial" w:hAnsi="Arial"/>
          <w:b/>
          <w:sz w:val="20"/>
          <w:szCs w:val="20"/>
          <w:lang w:val="en-GB"/>
        </w:rPr>
        <w:t>: High Level Procedure for DASH content</w:t>
      </w:r>
      <w:r w:rsidR="00F8189B">
        <w:rPr>
          <w:rFonts w:ascii="Arial" w:hAnsi="Arial"/>
          <w:b/>
          <w:sz w:val="20"/>
          <w:szCs w:val="20"/>
          <w:lang w:val="en-GB"/>
        </w:rPr>
        <w:t xml:space="preserve"> via eMBMS</w:t>
      </w:r>
    </w:p>
    <w:p w14:paraId="10B7CB72" w14:textId="77777777" w:rsidR="00DF1078" w:rsidRPr="00DF1078" w:rsidRDefault="00DF1078" w:rsidP="00DF1078">
      <w:pPr>
        <w:keepNext/>
        <w:spacing w:after="180"/>
        <w:rPr>
          <w:sz w:val="20"/>
          <w:szCs w:val="20"/>
          <w:lang w:val="en-GB"/>
        </w:rPr>
      </w:pPr>
      <w:r w:rsidRPr="00DF1078">
        <w:rPr>
          <w:sz w:val="20"/>
          <w:szCs w:val="20"/>
          <w:lang w:val="en-GB"/>
        </w:rPr>
        <w:t>Prerequisites:</w:t>
      </w:r>
    </w:p>
    <w:p w14:paraId="76049F1E" w14:textId="378C4D65" w:rsidR="00DF1078" w:rsidRDefault="00DF1078" w:rsidP="00DF1078">
      <w:pPr>
        <w:spacing w:after="180"/>
        <w:ind w:left="568" w:hanging="284"/>
        <w:rPr>
          <w:sz w:val="20"/>
          <w:szCs w:val="20"/>
          <w:lang w:val="en-GB"/>
        </w:rPr>
      </w:pPr>
      <w:r w:rsidRPr="00DF1078">
        <w:rPr>
          <w:sz w:val="20"/>
          <w:szCs w:val="20"/>
          <w:lang w:val="en-GB"/>
        </w:rPr>
        <w:t>-</w:t>
      </w:r>
      <w:r w:rsidRPr="00DF1078">
        <w:rPr>
          <w:sz w:val="20"/>
          <w:szCs w:val="20"/>
          <w:lang w:val="en-GB"/>
        </w:rPr>
        <w:tab/>
        <w:t>The 5GMSd Application Provider has provisioned the 5G Media Streaming System and has setup content ingest.</w:t>
      </w:r>
    </w:p>
    <w:p w14:paraId="1C81F469" w14:textId="3791F5B6" w:rsidR="00474FEF" w:rsidRPr="00DF1078" w:rsidRDefault="00474FEF" w:rsidP="00474FEF">
      <w:pPr>
        <w:spacing w:after="180"/>
        <w:ind w:left="568" w:hanging="284"/>
        <w:rPr>
          <w:color w:val="FF0000"/>
          <w:sz w:val="20"/>
          <w:szCs w:val="20"/>
          <w:lang w:val="en-GB"/>
        </w:rPr>
      </w:pPr>
      <w:r w:rsidRPr="00DF1078">
        <w:rPr>
          <w:color w:val="FF0000"/>
          <w:sz w:val="20"/>
          <w:szCs w:val="20"/>
          <w:lang w:val="en-GB"/>
        </w:rPr>
        <w:t>-</w:t>
      </w:r>
      <w:r w:rsidRPr="00DF1078">
        <w:rPr>
          <w:color w:val="FF0000"/>
          <w:sz w:val="20"/>
          <w:szCs w:val="20"/>
          <w:lang w:val="en-GB"/>
        </w:rPr>
        <w:tab/>
      </w:r>
      <w:r w:rsidRPr="00E75F07">
        <w:rPr>
          <w:color w:val="FF0000"/>
          <w:sz w:val="20"/>
          <w:szCs w:val="20"/>
          <w:lang w:val="en-GB"/>
        </w:rPr>
        <w:t>The content ingest is forwarded to the BMSC using the M1d parameters</w:t>
      </w:r>
      <w:r w:rsidRPr="00DF1078">
        <w:rPr>
          <w:color w:val="FF0000"/>
          <w:sz w:val="20"/>
          <w:szCs w:val="20"/>
          <w:lang w:val="en-GB"/>
        </w:rPr>
        <w:t>.</w:t>
      </w:r>
    </w:p>
    <w:p w14:paraId="2A59366A" w14:textId="77777777" w:rsidR="00DF1078" w:rsidRPr="00DF1078" w:rsidRDefault="00DF1078" w:rsidP="00DF1078">
      <w:pPr>
        <w:spacing w:after="180"/>
        <w:ind w:left="568" w:hanging="284"/>
        <w:rPr>
          <w:sz w:val="20"/>
          <w:szCs w:val="20"/>
          <w:lang w:val="en-GB"/>
        </w:rPr>
      </w:pPr>
      <w:r w:rsidRPr="00DF1078">
        <w:rPr>
          <w:sz w:val="20"/>
          <w:szCs w:val="20"/>
          <w:lang w:val="en-GB"/>
        </w:rPr>
        <w:t>-</w:t>
      </w:r>
      <w:r w:rsidRPr="00DF1078">
        <w:rPr>
          <w:sz w:val="20"/>
          <w:szCs w:val="20"/>
          <w:lang w:val="en-GB"/>
        </w:rPr>
        <w:tab/>
        <w:t>The 5GMSd Aware Application has received the service announcement from the 5GMS Application Provider.</w:t>
      </w:r>
    </w:p>
    <w:p w14:paraId="3B89455E" w14:textId="77777777" w:rsidR="00DF1078" w:rsidRPr="00DF1078" w:rsidRDefault="00DF1078" w:rsidP="00DF1078">
      <w:pPr>
        <w:keepNext/>
        <w:spacing w:after="180"/>
        <w:rPr>
          <w:sz w:val="20"/>
          <w:szCs w:val="20"/>
          <w:lang w:val="en-GB"/>
        </w:rPr>
      </w:pPr>
      <w:r w:rsidRPr="00DF1078">
        <w:rPr>
          <w:sz w:val="20"/>
          <w:szCs w:val="20"/>
          <w:lang w:val="en-GB"/>
        </w:rPr>
        <w:t>Steps:</w:t>
      </w:r>
    </w:p>
    <w:p w14:paraId="1C36FE38" w14:textId="77777777" w:rsidR="00DF1078" w:rsidRPr="00DF1078" w:rsidRDefault="00DF1078" w:rsidP="00DF1078">
      <w:pPr>
        <w:spacing w:after="180"/>
        <w:ind w:left="568" w:hanging="284"/>
        <w:rPr>
          <w:sz w:val="20"/>
          <w:szCs w:val="20"/>
          <w:lang w:val="en-GB"/>
        </w:rPr>
      </w:pPr>
      <w:r w:rsidRPr="00DF1078">
        <w:rPr>
          <w:sz w:val="20"/>
          <w:szCs w:val="20"/>
          <w:lang w:val="en-GB"/>
        </w:rPr>
        <w:t>1:</w:t>
      </w:r>
      <w:r w:rsidRPr="00DF1078">
        <w:rPr>
          <w:sz w:val="20"/>
          <w:szCs w:val="20"/>
          <w:lang w:val="en-GB"/>
        </w:rPr>
        <w:tab/>
        <w:t>The 5GMSd Aware Application triggers the Service Announcement and Service and Content Discovery procedure. The Service and Content Discovery procedure only involves the App and the external Application Server. The Service Announcement includes either the whole Service Access Information (i.e. details for Media Session Handling (M5d) and for Media Streaming access (M4d)) or a reference to the service access information.</w:t>
      </w:r>
    </w:p>
    <w:p w14:paraId="0EDE51ED" w14:textId="25D9B84A" w:rsidR="00C23C31" w:rsidRPr="00DF1078" w:rsidRDefault="00C23C31" w:rsidP="00C23C31">
      <w:pPr>
        <w:spacing w:after="180"/>
        <w:ind w:left="568" w:hanging="284"/>
        <w:rPr>
          <w:ins w:id="10" w:author="Author"/>
          <w:sz w:val="20"/>
          <w:szCs w:val="20"/>
          <w:lang w:val="en-GB"/>
        </w:rPr>
      </w:pPr>
      <w:ins w:id="11" w:author="Author">
        <w:r w:rsidRPr="00DF1078">
          <w:rPr>
            <w:sz w:val="20"/>
            <w:szCs w:val="20"/>
            <w:lang w:val="en-GB"/>
          </w:rPr>
          <w:t>2:</w:t>
        </w:r>
        <w:r w:rsidRPr="00DF1078">
          <w:rPr>
            <w:sz w:val="20"/>
            <w:szCs w:val="20"/>
            <w:lang w:val="en-GB"/>
          </w:rPr>
          <w:tab/>
        </w:r>
        <w:r>
          <w:rPr>
            <w:sz w:val="20"/>
            <w:szCs w:val="20"/>
            <w:lang w:val="en-GB"/>
          </w:rPr>
          <w:t>The BMSC receives the content from the 5GMS AS</w:t>
        </w:r>
        <w:del w:id="12" w:author="Author">
          <w:r w:rsidDel="009D2B64">
            <w:rPr>
              <w:sz w:val="20"/>
              <w:szCs w:val="20"/>
              <w:lang w:val="en-GB"/>
            </w:rPr>
            <w:delText xml:space="preserve"> </w:delText>
          </w:r>
        </w:del>
        <w:r w:rsidRPr="00DF1078">
          <w:rPr>
            <w:sz w:val="20"/>
            <w:szCs w:val="20"/>
            <w:lang w:val="en-GB"/>
          </w:rPr>
          <w:t>.</w:t>
        </w:r>
      </w:ins>
    </w:p>
    <w:p w14:paraId="34FBAF80" w14:textId="3DC47681" w:rsidR="00C23C31" w:rsidRPr="00DF1078" w:rsidRDefault="00C23C31" w:rsidP="00C23C31">
      <w:pPr>
        <w:spacing w:after="180"/>
        <w:ind w:left="568" w:hanging="284"/>
        <w:rPr>
          <w:ins w:id="13" w:author="Author"/>
          <w:sz w:val="20"/>
          <w:szCs w:val="20"/>
          <w:lang w:val="en-GB"/>
        </w:rPr>
      </w:pPr>
      <w:ins w:id="14" w:author="Author">
        <w:r>
          <w:rPr>
            <w:sz w:val="20"/>
            <w:szCs w:val="20"/>
            <w:lang w:val="en-GB"/>
          </w:rPr>
          <w:t>3</w:t>
        </w:r>
        <w:r w:rsidRPr="00DF1078">
          <w:rPr>
            <w:sz w:val="20"/>
            <w:szCs w:val="20"/>
            <w:lang w:val="en-GB"/>
          </w:rPr>
          <w:t>:</w:t>
        </w:r>
        <w:r w:rsidRPr="00DF1078">
          <w:rPr>
            <w:sz w:val="20"/>
            <w:szCs w:val="20"/>
            <w:lang w:val="en-GB"/>
          </w:rPr>
          <w:tab/>
        </w:r>
        <w:r w:rsidR="009D2B64">
          <w:rPr>
            <w:sz w:val="20"/>
            <w:szCs w:val="20"/>
            <w:lang w:val="en-GB"/>
          </w:rPr>
          <w:t xml:space="preserve">The BMSC pushes content </w:t>
        </w:r>
        <w:r w:rsidR="00B42BDC">
          <w:rPr>
            <w:sz w:val="20"/>
            <w:szCs w:val="20"/>
            <w:lang w:val="en-GB"/>
          </w:rPr>
          <w:t xml:space="preserve">and broadcasts </w:t>
        </w:r>
      </w:ins>
      <w:r w:rsidR="009D2B64">
        <w:rPr>
          <w:sz w:val="20"/>
          <w:szCs w:val="20"/>
          <w:lang w:val="en-GB"/>
        </w:rPr>
        <w:t xml:space="preserve">the </w:t>
      </w:r>
      <w:ins w:id="15" w:author="Author">
        <w:r w:rsidRPr="00DF1078">
          <w:rPr>
            <w:sz w:val="20"/>
            <w:szCs w:val="20"/>
            <w:lang w:val="en-GB"/>
          </w:rPr>
          <w:t>.</w:t>
        </w:r>
      </w:ins>
    </w:p>
    <w:p w14:paraId="257D3199" w14:textId="77777777" w:rsidR="00C23C31" w:rsidRDefault="00C23C31" w:rsidP="00DF1078">
      <w:pPr>
        <w:spacing w:after="180"/>
        <w:ind w:left="568" w:hanging="284"/>
        <w:rPr>
          <w:ins w:id="16" w:author="Author"/>
          <w:sz w:val="20"/>
          <w:szCs w:val="20"/>
          <w:lang w:val="en-GB"/>
        </w:rPr>
      </w:pPr>
    </w:p>
    <w:p w14:paraId="04C3605F" w14:textId="5CE11C48" w:rsidR="00DF1078" w:rsidRPr="00DF1078" w:rsidRDefault="00B42BDC" w:rsidP="00DF1078">
      <w:pPr>
        <w:spacing w:after="180"/>
        <w:ind w:left="568" w:hanging="284"/>
        <w:rPr>
          <w:sz w:val="20"/>
          <w:szCs w:val="20"/>
          <w:lang w:val="en-GB"/>
        </w:rPr>
      </w:pPr>
      <w:ins w:id="17" w:author="Author">
        <w:r>
          <w:rPr>
            <w:sz w:val="20"/>
            <w:szCs w:val="20"/>
            <w:lang w:val="en-GB"/>
          </w:rPr>
          <w:lastRenderedPageBreak/>
          <w:t>4</w:t>
        </w:r>
      </w:ins>
      <w:del w:id="18" w:author="Author">
        <w:r w:rsidR="00DF1078" w:rsidRPr="00DF1078" w:rsidDel="00B42BDC">
          <w:rPr>
            <w:sz w:val="20"/>
            <w:szCs w:val="20"/>
            <w:lang w:val="en-GB"/>
          </w:rPr>
          <w:delText>2</w:delText>
        </w:r>
      </w:del>
      <w:r w:rsidR="00DF1078" w:rsidRPr="00DF1078">
        <w:rPr>
          <w:sz w:val="20"/>
          <w:szCs w:val="20"/>
          <w:lang w:val="en-GB"/>
        </w:rPr>
        <w:t>:</w:t>
      </w:r>
      <w:r w:rsidR="00DF1078" w:rsidRPr="00DF1078">
        <w:rPr>
          <w:sz w:val="20"/>
          <w:szCs w:val="20"/>
          <w:lang w:val="en-GB"/>
        </w:rPr>
        <w:tab/>
        <w:t>A media content item is selected.</w:t>
      </w:r>
    </w:p>
    <w:p w14:paraId="5654CE90" w14:textId="7AFB66ED" w:rsidR="00DF1078" w:rsidRPr="00DF1078" w:rsidRDefault="00B42BDC" w:rsidP="00DF1078">
      <w:pPr>
        <w:spacing w:after="180"/>
        <w:ind w:left="568" w:hanging="284"/>
        <w:rPr>
          <w:sz w:val="20"/>
          <w:szCs w:val="20"/>
          <w:lang w:val="en-GB"/>
        </w:rPr>
      </w:pPr>
      <w:ins w:id="19" w:author="Author">
        <w:r>
          <w:rPr>
            <w:sz w:val="20"/>
            <w:szCs w:val="20"/>
            <w:lang w:val="en-GB"/>
          </w:rPr>
          <w:t>5</w:t>
        </w:r>
      </w:ins>
      <w:del w:id="20" w:author="Author">
        <w:r w:rsidR="00DF1078" w:rsidRPr="00DF1078" w:rsidDel="00B42BDC">
          <w:rPr>
            <w:sz w:val="20"/>
            <w:szCs w:val="20"/>
            <w:lang w:val="en-GB"/>
          </w:rPr>
          <w:delText>3</w:delText>
        </w:r>
      </w:del>
      <w:r w:rsidR="00DF1078" w:rsidRPr="00DF1078">
        <w:rPr>
          <w:sz w:val="20"/>
          <w:szCs w:val="20"/>
          <w:lang w:val="en-GB"/>
        </w:rPr>
        <w:t>:</w:t>
      </w:r>
      <w:r w:rsidR="00DF1078" w:rsidRPr="00DF1078">
        <w:rPr>
          <w:sz w:val="20"/>
          <w:szCs w:val="20"/>
          <w:lang w:val="en-GB"/>
        </w:rPr>
        <w:tab/>
        <w:t>The 5GMSd-Aware Application triggers the 5GMSd Client to start media playback. The Media Player Entry is provided to the 5GMSd Client.</w:t>
      </w:r>
    </w:p>
    <w:p w14:paraId="0E85510B" w14:textId="17BC2A72" w:rsidR="00DF1078" w:rsidRDefault="00B42BDC" w:rsidP="00DF1078">
      <w:pPr>
        <w:spacing w:after="180"/>
        <w:ind w:left="568" w:hanging="284"/>
        <w:rPr>
          <w:sz w:val="20"/>
          <w:szCs w:val="20"/>
          <w:lang w:val="en-GB"/>
        </w:rPr>
      </w:pPr>
      <w:ins w:id="21" w:author="Author">
        <w:r>
          <w:rPr>
            <w:sz w:val="20"/>
            <w:szCs w:val="20"/>
            <w:lang w:val="en-GB"/>
          </w:rPr>
          <w:t>6</w:t>
        </w:r>
      </w:ins>
      <w:del w:id="22" w:author="Author">
        <w:r w:rsidR="00DF1078" w:rsidRPr="00DF1078" w:rsidDel="00B42BDC">
          <w:rPr>
            <w:sz w:val="20"/>
            <w:szCs w:val="20"/>
            <w:lang w:val="en-GB"/>
          </w:rPr>
          <w:delText>4</w:delText>
        </w:r>
      </w:del>
      <w:r w:rsidR="00DF1078" w:rsidRPr="00DF1078">
        <w:rPr>
          <w:sz w:val="20"/>
          <w:szCs w:val="20"/>
          <w:lang w:val="en-GB"/>
        </w:rPr>
        <w:t>:</w:t>
      </w:r>
      <w:r w:rsidR="00DF1078" w:rsidRPr="00DF1078">
        <w:rPr>
          <w:sz w:val="20"/>
          <w:szCs w:val="20"/>
          <w:lang w:val="en-GB"/>
        </w:rPr>
        <w:tab/>
        <w:t>When the 5GMS-Aware Application has received only a reference to the Service Access Information (see step 1), the Media Session Handler interacts with the 5GMSd AF to acquire the whole Service Access Information.</w:t>
      </w:r>
    </w:p>
    <w:p w14:paraId="5000C011" w14:textId="7BC0EAC3" w:rsidR="00F21029" w:rsidRPr="00DF1078" w:rsidRDefault="00D27B5E" w:rsidP="00DF1078">
      <w:pPr>
        <w:spacing w:after="180"/>
        <w:ind w:left="568" w:hanging="284"/>
        <w:rPr>
          <w:color w:val="FF0000"/>
          <w:sz w:val="20"/>
          <w:szCs w:val="20"/>
          <w:lang w:val="en-GB"/>
        </w:rPr>
      </w:pPr>
      <w:ins w:id="23" w:author="Author">
        <w:r>
          <w:rPr>
            <w:color w:val="FF0000"/>
            <w:sz w:val="20"/>
            <w:szCs w:val="20"/>
            <w:lang w:val="en-GB"/>
          </w:rPr>
          <w:t>7</w:t>
        </w:r>
      </w:ins>
      <w:del w:id="24" w:author="Author">
        <w:r w:rsidR="00213F21" w:rsidRPr="0087298B" w:rsidDel="00D27B5E">
          <w:rPr>
            <w:color w:val="FF0000"/>
            <w:sz w:val="20"/>
            <w:szCs w:val="20"/>
            <w:lang w:val="en-GB"/>
          </w:rPr>
          <w:delText>5</w:delText>
        </w:r>
      </w:del>
      <w:r w:rsidR="00213F21" w:rsidRPr="0087298B">
        <w:rPr>
          <w:color w:val="FF0000"/>
          <w:sz w:val="20"/>
          <w:szCs w:val="20"/>
          <w:lang w:val="en-GB"/>
        </w:rPr>
        <w:t xml:space="preserve"> - 1</w:t>
      </w:r>
      <w:ins w:id="25" w:author="Author">
        <w:r>
          <w:rPr>
            <w:color w:val="FF0000"/>
            <w:sz w:val="20"/>
            <w:szCs w:val="20"/>
            <w:lang w:val="en-GB"/>
          </w:rPr>
          <w:t>2</w:t>
        </w:r>
      </w:ins>
      <w:del w:id="26" w:author="Author">
        <w:r w:rsidR="00213F21" w:rsidRPr="0087298B" w:rsidDel="00D27B5E">
          <w:rPr>
            <w:color w:val="FF0000"/>
            <w:sz w:val="20"/>
            <w:szCs w:val="20"/>
            <w:lang w:val="en-GB"/>
          </w:rPr>
          <w:delText>1</w:delText>
        </w:r>
      </w:del>
      <w:r w:rsidR="00213F21" w:rsidRPr="0087298B">
        <w:rPr>
          <w:color w:val="FF0000"/>
          <w:sz w:val="20"/>
          <w:szCs w:val="20"/>
          <w:lang w:val="en-GB"/>
        </w:rPr>
        <w:t>: The Media Session Handler acts as a MBMS-aware application an</w:t>
      </w:r>
      <w:r w:rsidR="007117DC">
        <w:rPr>
          <w:color w:val="FF0000"/>
          <w:sz w:val="20"/>
          <w:szCs w:val="20"/>
          <w:lang w:val="en-GB"/>
        </w:rPr>
        <w:t>d</w:t>
      </w:r>
      <w:r w:rsidR="00213F21" w:rsidRPr="0087298B">
        <w:rPr>
          <w:color w:val="FF0000"/>
          <w:sz w:val="20"/>
          <w:szCs w:val="20"/>
          <w:lang w:val="en-GB"/>
        </w:rPr>
        <w:t xml:space="preserve"> initiates the </w:t>
      </w:r>
      <w:r w:rsidR="0087298B" w:rsidRPr="0087298B">
        <w:rPr>
          <w:color w:val="FF0000"/>
          <w:sz w:val="20"/>
          <w:szCs w:val="20"/>
          <w:lang w:val="en-GB"/>
        </w:rPr>
        <w:t xml:space="preserve">service </w:t>
      </w:r>
      <w:r w:rsidR="0031482F">
        <w:rPr>
          <w:color w:val="FF0000"/>
          <w:sz w:val="20"/>
          <w:szCs w:val="20"/>
          <w:lang w:val="en-GB"/>
        </w:rPr>
        <w:t>acquisition</w:t>
      </w:r>
      <w:r w:rsidR="0087298B" w:rsidRPr="0087298B">
        <w:rPr>
          <w:color w:val="FF0000"/>
          <w:sz w:val="20"/>
          <w:szCs w:val="20"/>
          <w:lang w:val="en-GB"/>
        </w:rPr>
        <w:t>. For details, see TS 26.347.</w:t>
      </w:r>
      <w:r w:rsidR="0087298B">
        <w:rPr>
          <w:color w:val="FF0000"/>
          <w:sz w:val="20"/>
          <w:szCs w:val="20"/>
          <w:lang w:val="en-GB"/>
        </w:rPr>
        <w:t xml:space="preserve"> This establishes </w:t>
      </w:r>
      <w:r w:rsidR="00D763CA">
        <w:rPr>
          <w:color w:val="FF0000"/>
          <w:sz w:val="20"/>
          <w:szCs w:val="20"/>
          <w:lang w:val="en-GB"/>
        </w:rPr>
        <w:t xml:space="preserve">transport session for MPD and </w:t>
      </w:r>
      <w:r w:rsidR="008F78D6">
        <w:rPr>
          <w:color w:val="FF0000"/>
          <w:sz w:val="20"/>
          <w:szCs w:val="20"/>
          <w:lang w:val="en-GB"/>
        </w:rPr>
        <w:t>Content</w:t>
      </w:r>
      <w:r w:rsidR="00D763CA">
        <w:rPr>
          <w:color w:val="FF0000"/>
          <w:sz w:val="20"/>
          <w:szCs w:val="20"/>
          <w:lang w:val="en-GB"/>
        </w:rPr>
        <w:t>.</w:t>
      </w:r>
    </w:p>
    <w:p w14:paraId="2B82C799" w14:textId="3B385072" w:rsidR="00DF1078" w:rsidRPr="00DF1078" w:rsidRDefault="0087298B" w:rsidP="00DF1078">
      <w:pPr>
        <w:spacing w:after="180"/>
        <w:ind w:left="568" w:hanging="284"/>
        <w:rPr>
          <w:sz w:val="20"/>
          <w:szCs w:val="20"/>
          <w:lang w:val="en-GB"/>
        </w:rPr>
      </w:pPr>
      <w:r>
        <w:rPr>
          <w:sz w:val="20"/>
          <w:szCs w:val="20"/>
          <w:lang w:val="en-GB"/>
        </w:rPr>
        <w:t>1</w:t>
      </w:r>
      <w:ins w:id="27" w:author="Author">
        <w:r w:rsidR="00D27B5E">
          <w:rPr>
            <w:sz w:val="20"/>
            <w:szCs w:val="20"/>
            <w:lang w:val="en-GB"/>
          </w:rPr>
          <w:t>3</w:t>
        </w:r>
      </w:ins>
      <w:del w:id="28" w:author="Author">
        <w:r w:rsidDel="00D27B5E">
          <w:rPr>
            <w:sz w:val="20"/>
            <w:szCs w:val="20"/>
            <w:lang w:val="en-GB"/>
          </w:rPr>
          <w:delText>2</w:delText>
        </w:r>
      </w:del>
      <w:r w:rsidR="00DF1078" w:rsidRPr="00DF1078">
        <w:rPr>
          <w:sz w:val="20"/>
          <w:szCs w:val="20"/>
          <w:lang w:val="en-GB"/>
        </w:rPr>
        <w:t>:</w:t>
      </w:r>
      <w:r w:rsidR="00DF1078" w:rsidRPr="00DF1078">
        <w:rPr>
          <w:sz w:val="20"/>
          <w:szCs w:val="20"/>
          <w:lang w:val="en-GB"/>
        </w:rPr>
        <w:tab/>
        <w:t>In parallel, the Media Player is invoked to start media access and playback.</w:t>
      </w:r>
    </w:p>
    <w:p w14:paraId="7370EB3C" w14:textId="719154D9" w:rsidR="00DF1078" w:rsidRPr="00DF1078" w:rsidRDefault="00D763CA" w:rsidP="00DF1078">
      <w:pPr>
        <w:spacing w:after="180"/>
        <w:ind w:left="568" w:hanging="284"/>
        <w:rPr>
          <w:sz w:val="20"/>
          <w:szCs w:val="20"/>
          <w:lang w:val="en-GB"/>
        </w:rPr>
      </w:pPr>
      <w:r>
        <w:rPr>
          <w:sz w:val="20"/>
          <w:szCs w:val="20"/>
          <w:lang w:val="en-GB"/>
        </w:rPr>
        <w:t>1</w:t>
      </w:r>
      <w:ins w:id="29" w:author="Author">
        <w:r w:rsidR="00D27B5E">
          <w:rPr>
            <w:sz w:val="20"/>
            <w:szCs w:val="20"/>
            <w:lang w:val="en-GB"/>
          </w:rPr>
          <w:t>4</w:t>
        </w:r>
      </w:ins>
      <w:del w:id="30" w:author="Author">
        <w:r w:rsidDel="00D27B5E">
          <w:rPr>
            <w:sz w:val="20"/>
            <w:szCs w:val="20"/>
            <w:lang w:val="en-GB"/>
          </w:rPr>
          <w:delText>3</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requests the MPD.</w:t>
      </w:r>
    </w:p>
    <w:p w14:paraId="4DFD5701" w14:textId="1B0352DD" w:rsidR="00DF1078" w:rsidRPr="00DF1078" w:rsidRDefault="00D763CA" w:rsidP="00DF1078">
      <w:pPr>
        <w:spacing w:after="180"/>
        <w:ind w:left="568" w:hanging="284"/>
        <w:rPr>
          <w:sz w:val="20"/>
          <w:szCs w:val="20"/>
          <w:lang w:val="en-GB"/>
        </w:rPr>
      </w:pPr>
      <w:r>
        <w:rPr>
          <w:sz w:val="20"/>
          <w:szCs w:val="20"/>
          <w:lang w:val="en-GB"/>
        </w:rPr>
        <w:t>1</w:t>
      </w:r>
      <w:ins w:id="31" w:author="Author">
        <w:r w:rsidR="00D27B5E">
          <w:rPr>
            <w:sz w:val="20"/>
            <w:szCs w:val="20"/>
            <w:lang w:val="en-GB"/>
          </w:rPr>
          <w:t>5</w:t>
        </w:r>
      </w:ins>
      <w:del w:id="32" w:author="Author">
        <w:r w:rsidDel="00D27B5E">
          <w:rPr>
            <w:sz w:val="20"/>
            <w:szCs w:val="20"/>
            <w:lang w:val="en-GB"/>
          </w:rPr>
          <w:delText>4</w:delText>
        </w:r>
      </w:del>
      <w:r w:rsidR="00DF1078" w:rsidRPr="00DF1078">
        <w:rPr>
          <w:sz w:val="20"/>
          <w:szCs w:val="20"/>
          <w:lang w:val="en-GB"/>
        </w:rPr>
        <w:t>:</w:t>
      </w:r>
      <w:r w:rsidR="00DF1078" w:rsidRPr="00DF1078">
        <w:rPr>
          <w:sz w:val="20"/>
          <w:szCs w:val="20"/>
          <w:lang w:val="en-GB"/>
        </w:rPr>
        <w:tab/>
        <w:t>The Media Player receives the MPD.</w:t>
      </w:r>
    </w:p>
    <w:p w14:paraId="0AFFA519" w14:textId="60904D25" w:rsidR="00DF1078" w:rsidRPr="00DF1078" w:rsidRDefault="008F78D6" w:rsidP="00DF1078">
      <w:pPr>
        <w:spacing w:after="180"/>
        <w:ind w:left="568" w:hanging="284"/>
        <w:rPr>
          <w:sz w:val="20"/>
          <w:szCs w:val="20"/>
          <w:lang w:val="en-GB"/>
        </w:rPr>
      </w:pPr>
      <w:r>
        <w:rPr>
          <w:sz w:val="20"/>
          <w:szCs w:val="20"/>
          <w:lang w:val="en-GB"/>
        </w:rPr>
        <w:t>1</w:t>
      </w:r>
      <w:ins w:id="33" w:author="Author">
        <w:r w:rsidR="00D27B5E">
          <w:rPr>
            <w:sz w:val="20"/>
            <w:szCs w:val="20"/>
            <w:lang w:val="en-GB"/>
          </w:rPr>
          <w:t>6</w:t>
        </w:r>
      </w:ins>
      <w:del w:id="34" w:author="Author">
        <w:r w:rsidDel="00D27B5E">
          <w:rPr>
            <w:sz w:val="20"/>
            <w:szCs w:val="20"/>
            <w:lang w:val="en-GB"/>
          </w:rPr>
          <w:delText>5</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processes the MPD. It determines for example the number of needed transport sessions for media acquisition. The Media Player should be able to use the MPD information to initialize the media pipelines for each media stream. The MPD should also contain information to initialize the DRM client, when DRM is used.</w:t>
      </w:r>
    </w:p>
    <w:p w14:paraId="0C6D5A7F" w14:textId="1C11CCF6" w:rsidR="00DF1078" w:rsidRPr="00DF1078" w:rsidRDefault="008F78D6" w:rsidP="00DF1078">
      <w:pPr>
        <w:spacing w:after="180"/>
        <w:ind w:left="568" w:hanging="284"/>
        <w:rPr>
          <w:sz w:val="20"/>
          <w:szCs w:val="20"/>
          <w:lang w:val="en-GB"/>
        </w:rPr>
      </w:pPr>
      <w:r>
        <w:rPr>
          <w:sz w:val="20"/>
          <w:szCs w:val="20"/>
          <w:lang w:val="en-GB"/>
        </w:rPr>
        <w:t>1</w:t>
      </w:r>
      <w:ins w:id="35" w:author="Author">
        <w:r w:rsidR="00D27B5E">
          <w:rPr>
            <w:sz w:val="20"/>
            <w:szCs w:val="20"/>
            <w:lang w:val="en-GB"/>
          </w:rPr>
          <w:t>7</w:t>
        </w:r>
      </w:ins>
      <w:del w:id="36" w:author="Author">
        <w:r w:rsidDel="00D27B5E">
          <w:rPr>
            <w:sz w:val="20"/>
            <w:szCs w:val="20"/>
            <w:lang w:val="en-GB"/>
          </w:rPr>
          <w:delText>6</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notifies the Media Session Handler about the MPD. The notification may contain parameters from the MPD.</w:t>
      </w:r>
    </w:p>
    <w:p w14:paraId="5A356645" w14:textId="7B8C06B4" w:rsidR="00DF1078" w:rsidRPr="00DF1078" w:rsidRDefault="008F78D6" w:rsidP="00DF1078">
      <w:pPr>
        <w:spacing w:after="180"/>
        <w:ind w:left="568" w:hanging="284"/>
        <w:rPr>
          <w:sz w:val="20"/>
          <w:szCs w:val="20"/>
          <w:lang w:val="en-GB"/>
        </w:rPr>
      </w:pPr>
      <w:r>
        <w:rPr>
          <w:sz w:val="20"/>
          <w:szCs w:val="20"/>
          <w:lang w:val="en-GB"/>
        </w:rPr>
        <w:t>1</w:t>
      </w:r>
      <w:ins w:id="37" w:author="Author">
        <w:r w:rsidR="00D27B5E">
          <w:rPr>
            <w:sz w:val="20"/>
            <w:szCs w:val="20"/>
            <w:lang w:val="en-GB"/>
          </w:rPr>
          <w:t>8</w:t>
        </w:r>
      </w:ins>
      <w:del w:id="38" w:author="Author">
        <w:r w:rsidDel="00D27B5E">
          <w:rPr>
            <w:sz w:val="20"/>
            <w:szCs w:val="20"/>
            <w:lang w:val="en-GB"/>
          </w:rPr>
          <w:delText>7</w:delText>
        </w:r>
      </w:del>
      <w:r w:rsidR="00DF1078" w:rsidRPr="00DF1078">
        <w:rPr>
          <w:sz w:val="20"/>
          <w:szCs w:val="20"/>
          <w:lang w:val="en-GB"/>
        </w:rPr>
        <w:t>:</w:t>
      </w:r>
      <w:r w:rsidR="00DF1078" w:rsidRPr="00DF1078">
        <w:rPr>
          <w:sz w:val="20"/>
          <w:szCs w:val="20"/>
          <w:lang w:val="en-GB"/>
        </w:rPr>
        <w:tab/>
        <w:t>Optional: the Media</w:t>
      </w:r>
      <w:r w:rsidR="00DF1078" w:rsidRPr="00DF1078" w:rsidDel="003218DF">
        <w:rPr>
          <w:sz w:val="20"/>
          <w:szCs w:val="20"/>
          <w:lang w:val="en-GB"/>
        </w:rPr>
        <w:t xml:space="preserve"> </w:t>
      </w:r>
      <w:r w:rsidR="00DF1078" w:rsidRPr="00DF1078">
        <w:rPr>
          <w:sz w:val="20"/>
          <w:szCs w:val="20"/>
          <w:lang w:val="en-GB"/>
        </w:rPr>
        <w:t>Player acquires the necessary DRM information, for example a DRM License.</w:t>
      </w:r>
    </w:p>
    <w:p w14:paraId="4DA13E61" w14:textId="780A49AD" w:rsidR="00DF1078" w:rsidRPr="00DF1078" w:rsidRDefault="00DF1078" w:rsidP="00DF1078">
      <w:pPr>
        <w:spacing w:after="180"/>
        <w:ind w:left="568" w:hanging="284"/>
        <w:rPr>
          <w:sz w:val="20"/>
          <w:szCs w:val="20"/>
          <w:lang w:val="en-GB"/>
        </w:rPr>
      </w:pPr>
      <w:r w:rsidRPr="00DF1078">
        <w:rPr>
          <w:sz w:val="20"/>
          <w:szCs w:val="20"/>
          <w:lang w:val="en-GB"/>
        </w:rPr>
        <w:t>1</w:t>
      </w:r>
      <w:ins w:id="39" w:author="Author">
        <w:r w:rsidR="00D27B5E">
          <w:rPr>
            <w:sz w:val="20"/>
            <w:szCs w:val="20"/>
            <w:lang w:val="en-GB"/>
          </w:rPr>
          <w:t>9</w:t>
        </w:r>
      </w:ins>
      <w:del w:id="40" w:author="Author">
        <w:r w:rsidR="008F78D6" w:rsidDel="00D27B5E">
          <w:rPr>
            <w:sz w:val="20"/>
            <w:szCs w:val="20"/>
            <w:lang w:val="en-GB"/>
          </w:rPr>
          <w:delText>8</w:delText>
        </w:r>
      </w:del>
      <w:r w:rsidRPr="00DF1078">
        <w:rPr>
          <w:sz w:val="20"/>
          <w:szCs w:val="20"/>
          <w:lang w:val="en-GB"/>
        </w:rPr>
        <w:t>:</w:t>
      </w:r>
      <w:r w:rsidRPr="00DF1078">
        <w:rPr>
          <w:sz w:val="20"/>
          <w:szCs w:val="20"/>
          <w:lang w:val="en-GB"/>
        </w:rPr>
        <w:tab/>
        <w:t>The Media</w:t>
      </w:r>
      <w:r w:rsidRPr="00DF1078" w:rsidDel="003218DF">
        <w:rPr>
          <w:sz w:val="20"/>
          <w:szCs w:val="20"/>
          <w:lang w:val="en-GB"/>
        </w:rPr>
        <w:t xml:space="preserve"> </w:t>
      </w:r>
      <w:r w:rsidRPr="00DF1078">
        <w:rPr>
          <w:sz w:val="20"/>
          <w:szCs w:val="20"/>
          <w:lang w:val="en-GB"/>
        </w:rPr>
        <w:t>Player configures the media playback pipeline.</w:t>
      </w:r>
    </w:p>
    <w:p w14:paraId="759A84B6" w14:textId="46736182" w:rsidR="00DF1078" w:rsidRPr="00DF1078" w:rsidRDefault="00D27B5E" w:rsidP="00DF1078">
      <w:pPr>
        <w:spacing w:after="180"/>
        <w:ind w:left="568" w:hanging="284"/>
        <w:rPr>
          <w:sz w:val="20"/>
          <w:szCs w:val="20"/>
          <w:lang w:val="en-GB"/>
        </w:rPr>
      </w:pPr>
      <w:ins w:id="41" w:author="Author">
        <w:r>
          <w:rPr>
            <w:sz w:val="20"/>
            <w:szCs w:val="20"/>
            <w:lang w:val="en-GB"/>
          </w:rPr>
          <w:t>20</w:t>
        </w:r>
      </w:ins>
      <w:del w:id="42" w:author="Author">
        <w:r w:rsidR="00DF1078" w:rsidRPr="00DF1078" w:rsidDel="00D27B5E">
          <w:rPr>
            <w:sz w:val="20"/>
            <w:szCs w:val="20"/>
            <w:lang w:val="en-GB"/>
          </w:rPr>
          <w:delText>1</w:delText>
        </w:r>
        <w:r w:rsidR="00F17028" w:rsidDel="00D27B5E">
          <w:rPr>
            <w:sz w:val="20"/>
            <w:szCs w:val="20"/>
            <w:lang w:val="en-GB"/>
          </w:rPr>
          <w:delText>9</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requests initialization information. The Media Player repeats this step for each required initialization segment.</w:t>
      </w:r>
    </w:p>
    <w:p w14:paraId="43E21E85" w14:textId="15CC6614" w:rsidR="00DF1078" w:rsidRPr="00DF1078" w:rsidRDefault="00F17028" w:rsidP="00DF1078">
      <w:pPr>
        <w:spacing w:after="180"/>
        <w:ind w:left="568" w:hanging="284"/>
        <w:rPr>
          <w:sz w:val="20"/>
          <w:szCs w:val="20"/>
          <w:lang w:val="en-GB"/>
        </w:rPr>
      </w:pPr>
      <w:r>
        <w:rPr>
          <w:sz w:val="20"/>
          <w:szCs w:val="20"/>
          <w:lang w:val="en-GB"/>
        </w:rPr>
        <w:t>2</w:t>
      </w:r>
      <w:ins w:id="43" w:author="Author">
        <w:r w:rsidR="00D27B5E">
          <w:rPr>
            <w:sz w:val="20"/>
            <w:szCs w:val="20"/>
            <w:lang w:val="en-GB"/>
          </w:rPr>
          <w:t>1</w:t>
        </w:r>
      </w:ins>
      <w:del w:id="44" w:author="Author">
        <w:r w:rsidDel="00D27B5E">
          <w:rPr>
            <w:sz w:val="20"/>
            <w:szCs w:val="20"/>
            <w:lang w:val="en-GB"/>
          </w:rPr>
          <w:delText>0</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receives the initialization information.</w:t>
      </w:r>
    </w:p>
    <w:p w14:paraId="54B9BD71" w14:textId="774FF7AD" w:rsidR="00DF1078" w:rsidRPr="00DF1078" w:rsidRDefault="00F17028" w:rsidP="00DF1078">
      <w:pPr>
        <w:spacing w:after="180"/>
        <w:ind w:left="568" w:hanging="284"/>
        <w:rPr>
          <w:sz w:val="20"/>
          <w:szCs w:val="20"/>
          <w:lang w:val="en-GB"/>
        </w:rPr>
      </w:pPr>
      <w:r>
        <w:rPr>
          <w:sz w:val="20"/>
          <w:szCs w:val="20"/>
          <w:lang w:val="en-GB"/>
        </w:rPr>
        <w:t>2</w:t>
      </w:r>
      <w:ins w:id="45" w:author="Author">
        <w:r w:rsidR="00D27B5E">
          <w:rPr>
            <w:sz w:val="20"/>
            <w:szCs w:val="20"/>
            <w:lang w:val="en-GB"/>
          </w:rPr>
          <w:t>2</w:t>
        </w:r>
      </w:ins>
      <w:del w:id="46" w:author="Author">
        <w:r w:rsidDel="00D27B5E">
          <w:rPr>
            <w:sz w:val="20"/>
            <w:szCs w:val="20"/>
            <w:lang w:val="en-GB"/>
          </w:rPr>
          <w:delText>1</w:delText>
        </w:r>
      </w:del>
      <w:r w:rsidR="00DF1078" w:rsidRPr="00DF1078">
        <w:rPr>
          <w:sz w:val="20"/>
          <w:szCs w:val="20"/>
          <w:lang w:val="en-GB"/>
        </w:rPr>
        <w:t>:</w:t>
      </w:r>
      <w:r w:rsidR="00DF1078" w:rsidRPr="00DF1078">
        <w:rPr>
          <w:sz w:val="20"/>
          <w:szCs w:val="20"/>
          <w:lang w:val="en-GB"/>
        </w:rPr>
        <w:tab/>
        <w:t>The Media</w:t>
      </w:r>
      <w:r w:rsidR="00DF1078" w:rsidRPr="00DF1078" w:rsidDel="003218DF">
        <w:rPr>
          <w:sz w:val="20"/>
          <w:szCs w:val="20"/>
          <w:lang w:val="en-GB"/>
        </w:rPr>
        <w:t xml:space="preserve"> </w:t>
      </w:r>
      <w:r w:rsidR="00DF1078" w:rsidRPr="00DF1078">
        <w:rPr>
          <w:sz w:val="20"/>
          <w:szCs w:val="20"/>
          <w:lang w:val="en-GB"/>
        </w:rPr>
        <w:t>Player requests media segments according to the MPD.</w:t>
      </w:r>
    </w:p>
    <w:p w14:paraId="74A56BD1" w14:textId="4B4FF2FD" w:rsidR="00DF1078" w:rsidRPr="00DF1078" w:rsidRDefault="00F17028" w:rsidP="00DF1078">
      <w:pPr>
        <w:spacing w:after="180"/>
        <w:ind w:left="568" w:hanging="284"/>
        <w:rPr>
          <w:sz w:val="20"/>
          <w:szCs w:val="20"/>
          <w:lang w:val="en-GB"/>
        </w:rPr>
      </w:pPr>
      <w:r>
        <w:rPr>
          <w:sz w:val="20"/>
          <w:szCs w:val="20"/>
          <w:lang w:val="en-GB"/>
        </w:rPr>
        <w:t>2</w:t>
      </w:r>
      <w:ins w:id="47" w:author="Author">
        <w:r w:rsidR="00D27B5E">
          <w:rPr>
            <w:sz w:val="20"/>
            <w:szCs w:val="20"/>
            <w:lang w:val="en-GB"/>
          </w:rPr>
          <w:t>3</w:t>
        </w:r>
      </w:ins>
      <w:del w:id="48" w:author="Author">
        <w:r w:rsidDel="00D27B5E">
          <w:rPr>
            <w:sz w:val="20"/>
            <w:szCs w:val="20"/>
            <w:lang w:val="en-GB"/>
          </w:rPr>
          <w:delText>2</w:delText>
        </w:r>
      </w:del>
      <w:r w:rsidR="00DF1078" w:rsidRPr="00DF1078">
        <w:rPr>
          <w:sz w:val="20"/>
          <w:szCs w:val="20"/>
          <w:lang w:val="en-GB"/>
        </w:rPr>
        <w:t>:</w:t>
      </w:r>
      <w:r w:rsidR="00DF1078" w:rsidRPr="00DF1078">
        <w:rPr>
          <w:sz w:val="20"/>
          <w:szCs w:val="20"/>
          <w:lang w:val="en-GB"/>
        </w:rPr>
        <w:tab/>
      </w:r>
      <w:r w:rsidR="009E6493">
        <w:rPr>
          <w:sz w:val="20"/>
          <w:szCs w:val="20"/>
          <w:lang w:val="en-GB"/>
        </w:rPr>
        <w:t>T</w:t>
      </w:r>
      <w:r w:rsidR="00DF1078" w:rsidRPr="00DF1078">
        <w:rPr>
          <w:sz w:val="20"/>
          <w:szCs w:val="20"/>
          <w:lang w:val="en-GB"/>
        </w:rPr>
        <w:t>he Media</w:t>
      </w:r>
      <w:r w:rsidR="00DF1078" w:rsidRPr="00DF1078" w:rsidDel="003218DF">
        <w:rPr>
          <w:sz w:val="20"/>
          <w:szCs w:val="20"/>
          <w:lang w:val="en-GB"/>
        </w:rPr>
        <w:t xml:space="preserve"> </w:t>
      </w:r>
      <w:r w:rsidR="00DF1078" w:rsidRPr="00DF1078">
        <w:rPr>
          <w:sz w:val="20"/>
          <w:szCs w:val="20"/>
          <w:lang w:val="en-GB"/>
        </w:rPr>
        <w:t>Player receives media segments and puts the information into the appropriate media rendering pipeline.</w:t>
      </w:r>
    </w:p>
    <w:p w14:paraId="092633FB" w14:textId="4C13ADBB" w:rsidR="00DF1078" w:rsidRDefault="00F17028" w:rsidP="00DF1078">
      <w:pPr>
        <w:spacing w:after="180"/>
        <w:ind w:left="568" w:hanging="284"/>
        <w:rPr>
          <w:sz w:val="20"/>
          <w:szCs w:val="20"/>
          <w:lang w:val="en-GB"/>
        </w:rPr>
      </w:pPr>
      <w:r>
        <w:rPr>
          <w:sz w:val="20"/>
          <w:szCs w:val="20"/>
          <w:lang w:val="en-GB"/>
        </w:rPr>
        <w:t>2</w:t>
      </w:r>
      <w:ins w:id="49" w:author="Author">
        <w:r w:rsidR="00D27B5E">
          <w:rPr>
            <w:sz w:val="20"/>
            <w:szCs w:val="20"/>
            <w:lang w:val="en-GB"/>
          </w:rPr>
          <w:t>4</w:t>
        </w:r>
      </w:ins>
      <w:del w:id="50" w:author="Author">
        <w:r w:rsidDel="00D27B5E">
          <w:rPr>
            <w:sz w:val="20"/>
            <w:szCs w:val="20"/>
            <w:lang w:val="en-GB"/>
          </w:rPr>
          <w:delText>3</w:delText>
        </w:r>
      </w:del>
      <w:r w:rsidR="00DF1078" w:rsidRPr="00DF1078">
        <w:rPr>
          <w:sz w:val="20"/>
          <w:szCs w:val="20"/>
          <w:lang w:val="en-GB"/>
        </w:rPr>
        <w:t>:</w:t>
      </w:r>
      <w:r w:rsidR="00DF1078" w:rsidRPr="00DF1078">
        <w:rPr>
          <w:sz w:val="20"/>
          <w:szCs w:val="20"/>
          <w:lang w:val="en-GB"/>
        </w:rPr>
        <w:tab/>
        <w:t>Previous steps are repeated according to the MPD information.</w:t>
      </w:r>
    </w:p>
    <w:p w14:paraId="4ECD45D7" w14:textId="6E5676C1" w:rsidR="00FF2621" w:rsidRDefault="00FF2621" w:rsidP="00FF2621">
      <w:pPr>
        <w:pStyle w:val="Heading1"/>
        <w:numPr>
          <w:ilvl w:val="0"/>
          <w:numId w:val="3"/>
        </w:numPr>
        <w:ind w:left="360" w:hanging="360"/>
      </w:pPr>
      <w:r w:rsidRPr="00EB0F0C">
        <w:t>M1d extensions to provision MBMS User Service delivery</w:t>
      </w:r>
    </w:p>
    <w:p w14:paraId="0616CBD1" w14:textId="058060D4" w:rsidR="00B01AAA" w:rsidRPr="00EB0F0C" w:rsidRDefault="00124909" w:rsidP="00124909">
      <w:pPr>
        <w:spacing w:after="180"/>
        <w:rPr>
          <w:sz w:val="20"/>
          <w:szCs w:val="20"/>
          <w:lang w:val="en-GB"/>
        </w:rPr>
      </w:pPr>
      <w:r w:rsidRPr="00124909">
        <w:rPr>
          <w:sz w:val="20"/>
          <w:szCs w:val="20"/>
          <w:lang w:val="en-GB"/>
        </w:rPr>
        <w:t>At this</w:t>
      </w:r>
      <w:r>
        <w:rPr>
          <w:sz w:val="20"/>
          <w:szCs w:val="20"/>
          <w:lang w:val="en-GB"/>
        </w:rPr>
        <w:t xml:space="preserve"> stage no extensions are considered necessary.</w:t>
      </w:r>
      <w:r w:rsidRPr="00124909">
        <w:rPr>
          <w:sz w:val="20"/>
          <w:szCs w:val="20"/>
          <w:lang w:val="en-GB"/>
        </w:rPr>
        <w:t xml:space="preserve"> </w:t>
      </w:r>
    </w:p>
    <w:p w14:paraId="33FD1994" w14:textId="31AA15BC" w:rsidR="00FF2621" w:rsidRDefault="00FF2621" w:rsidP="00FF2621">
      <w:pPr>
        <w:pStyle w:val="Heading1"/>
        <w:numPr>
          <w:ilvl w:val="0"/>
          <w:numId w:val="3"/>
        </w:numPr>
        <w:ind w:left="360" w:hanging="360"/>
      </w:pPr>
      <w:r w:rsidRPr="00EB0F0C">
        <w:t>xMB extensions to identify content as 5GMSd Service</w:t>
      </w:r>
    </w:p>
    <w:p w14:paraId="1C47042A" w14:textId="77777777" w:rsidR="00F36970" w:rsidRPr="00F36970" w:rsidRDefault="00F36970" w:rsidP="00F36970">
      <w:pPr>
        <w:spacing w:after="180"/>
        <w:rPr>
          <w:sz w:val="20"/>
          <w:szCs w:val="20"/>
          <w:lang w:val="en-GB"/>
        </w:rPr>
      </w:pPr>
      <w:r w:rsidRPr="00F36970">
        <w:rPr>
          <w:sz w:val="20"/>
          <w:szCs w:val="20"/>
          <w:lang w:val="en-GB"/>
        </w:rPr>
        <w:t xml:space="preserve">At this stage no extensions are considered necessary. </w:t>
      </w:r>
    </w:p>
    <w:p w14:paraId="651088A3" w14:textId="77777777" w:rsidR="00F36970" w:rsidRPr="00EB0F0C" w:rsidRDefault="00F36970" w:rsidP="00F36970">
      <w:pPr>
        <w:rPr>
          <w:rFonts w:eastAsia="SimSun"/>
          <w:lang w:val="en-GB"/>
        </w:rPr>
      </w:pPr>
    </w:p>
    <w:p w14:paraId="0FCB1FC1" w14:textId="1215353A" w:rsidR="00FF2621" w:rsidRDefault="00FF2621" w:rsidP="00FF2621">
      <w:pPr>
        <w:pStyle w:val="Heading1"/>
        <w:numPr>
          <w:ilvl w:val="0"/>
          <w:numId w:val="3"/>
        </w:numPr>
        <w:ind w:left="360" w:hanging="360"/>
      </w:pPr>
      <w:r w:rsidRPr="00EB0F0C">
        <w:t>M5d extensions provide the Service Access Information for MBMS</w:t>
      </w:r>
    </w:p>
    <w:p w14:paraId="52A7AC4A" w14:textId="2AEA4E05" w:rsidR="000F7E74" w:rsidRPr="00EB0F0C" w:rsidRDefault="00C5435E" w:rsidP="00892784">
      <w:pPr>
        <w:spacing w:after="180"/>
        <w:rPr>
          <w:color w:val="FF0000"/>
          <w:sz w:val="20"/>
          <w:szCs w:val="20"/>
          <w:lang w:val="en-GB"/>
        </w:rPr>
      </w:pPr>
      <w:r w:rsidRPr="00022FAC">
        <w:rPr>
          <w:color w:val="FF0000"/>
          <w:sz w:val="20"/>
          <w:szCs w:val="20"/>
          <w:highlight w:val="yellow"/>
          <w:lang w:val="en-GB"/>
        </w:rPr>
        <w:t xml:space="preserve">It is proposed to define </w:t>
      </w:r>
      <w:r w:rsidR="00C744B5" w:rsidRPr="00022FAC">
        <w:rPr>
          <w:color w:val="FF0000"/>
          <w:sz w:val="20"/>
          <w:szCs w:val="20"/>
          <w:highlight w:val="yellow"/>
          <w:lang w:val="en-GB"/>
        </w:rPr>
        <w:t>an identifier for a 5GMS over eMBMS service.</w:t>
      </w:r>
      <w:r w:rsidR="00455E29" w:rsidRPr="00022FAC">
        <w:rPr>
          <w:color w:val="FF0000"/>
          <w:sz w:val="20"/>
          <w:szCs w:val="20"/>
          <w:highlight w:val="yellow"/>
          <w:lang w:val="en-GB"/>
        </w:rPr>
        <w:t xml:space="preserve"> This information may also come over M8d</w:t>
      </w:r>
      <w:r w:rsidR="00022FAC" w:rsidRPr="00022FAC">
        <w:rPr>
          <w:color w:val="FF0000"/>
          <w:sz w:val="20"/>
          <w:szCs w:val="20"/>
          <w:highlight w:val="yellow"/>
          <w:lang w:val="en-GB"/>
        </w:rPr>
        <w:t>.</w:t>
      </w:r>
    </w:p>
    <w:p w14:paraId="7E8DF28C" w14:textId="71D0D045" w:rsidR="00FF2621" w:rsidRDefault="00FF2621" w:rsidP="00FF2621">
      <w:pPr>
        <w:pStyle w:val="Heading1"/>
        <w:numPr>
          <w:ilvl w:val="0"/>
          <w:numId w:val="3"/>
        </w:numPr>
        <w:ind w:left="360" w:hanging="360"/>
      </w:pPr>
      <w:r w:rsidRPr="00EB0F0C">
        <w:lastRenderedPageBreak/>
        <w:t>5GMSd extensions to support the MBMS-APIs</w:t>
      </w:r>
    </w:p>
    <w:p w14:paraId="72D2E073" w14:textId="2C98BE0C" w:rsidR="005B4F78" w:rsidRDefault="005B4F78" w:rsidP="00892784">
      <w:pPr>
        <w:spacing w:after="180"/>
        <w:rPr>
          <w:ins w:id="51" w:author="Author"/>
          <w:sz w:val="20"/>
          <w:szCs w:val="20"/>
          <w:lang w:val="en-GB"/>
        </w:rPr>
      </w:pPr>
      <w:r w:rsidRPr="005B4F78">
        <w:rPr>
          <w:sz w:val="20"/>
          <w:szCs w:val="20"/>
          <w:lang w:val="en-GB"/>
        </w:rPr>
        <w:t xml:space="preserve">At this stage no extensions are considered necessary. </w:t>
      </w:r>
    </w:p>
    <w:p w14:paraId="7ABFAB5F" w14:textId="5CD7E820" w:rsidR="000077EB" w:rsidRPr="00EB0F0C" w:rsidRDefault="000077EB" w:rsidP="00892784">
      <w:pPr>
        <w:spacing w:after="180"/>
        <w:rPr>
          <w:sz w:val="20"/>
          <w:szCs w:val="20"/>
          <w:lang w:val="en-GB"/>
        </w:rPr>
      </w:pPr>
      <w:ins w:id="52" w:author="Author">
        <w:r>
          <w:rPr>
            <w:sz w:val="20"/>
            <w:szCs w:val="20"/>
            <w:lang w:val="en-GB"/>
          </w:rPr>
          <w:t xml:space="preserve">However, it should be possible that the MSH initiates the </w:t>
        </w:r>
        <w:r w:rsidR="00602FC6">
          <w:rPr>
            <w:sz w:val="20"/>
            <w:szCs w:val="20"/>
            <w:lang w:val="en-GB"/>
          </w:rPr>
          <w:t>MBMS client using the SA file announcement. This is included in TS 26.347 already.</w:t>
        </w:r>
      </w:ins>
    </w:p>
    <w:p w14:paraId="269ED0FC" w14:textId="4EA4B7C6" w:rsidR="00FF2621" w:rsidRPr="00FF2621" w:rsidRDefault="00FF2621" w:rsidP="00FF2621">
      <w:pPr>
        <w:pStyle w:val="Heading1"/>
        <w:numPr>
          <w:ilvl w:val="0"/>
          <w:numId w:val="3"/>
        </w:numPr>
        <w:ind w:left="360" w:hanging="360"/>
      </w:pPr>
      <w:r w:rsidRPr="00EB0F0C">
        <w:t>Support for hybrid cases</w:t>
      </w:r>
    </w:p>
    <w:p w14:paraId="334DDB14" w14:textId="1D694403" w:rsidR="00FF2621" w:rsidRPr="00010681" w:rsidRDefault="00010681" w:rsidP="00010681">
      <w:pPr>
        <w:spacing w:after="180"/>
        <w:rPr>
          <w:sz w:val="20"/>
          <w:szCs w:val="20"/>
          <w:lang w:val="en-GB"/>
        </w:rPr>
      </w:pPr>
      <w:r w:rsidRPr="00010681">
        <w:rPr>
          <w:sz w:val="20"/>
          <w:szCs w:val="20"/>
          <w:lang w:val="en-GB"/>
        </w:rPr>
        <w:t>The hybrid case is for further study, but the principal call flow is identical. The MPD may contain references to the network</w:t>
      </w:r>
      <w:r w:rsidR="009C5CCB">
        <w:rPr>
          <w:sz w:val="20"/>
          <w:szCs w:val="20"/>
          <w:lang w:val="en-GB"/>
        </w:rPr>
        <w:t>-</w:t>
      </w:r>
      <w:r w:rsidRPr="00010681">
        <w:rPr>
          <w:sz w:val="20"/>
          <w:szCs w:val="20"/>
          <w:lang w:val="en-GB"/>
        </w:rPr>
        <w:t>based AS.</w:t>
      </w:r>
    </w:p>
    <w:p w14:paraId="7BD791AD" w14:textId="746E68F8" w:rsidR="00347B6D" w:rsidRDefault="00347B6D" w:rsidP="00347B6D">
      <w:pPr>
        <w:pStyle w:val="Heading1"/>
        <w:numPr>
          <w:ilvl w:val="0"/>
          <w:numId w:val="3"/>
        </w:numPr>
        <w:ind w:left="360" w:hanging="360"/>
      </w:pPr>
      <w:r>
        <w:t>Proposal</w:t>
      </w:r>
    </w:p>
    <w:p w14:paraId="66A00140" w14:textId="77777777" w:rsidR="005F7C97" w:rsidRDefault="00347B6D" w:rsidP="00ED351E">
      <w:r>
        <w:t>It is proposed</w:t>
      </w:r>
      <w:r w:rsidR="00AC4BB3">
        <w:t xml:space="preserve"> to</w:t>
      </w:r>
    </w:p>
    <w:p w14:paraId="27E40015" w14:textId="602EAA20" w:rsidR="00FA2FA4" w:rsidRDefault="00AC4BB3" w:rsidP="005F7C97">
      <w:pPr>
        <w:pStyle w:val="ListParagraph"/>
        <w:numPr>
          <w:ilvl w:val="0"/>
          <w:numId w:val="42"/>
        </w:numPr>
      </w:pPr>
      <w:r>
        <w:t xml:space="preserve">agree on the principles on MBMS re-use as defined in clause </w:t>
      </w:r>
      <w:r w:rsidR="005F7C97">
        <w:t>3</w:t>
      </w:r>
      <w:r>
        <w:t>-</w:t>
      </w:r>
      <w:r w:rsidR="005F7C97">
        <w:t>9</w:t>
      </w:r>
      <w:r>
        <w:t>.</w:t>
      </w:r>
    </w:p>
    <w:p w14:paraId="79416E5B" w14:textId="2E473AE8" w:rsidR="005F7C97" w:rsidRDefault="005F7C97" w:rsidP="005F7C97">
      <w:pPr>
        <w:pStyle w:val="ListParagraph"/>
        <w:numPr>
          <w:ilvl w:val="0"/>
          <w:numId w:val="42"/>
        </w:numPr>
      </w:pPr>
      <w:r>
        <w:t>Document 5GMS via eMBMS based on the architecture and call flow in an Annex of TS 26.501</w:t>
      </w:r>
    </w:p>
    <w:p w14:paraId="7DABA21B" w14:textId="459A0BB8" w:rsidR="000168D3" w:rsidRDefault="000168D3" w:rsidP="005F7C97">
      <w:pPr>
        <w:pStyle w:val="ListParagraph"/>
        <w:numPr>
          <w:ilvl w:val="0"/>
          <w:numId w:val="42"/>
        </w:numPr>
      </w:pPr>
      <w:r>
        <w:t>Add a reference in TS 26.502 to this scenario</w:t>
      </w:r>
    </w:p>
    <w:p w14:paraId="41C05B0D" w14:textId="40FEBD14" w:rsidR="000168D3" w:rsidRPr="000B03AE" w:rsidRDefault="000168D3" w:rsidP="005F7C97">
      <w:pPr>
        <w:pStyle w:val="ListParagraph"/>
        <w:numPr>
          <w:ilvl w:val="0"/>
          <w:numId w:val="42"/>
        </w:numPr>
      </w:pPr>
      <w:r>
        <w:t>Continue the work on hybrid services as needed</w:t>
      </w:r>
    </w:p>
    <w:sectPr w:rsidR="000168D3" w:rsidRPr="000B03AE" w:rsidSect="00E72D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A63D" w14:textId="77777777" w:rsidR="00EB143D" w:rsidRDefault="00EB143D">
      <w:r>
        <w:separator/>
      </w:r>
    </w:p>
  </w:endnote>
  <w:endnote w:type="continuationSeparator" w:id="0">
    <w:p w14:paraId="521F94EE" w14:textId="77777777" w:rsidR="00EB143D" w:rsidRDefault="00EB143D">
      <w:r>
        <w:continuationSeparator/>
      </w:r>
    </w:p>
  </w:endnote>
  <w:endnote w:type="continuationNotice" w:id="1">
    <w:p w14:paraId="676517E0" w14:textId="77777777" w:rsidR="00EB143D" w:rsidRDefault="00EB1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EEC7" w14:textId="77777777" w:rsidR="00F86DA7" w:rsidRDefault="00F8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57ED" w14:textId="77777777" w:rsidR="00F86DA7" w:rsidRDefault="00F86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F248" w14:textId="77777777" w:rsidR="00EB143D" w:rsidRDefault="00EB143D">
      <w:r>
        <w:separator/>
      </w:r>
    </w:p>
  </w:footnote>
  <w:footnote w:type="continuationSeparator" w:id="0">
    <w:p w14:paraId="3E3D0C60" w14:textId="77777777" w:rsidR="00EB143D" w:rsidRDefault="00EB143D">
      <w:r>
        <w:continuationSeparator/>
      </w:r>
    </w:p>
  </w:footnote>
  <w:footnote w:type="continuationNotice" w:id="1">
    <w:p w14:paraId="615DE60F" w14:textId="77777777" w:rsidR="00EB143D" w:rsidRDefault="00EB1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35BA0327"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F86DA7">
      <w:rPr>
        <w:rFonts w:ascii="Arial" w:eastAsia="SimSun" w:hAnsi="Arial" w:cs="Arial"/>
        <w:b/>
        <w:i/>
        <w:sz w:val="28"/>
        <w:szCs w:val="28"/>
      </w:rPr>
      <w:t>7</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84B" w14:textId="77777777" w:rsidR="00F86DA7" w:rsidRDefault="00F8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9"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3"/>
  </w:num>
  <w:num w:numId="8">
    <w:abstractNumId w:val="30"/>
  </w:num>
  <w:num w:numId="9">
    <w:abstractNumId w:val="22"/>
  </w:num>
  <w:num w:numId="10">
    <w:abstractNumId w:val="14"/>
  </w:num>
  <w:num w:numId="11">
    <w:abstractNumId w:val="4"/>
  </w:num>
  <w:num w:numId="12">
    <w:abstractNumId w:val="23"/>
  </w:num>
  <w:num w:numId="13">
    <w:abstractNumId w:val="21"/>
  </w:num>
  <w:num w:numId="14">
    <w:abstractNumId w:val="6"/>
  </w:num>
  <w:num w:numId="15">
    <w:abstractNumId w:val="7"/>
  </w:num>
  <w:num w:numId="16">
    <w:abstractNumId w:val="27"/>
  </w:num>
  <w:num w:numId="17">
    <w:abstractNumId w:val="31"/>
  </w:num>
  <w:num w:numId="18">
    <w:abstractNumId w:val="9"/>
  </w:num>
  <w:num w:numId="19">
    <w:abstractNumId w:val="2"/>
  </w:num>
  <w:num w:numId="20">
    <w:abstractNumId w:val="32"/>
  </w:num>
  <w:num w:numId="21">
    <w:abstractNumId w:val="25"/>
  </w:num>
  <w:num w:numId="22">
    <w:abstractNumId w:val="20"/>
  </w:num>
  <w:num w:numId="23">
    <w:abstractNumId w:val="11"/>
  </w:num>
  <w:num w:numId="24">
    <w:abstractNumId w:val="3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5"/>
  </w:num>
  <w:num w:numId="29">
    <w:abstractNumId w:val="26"/>
  </w:num>
  <w:num w:numId="30">
    <w:abstractNumId w:val="17"/>
  </w:num>
  <w:num w:numId="31">
    <w:abstractNumId w:val="24"/>
  </w:num>
  <w:num w:numId="32">
    <w:abstractNumId w:val="10"/>
  </w:num>
  <w:num w:numId="33">
    <w:abstractNumId w:val="12"/>
  </w:num>
  <w:num w:numId="34">
    <w:abstractNumId w:val="16"/>
  </w:num>
  <w:num w:numId="35">
    <w:abstractNumId w:val="3"/>
  </w:num>
  <w:num w:numId="36">
    <w:abstractNumId w:val="28"/>
  </w:num>
  <w:num w:numId="37">
    <w:abstractNumId w:val="24"/>
  </w:num>
  <w:num w:numId="38">
    <w:abstractNumId w:val="24"/>
  </w:num>
  <w:num w:numId="39">
    <w:abstractNumId w:val="24"/>
  </w:num>
  <w:num w:numId="40">
    <w:abstractNumId w:val="24"/>
  </w:num>
  <w:num w:numId="41">
    <w:abstractNumId w:val="24"/>
  </w:num>
  <w:num w:numId="4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077EB"/>
    <w:rsid w:val="00010681"/>
    <w:rsid w:val="00010966"/>
    <w:rsid w:val="00013300"/>
    <w:rsid w:val="00015592"/>
    <w:rsid w:val="00015972"/>
    <w:rsid w:val="00015CF3"/>
    <w:rsid w:val="000160AF"/>
    <w:rsid w:val="000168D3"/>
    <w:rsid w:val="00020A1E"/>
    <w:rsid w:val="00022984"/>
    <w:rsid w:val="00022DCA"/>
    <w:rsid w:val="00022FAC"/>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1B50"/>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1F18"/>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771"/>
    <w:rsid w:val="000E3C4D"/>
    <w:rsid w:val="000E5064"/>
    <w:rsid w:val="000E7561"/>
    <w:rsid w:val="000E7A98"/>
    <w:rsid w:val="000F130C"/>
    <w:rsid w:val="000F1DD2"/>
    <w:rsid w:val="000F23B3"/>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9AB"/>
    <w:rsid w:val="001C1F06"/>
    <w:rsid w:val="001C27AF"/>
    <w:rsid w:val="001C4BE5"/>
    <w:rsid w:val="001C59A9"/>
    <w:rsid w:val="001C5B77"/>
    <w:rsid w:val="001C6212"/>
    <w:rsid w:val="001C68F0"/>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3794C"/>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15F"/>
    <w:rsid w:val="003A2B02"/>
    <w:rsid w:val="003A3717"/>
    <w:rsid w:val="003A5297"/>
    <w:rsid w:val="003A609F"/>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5E29"/>
    <w:rsid w:val="00456804"/>
    <w:rsid w:val="00456DC6"/>
    <w:rsid w:val="0045778D"/>
    <w:rsid w:val="00461E54"/>
    <w:rsid w:val="00461EA4"/>
    <w:rsid w:val="00465660"/>
    <w:rsid w:val="0046608D"/>
    <w:rsid w:val="00466989"/>
    <w:rsid w:val="00466B3A"/>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267"/>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2FC6"/>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2B9"/>
    <w:rsid w:val="006418D6"/>
    <w:rsid w:val="006419A4"/>
    <w:rsid w:val="006421ED"/>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775FB"/>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511"/>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558FE"/>
    <w:rsid w:val="007605C2"/>
    <w:rsid w:val="0076100E"/>
    <w:rsid w:val="0076288E"/>
    <w:rsid w:val="00766EE6"/>
    <w:rsid w:val="00767934"/>
    <w:rsid w:val="00767F58"/>
    <w:rsid w:val="0077018E"/>
    <w:rsid w:val="00770ACF"/>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1F"/>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784"/>
    <w:rsid w:val="00892F36"/>
    <w:rsid w:val="00893E7E"/>
    <w:rsid w:val="008944AA"/>
    <w:rsid w:val="008952C4"/>
    <w:rsid w:val="00895B21"/>
    <w:rsid w:val="00895DDE"/>
    <w:rsid w:val="00896C76"/>
    <w:rsid w:val="00896E07"/>
    <w:rsid w:val="0089738D"/>
    <w:rsid w:val="008A0A8E"/>
    <w:rsid w:val="008A0B20"/>
    <w:rsid w:val="008A101E"/>
    <w:rsid w:val="008A1F16"/>
    <w:rsid w:val="008A25DB"/>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567"/>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3CB"/>
    <w:rsid w:val="009C4839"/>
    <w:rsid w:val="009C5CCB"/>
    <w:rsid w:val="009C6970"/>
    <w:rsid w:val="009D189A"/>
    <w:rsid w:val="009D1AE2"/>
    <w:rsid w:val="009D27C5"/>
    <w:rsid w:val="009D2ABE"/>
    <w:rsid w:val="009D2B64"/>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3CF3"/>
    <w:rsid w:val="00AC422E"/>
    <w:rsid w:val="00AC4923"/>
    <w:rsid w:val="00AC49AC"/>
    <w:rsid w:val="00AC4BB3"/>
    <w:rsid w:val="00AC4E9D"/>
    <w:rsid w:val="00AD19CD"/>
    <w:rsid w:val="00AD19F3"/>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BDC"/>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3123"/>
    <w:rsid w:val="00C031EA"/>
    <w:rsid w:val="00C03EBD"/>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3C31"/>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137F"/>
    <w:rsid w:val="00C744B5"/>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696E"/>
    <w:rsid w:val="00CA7340"/>
    <w:rsid w:val="00CA7478"/>
    <w:rsid w:val="00CB0473"/>
    <w:rsid w:val="00CB055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27B5E"/>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48B7"/>
    <w:rsid w:val="00E869D1"/>
    <w:rsid w:val="00E86AE7"/>
    <w:rsid w:val="00E86DE5"/>
    <w:rsid w:val="00E87F4E"/>
    <w:rsid w:val="00E905DB"/>
    <w:rsid w:val="00E91544"/>
    <w:rsid w:val="00E924BA"/>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3D"/>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50E9"/>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6DA7"/>
    <w:rsid w:val="00F87096"/>
    <w:rsid w:val="00F90435"/>
    <w:rsid w:val="00F90867"/>
    <w:rsid w:val="00F90A28"/>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9</Pages>
  <Words>1188</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2021-08-20T12:07:00Z</dcterms:created>
  <dcterms:modified xsi:type="dcterms:W3CDTF">2021-08-20T12:27:00Z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