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insideV w:val="dashed" w:sz="4" w:space="0" w:color="auto"/>
        </w:tblBorders>
        <w:tblLook w:val="04A0" w:firstRow="1" w:lastRow="0" w:firstColumn="1" w:lastColumn="0" w:noHBand="0" w:noVBand="1"/>
      </w:tblPr>
      <w:tblGrid>
        <w:gridCol w:w="4883"/>
        <w:gridCol w:w="5540"/>
      </w:tblGrid>
      <w:tr w:rsidR="004F0988" w14:paraId="33E89655" w14:textId="77777777" w:rsidTr="00E41D5E">
        <w:tc>
          <w:tcPr>
            <w:tcW w:w="10423" w:type="dxa"/>
            <w:gridSpan w:val="2"/>
            <w:shd w:val="clear" w:color="auto" w:fill="auto"/>
          </w:tcPr>
          <w:p w14:paraId="33613986" w14:textId="40C698B6"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E41D5E">
              <w:rPr>
                <w:sz w:val="64"/>
              </w:rPr>
              <w:t>TS</w:t>
            </w:r>
            <w:bookmarkEnd w:id="1"/>
            <w:r w:rsidRPr="00133525">
              <w:rPr>
                <w:sz w:val="64"/>
              </w:rPr>
              <w:t xml:space="preserve"> </w:t>
            </w:r>
            <w:r w:rsidR="00532D4B">
              <w:rPr>
                <w:sz w:val="64"/>
              </w:rPr>
              <w:t>26.502</w:t>
            </w:r>
            <w:r w:rsidRPr="00133525">
              <w:rPr>
                <w:sz w:val="64"/>
              </w:rPr>
              <w:t xml:space="preserve"> </w:t>
            </w:r>
            <w:r w:rsidRPr="004D3578">
              <w:t>V</w:t>
            </w:r>
            <w:bookmarkStart w:id="2" w:name="specVersion"/>
            <w:r w:rsidR="00E41D5E">
              <w:t>0.</w:t>
            </w:r>
            <w:del w:id="3" w:author="Richard Bradbury (SA4#115-e revisions)" w:date="2021-08-23T14:00:00Z">
              <w:r w:rsidR="005B1AE1" w:rsidDel="00ED6F0F">
                <w:delText>0</w:delText>
              </w:r>
            </w:del>
            <w:ins w:id="4" w:author="Richard Bradbury (SA4#115-e revisions)" w:date="2021-08-23T14:00:00Z">
              <w:r w:rsidR="00ED6F0F">
                <w:t>1</w:t>
              </w:r>
            </w:ins>
            <w:r w:rsidR="005B1AE1">
              <w:t>.</w:t>
            </w:r>
            <w:del w:id="5" w:author="Richard Bradbury (SA4#115-e revisions)" w:date="2021-08-23T14:00:00Z">
              <w:r w:rsidR="00E41D5E" w:rsidDel="00ED6F0F">
                <w:delText>1</w:delText>
              </w:r>
            </w:del>
            <w:bookmarkEnd w:id="2"/>
            <w:ins w:id="6" w:author="Richard Bradbury (SA4#115-e revisions)" w:date="2021-08-23T14:00:00Z">
              <w:r w:rsidR="00ED6F0F">
                <w:t>0</w:t>
              </w:r>
            </w:ins>
            <w:r w:rsidRPr="004D3578">
              <w:t xml:space="preserve"> </w:t>
            </w:r>
            <w:r w:rsidRPr="00133525">
              <w:rPr>
                <w:sz w:val="32"/>
              </w:rPr>
              <w:t>(</w:t>
            </w:r>
            <w:bookmarkStart w:id="7" w:name="issueDate"/>
            <w:r w:rsidR="00E41D5E">
              <w:rPr>
                <w:sz w:val="32"/>
              </w:rPr>
              <w:t>2021-0</w:t>
            </w:r>
            <w:del w:id="8" w:author="Richard Bradbury (SA4#115-e revisions)" w:date="2021-08-23T14:00:00Z">
              <w:r w:rsidR="00E41D5E" w:rsidDel="00ED6F0F">
                <w:rPr>
                  <w:sz w:val="32"/>
                </w:rPr>
                <w:delText>6</w:delText>
              </w:r>
            </w:del>
            <w:bookmarkEnd w:id="7"/>
            <w:ins w:id="9" w:author="Richard Bradbury (SA4#115-e revisions)" w:date="2021-08-23T14:00:00Z">
              <w:r w:rsidR="00ED6F0F">
                <w:rPr>
                  <w:sz w:val="32"/>
                </w:rPr>
                <w:t>8</w:t>
              </w:r>
            </w:ins>
            <w:r w:rsidRPr="00133525">
              <w:rPr>
                <w:sz w:val="32"/>
              </w:rPr>
              <w:t>)</w:t>
            </w:r>
          </w:p>
        </w:tc>
      </w:tr>
      <w:tr w:rsidR="004F0988" w14:paraId="57A03196" w14:textId="77777777" w:rsidTr="00E41D5E">
        <w:trPr>
          <w:trHeight w:hRule="exact" w:val="1134"/>
        </w:trPr>
        <w:tc>
          <w:tcPr>
            <w:tcW w:w="10423" w:type="dxa"/>
            <w:gridSpan w:val="2"/>
            <w:shd w:val="clear" w:color="auto" w:fill="auto"/>
          </w:tcPr>
          <w:p w14:paraId="2108548C" w14:textId="24A72F1B" w:rsidR="00BA4B8D" w:rsidRDefault="004F0988" w:rsidP="00E41D5E">
            <w:pPr>
              <w:pStyle w:val="ZB"/>
              <w:framePr w:w="0" w:hRule="auto" w:wrap="auto" w:vAnchor="margin" w:hAnchor="text" w:yAlign="inline"/>
            </w:pPr>
            <w:r w:rsidRPr="004D3578">
              <w:t xml:space="preserve">Technical </w:t>
            </w:r>
            <w:bookmarkStart w:id="10" w:name="spectype2"/>
            <w:r w:rsidR="00E41D5E">
              <w:t>Specification</w:t>
            </w:r>
            <w:bookmarkEnd w:id="10"/>
          </w:p>
        </w:tc>
      </w:tr>
      <w:tr w:rsidR="004F0988" w14:paraId="3230F7EC" w14:textId="77777777" w:rsidTr="00E41D5E">
        <w:trPr>
          <w:trHeight w:hRule="exact" w:val="3686"/>
        </w:trPr>
        <w:tc>
          <w:tcPr>
            <w:tcW w:w="10423" w:type="dxa"/>
            <w:gridSpan w:val="2"/>
            <w:shd w:val="clear" w:color="auto" w:fill="auto"/>
          </w:tcPr>
          <w:p w14:paraId="379B2035" w14:textId="77777777" w:rsidR="004F0988" w:rsidRPr="004D3578" w:rsidRDefault="004F0988" w:rsidP="00133525">
            <w:pPr>
              <w:pStyle w:val="ZT"/>
              <w:framePr w:wrap="auto" w:hAnchor="text" w:yAlign="inline"/>
            </w:pPr>
            <w:r w:rsidRPr="004D3578">
              <w:t>3rd Generation Partnership Project;</w:t>
            </w:r>
          </w:p>
          <w:p w14:paraId="552F6D7D" w14:textId="758F1688" w:rsidR="004F0988" w:rsidRPr="005E4BB2" w:rsidRDefault="004F0988" w:rsidP="00133525">
            <w:pPr>
              <w:pStyle w:val="ZT"/>
              <w:framePr w:wrap="auto" w:hAnchor="text" w:yAlign="inline"/>
              <w:rPr>
                <w:highlight w:val="yellow"/>
              </w:rPr>
            </w:pPr>
            <w:r w:rsidRPr="004D3578">
              <w:t xml:space="preserve">Technical Specification Group </w:t>
            </w:r>
            <w:bookmarkStart w:id="11" w:name="specTitle"/>
            <w:r w:rsidR="00E41D5E">
              <w:t>SA;</w:t>
            </w:r>
          </w:p>
          <w:bookmarkEnd w:id="11"/>
          <w:p w14:paraId="5E0F9525" w14:textId="5517C939" w:rsidR="00E41D5E" w:rsidRDefault="009D2349" w:rsidP="00133525">
            <w:pPr>
              <w:pStyle w:val="ZT"/>
              <w:framePr w:wrap="auto" w:hAnchor="text" w:yAlign="inline"/>
            </w:pPr>
            <w:r>
              <w:t xml:space="preserve">5G </w:t>
            </w:r>
            <w:r w:rsidR="006B229F">
              <w:t>m</w:t>
            </w:r>
            <w:r>
              <w:t>ulticast–</w:t>
            </w:r>
            <w:r w:rsidR="006B229F">
              <w:t>b</w:t>
            </w:r>
            <w:r>
              <w:t>roadcast</w:t>
            </w:r>
            <w:r w:rsidR="006B229F">
              <w:t xml:space="preserve"> services</w:t>
            </w:r>
            <w:r w:rsidR="00E41D5E">
              <w:t>;</w:t>
            </w:r>
          </w:p>
          <w:p w14:paraId="0BC16D2B" w14:textId="04A61745" w:rsidR="00E41D5E" w:rsidRDefault="009D2349" w:rsidP="00133525">
            <w:pPr>
              <w:pStyle w:val="ZT"/>
              <w:framePr w:wrap="auto" w:hAnchor="text" w:yAlign="inline"/>
            </w:pPr>
            <w:r>
              <w:t>User Service</w:t>
            </w:r>
            <w:r w:rsidR="00E41D5E">
              <w:t xml:space="preserve"> </w:t>
            </w:r>
            <w:r w:rsidR="006B229F">
              <w:t>a</w:t>
            </w:r>
            <w:r w:rsidR="00E41D5E">
              <w:t>rchitecture</w:t>
            </w:r>
          </w:p>
          <w:p w14:paraId="3ED5FBFD" w14:textId="51DA7F9A" w:rsidR="004F0988" w:rsidRPr="00133525" w:rsidRDefault="004F0988" w:rsidP="00133525">
            <w:pPr>
              <w:pStyle w:val="ZT"/>
              <w:framePr w:wrap="auto" w:hAnchor="text" w:yAlign="inline"/>
              <w:rPr>
                <w:i/>
                <w:sz w:val="28"/>
              </w:rPr>
            </w:pPr>
            <w:r w:rsidRPr="004D3578">
              <w:t>(</w:t>
            </w:r>
            <w:r w:rsidRPr="004D3578">
              <w:rPr>
                <w:rStyle w:val="ZGSM"/>
              </w:rPr>
              <w:t>Release</w:t>
            </w:r>
            <w:r w:rsidR="00E41D5E">
              <w:rPr>
                <w:rStyle w:val="ZGSM"/>
              </w:rPr>
              <w:t> 17</w:t>
            </w:r>
            <w:r w:rsidRPr="004D3578">
              <w:t>)</w:t>
            </w:r>
          </w:p>
        </w:tc>
      </w:tr>
      <w:tr w:rsidR="00BF128E" w14:paraId="77B57014" w14:textId="77777777" w:rsidTr="00E41D5E">
        <w:tc>
          <w:tcPr>
            <w:tcW w:w="10423" w:type="dxa"/>
            <w:gridSpan w:val="2"/>
            <w:tcBorders>
              <w:bottom w:val="nil"/>
            </w:tcBorders>
            <w:shd w:val="clear" w:color="auto" w:fill="auto"/>
          </w:tcPr>
          <w:p w14:paraId="1BA3D880" w14:textId="6C330136" w:rsidR="00BF128E" w:rsidRPr="00133525" w:rsidRDefault="00BF128E" w:rsidP="00133525">
            <w:pPr>
              <w:pStyle w:val="ZU"/>
              <w:framePr w:w="0" w:wrap="auto" w:vAnchor="margin" w:hAnchor="text" w:yAlign="inline"/>
              <w:tabs>
                <w:tab w:val="right" w:pos="10206"/>
              </w:tabs>
              <w:jc w:val="left"/>
              <w:rPr>
                <w:color w:val="0000FF"/>
              </w:rPr>
            </w:pPr>
          </w:p>
        </w:tc>
      </w:tr>
      <w:tr w:rsidR="00D57972" w14:paraId="0904992C" w14:textId="77777777" w:rsidTr="00E41D5E">
        <w:trPr>
          <w:trHeight w:hRule="exact" w:val="1531"/>
        </w:trPr>
        <w:tc>
          <w:tcPr>
            <w:tcW w:w="4883" w:type="dxa"/>
            <w:tcBorders>
              <w:right w:val="nil"/>
            </w:tcBorders>
            <w:shd w:val="clear" w:color="auto" w:fill="auto"/>
          </w:tcPr>
          <w:p w14:paraId="06999758" w14:textId="677C22D3" w:rsidR="00D57972" w:rsidRDefault="007A504A">
            <w:r>
              <w:rPr>
                <w:i/>
                <w:noProof/>
                <w:lang w:val="en-US" w:eastAsia="zh-CN"/>
              </w:rPr>
              <w:drawing>
                <wp:inline distT="0" distB="0" distL="0" distR="0" wp14:anchorId="2060ECD5" wp14:editId="20FEBBEC">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tcBorders>
              <w:left w:val="nil"/>
            </w:tcBorders>
            <w:shd w:val="clear" w:color="auto" w:fill="auto"/>
          </w:tcPr>
          <w:p w14:paraId="4D4FC9FC" w14:textId="548B5FA7" w:rsidR="00D57972" w:rsidRDefault="007A504A" w:rsidP="00133525">
            <w:pPr>
              <w:jc w:val="right"/>
            </w:pPr>
            <w:bookmarkStart w:id="12" w:name="logos"/>
            <w:r>
              <w:rPr>
                <w:noProof/>
                <w:lang w:val="en-US" w:eastAsia="zh-CN"/>
              </w:rPr>
              <w:drawing>
                <wp:inline distT="0" distB="0" distL="0" distR="0" wp14:anchorId="416A657F" wp14:editId="6E4B29B1">
                  <wp:extent cx="1619250" cy="952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7D740F6B" w14:textId="77777777" w:rsidTr="00E41D5E">
        <w:trPr>
          <w:trHeight w:hRule="exact" w:val="5783"/>
        </w:trPr>
        <w:tc>
          <w:tcPr>
            <w:tcW w:w="10423" w:type="dxa"/>
            <w:gridSpan w:val="2"/>
            <w:shd w:val="clear" w:color="auto" w:fill="auto"/>
          </w:tcPr>
          <w:p w14:paraId="016AE8DD" w14:textId="3ECD7F4E" w:rsidR="00C074DD" w:rsidRPr="00C074DD" w:rsidRDefault="00C074DD" w:rsidP="00C074DD">
            <w:pPr>
              <w:pStyle w:val="Guidance"/>
              <w:rPr>
                <w:b/>
              </w:rPr>
            </w:pPr>
          </w:p>
        </w:tc>
      </w:tr>
      <w:tr w:rsidR="00C074DD" w14:paraId="32E16C81" w14:textId="77777777" w:rsidTr="00E41D5E">
        <w:trPr>
          <w:cantSplit/>
          <w:trHeight w:hRule="exact" w:val="964"/>
        </w:trPr>
        <w:tc>
          <w:tcPr>
            <w:tcW w:w="10423" w:type="dxa"/>
            <w:gridSpan w:val="2"/>
            <w:shd w:val="clear" w:color="auto" w:fill="auto"/>
          </w:tcPr>
          <w:p w14:paraId="68807CDB"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2442CE54" w14:textId="77777777" w:rsidR="00C074DD" w:rsidRPr="004D3578" w:rsidRDefault="00C074DD" w:rsidP="00C074DD">
            <w:pPr>
              <w:pStyle w:val="ZV"/>
              <w:framePr w:w="0" w:wrap="auto" w:vAnchor="margin" w:hAnchor="text" w:yAlign="inline"/>
            </w:pPr>
          </w:p>
          <w:p w14:paraId="31F22E27" w14:textId="77777777" w:rsidR="00C074DD" w:rsidRPr="00133525" w:rsidRDefault="00C074DD" w:rsidP="00C074DD">
            <w:pPr>
              <w:rPr>
                <w:sz w:val="16"/>
              </w:rPr>
            </w:pPr>
          </w:p>
        </w:tc>
      </w:tr>
      <w:bookmarkEnd w:id="0"/>
    </w:tbl>
    <w:p w14:paraId="0D0C5EA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55E9FCF" w14:textId="77777777" w:rsidTr="00133525">
        <w:trPr>
          <w:trHeight w:hRule="exact" w:val="5670"/>
        </w:trPr>
        <w:tc>
          <w:tcPr>
            <w:tcW w:w="10423" w:type="dxa"/>
            <w:shd w:val="clear" w:color="auto" w:fill="auto"/>
          </w:tcPr>
          <w:p w14:paraId="2E9781E3" w14:textId="77777777" w:rsidR="00E16509" w:rsidRDefault="00E16509" w:rsidP="00E16509">
            <w:pPr>
              <w:pStyle w:val="Guidance"/>
            </w:pPr>
            <w:bookmarkStart w:id="14" w:name="page2"/>
          </w:p>
        </w:tc>
      </w:tr>
      <w:tr w:rsidR="00E16509" w14:paraId="0998030A" w14:textId="77777777" w:rsidTr="00C074DD">
        <w:trPr>
          <w:trHeight w:hRule="exact" w:val="5387"/>
        </w:trPr>
        <w:tc>
          <w:tcPr>
            <w:tcW w:w="10423" w:type="dxa"/>
            <w:shd w:val="clear" w:color="auto" w:fill="auto"/>
          </w:tcPr>
          <w:p w14:paraId="1A258079"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BBE653F" w14:textId="77777777" w:rsidR="00E16509" w:rsidRPr="004D3578" w:rsidRDefault="00E16509" w:rsidP="00133525">
            <w:pPr>
              <w:pStyle w:val="FP"/>
              <w:pBdr>
                <w:bottom w:val="single" w:sz="6" w:space="1" w:color="auto"/>
              </w:pBdr>
              <w:ind w:left="2835" w:right="2835"/>
              <w:jc w:val="center"/>
            </w:pPr>
            <w:r w:rsidRPr="004D3578">
              <w:t>Postal address</w:t>
            </w:r>
          </w:p>
          <w:p w14:paraId="423ED9B5" w14:textId="77777777" w:rsidR="00E16509" w:rsidRPr="00133525" w:rsidRDefault="00E16509" w:rsidP="00133525">
            <w:pPr>
              <w:pStyle w:val="FP"/>
              <w:ind w:left="2835" w:right="2835"/>
              <w:jc w:val="center"/>
              <w:rPr>
                <w:rFonts w:ascii="Arial" w:hAnsi="Arial"/>
                <w:sz w:val="18"/>
              </w:rPr>
            </w:pPr>
          </w:p>
          <w:p w14:paraId="0032DAF6"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06B98D" w14:textId="77777777" w:rsidR="00E16509" w:rsidRPr="008C692A" w:rsidRDefault="00E16509" w:rsidP="00133525">
            <w:pPr>
              <w:pStyle w:val="FP"/>
              <w:ind w:left="2835" w:right="2835"/>
              <w:jc w:val="center"/>
              <w:rPr>
                <w:rFonts w:ascii="Arial" w:hAnsi="Arial"/>
                <w:sz w:val="18"/>
                <w:lang w:val="fr-FR"/>
              </w:rPr>
            </w:pPr>
            <w:r w:rsidRPr="008C692A">
              <w:rPr>
                <w:rFonts w:ascii="Arial" w:hAnsi="Arial"/>
                <w:sz w:val="18"/>
                <w:lang w:val="fr-FR"/>
              </w:rPr>
              <w:t>650 Route des Lucioles - Sophia Antipolis</w:t>
            </w:r>
          </w:p>
          <w:p w14:paraId="2F093A2E" w14:textId="77777777" w:rsidR="00E16509" w:rsidRPr="008C692A" w:rsidRDefault="00E16509" w:rsidP="00133525">
            <w:pPr>
              <w:pStyle w:val="FP"/>
              <w:ind w:left="2835" w:right="2835"/>
              <w:jc w:val="center"/>
              <w:rPr>
                <w:rFonts w:ascii="Arial" w:hAnsi="Arial"/>
                <w:sz w:val="18"/>
                <w:lang w:val="fr-FR"/>
              </w:rPr>
            </w:pPr>
            <w:r w:rsidRPr="008C692A">
              <w:rPr>
                <w:rFonts w:ascii="Arial" w:hAnsi="Arial"/>
                <w:sz w:val="18"/>
                <w:lang w:val="fr-FR"/>
              </w:rPr>
              <w:t>Valbonne - FRANCE</w:t>
            </w:r>
          </w:p>
          <w:p w14:paraId="1009C46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1C0D7D8"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E25624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B38B582" w14:textId="77777777" w:rsidR="00E16509" w:rsidRDefault="00E16509" w:rsidP="00133525"/>
        </w:tc>
      </w:tr>
      <w:tr w:rsidR="00E16509" w14:paraId="24B40839" w14:textId="77777777" w:rsidTr="00C074DD">
        <w:tc>
          <w:tcPr>
            <w:tcW w:w="10423" w:type="dxa"/>
            <w:shd w:val="clear" w:color="auto" w:fill="auto"/>
            <w:vAlign w:val="bottom"/>
          </w:tcPr>
          <w:p w14:paraId="27B93CB3"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085A5CF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DAE5E6F" w14:textId="77777777" w:rsidR="00E16509" w:rsidRPr="004D3578" w:rsidRDefault="00E16509" w:rsidP="00133525">
            <w:pPr>
              <w:pStyle w:val="FP"/>
              <w:jc w:val="center"/>
              <w:rPr>
                <w:noProof/>
              </w:rPr>
            </w:pPr>
          </w:p>
          <w:p w14:paraId="756979D9" w14:textId="0229E3DB" w:rsidR="00E16509" w:rsidRPr="00133525" w:rsidRDefault="00E16509" w:rsidP="00133525">
            <w:pPr>
              <w:pStyle w:val="FP"/>
              <w:jc w:val="center"/>
              <w:rPr>
                <w:noProof/>
                <w:sz w:val="18"/>
              </w:rPr>
            </w:pPr>
            <w:r w:rsidRPr="00133525">
              <w:rPr>
                <w:noProof/>
                <w:sz w:val="18"/>
              </w:rPr>
              <w:t xml:space="preserve">© </w:t>
            </w:r>
            <w:r w:rsidR="00E41D5E">
              <w:rPr>
                <w:noProof/>
                <w:sz w:val="18"/>
              </w:rPr>
              <w:t>2021</w:t>
            </w:r>
            <w:r w:rsidRPr="00133525">
              <w:rPr>
                <w:noProof/>
                <w:sz w:val="18"/>
              </w:rPr>
              <w:t>, 3GPP Organizational Partners (ARIB, ATIS, CCSA, ETSI, TSDSI, TTA, TTC).</w:t>
            </w:r>
            <w:bookmarkStart w:id="17" w:name="copyrightaddon"/>
            <w:bookmarkEnd w:id="17"/>
          </w:p>
          <w:p w14:paraId="6A747C81" w14:textId="77777777" w:rsidR="00E16509" w:rsidRPr="00133525" w:rsidRDefault="00E16509" w:rsidP="00133525">
            <w:pPr>
              <w:pStyle w:val="FP"/>
              <w:jc w:val="center"/>
              <w:rPr>
                <w:noProof/>
                <w:sz w:val="18"/>
              </w:rPr>
            </w:pPr>
            <w:r w:rsidRPr="00133525">
              <w:rPr>
                <w:noProof/>
                <w:sz w:val="18"/>
              </w:rPr>
              <w:t>All rights reserved.</w:t>
            </w:r>
          </w:p>
          <w:p w14:paraId="11D958AD" w14:textId="77777777" w:rsidR="00E16509" w:rsidRPr="00133525" w:rsidRDefault="00E16509" w:rsidP="00E16509">
            <w:pPr>
              <w:pStyle w:val="FP"/>
              <w:rPr>
                <w:noProof/>
                <w:sz w:val="18"/>
              </w:rPr>
            </w:pPr>
          </w:p>
          <w:p w14:paraId="5A2BA955"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0BFC77"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51C2B41" w14:textId="78D6E303" w:rsidR="00E16509" w:rsidRPr="00E41D5E" w:rsidRDefault="00E16509" w:rsidP="00E41D5E">
            <w:pPr>
              <w:pStyle w:val="FP"/>
              <w:rPr>
                <w:noProof/>
                <w:sz w:val="18"/>
              </w:rPr>
            </w:pPr>
            <w:r w:rsidRPr="00133525">
              <w:rPr>
                <w:noProof/>
                <w:sz w:val="18"/>
              </w:rPr>
              <w:t>GSM® and the GSM logo are registered and owned by the GSM Association</w:t>
            </w:r>
            <w:bookmarkEnd w:id="16"/>
          </w:p>
        </w:tc>
      </w:tr>
      <w:bookmarkEnd w:id="14"/>
    </w:tbl>
    <w:p w14:paraId="29AC419C" w14:textId="77777777" w:rsidR="00080512" w:rsidRPr="004D3578" w:rsidRDefault="00080512">
      <w:pPr>
        <w:pStyle w:val="TT"/>
      </w:pPr>
      <w:r w:rsidRPr="004D3578">
        <w:br w:type="page"/>
      </w:r>
      <w:bookmarkStart w:id="18" w:name="tableOfContents"/>
      <w:bookmarkEnd w:id="18"/>
      <w:r w:rsidRPr="004D3578">
        <w:lastRenderedPageBreak/>
        <w:t>Contents</w:t>
      </w:r>
    </w:p>
    <w:p w14:paraId="5ACAA231" w14:textId="3E87CEE1" w:rsidR="00451F48" w:rsidRDefault="004D3578">
      <w:pPr>
        <w:pStyle w:val="TOC1"/>
        <w:rPr>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r w:rsidR="00451F48">
        <w:t>Foreword</w:t>
      </w:r>
      <w:r w:rsidR="00451F48">
        <w:tab/>
      </w:r>
      <w:r w:rsidR="00451F48">
        <w:fldChar w:fldCharType="begin"/>
      </w:r>
      <w:r w:rsidR="00451F48">
        <w:instrText xml:space="preserve"> PAGEREF _Toc80619940 \h </w:instrText>
      </w:r>
      <w:r w:rsidR="00451F48">
        <w:fldChar w:fldCharType="separate"/>
      </w:r>
      <w:r w:rsidR="00451F48">
        <w:t>4</w:t>
      </w:r>
      <w:r w:rsidR="00451F48">
        <w:fldChar w:fldCharType="end"/>
      </w:r>
    </w:p>
    <w:p w14:paraId="2ABD0E0A" w14:textId="6EFAB489" w:rsidR="00451F48" w:rsidRDefault="00451F48">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r>
      <w:r>
        <w:instrText xml:space="preserve"> PAGEREF _Toc80619941 \h </w:instrText>
      </w:r>
      <w:r>
        <w:fldChar w:fldCharType="separate"/>
      </w:r>
      <w:r>
        <w:t>6</w:t>
      </w:r>
      <w:r>
        <w:fldChar w:fldCharType="end"/>
      </w:r>
    </w:p>
    <w:p w14:paraId="31D0601D" w14:textId="3022964D" w:rsidR="00451F48" w:rsidRDefault="00451F48">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r>
      <w:r>
        <w:instrText xml:space="preserve"> PAGEREF _Toc80619942 \h </w:instrText>
      </w:r>
      <w:r>
        <w:fldChar w:fldCharType="separate"/>
      </w:r>
      <w:r>
        <w:t>6</w:t>
      </w:r>
      <w:r>
        <w:fldChar w:fldCharType="end"/>
      </w:r>
    </w:p>
    <w:p w14:paraId="22040125" w14:textId="4465FE3C" w:rsidR="00451F48" w:rsidRDefault="00451F48">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_Toc80619943 \h </w:instrText>
      </w:r>
      <w:r>
        <w:fldChar w:fldCharType="separate"/>
      </w:r>
      <w:r>
        <w:t>6</w:t>
      </w:r>
      <w:r>
        <w:fldChar w:fldCharType="end"/>
      </w:r>
    </w:p>
    <w:p w14:paraId="0EAC9C4C" w14:textId="3A4A151D" w:rsidR="00451F48" w:rsidRDefault="00451F48">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_Toc80619944 \h </w:instrText>
      </w:r>
      <w:r>
        <w:fldChar w:fldCharType="separate"/>
      </w:r>
      <w:r>
        <w:t>6</w:t>
      </w:r>
      <w:r>
        <w:fldChar w:fldCharType="end"/>
      </w:r>
    </w:p>
    <w:p w14:paraId="0EF4B766" w14:textId="365A7388" w:rsidR="00451F48" w:rsidRDefault="00451F48">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_Toc80619945 \h </w:instrText>
      </w:r>
      <w:r>
        <w:fldChar w:fldCharType="separate"/>
      </w:r>
      <w:r>
        <w:t>7</w:t>
      </w:r>
      <w:r>
        <w:fldChar w:fldCharType="end"/>
      </w:r>
    </w:p>
    <w:p w14:paraId="5D2C88D6" w14:textId="136707B4" w:rsidR="00451F48" w:rsidRDefault="00451F48">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_Toc80619946 \h </w:instrText>
      </w:r>
      <w:r>
        <w:fldChar w:fldCharType="separate"/>
      </w:r>
      <w:r>
        <w:t>7</w:t>
      </w:r>
      <w:r>
        <w:fldChar w:fldCharType="end"/>
      </w:r>
    </w:p>
    <w:p w14:paraId="108A7035" w14:textId="6FB73913" w:rsidR="00451F48" w:rsidRDefault="00451F48">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Reference architecture for 5G Multicast–Broadcast User Services</w:t>
      </w:r>
      <w:r>
        <w:tab/>
      </w:r>
      <w:r>
        <w:fldChar w:fldCharType="begin"/>
      </w:r>
      <w:r>
        <w:instrText xml:space="preserve"> PAGEREF _Toc80619947 \h </w:instrText>
      </w:r>
      <w:r>
        <w:fldChar w:fldCharType="separate"/>
      </w:r>
      <w:r>
        <w:t>7</w:t>
      </w:r>
      <w:r>
        <w:fldChar w:fldCharType="end"/>
      </w:r>
    </w:p>
    <w:p w14:paraId="29FF5B66" w14:textId="25572D29" w:rsidR="00451F48" w:rsidRDefault="00451F48">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General</w:t>
      </w:r>
      <w:r>
        <w:tab/>
      </w:r>
      <w:r>
        <w:fldChar w:fldCharType="begin"/>
      </w:r>
      <w:r>
        <w:instrText xml:space="preserve"> PAGEREF _Toc80619948 \h </w:instrText>
      </w:r>
      <w:r>
        <w:fldChar w:fldCharType="separate"/>
      </w:r>
      <w:r>
        <w:t>7</w:t>
      </w:r>
      <w:r>
        <w:fldChar w:fldCharType="end"/>
      </w:r>
    </w:p>
    <w:p w14:paraId="44623018" w14:textId="0FE19644" w:rsidR="00451F48" w:rsidRDefault="00451F48">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System description</w:t>
      </w:r>
      <w:r>
        <w:tab/>
      </w:r>
      <w:r>
        <w:fldChar w:fldCharType="begin"/>
      </w:r>
      <w:r>
        <w:instrText xml:space="preserve"> PAGEREF _Toc80619949 \h </w:instrText>
      </w:r>
      <w:r>
        <w:fldChar w:fldCharType="separate"/>
      </w:r>
      <w:r>
        <w:t>7</w:t>
      </w:r>
      <w:r>
        <w:fldChar w:fldCharType="end"/>
      </w:r>
    </w:p>
    <w:p w14:paraId="05DBF2F9" w14:textId="168D8227" w:rsidR="00451F48" w:rsidRDefault="00451F48">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Life-cycle model</w:t>
      </w:r>
      <w:r>
        <w:tab/>
      </w:r>
      <w:r>
        <w:fldChar w:fldCharType="begin"/>
      </w:r>
      <w:r>
        <w:instrText xml:space="preserve"> PAGEREF _Toc80619950 \h </w:instrText>
      </w:r>
      <w:r>
        <w:fldChar w:fldCharType="separate"/>
      </w:r>
      <w:r>
        <w:t>7</w:t>
      </w:r>
      <w:r>
        <w:fldChar w:fldCharType="end"/>
      </w:r>
    </w:p>
    <w:p w14:paraId="6204DD4C" w14:textId="08F3307B" w:rsidR="00451F48" w:rsidRDefault="00451F48">
      <w:pPr>
        <w:pStyle w:val="TOC2"/>
        <w:rPr>
          <w:rFonts w:asciiTheme="minorHAnsi" w:eastAsiaTheme="minorEastAsia" w:hAnsiTheme="minorHAnsi" w:cstheme="minorBidi"/>
          <w:sz w:val="22"/>
          <w:szCs w:val="22"/>
          <w:lang w:eastAsia="en-GB"/>
        </w:rPr>
      </w:pPr>
      <w:r>
        <w:t>4.4</w:t>
      </w:r>
      <w:r>
        <w:rPr>
          <w:rFonts w:asciiTheme="minorHAnsi" w:eastAsiaTheme="minorEastAsia" w:hAnsiTheme="minorHAnsi" w:cstheme="minorBidi"/>
          <w:sz w:val="22"/>
          <w:szCs w:val="22"/>
          <w:lang w:eastAsia="en-GB"/>
        </w:rPr>
        <w:tab/>
      </w:r>
      <w:r>
        <w:t>Functional entities</w:t>
      </w:r>
      <w:r>
        <w:tab/>
      </w:r>
      <w:r>
        <w:fldChar w:fldCharType="begin"/>
      </w:r>
      <w:r>
        <w:instrText xml:space="preserve"> PAGEREF _Toc80619951 \h </w:instrText>
      </w:r>
      <w:r>
        <w:fldChar w:fldCharType="separate"/>
      </w:r>
      <w:r>
        <w:t>7</w:t>
      </w:r>
      <w:r>
        <w:fldChar w:fldCharType="end"/>
      </w:r>
    </w:p>
    <w:p w14:paraId="6FAA9834" w14:textId="4F05E365" w:rsidR="00451F48" w:rsidRDefault="00451F48">
      <w:pPr>
        <w:pStyle w:val="TOC2"/>
        <w:rPr>
          <w:rFonts w:asciiTheme="minorHAnsi" w:eastAsiaTheme="minorEastAsia" w:hAnsiTheme="minorHAnsi" w:cstheme="minorBidi"/>
          <w:sz w:val="22"/>
          <w:szCs w:val="22"/>
          <w:lang w:eastAsia="en-GB"/>
        </w:rPr>
      </w:pPr>
      <w:r>
        <w:t>4.5</w:t>
      </w:r>
      <w:r>
        <w:rPr>
          <w:rFonts w:asciiTheme="minorHAnsi" w:eastAsiaTheme="minorEastAsia" w:hAnsiTheme="minorHAnsi" w:cstheme="minorBidi"/>
          <w:sz w:val="22"/>
          <w:szCs w:val="22"/>
          <w:lang w:eastAsia="en-GB"/>
        </w:rPr>
        <w:tab/>
      </w:r>
      <w:r>
        <w:t>Delivery methods</w:t>
      </w:r>
      <w:r>
        <w:tab/>
      </w:r>
      <w:r>
        <w:fldChar w:fldCharType="begin"/>
      </w:r>
      <w:r>
        <w:instrText xml:space="preserve"> PAGEREF _Toc80619952 \h </w:instrText>
      </w:r>
      <w:r>
        <w:fldChar w:fldCharType="separate"/>
      </w:r>
      <w:r>
        <w:t>7</w:t>
      </w:r>
      <w:r>
        <w:fldChar w:fldCharType="end"/>
      </w:r>
    </w:p>
    <w:p w14:paraId="7E9DFCCC" w14:textId="5E120317" w:rsidR="00451F48" w:rsidRDefault="00451F48">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Procedures for 5G Multicast–Broadcast User Services</w:t>
      </w:r>
      <w:r>
        <w:tab/>
      </w:r>
      <w:r>
        <w:fldChar w:fldCharType="begin"/>
      </w:r>
      <w:r>
        <w:instrText xml:space="preserve"> PAGEREF _Toc80619953 \h </w:instrText>
      </w:r>
      <w:r>
        <w:fldChar w:fldCharType="separate"/>
      </w:r>
      <w:r>
        <w:t>8</w:t>
      </w:r>
      <w:r>
        <w:fldChar w:fldCharType="end"/>
      </w:r>
    </w:p>
    <w:p w14:paraId="0DF80C55" w14:textId="7D92BE5B" w:rsidR="00451F48" w:rsidRDefault="00451F48">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General</w:t>
      </w:r>
      <w:r>
        <w:tab/>
      </w:r>
      <w:r>
        <w:fldChar w:fldCharType="begin"/>
      </w:r>
      <w:r>
        <w:instrText xml:space="preserve"> PAGEREF _Toc80619954 \h </w:instrText>
      </w:r>
      <w:r>
        <w:fldChar w:fldCharType="separate"/>
      </w:r>
      <w:r>
        <w:t>8</w:t>
      </w:r>
      <w:r>
        <w:fldChar w:fldCharType="end"/>
      </w:r>
    </w:p>
    <w:p w14:paraId="7FFDD3D8" w14:textId="1285A5B6" w:rsidR="00451F48" w:rsidRDefault="00451F48">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Procedures for User Service discovery/announcement</w:t>
      </w:r>
      <w:r>
        <w:tab/>
      </w:r>
      <w:r>
        <w:fldChar w:fldCharType="begin"/>
      </w:r>
      <w:r>
        <w:instrText xml:space="preserve"> PAGEREF _Toc80619955 \h </w:instrText>
      </w:r>
      <w:r>
        <w:fldChar w:fldCharType="separate"/>
      </w:r>
      <w:r>
        <w:t>8</w:t>
      </w:r>
      <w:r>
        <w:fldChar w:fldCharType="end"/>
      </w:r>
    </w:p>
    <w:p w14:paraId="47B503CC" w14:textId="7A63C5D8" w:rsidR="00451F48" w:rsidRDefault="00451F48">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lang w:eastAsia="en-GB"/>
        </w:rPr>
        <w:tab/>
      </w:r>
      <w:r>
        <w:t>Procedures for User Service initiation/termination</w:t>
      </w:r>
      <w:r>
        <w:tab/>
      </w:r>
      <w:r>
        <w:fldChar w:fldCharType="begin"/>
      </w:r>
      <w:r>
        <w:instrText xml:space="preserve"> PAGEREF _Toc80619956 \h </w:instrText>
      </w:r>
      <w:r>
        <w:fldChar w:fldCharType="separate"/>
      </w:r>
      <w:r>
        <w:t>8</w:t>
      </w:r>
      <w:r>
        <w:fldChar w:fldCharType="end"/>
      </w:r>
    </w:p>
    <w:p w14:paraId="065F8C8B" w14:textId="6C7944A4" w:rsidR="00451F48" w:rsidRDefault="00451F48">
      <w:pPr>
        <w:pStyle w:val="TOC2"/>
        <w:rPr>
          <w:rFonts w:asciiTheme="minorHAnsi" w:eastAsiaTheme="minorEastAsia" w:hAnsiTheme="minorHAnsi" w:cstheme="minorBidi"/>
          <w:sz w:val="22"/>
          <w:szCs w:val="22"/>
          <w:lang w:eastAsia="en-GB"/>
        </w:rPr>
      </w:pPr>
      <w:r>
        <w:t>5.4</w:t>
      </w:r>
      <w:r>
        <w:rPr>
          <w:rFonts w:asciiTheme="minorHAnsi" w:eastAsiaTheme="minorEastAsia" w:hAnsiTheme="minorHAnsi" w:cstheme="minorBidi"/>
          <w:sz w:val="22"/>
          <w:szCs w:val="22"/>
          <w:lang w:eastAsia="en-GB"/>
        </w:rPr>
        <w:tab/>
      </w:r>
      <w:r>
        <w:t>Procedures for User Service data transfer</w:t>
      </w:r>
      <w:r>
        <w:tab/>
      </w:r>
      <w:r>
        <w:fldChar w:fldCharType="begin"/>
      </w:r>
      <w:r>
        <w:instrText xml:space="preserve"> PAGEREF _Toc80619957 \h </w:instrText>
      </w:r>
      <w:r>
        <w:fldChar w:fldCharType="separate"/>
      </w:r>
      <w:r>
        <w:t>8</w:t>
      </w:r>
      <w:r>
        <w:fldChar w:fldCharType="end"/>
      </w:r>
    </w:p>
    <w:p w14:paraId="1A9F6566" w14:textId="7E417575" w:rsidR="00451F48" w:rsidRDefault="00451F48">
      <w:pPr>
        <w:pStyle w:val="TOC2"/>
        <w:rPr>
          <w:rFonts w:asciiTheme="minorHAnsi" w:eastAsiaTheme="minorEastAsia" w:hAnsiTheme="minorHAnsi" w:cstheme="minorBidi"/>
          <w:sz w:val="22"/>
          <w:szCs w:val="22"/>
          <w:lang w:eastAsia="en-GB"/>
        </w:rPr>
      </w:pPr>
      <w:r>
        <w:t>5.5</w:t>
      </w:r>
      <w:r>
        <w:rPr>
          <w:rFonts w:asciiTheme="minorHAnsi" w:eastAsiaTheme="minorEastAsia" w:hAnsiTheme="minorHAnsi" w:cstheme="minorBidi"/>
          <w:sz w:val="22"/>
          <w:szCs w:val="22"/>
          <w:lang w:eastAsia="en-GB"/>
        </w:rPr>
        <w:tab/>
      </w:r>
      <w:r>
        <w:t>Associated delivery procedures</w:t>
      </w:r>
      <w:r>
        <w:tab/>
      </w:r>
      <w:r>
        <w:fldChar w:fldCharType="begin"/>
      </w:r>
      <w:r>
        <w:instrText xml:space="preserve"> PAGEREF _Toc80619958 \h </w:instrText>
      </w:r>
      <w:r>
        <w:fldChar w:fldCharType="separate"/>
      </w:r>
      <w:r>
        <w:t>8</w:t>
      </w:r>
      <w:r>
        <w:fldChar w:fldCharType="end"/>
      </w:r>
    </w:p>
    <w:p w14:paraId="7001B6AB" w14:textId="29B91594" w:rsidR="00451F48" w:rsidRDefault="00451F48">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Object Delivery Method</w:t>
      </w:r>
      <w:r>
        <w:tab/>
      </w:r>
      <w:r>
        <w:fldChar w:fldCharType="begin"/>
      </w:r>
      <w:r>
        <w:instrText xml:space="preserve"> PAGEREF _Toc80619959 \h </w:instrText>
      </w:r>
      <w:r>
        <w:fldChar w:fldCharType="separate"/>
      </w:r>
      <w:r>
        <w:t>8</w:t>
      </w:r>
      <w:r>
        <w:fldChar w:fldCharType="end"/>
      </w:r>
    </w:p>
    <w:p w14:paraId="0CC9BC4E" w14:textId="141C8C23" w:rsidR="00451F48" w:rsidRDefault="00451F48">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Transparent Delivery Method</w:t>
      </w:r>
      <w:r>
        <w:tab/>
      </w:r>
      <w:r>
        <w:fldChar w:fldCharType="begin"/>
      </w:r>
      <w:r>
        <w:instrText xml:space="preserve"> PAGEREF _Toc80619960 \h </w:instrText>
      </w:r>
      <w:r>
        <w:fldChar w:fldCharType="separate"/>
      </w:r>
      <w:r>
        <w:t>8</w:t>
      </w:r>
      <w:r>
        <w:fldChar w:fldCharType="end"/>
      </w:r>
    </w:p>
    <w:p w14:paraId="3249AB51" w14:textId="21E5321E" w:rsidR="00451F48" w:rsidRDefault="00451F48">
      <w:pPr>
        <w:pStyle w:val="TOC8"/>
        <w:rPr>
          <w:rFonts w:asciiTheme="minorHAnsi" w:eastAsiaTheme="minorEastAsia" w:hAnsiTheme="minorHAnsi" w:cstheme="minorBidi"/>
          <w:b w:val="0"/>
          <w:szCs w:val="22"/>
          <w:lang w:eastAsia="en-GB"/>
        </w:rPr>
      </w:pPr>
      <w:r>
        <w:t>Annex &lt;A&gt; (informative): &lt;Informative annex for a Technical Specification&gt;</w:t>
      </w:r>
      <w:r>
        <w:tab/>
      </w:r>
      <w:r>
        <w:fldChar w:fldCharType="begin"/>
      </w:r>
      <w:r>
        <w:instrText xml:space="preserve"> PAGEREF _Toc80619961 \h </w:instrText>
      </w:r>
      <w:r>
        <w:fldChar w:fldCharType="separate"/>
      </w:r>
      <w:r>
        <w:t>9</w:t>
      </w:r>
      <w:r>
        <w:fldChar w:fldCharType="end"/>
      </w:r>
    </w:p>
    <w:p w14:paraId="4F3E17FE" w14:textId="08FE8DF8" w:rsidR="00451F48" w:rsidRDefault="00451F48">
      <w:pPr>
        <w:pStyle w:val="TOC1"/>
        <w:rPr>
          <w:rFonts w:asciiTheme="minorHAnsi" w:eastAsiaTheme="minorEastAsia" w:hAnsiTheme="minorHAnsi" w:cstheme="minorBidi"/>
          <w:szCs w:val="22"/>
          <w:lang w:eastAsia="en-GB"/>
        </w:rPr>
      </w:pPr>
      <w:r>
        <w:t>A.1</w:t>
      </w:r>
      <w:r>
        <w:rPr>
          <w:rFonts w:asciiTheme="minorHAnsi" w:eastAsiaTheme="minorEastAsia" w:hAnsiTheme="minorHAnsi" w:cstheme="minorBidi"/>
          <w:szCs w:val="22"/>
          <w:lang w:eastAsia="en-GB"/>
        </w:rPr>
        <w:tab/>
      </w:r>
      <w:r>
        <w:t>Heading levels in an annex</w:t>
      </w:r>
      <w:r>
        <w:tab/>
      </w:r>
      <w:r>
        <w:fldChar w:fldCharType="begin"/>
      </w:r>
      <w:r>
        <w:instrText xml:space="preserve"> PAGEREF _Toc80619962 \h </w:instrText>
      </w:r>
      <w:r>
        <w:fldChar w:fldCharType="separate"/>
      </w:r>
      <w:r>
        <w:t>9</w:t>
      </w:r>
      <w:r>
        <w:fldChar w:fldCharType="end"/>
      </w:r>
    </w:p>
    <w:p w14:paraId="1C2B55C0" w14:textId="07DB19F0" w:rsidR="00451F48" w:rsidRDefault="00451F48">
      <w:pPr>
        <w:pStyle w:val="TOC9"/>
        <w:rPr>
          <w:rFonts w:asciiTheme="minorHAnsi" w:eastAsiaTheme="minorEastAsia" w:hAnsiTheme="minorHAnsi" w:cstheme="minorBidi"/>
          <w:b w:val="0"/>
          <w:szCs w:val="22"/>
          <w:lang w:eastAsia="en-GB"/>
        </w:rPr>
      </w:pPr>
      <w:r>
        <w:t>Annex &lt;X&gt; (informative): Change history</w:t>
      </w:r>
      <w:r>
        <w:tab/>
      </w:r>
      <w:r>
        <w:fldChar w:fldCharType="begin"/>
      </w:r>
      <w:r>
        <w:instrText xml:space="preserve"> PAGEREF _Toc80619963 \h </w:instrText>
      </w:r>
      <w:r>
        <w:fldChar w:fldCharType="separate"/>
      </w:r>
      <w:r>
        <w:t>10</w:t>
      </w:r>
      <w:r>
        <w:fldChar w:fldCharType="end"/>
      </w:r>
    </w:p>
    <w:p w14:paraId="18AF1CEE" w14:textId="45855E7F" w:rsidR="00080512" w:rsidRPr="004D3578" w:rsidRDefault="004D3578">
      <w:r w:rsidRPr="004D3578">
        <w:rPr>
          <w:noProof/>
          <w:sz w:val="22"/>
        </w:rPr>
        <w:fldChar w:fldCharType="end"/>
      </w:r>
    </w:p>
    <w:p w14:paraId="30EA1CF0" w14:textId="7D9D56FE" w:rsidR="00080512" w:rsidRDefault="00080512" w:rsidP="00E41D5E">
      <w:pPr>
        <w:pStyle w:val="Heading1"/>
      </w:pPr>
      <w:r w:rsidRPr="004D3578">
        <w:br w:type="page"/>
      </w:r>
      <w:bookmarkStart w:id="19" w:name="foreword"/>
      <w:bookmarkStart w:id="20" w:name="_Toc80619940"/>
      <w:bookmarkEnd w:id="19"/>
      <w:r w:rsidRPr="004D3578">
        <w:lastRenderedPageBreak/>
        <w:t>Foreword</w:t>
      </w:r>
      <w:bookmarkEnd w:id="20"/>
    </w:p>
    <w:p w14:paraId="5A354AC7" w14:textId="61497274" w:rsidR="00080512" w:rsidRPr="004D3578" w:rsidRDefault="00080512">
      <w:r w:rsidRPr="004D3578">
        <w:t xml:space="preserve">This Technical </w:t>
      </w:r>
      <w:bookmarkStart w:id="21" w:name="spectype3"/>
      <w:r w:rsidRPr="00E41D5E">
        <w:t>Specification</w:t>
      </w:r>
      <w:bookmarkEnd w:id="21"/>
      <w:r w:rsidRPr="004D3578">
        <w:t xml:space="preserve"> has been produced by the 3</w:t>
      </w:r>
      <w:r w:rsidR="00F04712">
        <w:t>rd</w:t>
      </w:r>
      <w:r w:rsidRPr="004D3578">
        <w:t xml:space="preserve"> Generation Partnership Project (3GPP).</w:t>
      </w:r>
    </w:p>
    <w:p w14:paraId="4982A27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9E7CFA" w14:textId="77777777" w:rsidR="00080512" w:rsidRPr="004D3578" w:rsidRDefault="00080512">
      <w:pPr>
        <w:pStyle w:val="B1"/>
      </w:pPr>
      <w:r w:rsidRPr="004D3578">
        <w:t>Version x.y.z</w:t>
      </w:r>
    </w:p>
    <w:p w14:paraId="622D57F0" w14:textId="77777777" w:rsidR="00080512" w:rsidRPr="004D3578" w:rsidRDefault="00080512">
      <w:pPr>
        <w:pStyle w:val="B1"/>
      </w:pPr>
      <w:r w:rsidRPr="004D3578">
        <w:t>where:</w:t>
      </w:r>
    </w:p>
    <w:p w14:paraId="00937938" w14:textId="77777777" w:rsidR="00080512" w:rsidRPr="004D3578" w:rsidRDefault="00080512">
      <w:pPr>
        <w:pStyle w:val="B2"/>
      </w:pPr>
      <w:r w:rsidRPr="004D3578">
        <w:t>x</w:t>
      </w:r>
      <w:r w:rsidRPr="004D3578">
        <w:tab/>
        <w:t>the first digit:</w:t>
      </w:r>
    </w:p>
    <w:p w14:paraId="349E0374" w14:textId="77777777" w:rsidR="00080512" w:rsidRPr="004D3578" w:rsidRDefault="00080512">
      <w:pPr>
        <w:pStyle w:val="B3"/>
      </w:pPr>
      <w:r w:rsidRPr="004D3578">
        <w:t>1</w:t>
      </w:r>
      <w:r w:rsidRPr="004D3578">
        <w:tab/>
        <w:t>presented to TSG for information;</w:t>
      </w:r>
    </w:p>
    <w:p w14:paraId="2CF75621" w14:textId="77777777" w:rsidR="00080512" w:rsidRPr="004D3578" w:rsidRDefault="00080512">
      <w:pPr>
        <w:pStyle w:val="B3"/>
      </w:pPr>
      <w:r w:rsidRPr="004D3578">
        <w:t>2</w:t>
      </w:r>
      <w:r w:rsidRPr="004D3578">
        <w:tab/>
        <w:t>presented to TSG for approval;</w:t>
      </w:r>
    </w:p>
    <w:p w14:paraId="27AFFEED" w14:textId="77777777" w:rsidR="00080512" w:rsidRPr="004D3578" w:rsidRDefault="00080512">
      <w:pPr>
        <w:pStyle w:val="B3"/>
      </w:pPr>
      <w:r w:rsidRPr="004D3578">
        <w:t>3</w:t>
      </w:r>
      <w:r w:rsidRPr="004D3578">
        <w:tab/>
        <w:t>or greater indicates TSG approved document under change control.</w:t>
      </w:r>
    </w:p>
    <w:p w14:paraId="25D39E8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274993C" w14:textId="77777777" w:rsidR="00080512" w:rsidRDefault="00080512">
      <w:pPr>
        <w:pStyle w:val="B2"/>
      </w:pPr>
      <w:r w:rsidRPr="004D3578">
        <w:t>z</w:t>
      </w:r>
      <w:r w:rsidRPr="004D3578">
        <w:tab/>
        <w:t>the third digit is incremented when editorial only changes have been incorporated in the document.</w:t>
      </w:r>
    </w:p>
    <w:p w14:paraId="1B1638A1" w14:textId="77777777" w:rsidR="008C384C" w:rsidRDefault="008C384C" w:rsidP="008C384C">
      <w:r>
        <w:t xml:space="preserve">In </w:t>
      </w:r>
      <w:r w:rsidR="0074026F">
        <w:t>the present</w:t>
      </w:r>
      <w:r>
        <w:t xml:space="preserve"> document, modal verbs have the following meanings:</w:t>
      </w:r>
    </w:p>
    <w:p w14:paraId="3E872752" w14:textId="77777777" w:rsidR="008C384C" w:rsidRDefault="008C384C" w:rsidP="00774DA4">
      <w:pPr>
        <w:pStyle w:val="EX"/>
      </w:pPr>
      <w:r w:rsidRPr="008C384C">
        <w:rPr>
          <w:b/>
        </w:rPr>
        <w:t>shall</w:t>
      </w:r>
      <w:r>
        <w:tab/>
      </w:r>
      <w:r>
        <w:tab/>
        <w:t>indicates a mandatory requirement to do something</w:t>
      </w:r>
    </w:p>
    <w:p w14:paraId="61FC3C6B" w14:textId="77777777" w:rsidR="008C384C" w:rsidRDefault="008C384C" w:rsidP="00774DA4">
      <w:pPr>
        <w:pStyle w:val="EX"/>
      </w:pPr>
      <w:r w:rsidRPr="008C384C">
        <w:rPr>
          <w:b/>
        </w:rPr>
        <w:t>shall not</w:t>
      </w:r>
      <w:r>
        <w:tab/>
        <w:t>indicates an interdiction (</w:t>
      </w:r>
      <w:r w:rsidR="001F1132">
        <w:t>prohibition</w:t>
      </w:r>
      <w:r>
        <w:t>) to do something</w:t>
      </w:r>
    </w:p>
    <w:p w14:paraId="24A6C797" w14:textId="77777777" w:rsidR="00BA19ED" w:rsidRPr="004D3578" w:rsidRDefault="00BA19ED" w:rsidP="00A27486">
      <w:r>
        <w:t>The constructions "shall" and "shall not" are confined to the context of normative provisions, and do not appear in Technical Reports.</w:t>
      </w:r>
    </w:p>
    <w:p w14:paraId="2D43A2DB"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6CB6B7A" w14:textId="77777777" w:rsidR="008C384C" w:rsidRDefault="008C384C" w:rsidP="00774DA4">
      <w:pPr>
        <w:pStyle w:val="EX"/>
      </w:pPr>
      <w:r w:rsidRPr="008C384C">
        <w:rPr>
          <w:b/>
        </w:rPr>
        <w:t>should</w:t>
      </w:r>
      <w:r>
        <w:tab/>
      </w:r>
      <w:r>
        <w:tab/>
        <w:t>indicates a recommendation to do something</w:t>
      </w:r>
    </w:p>
    <w:p w14:paraId="14E6D87A" w14:textId="77777777" w:rsidR="008C384C" w:rsidRDefault="008C384C" w:rsidP="00774DA4">
      <w:pPr>
        <w:pStyle w:val="EX"/>
      </w:pPr>
      <w:r w:rsidRPr="008C384C">
        <w:rPr>
          <w:b/>
        </w:rPr>
        <w:t>should not</w:t>
      </w:r>
      <w:r>
        <w:tab/>
        <w:t>indicates a recommendation not to do something</w:t>
      </w:r>
    </w:p>
    <w:p w14:paraId="770B79CA" w14:textId="77777777" w:rsidR="008C384C" w:rsidRDefault="008C384C" w:rsidP="00774DA4">
      <w:pPr>
        <w:pStyle w:val="EX"/>
      </w:pPr>
      <w:r w:rsidRPr="00774DA4">
        <w:rPr>
          <w:b/>
        </w:rPr>
        <w:t>may</w:t>
      </w:r>
      <w:r>
        <w:tab/>
      </w:r>
      <w:r>
        <w:tab/>
        <w:t>indicates permission to do something</w:t>
      </w:r>
    </w:p>
    <w:p w14:paraId="0E4C2070" w14:textId="77777777" w:rsidR="008C384C" w:rsidRDefault="008C384C" w:rsidP="00774DA4">
      <w:pPr>
        <w:pStyle w:val="EX"/>
      </w:pPr>
      <w:r w:rsidRPr="00774DA4">
        <w:rPr>
          <w:b/>
        </w:rPr>
        <w:t>need not</w:t>
      </w:r>
      <w:r>
        <w:tab/>
        <w:t>indicates permission not to do something</w:t>
      </w:r>
    </w:p>
    <w:p w14:paraId="19852B7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4E0AE8D" w14:textId="77777777" w:rsidR="008C384C" w:rsidRDefault="008C384C" w:rsidP="00774DA4">
      <w:pPr>
        <w:pStyle w:val="EX"/>
      </w:pPr>
      <w:r w:rsidRPr="00774DA4">
        <w:rPr>
          <w:b/>
        </w:rPr>
        <w:t>can</w:t>
      </w:r>
      <w:r>
        <w:tab/>
      </w:r>
      <w:r>
        <w:tab/>
        <w:t>indicates</w:t>
      </w:r>
      <w:r w:rsidR="00774DA4">
        <w:t xml:space="preserve"> that something is possible</w:t>
      </w:r>
    </w:p>
    <w:p w14:paraId="5A950D8B" w14:textId="77777777" w:rsidR="00774DA4" w:rsidRDefault="00774DA4" w:rsidP="00774DA4">
      <w:pPr>
        <w:pStyle w:val="EX"/>
      </w:pPr>
      <w:r w:rsidRPr="00774DA4">
        <w:rPr>
          <w:b/>
        </w:rPr>
        <w:t>cannot</w:t>
      </w:r>
      <w:r>
        <w:tab/>
      </w:r>
      <w:r>
        <w:tab/>
        <w:t>indicates that something is impossible</w:t>
      </w:r>
    </w:p>
    <w:p w14:paraId="233581C9"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6C0D243"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3E4F30CD"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F1007DA"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50A3F2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5260999" w14:textId="77777777" w:rsidR="001F1132" w:rsidRDefault="001F1132" w:rsidP="001F1132">
      <w:r>
        <w:t>In addition:</w:t>
      </w:r>
    </w:p>
    <w:p w14:paraId="6F4AF62A"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9D2A35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0D03039" w14:textId="77777777" w:rsidR="00774DA4" w:rsidRPr="004D3578" w:rsidRDefault="00647114" w:rsidP="00A27486">
      <w:r>
        <w:t>The constructions "is" and "is not" do not indicate requirements.</w:t>
      </w:r>
    </w:p>
    <w:p w14:paraId="650675FA" w14:textId="77777777" w:rsidR="00080512" w:rsidRPr="004D3578" w:rsidRDefault="00080512">
      <w:pPr>
        <w:pStyle w:val="Heading1"/>
      </w:pPr>
      <w:bookmarkStart w:id="22" w:name="introduction"/>
      <w:bookmarkEnd w:id="22"/>
      <w:r w:rsidRPr="004D3578">
        <w:br w:type="page"/>
      </w:r>
      <w:bookmarkStart w:id="23" w:name="scope"/>
      <w:bookmarkStart w:id="24" w:name="_Toc80619941"/>
      <w:bookmarkEnd w:id="23"/>
      <w:r w:rsidRPr="004D3578">
        <w:lastRenderedPageBreak/>
        <w:t>1</w:t>
      </w:r>
      <w:r w:rsidRPr="004D3578">
        <w:tab/>
        <w:t>Scope</w:t>
      </w:r>
      <w:bookmarkEnd w:id="24"/>
    </w:p>
    <w:p w14:paraId="59242B02" w14:textId="5F85EF50" w:rsidR="00080512" w:rsidRPr="004D3578" w:rsidRDefault="00080512">
      <w:r w:rsidRPr="004D3578">
        <w:t>The present document</w:t>
      </w:r>
      <w:r w:rsidR="00A13A39">
        <w:t xml:space="preserve"> defines an architecture and high-level procedures for User Services conveyed using the 5G </w:t>
      </w:r>
      <w:r w:rsidR="006B229F">
        <w:t>m</w:t>
      </w:r>
      <w:r w:rsidR="00A13A39">
        <w:t>ulticast–</w:t>
      </w:r>
      <w:r w:rsidR="006B229F">
        <w:t>b</w:t>
      </w:r>
      <w:r w:rsidR="00A13A39">
        <w:t>roadcast capabilities of the 5G System</w:t>
      </w:r>
      <w:r w:rsidR="00555775">
        <w:t xml:space="preserve"> defined in </w:t>
      </w:r>
      <w:r w:rsidR="00765A66">
        <w:t>TS 23.501 [2], TS 23.502 [3] and TS 23.247 [</w:t>
      </w:r>
      <w:r w:rsidR="005B1AE1">
        <w:t>5</w:t>
      </w:r>
      <w:r w:rsidR="00765A66">
        <w:t>]</w:t>
      </w:r>
      <w:r w:rsidR="00A13A39">
        <w:t>.</w:t>
      </w:r>
    </w:p>
    <w:p w14:paraId="5B92DA8B" w14:textId="77777777" w:rsidR="00080512" w:rsidRPr="004D3578" w:rsidRDefault="00080512">
      <w:pPr>
        <w:pStyle w:val="Heading1"/>
      </w:pPr>
      <w:bookmarkStart w:id="25" w:name="references"/>
      <w:bookmarkStart w:id="26" w:name="_Toc80619942"/>
      <w:bookmarkEnd w:id="25"/>
      <w:r w:rsidRPr="004D3578">
        <w:t>2</w:t>
      </w:r>
      <w:r w:rsidRPr="004D3578">
        <w:tab/>
        <w:t>References</w:t>
      </w:r>
      <w:bookmarkEnd w:id="26"/>
    </w:p>
    <w:p w14:paraId="2BD6F923" w14:textId="77777777" w:rsidR="00080512" w:rsidRPr="004D3578" w:rsidRDefault="00080512">
      <w:r w:rsidRPr="004D3578">
        <w:t>The following documents contain provisions which, through reference in this text, constitute provisions of the present document.</w:t>
      </w:r>
    </w:p>
    <w:p w14:paraId="71208A1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85F1836" w14:textId="77777777" w:rsidR="00080512" w:rsidRPr="004D3578" w:rsidRDefault="00051834" w:rsidP="00051834">
      <w:pPr>
        <w:pStyle w:val="B1"/>
      </w:pPr>
      <w:r>
        <w:t>-</w:t>
      </w:r>
      <w:r>
        <w:tab/>
      </w:r>
      <w:r w:rsidR="00080512" w:rsidRPr="004D3578">
        <w:t>For a specific reference, subsequent revisions do not apply.</w:t>
      </w:r>
    </w:p>
    <w:p w14:paraId="43308065"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6BA860C" w14:textId="53586487" w:rsidR="00EC4A25" w:rsidRDefault="00EC4A25" w:rsidP="00EC4A25">
      <w:pPr>
        <w:pStyle w:val="EX"/>
      </w:pPr>
      <w:r w:rsidRPr="004D3578">
        <w:t>[1]</w:t>
      </w:r>
      <w:r w:rsidRPr="004D3578">
        <w:tab/>
        <w:t>3GPP TR 21.905: "Vocabulary for 3GPP Specifications".</w:t>
      </w:r>
    </w:p>
    <w:p w14:paraId="01158117" w14:textId="1ACF54A5" w:rsidR="00F35664" w:rsidRDefault="00F35664" w:rsidP="00EC4A25">
      <w:pPr>
        <w:pStyle w:val="EX"/>
      </w:pPr>
      <w:r>
        <w:t>[2]</w:t>
      </w:r>
      <w:r>
        <w:tab/>
        <w:t>3GPP TS 23.501: "System architecture for the 5G System (5GS)".</w:t>
      </w:r>
    </w:p>
    <w:p w14:paraId="1EEF0187" w14:textId="71564380" w:rsidR="00555775" w:rsidRDefault="00555775" w:rsidP="00555775">
      <w:pPr>
        <w:pStyle w:val="EX"/>
      </w:pPr>
      <w:r>
        <w:t>[3]</w:t>
      </w:r>
      <w:r>
        <w:tab/>
        <w:t>3GPP TS 23.502: "</w:t>
      </w:r>
      <w:r w:rsidRPr="00103371">
        <w:t>Procedures for the 5G System (5GS)</w:t>
      </w:r>
      <w:r>
        <w:t>".</w:t>
      </w:r>
    </w:p>
    <w:p w14:paraId="15687BF7" w14:textId="61A09507" w:rsidR="00301C7F" w:rsidRDefault="00301C7F" w:rsidP="00555775">
      <w:pPr>
        <w:pStyle w:val="EX"/>
      </w:pPr>
      <w:r>
        <w:t>[4]</w:t>
      </w:r>
      <w:r>
        <w:tab/>
      </w:r>
      <w:r w:rsidR="005B1AE1">
        <w:t xml:space="preserve">3GPP </w:t>
      </w:r>
      <w:r>
        <w:t>TS 23.503</w:t>
      </w:r>
      <w:r w:rsidR="005B1AE1">
        <w:t>: "Policy and charging control framework for the 5G System (5GS); Stage 2".</w:t>
      </w:r>
    </w:p>
    <w:p w14:paraId="116CB88E" w14:textId="00890E3E" w:rsidR="00A13A39" w:rsidRDefault="00A13A39" w:rsidP="006B229F">
      <w:pPr>
        <w:pStyle w:val="EX"/>
      </w:pPr>
      <w:r>
        <w:t>[</w:t>
      </w:r>
      <w:r w:rsidR="00301C7F">
        <w:t>5</w:t>
      </w:r>
      <w:r>
        <w:t>]</w:t>
      </w:r>
      <w:r>
        <w:tab/>
        <w:t>3GPP TS 23.247: "</w:t>
      </w:r>
      <w:r w:rsidR="006B229F">
        <w:t>Architectural enhancements for 5G multicast-broadcast services; Stage 2</w:t>
      </w:r>
      <w:r>
        <w:t>".</w:t>
      </w:r>
    </w:p>
    <w:p w14:paraId="3AB9F987" w14:textId="2BD814E3" w:rsidR="00301C7F" w:rsidRDefault="00301C7F" w:rsidP="00301C7F">
      <w:pPr>
        <w:pStyle w:val="EX"/>
      </w:pPr>
      <w:r>
        <w:t>[6]</w:t>
      </w:r>
      <w:r>
        <w:tab/>
      </w:r>
      <w:r w:rsidR="005B1AE1">
        <w:t xml:space="preserve">3GPP </w:t>
      </w:r>
      <w:r>
        <w:t>TS 26.348</w:t>
      </w:r>
      <w:r w:rsidR="005B1AE1">
        <w:t>: "Northbound Application Programming Interface (API) for Multimedia Broadcast/Multicast Service (MBMS) at the xMB reference point".</w:t>
      </w:r>
    </w:p>
    <w:p w14:paraId="35798998" w14:textId="77777777" w:rsidR="00080512" w:rsidRPr="004D3578" w:rsidRDefault="00080512">
      <w:pPr>
        <w:pStyle w:val="Heading1"/>
      </w:pPr>
      <w:bookmarkStart w:id="27" w:name="definitions"/>
      <w:bookmarkStart w:id="28" w:name="_Toc80619943"/>
      <w:bookmarkEnd w:id="27"/>
      <w:r w:rsidRPr="004D3578">
        <w:t>3</w:t>
      </w:r>
      <w:r w:rsidRPr="004D3578">
        <w:tab/>
        <w:t>Definitions</w:t>
      </w:r>
      <w:r w:rsidR="00602AEA">
        <w:t xml:space="preserve"> of terms, symbols and abbreviations</w:t>
      </w:r>
      <w:bookmarkEnd w:id="28"/>
    </w:p>
    <w:p w14:paraId="2B2B0525" w14:textId="77777777" w:rsidR="00080512" w:rsidRPr="004D3578" w:rsidRDefault="00080512">
      <w:pPr>
        <w:pStyle w:val="Heading2"/>
      </w:pPr>
      <w:bookmarkStart w:id="29" w:name="_Toc80619944"/>
      <w:r w:rsidRPr="004D3578">
        <w:t>3.1</w:t>
      </w:r>
      <w:r w:rsidRPr="004D3578">
        <w:tab/>
      </w:r>
      <w:r w:rsidR="002B6339">
        <w:t>Terms</w:t>
      </w:r>
      <w:bookmarkEnd w:id="29"/>
    </w:p>
    <w:p w14:paraId="2C7125CC" w14:textId="59C88189"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6B229F">
        <w:t xml:space="preserve">, </w:t>
      </w:r>
      <w:r w:rsidR="00F35664">
        <w:t>TS 23.501</w:t>
      </w:r>
      <w:r w:rsidR="00765A66">
        <w:t> </w:t>
      </w:r>
      <w:r w:rsidR="00F35664">
        <w:t xml:space="preserve">[2], </w:t>
      </w:r>
      <w:r w:rsidR="00765A66">
        <w:t xml:space="preserve">TS 23.502 [3], </w:t>
      </w:r>
      <w:r w:rsidR="006B229F">
        <w:t>TS 23.247</w:t>
      </w:r>
      <w:r w:rsidR="00F35664">
        <w:t> </w:t>
      </w:r>
      <w:r w:rsidR="006B229F">
        <w:t>[</w:t>
      </w:r>
      <w:r w:rsidR="005B1AE1">
        <w:t>5</w:t>
      </w:r>
      <w:r w:rsidR="006B229F">
        <w:t>]</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D83C6BD" w14:textId="744F01F3" w:rsidR="006B229F" w:rsidRPr="006B229F" w:rsidRDefault="006B229F">
      <w:pPr>
        <w:rPr>
          <w:bCs/>
        </w:rPr>
      </w:pPr>
      <w:r w:rsidRPr="006B229F">
        <w:rPr>
          <w:b/>
        </w:rPr>
        <w:t>Broadcast MBS session:</w:t>
      </w:r>
      <w:r w:rsidRPr="006B229F">
        <w:rPr>
          <w:bCs/>
        </w:rPr>
        <w:t xml:space="preserve"> </w:t>
      </w:r>
      <w:r w:rsidR="00175E74">
        <w:rPr>
          <w:bCs/>
        </w:rPr>
        <w:t>a</w:t>
      </w:r>
      <w:r w:rsidRPr="006B229F">
        <w:rPr>
          <w:bCs/>
        </w:rPr>
        <w:t>n MBS session to deliver the broadcast communication service</w:t>
      </w:r>
      <w:r>
        <w:t>, as defined in TS 23.247</w:t>
      </w:r>
      <w:r w:rsidR="00F35664">
        <w:t> </w:t>
      </w:r>
      <w:r>
        <w:t>[</w:t>
      </w:r>
      <w:r w:rsidR="00765A66">
        <w:t>4</w:t>
      </w:r>
      <w:r>
        <w:t>]</w:t>
      </w:r>
      <w:r w:rsidRPr="006B229F">
        <w:rPr>
          <w:bCs/>
        </w:rPr>
        <w:t>.</w:t>
      </w:r>
    </w:p>
    <w:p w14:paraId="212EEC00" w14:textId="516315A4" w:rsidR="006B229F" w:rsidRDefault="006B229F">
      <w:pPr>
        <w:rPr>
          <w:bCs/>
        </w:rPr>
      </w:pPr>
      <w:r>
        <w:rPr>
          <w:b/>
        </w:rPr>
        <w:t>delivery method:</w:t>
      </w:r>
      <w:r>
        <w:rPr>
          <w:bCs/>
        </w:rPr>
        <w:t xml:space="preserve"> </w:t>
      </w:r>
      <w:r w:rsidR="00175E74">
        <w:rPr>
          <w:bCs/>
        </w:rPr>
        <w:t>a mechanism used by the MBSTF to deliver data as part of a User Service</w:t>
      </w:r>
      <w:r w:rsidR="008238B9">
        <w:rPr>
          <w:bCs/>
        </w:rPr>
        <w:t xml:space="preserve"> to the MBS Client</w:t>
      </w:r>
      <w:r w:rsidR="00175E74">
        <w:rPr>
          <w:bCs/>
        </w:rPr>
        <w:t>.</w:t>
      </w:r>
    </w:p>
    <w:p w14:paraId="4009FB8A" w14:textId="50C7624D" w:rsidR="00222A39" w:rsidRPr="00222A39" w:rsidRDefault="00222A39" w:rsidP="004825C4">
      <w:pPr>
        <w:rPr>
          <w:bCs/>
        </w:rPr>
      </w:pPr>
      <w:r>
        <w:rPr>
          <w:b/>
        </w:rPr>
        <w:t>MBS-Aware Application:</w:t>
      </w:r>
      <w:r>
        <w:rPr>
          <w:bCs/>
        </w:rPr>
        <w:t xml:space="preserve"> </w:t>
      </w:r>
      <w:r w:rsidR="005B1AE1">
        <w:rPr>
          <w:bCs/>
        </w:rPr>
        <w:t>A UE-based application that consumes User Services by invoking with MBS Client APIs.</w:t>
      </w:r>
    </w:p>
    <w:p w14:paraId="509E5D49" w14:textId="78E9E52E" w:rsidR="004825C4" w:rsidRPr="000D4130" w:rsidRDefault="004825C4" w:rsidP="004825C4">
      <w:pPr>
        <w:rPr>
          <w:bCs/>
        </w:rPr>
      </w:pPr>
      <w:r>
        <w:rPr>
          <w:b/>
        </w:rPr>
        <w:t>MBS Client:</w:t>
      </w:r>
      <w:r>
        <w:rPr>
          <w:bCs/>
        </w:rPr>
        <w:t xml:space="preserve"> the UE function that consumes User Services defined in the present document.</w:t>
      </w:r>
    </w:p>
    <w:p w14:paraId="6E8E9E65" w14:textId="6E2211DB" w:rsidR="00080512" w:rsidRDefault="006B229F">
      <w:r>
        <w:rPr>
          <w:b/>
        </w:rPr>
        <w:t>MBS session</w:t>
      </w:r>
      <w:r w:rsidR="00080512" w:rsidRPr="004D3578">
        <w:rPr>
          <w:b/>
        </w:rPr>
        <w:t>:</w:t>
      </w:r>
      <w:r w:rsidR="00080512" w:rsidRPr="004D3578">
        <w:t xml:space="preserve"> </w:t>
      </w:r>
      <w:r w:rsidR="00175E74">
        <w:t>a</w:t>
      </w:r>
      <w:r>
        <w:t xml:space="preserve"> multicast session or a broadcast session, as defined in TS 23.247</w:t>
      </w:r>
      <w:r w:rsidR="00F35664">
        <w:t> </w:t>
      </w:r>
      <w:r>
        <w:t>[</w:t>
      </w:r>
      <w:r w:rsidR="00765A66">
        <w:t>4</w:t>
      </w:r>
      <w:r>
        <w:t>]</w:t>
      </w:r>
      <w:r w:rsidR="00080512" w:rsidRPr="004D3578">
        <w:t>.</w:t>
      </w:r>
    </w:p>
    <w:p w14:paraId="6FE76D8A" w14:textId="25510941" w:rsidR="006B229F" w:rsidRDefault="006B229F">
      <w:r w:rsidRPr="006B229F">
        <w:rPr>
          <w:b/>
          <w:bCs/>
        </w:rPr>
        <w:t>Multicast MBS session:</w:t>
      </w:r>
      <w:r>
        <w:t xml:space="preserve"> </w:t>
      </w:r>
      <w:r w:rsidR="00175E74">
        <w:t>a</w:t>
      </w:r>
      <w:r w:rsidRPr="006B229F">
        <w:t>n MBS session to deliver the multicast communication service</w:t>
      </w:r>
      <w:r>
        <w:t>, as defined in TS 23.247</w:t>
      </w:r>
      <w:r w:rsidR="00F35664">
        <w:t> </w:t>
      </w:r>
      <w:r>
        <w:t>[</w:t>
      </w:r>
      <w:r w:rsidR="00765A66">
        <w:t>4</w:t>
      </w:r>
      <w:r>
        <w:t>].</w:t>
      </w:r>
    </w:p>
    <w:p w14:paraId="71C41232" w14:textId="7C1E4FEA" w:rsidR="006B229F" w:rsidRDefault="006B229F">
      <w:r w:rsidRPr="000D4130">
        <w:rPr>
          <w:b/>
          <w:bCs/>
        </w:rPr>
        <w:t>Object delivery method:</w:t>
      </w:r>
      <w:r>
        <w:t xml:space="preserve"> </w:t>
      </w:r>
      <w:r w:rsidR="00175E74">
        <w:t>t</w:t>
      </w:r>
      <w:r w:rsidR="000D4130">
        <w:t>he</w:t>
      </w:r>
      <w:r>
        <w:t xml:space="preserve"> delivery method supporting </w:t>
      </w:r>
      <w:r w:rsidR="000D4130">
        <w:t>real-time and non-real-time distribution of discrete binary objects, including media segments, to MBS Clients as part of an MBS session.</w:t>
      </w:r>
    </w:p>
    <w:p w14:paraId="764030BD" w14:textId="37E5BBD4" w:rsidR="006B229F" w:rsidRDefault="006B229F">
      <w:r w:rsidRPr="000D4130">
        <w:rPr>
          <w:b/>
          <w:bCs/>
        </w:rPr>
        <w:t>Transparent delivery method:</w:t>
      </w:r>
      <w:r>
        <w:t xml:space="preserve"> </w:t>
      </w:r>
      <w:r w:rsidR="00175E74">
        <w:t>t</w:t>
      </w:r>
      <w:r w:rsidR="000D4130">
        <w:t>he delivery method supporting transparent distribution of Application Data Units to 5MBS Clients as part of an MBS session.</w:t>
      </w:r>
    </w:p>
    <w:p w14:paraId="03639700" w14:textId="4B1EF02F" w:rsidR="00175E74" w:rsidRPr="004D3578" w:rsidRDefault="00175E74">
      <w:r w:rsidRPr="00175E74">
        <w:rPr>
          <w:b/>
          <w:bCs/>
        </w:rPr>
        <w:lastRenderedPageBreak/>
        <w:t>User Service:</w:t>
      </w:r>
      <w:r>
        <w:t xml:space="preserve"> an abstract high-level usage of an MBS session for the purpose of supporting an application</w:t>
      </w:r>
      <w:r w:rsidR="004825C4">
        <w:t xml:space="preserve"> that</w:t>
      </w:r>
      <w:r w:rsidR="009306EF">
        <w:t xml:space="preserve"> presents a complete service offering to an </w:t>
      </w:r>
      <w:r w:rsidR="00222A39">
        <w:t>MBS-Aware Application</w:t>
      </w:r>
      <w:r w:rsidR="009306EF">
        <w:t xml:space="preserve"> via a set of APIs that allow</w:t>
      </w:r>
      <w:r w:rsidR="00555775">
        <w:t>s</w:t>
      </w:r>
      <w:r w:rsidR="009306EF">
        <w:t xml:space="preserve"> the MBS Client to activate </w:t>
      </w:r>
      <w:r w:rsidR="00555775">
        <w:t>and</w:t>
      </w:r>
      <w:r w:rsidR="009306EF">
        <w:t xml:space="preserve"> deactivate reception of the </w:t>
      </w:r>
      <w:r w:rsidR="00555775">
        <w:t xml:space="preserve">MBS </w:t>
      </w:r>
      <w:r w:rsidR="004825C4">
        <w:t>session</w:t>
      </w:r>
      <w:r w:rsidR="009306EF">
        <w:t>.</w:t>
      </w:r>
    </w:p>
    <w:p w14:paraId="705F824C" w14:textId="77777777" w:rsidR="00080512" w:rsidRPr="004D3578" w:rsidRDefault="00080512">
      <w:pPr>
        <w:pStyle w:val="Heading2"/>
      </w:pPr>
      <w:bookmarkStart w:id="30" w:name="_Toc80619945"/>
      <w:r w:rsidRPr="004D3578">
        <w:t>3.2</w:t>
      </w:r>
      <w:r w:rsidRPr="004D3578">
        <w:tab/>
        <w:t>Symbols</w:t>
      </w:r>
      <w:bookmarkEnd w:id="30"/>
    </w:p>
    <w:p w14:paraId="7FCFE646" w14:textId="5517464A" w:rsidR="00080512" w:rsidRPr="004D3578" w:rsidRDefault="002A3CDF" w:rsidP="002A3CDF">
      <w:r>
        <w:t>Void.</w:t>
      </w:r>
    </w:p>
    <w:p w14:paraId="65C204D0" w14:textId="77777777" w:rsidR="00080512" w:rsidRPr="004D3578" w:rsidRDefault="00080512">
      <w:pPr>
        <w:pStyle w:val="Heading2"/>
      </w:pPr>
      <w:bookmarkStart w:id="31" w:name="_Toc80619946"/>
      <w:r w:rsidRPr="004D3578">
        <w:t>3.3</w:t>
      </w:r>
      <w:r w:rsidRPr="004D3578">
        <w:tab/>
        <w:t>Abbreviations</w:t>
      </w:r>
      <w:bookmarkEnd w:id="31"/>
    </w:p>
    <w:p w14:paraId="5F3F834A" w14:textId="70752521"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w:t>
      </w:r>
      <w:r w:rsidR="00F35664">
        <w:t> </w:t>
      </w:r>
      <w:r w:rsidR="004D3578" w:rsidRPr="004D3578">
        <w:t>[1</w:t>
      </w:r>
      <w:r w:rsidRPr="004D3578">
        <w:t>]</w:t>
      </w:r>
      <w:r w:rsidR="00F35664">
        <w:t>, TS 23.501</w:t>
      </w:r>
      <w:r w:rsidR="00765A66">
        <w:t> </w:t>
      </w:r>
      <w:r w:rsidR="00F35664">
        <w:t xml:space="preserve">[2], </w:t>
      </w:r>
      <w:r w:rsidR="00765A66">
        <w:t xml:space="preserve">TS 23.502 [3], </w:t>
      </w:r>
      <w:r w:rsidR="00F35664">
        <w:t>TS 23.247 [</w:t>
      </w:r>
      <w:r w:rsidR="00765A66">
        <w:t>4</w:t>
      </w:r>
      <w:r w:rsidR="00F35664">
        <w:t>]</w:t>
      </w:r>
      <w:r w:rsidR="00F35664" w:rsidRPr="004D3578">
        <w:t xml:space="preserve"> </w:t>
      </w:r>
      <w:r w:rsidRPr="004D3578">
        <w:t>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0816D60" w14:textId="4B0C2087" w:rsidR="00080512" w:rsidRDefault="006B229F" w:rsidP="00015BB0">
      <w:pPr>
        <w:pStyle w:val="EW"/>
      </w:pPr>
      <w:r>
        <w:t>MBS</w:t>
      </w:r>
      <w:r w:rsidR="00080512" w:rsidRPr="004D3578">
        <w:tab/>
      </w:r>
      <w:r w:rsidR="000D4130">
        <w:t>M</w:t>
      </w:r>
      <w:r>
        <w:t>ulticast–</w:t>
      </w:r>
      <w:r w:rsidR="000D4130">
        <w:t>B</w:t>
      </w:r>
      <w:r>
        <w:t xml:space="preserve">roadcast </w:t>
      </w:r>
      <w:r w:rsidR="000D4130">
        <w:t>S</w:t>
      </w:r>
      <w:r>
        <w:t>ervices</w:t>
      </w:r>
    </w:p>
    <w:p w14:paraId="1835DA67" w14:textId="26578871" w:rsidR="000D4130" w:rsidRDefault="000D4130" w:rsidP="00015BB0">
      <w:pPr>
        <w:pStyle w:val="EW"/>
      </w:pPr>
      <w:r>
        <w:t>MB</w:t>
      </w:r>
      <w:r>
        <w:noBreakHyphen/>
        <w:t>SMF</w:t>
      </w:r>
      <w:r>
        <w:tab/>
        <w:t>Multicast–Broadcast Session Management Function</w:t>
      </w:r>
    </w:p>
    <w:p w14:paraId="44FE116A" w14:textId="77777777" w:rsidR="00F35664" w:rsidRDefault="00F35664" w:rsidP="00F35664">
      <w:pPr>
        <w:pStyle w:val="EW"/>
      </w:pPr>
      <w:r>
        <w:t>MB</w:t>
      </w:r>
      <w:r>
        <w:noBreakHyphen/>
        <w:t>UPF</w:t>
      </w:r>
      <w:r>
        <w:tab/>
        <w:t>Multicast–Broadcast User Plane Function</w:t>
      </w:r>
    </w:p>
    <w:p w14:paraId="36CEBF4C" w14:textId="719CF26E" w:rsidR="000D4130" w:rsidRDefault="000D4130" w:rsidP="00015BB0">
      <w:pPr>
        <w:pStyle w:val="EW"/>
      </w:pPr>
      <w:r>
        <w:t>MBSF</w:t>
      </w:r>
      <w:r>
        <w:tab/>
        <w:t>Multicast–Broadcast Service Function</w:t>
      </w:r>
    </w:p>
    <w:p w14:paraId="4DAC2E02" w14:textId="00FE85BC" w:rsidR="000D4130" w:rsidRDefault="000D4130" w:rsidP="00015BB0">
      <w:pPr>
        <w:pStyle w:val="EW"/>
      </w:pPr>
      <w:r>
        <w:t>MBSTF</w:t>
      </w:r>
      <w:r>
        <w:tab/>
        <w:t>Multicast–Broadcast Service Transport Function</w:t>
      </w:r>
    </w:p>
    <w:p w14:paraId="40080C9B" w14:textId="314C7CA5" w:rsidR="000D4130" w:rsidRDefault="000D4130" w:rsidP="00015BB0">
      <w:pPr>
        <w:pStyle w:val="EW"/>
      </w:pPr>
      <w:r>
        <w:t>PCF</w:t>
      </w:r>
      <w:r>
        <w:tab/>
        <w:t>Policy and Charging Function</w:t>
      </w:r>
    </w:p>
    <w:p w14:paraId="196B20E6" w14:textId="76A55703" w:rsidR="000D4130" w:rsidRDefault="000D4130" w:rsidP="00015BB0">
      <w:pPr>
        <w:pStyle w:val="EW"/>
      </w:pPr>
      <w:r>
        <w:t>NEF</w:t>
      </w:r>
      <w:r>
        <w:tab/>
        <w:t>Network Exposure Function</w:t>
      </w:r>
    </w:p>
    <w:p w14:paraId="1FAE9768" w14:textId="1D8D3145" w:rsidR="000D4130" w:rsidRPr="004D3578" w:rsidRDefault="000D4130" w:rsidP="00015BB0">
      <w:pPr>
        <w:pStyle w:val="EW"/>
      </w:pPr>
      <w:r>
        <w:t>UE</w:t>
      </w:r>
      <w:r>
        <w:tab/>
        <w:t>User Equipment</w:t>
      </w:r>
    </w:p>
    <w:p w14:paraId="662BBCA3" w14:textId="7302ACA4" w:rsidR="007A504A" w:rsidRDefault="00080512" w:rsidP="007A504A">
      <w:pPr>
        <w:pStyle w:val="Heading1"/>
      </w:pPr>
      <w:bookmarkStart w:id="32" w:name="clause4"/>
      <w:bookmarkStart w:id="33" w:name="_Toc80619947"/>
      <w:bookmarkEnd w:id="32"/>
      <w:r w:rsidRPr="004D3578">
        <w:t>4</w:t>
      </w:r>
      <w:r w:rsidRPr="004D3578">
        <w:tab/>
      </w:r>
      <w:r w:rsidR="007A504A">
        <w:t xml:space="preserve">Reference architecture for </w:t>
      </w:r>
      <w:r w:rsidR="00CA5347">
        <w:t>5G Multicast–</w:t>
      </w:r>
      <w:r w:rsidR="00E20112">
        <w:t>Broad</w:t>
      </w:r>
      <w:r w:rsidR="00CA5347">
        <w:t>cast User Services</w:t>
      </w:r>
      <w:bookmarkEnd w:id="33"/>
    </w:p>
    <w:p w14:paraId="7B7EBF4C" w14:textId="1E642D76" w:rsidR="007A504A" w:rsidRPr="007A504A" w:rsidRDefault="007A504A" w:rsidP="007A504A">
      <w:pPr>
        <w:pStyle w:val="Heading2"/>
      </w:pPr>
      <w:bookmarkStart w:id="34" w:name="_Toc80619948"/>
      <w:r>
        <w:t>4.1</w:t>
      </w:r>
      <w:r>
        <w:tab/>
        <w:t>General</w:t>
      </w:r>
      <w:bookmarkEnd w:id="34"/>
    </w:p>
    <w:p w14:paraId="7B6A9351" w14:textId="616923DC" w:rsidR="007A504A" w:rsidRDefault="007A504A" w:rsidP="00015BB0">
      <w:pPr>
        <w:keepNext/>
      </w:pPr>
      <w:r>
        <w:t xml:space="preserve">This clause defines a reference architecture for </w:t>
      </w:r>
      <w:r w:rsidR="00CA5347">
        <w:t>5G Multicast–Broadcast User Services</w:t>
      </w:r>
      <w:r>
        <w:t>, including the logical functions involved and the logical reference points between them.</w:t>
      </w:r>
    </w:p>
    <w:p w14:paraId="780F3FDE" w14:textId="2B48C06C" w:rsidR="009306EF" w:rsidRDefault="009306EF" w:rsidP="00E20112">
      <w:pPr>
        <w:pStyle w:val="Heading2"/>
      </w:pPr>
      <w:bookmarkStart w:id="35" w:name="_Toc80619949"/>
      <w:r>
        <w:t>4.2</w:t>
      </w:r>
      <w:r>
        <w:tab/>
      </w:r>
      <w:r w:rsidR="00301C7F">
        <w:t>S</w:t>
      </w:r>
      <w:r>
        <w:t>ystem description</w:t>
      </w:r>
      <w:bookmarkEnd w:id="35"/>
    </w:p>
    <w:p w14:paraId="2043B1D0" w14:textId="7A94F904" w:rsidR="00FB376A" w:rsidRPr="005A4CD3" w:rsidRDefault="00FB376A" w:rsidP="00FB376A">
      <w:pPr>
        <w:pStyle w:val="EditorsNote"/>
        <w:rPr>
          <w:ins w:id="36" w:author="Richard Bradbury (SA4#115-e revisions)" w:date="2021-08-27T13:33:00Z"/>
        </w:rPr>
      </w:pPr>
      <w:bookmarkStart w:id="37" w:name="_Toc80619950"/>
      <w:ins w:id="38" w:author="Richard Bradbury (SA4#115-e revisions)" w:date="2021-08-27T13:33:00Z">
        <w:r>
          <w:t xml:space="preserve">Editor’s Note: </w:t>
        </w:r>
        <w:r>
          <w:t xml:space="preserve">Explanation of fundamental concepts </w:t>
        </w:r>
      </w:ins>
      <w:ins w:id="39" w:author="Richard Bradbury (SA4#115-e revisions)" w:date="2021-08-27T13:34:00Z">
        <w:r>
          <w:t>in</w:t>
        </w:r>
      </w:ins>
      <w:ins w:id="40" w:author="Richard Bradbury (SA4#115-e revisions)" w:date="2021-08-27T13:33:00Z">
        <w:r>
          <w:t xml:space="preserve"> the MBS User Services architecture</w:t>
        </w:r>
        <w:r>
          <w:t>.</w:t>
        </w:r>
      </w:ins>
    </w:p>
    <w:p w14:paraId="3FD62AA9" w14:textId="5D9D56E9" w:rsidR="00145860" w:rsidRDefault="00145860" w:rsidP="005A4CD3">
      <w:pPr>
        <w:pStyle w:val="Heading3"/>
        <w:rPr>
          <w:ins w:id="41" w:author="Richard Bradbury (SA4#115-e revisions)" w:date="2021-08-27T12:16:00Z"/>
        </w:rPr>
      </w:pPr>
      <w:ins w:id="42" w:author="Richard Bradbury (SA4#115-e revisions)" w:date="2021-08-27T12:00:00Z">
        <w:r>
          <w:t>4.2</w:t>
        </w:r>
      </w:ins>
      <w:ins w:id="43" w:author="Richard Bradbury (SA4#115-e revisions)" w:date="2021-08-27T12:01:00Z">
        <w:r>
          <w:t>.1</w:t>
        </w:r>
        <w:r>
          <w:tab/>
        </w:r>
      </w:ins>
      <w:ins w:id="44" w:author="Richard Bradbury (SA4#115-e revisions)" w:date="2021-08-27T11:59:00Z">
        <w:r>
          <w:t>Net</w:t>
        </w:r>
      </w:ins>
      <w:ins w:id="45" w:author="Richard Bradbury (SA4#115-e revisions)" w:date="2021-08-27T12:00:00Z">
        <w:r>
          <w:t>work architecture</w:t>
        </w:r>
      </w:ins>
    </w:p>
    <w:p w14:paraId="781C0C4C" w14:textId="22A0310B" w:rsidR="005A4CD3" w:rsidRPr="005A4CD3" w:rsidRDefault="005A4CD3" w:rsidP="005A4CD3">
      <w:pPr>
        <w:pStyle w:val="EditorsNote"/>
        <w:rPr>
          <w:ins w:id="46" w:author="Richard Bradbury (SA4#115-e revisions)" w:date="2021-08-27T12:00:00Z"/>
        </w:rPr>
      </w:pPr>
      <w:ins w:id="47" w:author="Richard Bradbury (SA4#115-e revisions)" w:date="2021-08-27T12:16:00Z">
        <w:r>
          <w:t>Editor’s Note: How this specification relates to the SA2 architecture in TS 23.247.</w:t>
        </w:r>
      </w:ins>
    </w:p>
    <w:p w14:paraId="148D5CD9" w14:textId="155EA702" w:rsidR="00145860" w:rsidRDefault="00145860" w:rsidP="005A4CD3">
      <w:pPr>
        <w:pStyle w:val="Heading3"/>
        <w:rPr>
          <w:ins w:id="48" w:author="Richard Bradbury (SA4#115-e revisions)" w:date="2021-08-27T12:17:00Z"/>
        </w:rPr>
      </w:pPr>
      <w:ins w:id="49" w:author="Richard Bradbury (SA4#115-e revisions)" w:date="2021-08-27T12:02:00Z">
        <w:r>
          <w:t>4.2.2</w:t>
        </w:r>
        <w:r>
          <w:tab/>
        </w:r>
      </w:ins>
      <w:ins w:id="50" w:author="Richard Bradbury (SA4#115-e revisions)" w:date="2021-08-27T12:00:00Z">
        <w:r>
          <w:t>User Service architecture</w:t>
        </w:r>
      </w:ins>
    </w:p>
    <w:p w14:paraId="6B39B47E" w14:textId="1601432F" w:rsidR="005A4CD3" w:rsidRPr="005A4CD3" w:rsidRDefault="005A4CD3" w:rsidP="005A4CD3">
      <w:pPr>
        <w:pStyle w:val="EditorsNote"/>
        <w:rPr>
          <w:ins w:id="51" w:author="Richard Bradbury (SA4#115-e revisions)" w:date="2021-08-27T12:15:00Z"/>
        </w:rPr>
      </w:pPr>
      <w:ins w:id="52" w:author="Richard Bradbury (SA4#115-e revisions)" w:date="2021-08-27T12:17:00Z">
        <w:r>
          <w:t xml:space="preserve">Editor’s Note: </w:t>
        </w:r>
      </w:ins>
      <w:ins w:id="53" w:author="Richard Bradbury (SA4#115-e revisions)" w:date="2021-08-27T12:18:00Z">
        <w:r w:rsidR="00517942">
          <w:t xml:space="preserve">Introduction to MBS User Services </w:t>
        </w:r>
      </w:ins>
      <w:ins w:id="54" w:author="Richard Bradbury (SA4#115-e revisions)" w:date="2021-08-27T12:19:00Z">
        <w:r w:rsidR="00517942">
          <w:t>and how they are manifested in the MBSF and MBSTF.</w:t>
        </w:r>
      </w:ins>
    </w:p>
    <w:p w14:paraId="3D8D1755" w14:textId="6C46D80C" w:rsidR="005A4CD3" w:rsidRDefault="005A4CD3" w:rsidP="005A4CD3">
      <w:pPr>
        <w:pStyle w:val="Heading3"/>
        <w:rPr>
          <w:ins w:id="55" w:author="Richard Bradbury (SA4#115-e revisions)" w:date="2021-08-27T12:15:00Z"/>
        </w:rPr>
      </w:pPr>
      <w:ins w:id="56" w:author="Richard Bradbury (SA4#115-e revisions)" w:date="2021-08-27T12:15:00Z">
        <w:r>
          <w:t>4.2.3</w:t>
        </w:r>
        <w:r>
          <w:tab/>
          <w:t>Delivery methods</w:t>
        </w:r>
      </w:ins>
    </w:p>
    <w:p w14:paraId="74DB2D8E" w14:textId="365800C5" w:rsidR="005A4CD3" w:rsidRPr="005A4CD3" w:rsidRDefault="005A4CD3" w:rsidP="005A4CD3">
      <w:pPr>
        <w:pStyle w:val="EditorsNote"/>
        <w:rPr>
          <w:ins w:id="57" w:author="Richard Bradbury (SA4#115-e revisions)" w:date="2021-08-27T11:59:00Z"/>
        </w:rPr>
      </w:pPr>
      <w:ins w:id="58" w:author="Richard Bradbury (SA4#115-e revisions)" w:date="2021-08-27T12:15:00Z">
        <w:r>
          <w:t>Editor’s Note: Explanation of what a delivery method is</w:t>
        </w:r>
      </w:ins>
      <w:ins w:id="59" w:author="Richard Bradbury (SA4#115-e revisions)" w:date="2021-08-27T12:19:00Z">
        <w:r w:rsidR="00517942">
          <w:t xml:space="preserve"> and what </w:t>
        </w:r>
      </w:ins>
      <w:ins w:id="60" w:author="Richard Bradbury (SA4#115-e revisions)" w:date="2021-08-27T13:13:00Z">
        <w:r w:rsidR="001F660A">
          <w:t>delivery methods</w:t>
        </w:r>
      </w:ins>
      <w:ins w:id="61" w:author="Richard Bradbury (SA4#115-e revisions)" w:date="2021-08-27T12:19:00Z">
        <w:r w:rsidR="00517942">
          <w:t xml:space="preserve"> are for</w:t>
        </w:r>
      </w:ins>
      <w:ins w:id="62" w:author="Richard Bradbury (SA4#115-e revisions)" w:date="2021-08-27T12:16:00Z">
        <w:r>
          <w:t>.</w:t>
        </w:r>
      </w:ins>
    </w:p>
    <w:p w14:paraId="7CCEFA8B" w14:textId="099FFDAF" w:rsidR="00AD7764" w:rsidRDefault="00145860" w:rsidP="00E20112">
      <w:pPr>
        <w:pStyle w:val="Heading2"/>
        <w:rPr>
          <w:ins w:id="63" w:author="Richard Bradbury (SA4#115-e revisions)" w:date="2021-08-27T13:24:00Z"/>
        </w:rPr>
      </w:pPr>
      <w:ins w:id="64" w:author="Richard Bradbury (SA4#115-e revisions)" w:date="2021-08-27T12:01:00Z">
        <w:r>
          <w:t>4.3</w:t>
        </w:r>
        <w:r>
          <w:tab/>
        </w:r>
      </w:ins>
      <w:ins w:id="65" w:author="Richard Bradbury (SA4#115-e revisions)" w:date="2021-08-27T13:24:00Z">
        <w:r w:rsidR="00AD7764">
          <w:t>Functional entities</w:t>
        </w:r>
      </w:ins>
    </w:p>
    <w:p w14:paraId="59D3D573" w14:textId="1D803083" w:rsidR="00AD7764" w:rsidRPr="00AD7764" w:rsidRDefault="00AD7764" w:rsidP="00AD7764">
      <w:pPr>
        <w:pStyle w:val="EditorsNote"/>
        <w:rPr>
          <w:ins w:id="66" w:author="Richard Bradbury (SA4#115-e revisions)" w:date="2021-08-27T13:24:00Z"/>
        </w:rPr>
      </w:pPr>
      <w:ins w:id="67" w:author="Richard Bradbury (SA4#115-e revisions)" w:date="2021-08-27T13:24:00Z">
        <w:r>
          <w:t>Editor’s Note: Reference architecture for MBS User Services, including client functions.</w:t>
        </w:r>
      </w:ins>
    </w:p>
    <w:p w14:paraId="7BAA1192" w14:textId="09E38796" w:rsidR="00145860" w:rsidRDefault="00AD7764" w:rsidP="00E20112">
      <w:pPr>
        <w:pStyle w:val="Heading2"/>
        <w:rPr>
          <w:ins w:id="68" w:author="Richard Bradbury (SA4#115-e revisions)" w:date="2021-08-27T12:19:00Z"/>
        </w:rPr>
      </w:pPr>
      <w:ins w:id="69" w:author="Richard Bradbury (SA4#115-e revisions)" w:date="2021-08-27T13:24:00Z">
        <w:r>
          <w:lastRenderedPageBreak/>
          <w:t>4.4</w:t>
        </w:r>
        <w:r>
          <w:tab/>
        </w:r>
      </w:ins>
      <w:ins w:id="70" w:author="Richard Bradbury (SA4#115-e revisions)" w:date="2021-08-27T11:57:00Z">
        <w:r w:rsidR="00145860">
          <w:t>Reference points</w:t>
        </w:r>
      </w:ins>
      <w:ins w:id="71" w:author="Richard Bradbury (SA4#115-e revisions)" w:date="2021-08-27T12:01:00Z">
        <w:r w:rsidR="00145860">
          <w:t xml:space="preserve"> and interfaces</w:t>
        </w:r>
      </w:ins>
    </w:p>
    <w:p w14:paraId="5CD94B1F" w14:textId="08796022" w:rsidR="00AD7764" w:rsidRPr="00AD7764" w:rsidRDefault="00AD7764" w:rsidP="00AD7764">
      <w:pPr>
        <w:pStyle w:val="EditorsNote"/>
        <w:rPr>
          <w:ins w:id="72" w:author="Richard Bradbury (SA4#115-e revisions)" w:date="2021-08-27T13:25:00Z"/>
        </w:rPr>
      </w:pPr>
      <w:ins w:id="73" w:author="Richard Bradbury (SA4#115-e revisions)" w:date="2021-08-27T13:25:00Z">
        <w:r>
          <w:t xml:space="preserve">Editor’s Note: </w:t>
        </w:r>
        <w:r>
          <w:t xml:space="preserve">Description of the reference points </w:t>
        </w:r>
        <w:r>
          <w:t>.</w:t>
        </w:r>
      </w:ins>
    </w:p>
    <w:p w14:paraId="242A994F" w14:textId="2D2EFB57" w:rsidR="00145860" w:rsidRDefault="00145860" w:rsidP="005A4CD3">
      <w:pPr>
        <w:pStyle w:val="Heading2"/>
        <w:rPr>
          <w:ins w:id="74" w:author="Richard Bradbury (SA4#115-e revisions)" w:date="2021-08-27T13:04:00Z"/>
        </w:rPr>
      </w:pPr>
      <w:ins w:id="75" w:author="Richard Bradbury (SA4#115-e revisions)" w:date="2021-08-27T12:01:00Z">
        <w:r>
          <w:t>4.4</w:t>
        </w:r>
      </w:ins>
      <w:ins w:id="76" w:author="Richard Bradbury (SA4#115-e revisions)" w:date="2021-08-27T12:05:00Z">
        <w:r>
          <w:tab/>
          <w:t>Doma</w:t>
        </w:r>
      </w:ins>
      <w:ins w:id="77" w:author="Richard Bradbury (SA4#115-e revisions)" w:date="2021-08-27T12:11:00Z">
        <w:r w:rsidR="005A4CD3">
          <w:t>i</w:t>
        </w:r>
      </w:ins>
      <w:ins w:id="78" w:author="Richard Bradbury (SA4#115-e revisions)" w:date="2021-08-27T12:05:00Z">
        <w:r>
          <w:t>n</w:t>
        </w:r>
      </w:ins>
      <w:ins w:id="79" w:author="Richard Bradbury (SA4#115-e revisions)" w:date="2021-08-27T12:12:00Z">
        <w:r w:rsidR="005A4CD3">
          <w:t xml:space="preserve"> model</w:t>
        </w:r>
      </w:ins>
    </w:p>
    <w:p w14:paraId="7E6CF5D2" w14:textId="7F28A60D" w:rsidR="00C728A6" w:rsidRPr="00C728A6" w:rsidRDefault="00C728A6" w:rsidP="00C728A6">
      <w:pPr>
        <w:pStyle w:val="EditorsNote"/>
        <w:rPr>
          <w:ins w:id="80" w:author="Richard Bradbury (SA4#115-e revisions)" w:date="2021-08-27T11:57:00Z"/>
        </w:rPr>
      </w:pPr>
      <w:ins w:id="81" w:author="Richard Bradbury (SA4#115-e revisions)" w:date="2021-08-27T13:04:00Z">
        <w:r>
          <w:t xml:space="preserve">Editor’s Note: The </w:t>
        </w:r>
      </w:ins>
      <w:ins w:id="82" w:author="Richard Bradbury (SA4#115-e revisions)" w:date="2021-08-27T13:34:00Z">
        <w:r w:rsidR="00FB376A">
          <w:t xml:space="preserve">static </w:t>
        </w:r>
      </w:ins>
      <w:ins w:id="83" w:author="Richard Bradbury (SA4#115-e revisions)" w:date="2021-08-27T13:04:00Z">
        <w:r>
          <w:t>domain model for services and sessions.</w:t>
        </w:r>
      </w:ins>
    </w:p>
    <w:p w14:paraId="1991A1DD" w14:textId="01DF056B" w:rsidR="00CA5347" w:rsidRDefault="00CA5347" w:rsidP="00E20112">
      <w:pPr>
        <w:pStyle w:val="Heading2"/>
      </w:pPr>
      <w:r>
        <w:t>4.</w:t>
      </w:r>
      <w:del w:id="84" w:author="Richard Bradbury (SA4#115-e revisions)" w:date="2021-08-27T12:54:00Z">
        <w:r w:rsidR="009306EF" w:rsidDel="007F413A">
          <w:delText>3</w:delText>
        </w:r>
      </w:del>
      <w:ins w:id="85" w:author="Richard Bradbury (SA4#115-e revisions)" w:date="2021-08-27T12:54:00Z">
        <w:r w:rsidR="007F413A">
          <w:t>5</w:t>
        </w:r>
      </w:ins>
      <w:r>
        <w:tab/>
      </w:r>
      <w:r w:rsidR="00301C7F">
        <w:t>L</w:t>
      </w:r>
      <w:r w:rsidR="00E20112">
        <w:t>ife-cycle model</w:t>
      </w:r>
      <w:bookmarkEnd w:id="37"/>
    </w:p>
    <w:p w14:paraId="42EBA304" w14:textId="207C9B47" w:rsidR="004825C4" w:rsidRPr="004825C4" w:rsidRDefault="00FB376A" w:rsidP="00FB376A">
      <w:pPr>
        <w:pStyle w:val="EditorsNote"/>
      </w:pPr>
      <w:ins w:id="86" w:author="Richard Bradbury (SA4#115-e revisions)" w:date="2021-08-27T13:34:00Z">
        <w:r>
          <w:t xml:space="preserve">Editor’s Note: State charts explaining the dynamics of </w:t>
        </w:r>
      </w:ins>
      <w:ins w:id="87" w:author="Richard Bradbury (SA4#115-e revisions)" w:date="2021-08-27T13:35:00Z">
        <w:r>
          <w:t>MBS User Services.</w:t>
        </w:r>
      </w:ins>
    </w:p>
    <w:p w14:paraId="34F8CBDC" w14:textId="608C3B7C" w:rsidR="00E20112" w:rsidDel="00FB376A" w:rsidRDefault="00E20112" w:rsidP="00F35664">
      <w:pPr>
        <w:pStyle w:val="Heading2"/>
        <w:rPr>
          <w:del w:id="88" w:author="Richard Bradbury (SA4#115-e revisions)" w:date="2021-08-27T13:36:00Z"/>
        </w:rPr>
      </w:pPr>
      <w:bookmarkStart w:id="89" w:name="_Toc80619951"/>
      <w:del w:id="90" w:author="Richard Bradbury (SA4#115-e revisions)" w:date="2021-08-27T13:36:00Z">
        <w:r w:rsidDel="00FB376A">
          <w:delText>4.</w:delText>
        </w:r>
      </w:del>
      <w:del w:id="91" w:author="Richard Bradbury (SA4#115-e revisions)" w:date="2021-08-27T12:54:00Z">
        <w:r w:rsidR="009306EF" w:rsidDel="007F413A">
          <w:delText>4</w:delText>
        </w:r>
      </w:del>
      <w:del w:id="92" w:author="Richard Bradbury (SA4#115-e revisions)" w:date="2021-08-27T13:36:00Z">
        <w:r w:rsidDel="00FB376A">
          <w:tab/>
        </w:r>
        <w:r w:rsidR="00301C7F" w:rsidDel="00FB376A">
          <w:delText>F</w:delText>
        </w:r>
        <w:r w:rsidDel="00FB376A">
          <w:delText>unctional entities</w:delText>
        </w:r>
        <w:bookmarkEnd w:id="89"/>
      </w:del>
    </w:p>
    <w:p w14:paraId="216FA474" w14:textId="7ED30020" w:rsidR="004825C4" w:rsidRPr="004825C4" w:rsidDel="00FB376A" w:rsidRDefault="004825C4" w:rsidP="004825C4">
      <w:pPr>
        <w:rPr>
          <w:del w:id="93" w:author="Richard Bradbury (SA4#115-e revisions)" w:date="2021-08-27T13:36:00Z"/>
        </w:rPr>
      </w:pPr>
    </w:p>
    <w:p w14:paraId="745CA794" w14:textId="45747433" w:rsidR="00F35664" w:rsidDel="00FB376A" w:rsidRDefault="002A3CDF" w:rsidP="00F35664">
      <w:pPr>
        <w:pStyle w:val="Heading2"/>
        <w:rPr>
          <w:del w:id="94" w:author="Richard Bradbury (SA4#115-e revisions)" w:date="2021-08-27T13:36:00Z"/>
        </w:rPr>
      </w:pPr>
      <w:bookmarkStart w:id="95" w:name="_Toc80619952"/>
      <w:del w:id="96" w:author="Richard Bradbury (SA4#115-e revisions)" w:date="2021-08-27T13:36:00Z">
        <w:r w:rsidDel="00FB376A">
          <w:delText>4.</w:delText>
        </w:r>
      </w:del>
      <w:del w:id="97" w:author="Richard Bradbury (SA4#115-e revisions)" w:date="2021-08-27T12:54:00Z">
        <w:r w:rsidR="009306EF" w:rsidDel="007F413A">
          <w:delText>5</w:delText>
        </w:r>
      </w:del>
      <w:del w:id="98" w:author="Richard Bradbury (SA4#115-e revisions)" w:date="2021-08-27T13:36:00Z">
        <w:r w:rsidDel="00FB376A">
          <w:tab/>
        </w:r>
        <w:r w:rsidR="00301C7F" w:rsidDel="00FB376A">
          <w:delText>D</w:delText>
        </w:r>
        <w:r w:rsidDel="00FB376A">
          <w:delText xml:space="preserve">elivery </w:delText>
        </w:r>
        <w:r w:rsidR="00F35664" w:rsidDel="00FB376A">
          <w:delText>m</w:delText>
        </w:r>
        <w:r w:rsidDel="00FB376A">
          <w:delText>ethods</w:delText>
        </w:r>
        <w:bookmarkEnd w:id="95"/>
      </w:del>
    </w:p>
    <w:p w14:paraId="1A28A74C" w14:textId="22574E7F" w:rsidR="00F35664" w:rsidDel="00FB376A" w:rsidRDefault="00F35664" w:rsidP="00F35664">
      <w:pPr>
        <w:pStyle w:val="EditorsNote"/>
        <w:rPr>
          <w:del w:id="99" w:author="Richard Bradbury (SA4#115-e revisions)" w:date="2021-08-27T13:36:00Z"/>
        </w:rPr>
      </w:pPr>
      <w:del w:id="100" w:author="Richard Bradbury (SA4#115-e revisions)" w:date="2021-08-27T13:36:00Z">
        <w:r w:rsidDel="00FB376A">
          <w:delText>Editor’s Note: General introduction to what a delivery method is</w:delText>
        </w:r>
        <w:r w:rsidR="005E19AE" w:rsidDel="00FB376A">
          <w:delText>. Subsequent level 1 c</w:delText>
        </w:r>
        <w:r w:rsidDel="00FB376A">
          <w:delText>lauses are provided for the detailed specification</w:delText>
        </w:r>
        <w:r w:rsidR="005E19AE" w:rsidDel="00FB376A">
          <w:delText xml:space="preserve"> of the individual delivery methods</w:delText>
        </w:r>
        <w:r w:rsidDel="00FB376A">
          <w:delText>.</w:delText>
        </w:r>
      </w:del>
    </w:p>
    <w:p w14:paraId="4FCFB474" w14:textId="6B146542" w:rsidR="00C728A6" w:rsidRDefault="00C728A6" w:rsidP="00C728A6">
      <w:pPr>
        <w:pStyle w:val="Heading2"/>
        <w:rPr>
          <w:ins w:id="101" w:author="Richard Bradbury (SA4#115-e revisions)" w:date="2021-08-27T13:06:00Z"/>
        </w:rPr>
      </w:pPr>
      <w:ins w:id="102" w:author="Richard Bradbury (SA4#115-e revisions)" w:date="2021-08-27T13:06:00Z">
        <w:r>
          <w:t>4.</w:t>
        </w:r>
      </w:ins>
      <w:ins w:id="103" w:author="Richard Bradbury (SA4#115-e revisions)" w:date="2021-08-27T13:36:00Z">
        <w:r w:rsidR="00FB376A">
          <w:t>6</w:t>
        </w:r>
      </w:ins>
      <w:ins w:id="104" w:author="Richard Bradbury (SA4#115-e revisions)" w:date="2021-08-27T13:06:00Z">
        <w:r>
          <w:tab/>
          <w:t>QoS model</w:t>
        </w:r>
      </w:ins>
    </w:p>
    <w:p w14:paraId="5CC1B583" w14:textId="67F87B9B" w:rsidR="00C728A6" w:rsidRPr="00C728A6" w:rsidRDefault="00C728A6" w:rsidP="001F660A">
      <w:pPr>
        <w:pStyle w:val="EditorsNote"/>
        <w:rPr>
          <w:ins w:id="105" w:author="Richard Bradbury (SA4#115-e revisions)" w:date="2021-08-27T13:06:00Z"/>
        </w:rPr>
      </w:pPr>
      <w:ins w:id="106" w:author="Richard Bradbury (SA4#115-e revisions)" w:date="2021-08-27T13:07:00Z">
        <w:r>
          <w:t>Editor’s Note: How MBS User Services make use of the network Quality of Service primitives defined by SA2 is TS 23.247.</w:t>
        </w:r>
      </w:ins>
    </w:p>
    <w:p w14:paraId="52B08ED5" w14:textId="7D71B4C8" w:rsidR="00C728A6" w:rsidRDefault="00C728A6" w:rsidP="00C728A6">
      <w:pPr>
        <w:pStyle w:val="Heading2"/>
        <w:rPr>
          <w:ins w:id="107" w:author="Richard Bradbury (SA4#115-e revisions)" w:date="2021-08-27T13:07:00Z"/>
        </w:rPr>
      </w:pPr>
      <w:ins w:id="108" w:author="Richard Bradbury (SA4#115-e revisions)" w:date="2021-08-27T13:06:00Z">
        <w:r>
          <w:t>4.</w:t>
        </w:r>
      </w:ins>
      <w:ins w:id="109" w:author="Richard Bradbury (SA4#115-e revisions)" w:date="2021-08-27T13:36:00Z">
        <w:r w:rsidR="00FB376A">
          <w:t>7</w:t>
        </w:r>
      </w:ins>
      <w:ins w:id="110" w:author="Richard Bradbury (SA4#115-e revisions)" w:date="2021-08-27T13:06:00Z">
        <w:r>
          <w:tab/>
          <w:t>Security</w:t>
        </w:r>
      </w:ins>
    </w:p>
    <w:p w14:paraId="7FF2F0BB" w14:textId="5C6526D5" w:rsidR="00C728A6" w:rsidRPr="00C728A6" w:rsidRDefault="00C728A6" w:rsidP="001F660A">
      <w:pPr>
        <w:pStyle w:val="EditorsNote"/>
        <w:rPr>
          <w:ins w:id="111" w:author="Richard Bradbury (SA4#115-e revisions)" w:date="2021-08-27T13:06:00Z"/>
        </w:rPr>
      </w:pPr>
      <w:ins w:id="112" w:author="Richard Bradbury (SA4#115-e revisions)" w:date="2021-08-27T13:07:00Z">
        <w:r>
          <w:t>Editor’s Node: How MBS User Services makes use of the secur</w:t>
        </w:r>
      </w:ins>
      <w:ins w:id="113" w:author="Richard Bradbury (SA4#115-e revisions)" w:date="2021-08-27T13:08:00Z">
        <w:r>
          <w:t xml:space="preserve">ity primitives </w:t>
        </w:r>
        <w:r w:rsidR="001F660A">
          <w:t>studied by SA3 in TR </w:t>
        </w:r>
      </w:ins>
      <w:ins w:id="114" w:author="Richard Bradbury (SA4#115-e revisions)" w:date="2021-08-27T13:09:00Z">
        <w:r w:rsidR="001F660A">
          <w:t>33.850.</w:t>
        </w:r>
      </w:ins>
    </w:p>
    <w:p w14:paraId="471C54AA" w14:textId="77777777" w:rsidR="00C728A6" w:rsidRPr="00F35664" w:rsidRDefault="00C728A6" w:rsidP="004825C4"/>
    <w:p w14:paraId="4CF0A73D" w14:textId="7A671901" w:rsidR="007A504A" w:rsidRDefault="007A504A" w:rsidP="00CA5347">
      <w:pPr>
        <w:pStyle w:val="Heading1"/>
      </w:pPr>
      <w:bookmarkStart w:id="115" w:name="_Toc80619953"/>
      <w:r>
        <w:t>5</w:t>
      </w:r>
      <w:r>
        <w:tab/>
        <w:t xml:space="preserve">Procedures for </w:t>
      </w:r>
      <w:r w:rsidR="00CA5347">
        <w:t>5G Multicast–</w:t>
      </w:r>
      <w:r w:rsidR="00E20112">
        <w:t>Broad</w:t>
      </w:r>
      <w:r w:rsidR="00CA5347">
        <w:t>cast User Services</w:t>
      </w:r>
      <w:bookmarkEnd w:id="115"/>
    </w:p>
    <w:p w14:paraId="2E846A9B" w14:textId="77777777" w:rsidR="00E93B58" w:rsidRDefault="00E93B58" w:rsidP="00E93B58">
      <w:pPr>
        <w:pStyle w:val="Heading2"/>
      </w:pPr>
      <w:bookmarkStart w:id="116" w:name="_Toc80619954"/>
      <w:r>
        <w:t>5.1</w:t>
      </w:r>
      <w:r>
        <w:tab/>
        <w:t>General</w:t>
      </w:r>
      <w:bookmarkEnd w:id="116"/>
    </w:p>
    <w:p w14:paraId="5EAE2744" w14:textId="20F52E00" w:rsidR="007A504A" w:rsidRDefault="007A504A" w:rsidP="007A504A">
      <w:r>
        <w:t xml:space="preserve">This clause defines the high-level procedures for </w:t>
      </w:r>
      <w:r w:rsidR="00CA5347">
        <w:t>5G Multicast–Broadcast User Services</w:t>
      </w:r>
      <w:r>
        <w:t>.</w:t>
      </w:r>
    </w:p>
    <w:p w14:paraId="2054B5CF" w14:textId="5DAFCDE9" w:rsidR="00FB376A" w:rsidRDefault="00E93B58" w:rsidP="00E93B58">
      <w:pPr>
        <w:pStyle w:val="Heading2"/>
        <w:rPr>
          <w:ins w:id="117" w:author="Richard Bradbury (SA4#115-e revisions)" w:date="2021-08-27T13:36:00Z"/>
        </w:rPr>
      </w:pPr>
      <w:bookmarkStart w:id="118" w:name="_Toc80619955"/>
      <w:r>
        <w:t>5.2</w:t>
      </w:r>
      <w:r>
        <w:tab/>
      </w:r>
      <w:ins w:id="119" w:author="Richard Bradbury (SA4#115-e revisions)" w:date="2021-08-27T13:36:00Z">
        <w:r w:rsidR="00FB376A">
          <w:t>High-level baseline procedures</w:t>
        </w:r>
      </w:ins>
    </w:p>
    <w:p w14:paraId="3C7B3F22" w14:textId="77777777" w:rsidR="00FB376A" w:rsidRPr="00FB376A" w:rsidRDefault="00FB376A" w:rsidP="00FB376A">
      <w:pPr>
        <w:rPr>
          <w:ins w:id="120" w:author="Richard Bradbury (SA4#115-e revisions)" w:date="2021-08-27T13:36:00Z"/>
        </w:rPr>
      </w:pPr>
    </w:p>
    <w:p w14:paraId="7AD4E50F" w14:textId="4EBE44C6" w:rsidR="00E93B58" w:rsidRDefault="00FB376A" w:rsidP="00E93B58">
      <w:pPr>
        <w:pStyle w:val="Heading2"/>
      </w:pPr>
      <w:ins w:id="121" w:author="Richard Bradbury (SA4#115-e revisions)" w:date="2021-08-27T13:36:00Z">
        <w:r>
          <w:t>5.3</w:t>
        </w:r>
        <w:r>
          <w:tab/>
        </w:r>
      </w:ins>
      <w:r w:rsidR="00E93B58">
        <w:t xml:space="preserve">Procedures for </w:t>
      </w:r>
      <w:r w:rsidR="00CA5347">
        <w:t xml:space="preserve">User Service </w:t>
      </w:r>
      <w:r w:rsidR="00E20112">
        <w:t>d</w:t>
      </w:r>
      <w:r w:rsidR="00CA5347">
        <w:t>iscovery/</w:t>
      </w:r>
      <w:r w:rsidR="00E20112">
        <w:t>a</w:t>
      </w:r>
      <w:r w:rsidR="00CA5347">
        <w:t>nnouncement</w:t>
      </w:r>
      <w:bookmarkEnd w:id="118"/>
    </w:p>
    <w:p w14:paraId="6DED5902" w14:textId="77777777" w:rsidR="00555775" w:rsidRPr="00555775" w:rsidRDefault="00555775" w:rsidP="00555775"/>
    <w:p w14:paraId="4BAF6D4E" w14:textId="16E91A6E" w:rsidR="00CA5347" w:rsidRDefault="00CA5347" w:rsidP="00E20112">
      <w:pPr>
        <w:pStyle w:val="Heading2"/>
      </w:pPr>
      <w:bookmarkStart w:id="122" w:name="_Toc80619956"/>
      <w:r>
        <w:lastRenderedPageBreak/>
        <w:t>5.</w:t>
      </w:r>
      <w:del w:id="123" w:author="Richard Bradbury (SA4#115-e revisions)" w:date="2021-08-27T13:37:00Z">
        <w:r w:rsidDel="00FB376A">
          <w:delText>3</w:delText>
        </w:r>
      </w:del>
      <w:ins w:id="124" w:author="Richard Bradbury (SA4#115-e revisions)" w:date="2021-08-27T13:37:00Z">
        <w:r w:rsidR="00FB376A">
          <w:t>4</w:t>
        </w:r>
      </w:ins>
      <w:r>
        <w:tab/>
      </w:r>
      <w:r w:rsidR="00E20112">
        <w:t>Procedures for User Service initiation/termination</w:t>
      </w:r>
      <w:bookmarkEnd w:id="122"/>
    </w:p>
    <w:p w14:paraId="7BD8F40C" w14:textId="77777777" w:rsidR="00555775" w:rsidRPr="00555775" w:rsidRDefault="00555775" w:rsidP="00555775"/>
    <w:p w14:paraId="521AC449" w14:textId="72C7537B" w:rsidR="00E20112" w:rsidRDefault="00E20112" w:rsidP="00E20112">
      <w:pPr>
        <w:pStyle w:val="Heading2"/>
      </w:pPr>
      <w:bookmarkStart w:id="125" w:name="_Toc80619957"/>
      <w:r>
        <w:t>5.</w:t>
      </w:r>
      <w:del w:id="126" w:author="Richard Bradbury (SA4#115-e revisions)" w:date="2021-08-27T13:37:00Z">
        <w:r w:rsidDel="00FB376A">
          <w:delText>4</w:delText>
        </w:r>
      </w:del>
      <w:ins w:id="127" w:author="Richard Bradbury (SA4#115-e revisions)" w:date="2021-08-27T13:37:00Z">
        <w:r w:rsidR="00FB376A">
          <w:t>5</w:t>
        </w:r>
      </w:ins>
      <w:r>
        <w:tab/>
        <w:t>Procedure</w:t>
      </w:r>
      <w:r w:rsidR="002A3CDF">
        <w:t>s</w:t>
      </w:r>
      <w:r>
        <w:t xml:space="preserve"> for User Service data transfer</w:t>
      </w:r>
      <w:bookmarkEnd w:id="125"/>
    </w:p>
    <w:p w14:paraId="6B1A924B" w14:textId="77777777" w:rsidR="00555775" w:rsidRPr="00555775" w:rsidRDefault="00555775" w:rsidP="00555775"/>
    <w:p w14:paraId="7B3CF825" w14:textId="27286322" w:rsidR="006B229F" w:rsidRDefault="006B229F" w:rsidP="006B229F">
      <w:pPr>
        <w:pStyle w:val="Heading2"/>
      </w:pPr>
      <w:bookmarkStart w:id="128" w:name="_Toc80619958"/>
      <w:r>
        <w:t>5.</w:t>
      </w:r>
      <w:del w:id="129" w:author="Richard Bradbury (SA4#115-e revisions)" w:date="2021-08-27T13:37:00Z">
        <w:r w:rsidDel="00FB376A">
          <w:delText>5</w:delText>
        </w:r>
      </w:del>
      <w:ins w:id="130" w:author="Richard Bradbury (SA4#115-e revisions)" w:date="2021-08-27T13:37:00Z">
        <w:r w:rsidR="00FB376A">
          <w:t>6</w:t>
        </w:r>
      </w:ins>
      <w:r>
        <w:tab/>
        <w:t>Associated delivery procedures</w:t>
      </w:r>
      <w:bookmarkEnd w:id="128"/>
    </w:p>
    <w:p w14:paraId="2443F3A0" w14:textId="77777777" w:rsidR="00555775" w:rsidRPr="00555775" w:rsidRDefault="00555775" w:rsidP="00555775"/>
    <w:p w14:paraId="7CCD6FCF" w14:textId="258C0B8E" w:rsidR="008814A3" w:rsidRDefault="00E20112" w:rsidP="00E20112">
      <w:pPr>
        <w:pStyle w:val="Heading1"/>
        <w:rPr>
          <w:ins w:id="131" w:author="Richard Bradbury (SA4#115-e revisions)" w:date="2021-08-27T13:16:00Z"/>
        </w:rPr>
      </w:pPr>
      <w:bookmarkStart w:id="132" w:name="_Toc80619959"/>
      <w:r>
        <w:t>6</w:t>
      </w:r>
      <w:r>
        <w:tab/>
      </w:r>
      <w:ins w:id="133" w:author="Richard Bradbury (SA4#115-e revisions)" w:date="2021-08-27T13:16:00Z">
        <w:r w:rsidR="008814A3">
          <w:t>MBS</w:t>
        </w:r>
      </w:ins>
      <w:ins w:id="134" w:author="Richard Bradbury (SA4#115-e revisions)" w:date="2021-08-27T13:17:00Z">
        <w:r w:rsidR="008814A3">
          <w:t xml:space="preserve"> User Services Delivery Methods</w:t>
        </w:r>
      </w:ins>
    </w:p>
    <w:p w14:paraId="636457D4" w14:textId="58F7F694" w:rsidR="00E20112" w:rsidRDefault="008814A3" w:rsidP="008814A3">
      <w:pPr>
        <w:pStyle w:val="Heading2"/>
      </w:pPr>
      <w:ins w:id="135" w:author="Richard Bradbury (SA4#115-e revisions)" w:date="2021-08-27T13:17:00Z">
        <w:r>
          <w:t>6.1</w:t>
        </w:r>
        <w:r>
          <w:tab/>
        </w:r>
      </w:ins>
      <w:r w:rsidR="002A3CDF">
        <w:t xml:space="preserve">Object </w:t>
      </w:r>
      <w:r w:rsidR="00E20112">
        <w:t xml:space="preserve">Delivery </w:t>
      </w:r>
      <w:r w:rsidR="002A3CDF">
        <w:t>M</w:t>
      </w:r>
      <w:r w:rsidR="00E20112">
        <w:t>ethod</w:t>
      </w:r>
      <w:bookmarkEnd w:id="132"/>
    </w:p>
    <w:p w14:paraId="315FFC82" w14:textId="77777777" w:rsidR="002A3CDF" w:rsidRPr="002A3CDF" w:rsidRDefault="002A3CDF" w:rsidP="002A3CDF"/>
    <w:p w14:paraId="1FC19059" w14:textId="2673B176" w:rsidR="00E20112" w:rsidRDefault="006B229F" w:rsidP="008814A3">
      <w:pPr>
        <w:pStyle w:val="Heading2"/>
      </w:pPr>
      <w:bookmarkStart w:id="136" w:name="_Toc80619960"/>
      <w:del w:id="137" w:author="Richard Bradbury (SA4#115-e revisions)" w:date="2021-08-27T13:17:00Z">
        <w:r w:rsidDel="008814A3">
          <w:delText>7</w:delText>
        </w:r>
      </w:del>
      <w:ins w:id="138" w:author="Richard Bradbury (SA4#115-e revisions)" w:date="2021-08-27T13:17:00Z">
        <w:r w:rsidR="008814A3">
          <w:t>6.2</w:t>
        </w:r>
      </w:ins>
      <w:r w:rsidR="002A3CDF">
        <w:tab/>
      </w:r>
      <w:ins w:id="139" w:author="Richard Bradbury (SA4#115-e revisions)" w:date="2021-08-27T13:37:00Z">
        <w:r w:rsidR="00FB376A">
          <w:t>Packet/</w:t>
        </w:r>
      </w:ins>
      <w:r w:rsidR="002A3CDF">
        <w:t>Transparent Delivery Method</w:t>
      </w:r>
      <w:bookmarkEnd w:id="136"/>
    </w:p>
    <w:p w14:paraId="30EFCCF3" w14:textId="4DEEB5E4" w:rsidR="006B229F" w:rsidRDefault="006B229F" w:rsidP="006B229F">
      <w:pPr>
        <w:rPr>
          <w:iCs/>
        </w:rPr>
      </w:pPr>
      <w:bookmarkStart w:id="140" w:name="tsgNames"/>
      <w:bookmarkEnd w:id="140"/>
    </w:p>
    <w:p w14:paraId="6783AC45" w14:textId="40D73604" w:rsidR="00FC2E44" w:rsidRPr="004D3578" w:rsidRDefault="00080512" w:rsidP="00FC2E44">
      <w:pPr>
        <w:pStyle w:val="Heading8"/>
      </w:pPr>
      <w:r w:rsidRPr="004D3578">
        <w:rPr>
          <w:i/>
        </w:rPr>
        <w:br w:type="page"/>
      </w:r>
    </w:p>
    <w:p w14:paraId="6F8E4817" w14:textId="7EF7BB7C" w:rsidR="002675F0" w:rsidRPr="004D3578" w:rsidRDefault="00080512" w:rsidP="00FB376A">
      <w:pPr>
        <w:pStyle w:val="Heading8"/>
      </w:pPr>
      <w:bookmarkStart w:id="141" w:name="_Toc80619961"/>
      <w:r w:rsidRPr="004D3578">
        <w:lastRenderedPageBreak/>
        <w:t>Annex &lt;</w:t>
      </w:r>
      <w:r w:rsidR="00FC2E44">
        <w:t>A</w:t>
      </w:r>
      <w:r w:rsidRPr="004D3578">
        <w:t>&gt; (informative):</w:t>
      </w:r>
      <w:r w:rsidRPr="004D3578">
        <w:br/>
      </w:r>
      <w:bookmarkEnd w:id="141"/>
      <w:ins w:id="142" w:author="Richard Bradbury (SA4#115-e revisions)" w:date="2021-08-27T13:37:00Z">
        <w:r w:rsidR="00FB376A">
          <w:t xml:space="preserve">Deployment and </w:t>
        </w:r>
      </w:ins>
      <w:ins w:id="143" w:author="Richard Bradbury (SA4#115-e revisions)" w:date="2021-08-27T13:38:00Z">
        <w:r w:rsidR="00FB376A">
          <w:t>C</w:t>
        </w:r>
      </w:ins>
      <w:ins w:id="144" w:author="Richard Bradbury (SA4#115-e revisions)" w:date="2021-08-27T13:37:00Z">
        <w:r w:rsidR="00FB376A">
          <w:t xml:space="preserve">ollaboration </w:t>
        </w:r>
      </w:ins>
      <w:ins w:id="145" w:author="Richard Bradbury (SA4#115-e revisions)" w:date="2021-08-27T13:38:00Z">
        <w:r w:rsidR="00FB376A">
          <w:t>Models</w:t>
        </w:r>
      </w:ins>
    </w:p>
    <w:p w14:paraId="40709EE7" w14:textId="2A07362C" w:rsidR="00FB376A" w:rsidRDefault="00FC2E44" w:rsidP="00FB376A">
      <w:pPr>
        <w:pStyle w:val="Heading1"/>
      </w:pPr>
      <w:bookmarkStart w:id="146" w:name="_Toc80619962"/>
      <w:r>
        <w:t>A</w:t>
      </w:r>
      <w:r w:rsidR="00080512" w:rsidRPr="004D3578">
        <w:t>.1</w:t>
      </w:r>
      <w:r w:rsidR="00080512" w:rsidRPr="004D3578">
        <w:tab/>
      </w:r>
      <w:ins w:id="147" w:author="Richard Bradbury (SA4#115-e revisions)" w:date="2021-08-27T13:38:00Z">
        <w:r w:rsidR="00FB376A">
          <w:t>Group Communication</w:t>
        </w:r>
      </w:ins>
      <w:bookmarkEnd w:id="146"/>
    </w:p>
    <w:p w14:paraId="3B8CEA32" w14:textId="00DF60B6" w:rsidR="00080512" w:rsidRDefault="00080512">
      <w:pPr>
        <w:rPr>
          <w:ins w:id="148" w:author="Richard Bradbury (SA4#115-e revisions)" w:date="2021-08-27T13:38:00Z"/>
        </w:rPr>
      </w:pPr>
    </w:p>
    <w:p w14:paraId="148DE3F0" w14:textId="1C5D51A6" w:rsidR="00FB376A" w:rsidRDefault="00FB376A" w:rsidP="00FB376A">
      <w:pPr>
        <w:pStyle w:val="Heading1"/>
        <w:rPr>
          <w:ins w:id="149" w:author="Richard Bradbury (SA4#115-e revisions)" w:date="2021-08-27T13:39:00Z"/>
        </w:rPr>
      </w:pPr>
      <w:ins w:id="150" w:author="Richard Bradbury (SA4#115-e revisions)" w:date="2021-08-27T13:38:00Z">
        <w:r>
          <w:t>A.2</w:t>
        </w:r>
        <w:r>
          <w:tab/>
          <w:t>5G Media Streami</w:t>
        </w:r>
      </w:ins>
      <w:ins w:id="151" w:author="Richard Bradbury (SA4#115-e revisions)" w:date="2021-08-27T13:39:00Z">
        <w:r>
          <w:t>ng</w:t>
        </w:r>
      </w:ins>
    </w:p>
    <w:p w14:paraId="4312153C" w14:textId="2D9870FA" w:rsidR="00FB376A" w:rsidRDefault="00FB376A">
      <w:ins w:id="152" w:author="Richard Bradbury (SA4#115-e revisions)" w:date="2021-08-27T13:39:00Z">
        <w:r>
          <w:t>Editor’s Note:</w:t>
        </w:r>
        <w:r>
          <w:tab/>
          <w:t>Reference to TS 26.501.</w:t>
        </w:r>
      </w:ins>
    </w:p>
    <w:p w14:paraId="0635E566" w14:textId="1B62BDFF" w:rsidR="00080512" w:rsidRPr="004D3578" w:rsidRDefault="006B30D0" w:rsidP="007A504A">
      <w:pPr>
        <w:pStyle w:val="Heading9"/>
      </w:pPr>
      <w:r>
        <w:br w:type="page"/>
      </w:r>
      <w:bookmarkStart w:id="153" w:name="_Toc80619963"/>
      <w:r w:rsidR="00080512" w:rsidRPr="004D3578">
        <w:lastRenderedPageBreak/>
        <w:t>Annex &lt;X&gt; (informative):</w:t>
      </w:r>
      <w:r w:rsidR="00080512" w:rsidRPr="004D3578">
        <w:br/>
        <w:t>Change history</w:t>
      </w:r>
      <w:bookmarkEnd w:id="15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567"/>
        <w:gridCol w:w="426"/>
        <w:gridCol w:w="425"/>
        <w:gridCol w:w="4726"/>
        <w:gridCol w:w="708"/>
      </w:tblGrid>
      <w:tr w:rsidR="003C3971" w:rsidRPr="00235394" w14:paraId="475D2272" w14:textId="77777777" w:rsidTr="00E93B58">
        <w:trPr>
          <w:cantSplit/>
        </w:trPr>
        <w:tc>
          <w:tcPr>
            <w:tcW w:w="9639" w:type="dxa"/>
            <w:gridSpan w:val="8"/>
            <w:tcBorders>
              <w:bottom w:val="nil"/>
            </w:tcBorders>
            <w:shd w:val="solid" w:color="FFFFFF" w:fill="auto"/>
          </w:tcPr>
          <w:p w14:paraId="1FE24AD2" w14:textId="77777777" w:rsidR="003C3971" w:rsidRPr="00235394" w:rsidRDefault="003C3971" w:rsidP="00C72833">
            <w:pPr>
              <w:pStyle w:val="TAL"/>
              <w:jc w:val="center"/>
              <w:rPr>
                <w:b/>
                <w:sz w:val="16"/>
              </w:rPr>
            </w:pPr>
            <w:bookmarkStart w:id="154" w:name="historyclause"/>
            <w:bookmarkEnd w:id="154"/>
            <w:r w:rsidRPr="00235394">
              <w:rPr>
                <w:b/>
              </w:rPr>
              <w:t>Change history</w:t>
            </w:r>
          </w:p>
        </w:tc>
      </w:tr>
      <w:tr w:rsidR="003C3971" w:rsidRPr="00235394" w14:paraId="72FDEAE3" w14:textId="77777777" w:rsidTr="00FB376A">
        <w:tc>
          <w:tcPr>
            <w:tcW w:w="800" w:type="dxa"/>
            <w:shd w:val="pct10" w:color="auto" w:fill="FFFFFF"/>
          </w:tcPr>
          <w:p w14:paraId="5AFF462E"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0E343997" w14:textId="77777777" w:rsidR="003C3971" w:rsidRPr="00235394" w:rsidRDefault="00DF2B1F" w:rsidP="00C72833">
            <w:pPr>
              <w:pStyle w:val="TAL"/>
              <w:rPr>
                <w:b/>
                <w:sz w:val="16"/>
              </w:rPr>
            </w:pPr>
            <w:r>
              <w:rPr>
                <w:b/>
                <w:sz w:val="16"/>
              </w:rPr>
              <w:t>Meeting</w:t>
            </w:r>
          </w:p>
        </w:tc>
        <w:tc>
          <w:tcPr>
            <w:tcW w:w="992" w:type="dxa"/>
            <w:shd w:val="pct10" w:color="auto" w:fill="FFFFFF"/>
          </w:tcPr>
          <w:p w14:paraId="04921865" w14:textId="77777777" w:rsidR="003C3971" w:rsidRPr="00235394" w:rsidRDefault="003C3971" w:rsidP="00DF2B1F">
            <w:pPr>
              <w:pStyle w:val="TAL"/>
              <w:rPr>
                <w:b/>
                <w:sz w:val="16"/>
              </w:rPr>
            </w:pPr>
            <w:r w:rsidRPr="00235394">
              <w:rPr>
                <w:b/>
                <w:sz w:val="16"/>
              </w:rPr>
              <w:t>TDoc</w:t>
            </w:r>
          </w:p>
        </w:tc>
        <w:tc>
          <w:tcPr>
            <w:tcW w:w="567" w:type="dxa"/>
            <w:shd w:val="pct10" w:color="auto" w:fill="FFFFFF"/>
          </w:tcPr>
          <w:p w14:paraId="73BE998E"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7215C5A2"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4BCB2B" w14:textId="77777777" w:rsidR="003C3971" w:rsidRPr="00235394" w:rsidRDefault="003C3971" w:rsidP="00C72833">
            <w:pPr>
              <w:pStyle w:val="TAL"/>
              <w:rPr>
                <w:b/>
                <w:sz w:val="16"/>
              </w:rPr>
            </w:pPr>
            <w:r>
              <w:rPr>
                <w:b/>
                <w:sz w:val="16"/>
              </w:rPr>
              <w:t>Cat</w:t>
            </w:r>
          </w:p>
        </w:tc>
        <w:tc>
          <w:tcPr>
            <w:tcW w:w="4726" w:type="dxa"/>
            <w:shd w:val="pct10" w:color="auto" w:fill="FFFFFF"/>
          </w:tcPr>
          <w:p w14:paraId="1EBDF914"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909408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65739ED" w14:textId="77777777" w:rsidTr="00FB376A">
        <w:tc>
          <w:tcPr>
            <w:tcW w:w="800" w:type="dxa"/>
            <w:shd w:val="solid" w:color="FFFFFF" w:fill="auto"/>
          </w:tcPr>
          <w:p w14:paraId="1228F0F1" w14:textId="3D4B74D0" w:rsidR="003C3971" w:rsidRPr="006B0D02" w:rsidRDefault="00E93B58" w:rsidP="00C72833">
            <w:pPr>
              <w:pStyle w:val="TAC"/>
              <w:rPr>
                <w:sz w:val="16"/>
                <w:szCs w:val="16"/>
              </w:rPr>
            </w:pPr>
            <w:r>
              <w:rPr>
                <w:sz w:val="16"/>
                <w:szCs w:val="16"/>
              </w:rPr>
              <w:t>2021-0</w:t>
            </w:r>
            <w:del w:id="155" w:author="Richard Bradbury (SA4#115-e revisions)" w:date="2021-08-23T14:01:00Z">
              <w:r w:rsidDel="00FC2E44">
                <w:rPr>
                  <w:sz w:val="16"/>
                  <w:szCs w:val="16"/>
                </w:rPr>
                <w:delText>8</w:delText>
              </w:r>
            </w:del>
            <w:ins w:id="156" w:author="Richard Bradbury (SA4#115-e revisions)" w:date="2021-08-23T14:01:00Z">
              <w:r w:rsidR="00FC2E44">
                <w:rPr>
                  <w:sz w:val="16"/>
                  <w:szCs w:val="16"/>
                </w:rPr>
                <w:t>7</w:t>
              </w:r>
            </w:ins>
          </w:p>
        </w:tc>
        <w:tc>
          <w:tcPr>
            <w:tcW w:w="995" w:type="dxa"/>
            <w:shd w:val="solid" w:color="FFFFFF" w:fill="auto"/>
          </w:tcPr>
          <w:p w14:paraId="47B0055F" w14:textId="40537215" w:rsidR="00FC2E44" w:rsidRPr="006B0D02" w:rsidRDefault="00E93B58" w:rsidP="00FC2E44">
            <w:pPr>
              <w:pStyle w:val="TAC"/>
              <w:rPr>
                <w:sz w:val="16"/>
                <w:szCs w:val="16"/>
              </w:rPr>
            </w:pPr>
            <w:del w:id="157" w:author="Richard Bradbury (SA4#115-e revisions)" w:date="2021-08-23T14:01:00Z">
              <w:r w:rsidDel="00FC2E44">
                <w:rPr>
                  <w:sz w:val="16"/>
                  <w:szCs w:val="16"/>
                </w:rPr>
                <w:delText>SA4#115-e</w:delText>
              </w:r>
            </w:del>
            <w:ins w:id="158" w:author="Richard Bradbury (SA4#115-e revisions)" w:date="2021-08-23T14:02:00Z">
              <w:r w:rsidR="00FC2E44">
                <w:rPr>
                  <w:sz w:val="16"/>
                  <w:szCs w:val="16"/>
                </w:rPr>
                <w:t>Post-SA4#114-e ad hoc</w:t>
              </w:r>
            </w:ins>
          </w:p>
        </w:tc>
        <w:tc>
          <w:tcPr>
            <w:tcW w:w="992" w:type="dxa"/>
            <w:shd w:val="solid" w:color="FFFFFF" w:fill="auto"/>
          </w:tcPr>
          <w:p w14:paraId="46CAF3B7" w14:textId="618B0013" w:rsidR="003C3971" w:rsidRPr="006B0D02" w:rsidRDefault="00FC2E44" w:rsidP="00C72833">
            <w:pPr>
              <w:pStyle w:val="TAC"/>
              <w:rPr>
                <w:sz w:val="16"/>
                <w:szCs w:val="16"/>
              </w:rPr>
            </w:pPr>
            <w:ins w:id="159" w:author="Richard Bradbury (SA4#115-e revisions)" w:date="2021-08-23T14:02:00Z">
              <w:r>
                <w:rPr>
                  <w:sz w:val="16"/>
                  <w:szCs w:val="16"/>
                </w:rPr>
                <w:t>S4aI</w:t>
              </w:r>
            </w:ins>
            <w:ins w:id="160" w:author="Richard Bradbury (SA4#115-e revisions)" w:date="2021-08-23T14:03:00Z">
              <w:r>
                <w:rPr>
                  <w:sz w:val="16"/>
                  <w:szCs w:val="16"/>
                </w:rPr>
                <w:t>211206</w:t>
              </w:r>
            </w:ins>
          </w:p>
        </w:tc>
        <w:tc>
          <w:tcPr>
            <w:tcW w:w="567" w:type="dxa"/>
            <w:shd w:val="solid" w:color="FFFFFF" w:fill="auto"/>
          </w:tcPr>
          <w:p w14:paraId="72F48407" w14:textId="77777777" w:rsidR="003C3971" w:rsidRPr="006B0D02" w:rsidRDefault="003C3971" w:rsidP="00C72833">
            <w:pPr>
              <w:pStyle w:val="TAL"/>
              <w:rPr>
                <w:sz w:val="16"/>
                <w:szCs w:val="16"/>
              </w:rPr>
            </w:pPr>
          </w:p>
        </w:tc>
        <w:tc>
          <w:tcPr>
            <w:tcW w:w="426" w:type="dxa"/>
            <w:shd w:val="solid" w:color="FFFFFF" w:fill="auto"/>
          </w:tcPr>
          <w:p w14:paraId="2979E480" w14:textId="77777777" w:rsidR="003C3971" w:rsidRPr="006B0D02" w:rsidRDefault="003C3971" w:rsidP="00C72833">
            <w:pPr>
              <w:pStyle w:val="TAR"/>
              <w:rPr>
                <w:sz w:val="16"/>
                <w:szCs w:val="16"/>
              </w:rPr>
            </w:pPr>
          </w:p>
        </w:tc>
        <w:tc>
          <w:tcPr>
            <w:tcW w:w="425" w:type="dxa"/>
            <w:shd w:val="solid" w:color="FFFFFF" w:fill="auto"/>
          </w:tcPr>
          <w:p w14:paraId="443FC1F7" w14:textId="77777777" w:rsidR="003C3971" w:rsidRPr="006B0D02" w:rsidRDefault="003C3971" w:rsidP="00C72833">
            <w:pPr>
              <w:pStyle w:val="TAC"/>
              <w:rPr>
                <w:sz w:val="16"/>
                <w:szCs w:val="16"/>
              </w:rPr>
            </w:pPr>
          </w:p>
        </w:tc>
        <w:tc>
          <w:tcPr>
            <w:tcW w:w="4726" w:type="dxa"/>
            <w:shd w:val="solid" w:color="FFFFFF" w:fill="auto"/>
          </w:tcPr>
          <w:p w14:paraId="5D00F4CC" w14:textId="015436C9" w:rsidR="003C3971" w:rsidRPr="006B0D02" w:rsidRDefault="00E93B58" w:rsidP="00C72833">
            <w:pPr>
              <w:pStyle w:val="TAL"/>
              <w:rPr>
                <w:sz w:val="16"/>
                <w:szCs w:val="16"/>
              </w:rPr>
            </w:pPr>
            <w:r>
              <w:rPr>
                <w:sz w:val="16"/>
                <w:szCs w:val="16"/>
              </w:rPr>
              <w:t>Initial skeleton document.</w:t>
            </w:r>
          </w:p>
        </w:tc>
        <w:tc>
          <w:tcPr>
            <w:tcW w:w="708" w:type="dxa"/>
            <w:shd w:val="solid" w:color="FFFFFF" w:fill="auto"/>
          </w:tcPr>
          <w:p w14:paraId="08BC2EAC" w14:textId="7C46DB2E" w:rsidR="003C3971" w:rsidRPr="007D6048" w:rsidRDefault="00E93B58" w:rsidP="00C72833">
            <w:pPr>
              <w:pStyle w:val="TAC"/>
              <w:rPr>
                <w:sz w:val="16"/>
                <w:szCs w:val="16"/>
              </w:rPr>
            </w:pPr>
            <w:r>
              <w:rPr>
                <w:sz w:val="16"/>
                <w:szCs w:val="16"/>
              </w:rPr>
              <w:t>0.</w:t>
            </w:r>
            <w:r w:rsidR="005B1AE1">
              <w:rPr>
                <w:sz w:val="16"/>
                <w:szCs w:val="16"/>
              </w:rPr>
              <w:t>0.</w:t>
            </w:r>
            <w:r>
              <w:rPr>
                <w:sz w:val="16"/>
                <w:szCs w:val="16"/>
              </w:rPr>
              <w:t>1</w:t>
            </w:r>
          </w:p>
        </w:tc>
      </w:tr>
      <w:tr w:rsidR="00FC2E44" w:rsidRPr="006B0D02" w14:paraId="0B382160" w14:textId="77777777" w:rsidTr="00FB376A">
        <w:trPr>
          <w:ins w:id="161" w:author="Richard Bradbury (SA4#115-e revisions)" w:date="2021-08-23T14:01:00Z"/>
        </w:trPr>
        <w:tc>
          <w:tcPr>
            <w:tcW w:w="800" w:type="dxa"/>
            <w:shd w:val="solid" w:color="FFFFFF" w:fill="auto"/>
          </w:tcPr>
          <w:p w14:paraId="632C3CCF" w14:textId="5ADBB9CE" w:rsidR="00FC2E44" w:rsidRDefault="00FC2E44" w:rsidP="00C72833">
            <w:pPr>
              <w:pStyle w:val="TAC"/>
              <w:rPr>
                <w:ins w:id="162" w:author="Richard Bradbury (SA4#115-e revisions)" w:date="2021-08-23T14:01:00Z"/>
                <w:sz w:val="16"/>
                <w:szCs w:val="16"/>
              </w:rPr>
            </w:pPr>
            <w:ins w:id="163" w:author="Richard Bradbury (SA4#115-e revisions)" w:date="2021-08-23T14:01:00Z">
              <w:r>
                <w:rPr>
                  <w:sz w:val="16"/>
                  <w:szCs w:val="16"/>
                </w:rPr>
                <w:t>2021-08</w:t>
              </w:r>
            </w:ins>
          </w:p>
        </w:tc>
        <w:tc>
          <w:tcPr>
            <w:tcW w:w="995" w:type="dxa"/>
            <w:shd w:val="solid" w:color="FFFFFF" w:fill="auto"/>
          </w:tcPr>
          <w:p w14:paraId="3325B288" w14:textId="4AB40CA6" w:rsidR="00FC2E44" w:rsidRDefault="00FC2E44" w:rsidP="00C72833">
            <w:pPr>
              <w:pStyle w:val="TAC"/>
              <w:rPr>
                <w:ins w:id="164" w:author="Richard Bradbury (SA4#115-e revisions)" w:date="2021-08-23T14:01:00Z"/>
                <w:sz w:val="16"/>
                <w:szCs w:val="16"/>
              </w:rPr>
            </w:pPr>
            <w:ins w:id="165" w:author="Richard Bradbury (SA4#115-e revisions)" w:date="2021-08-23T14:01:00Z">
              <w:r>
                <w:rPr>
                  <w:sz w:val="16"/>
                  <w:szCs w:val="16"/>
                </w:rPr>
                <w:t>SA4#115-e</w:t>
              </w:r>
            </w:ins>
          </w:p>
        </w:tc>
        <w:tc>
          <w:tcPr>
            <w:tcW w:w="992" w:type="dxa"/>
            <w:shd w:val="solid" w:color="FFFFFF" w:fill="auto"/>
          </w:tcPr>
          <w:p w14:paraId="483EE35F" w14:textId="39DBF7CB" w:rsidR="00FC2E44" w:rsidRPr="006B0D02" w:rsidRDefault="00FB376A" w:rsidP="00C72833">
            <w:pPr>
              <w:pStyle w:val="TAC"/>
              <w:rPr>
                <w:ins w:id="166" w:author="Richard Bradbury (SA4#115-e revisions)" w:date="2021-08-23T14:01:00Z"/>
                <w:sz w:val="16"/>
                <w:szCs w:val="16"/>
              </w:rPr>
            </w:pPr>
            <w:ins w:id="167" w:author="Richard Bradbury (SA4#115-e revisions)" w:date="2021-08-27T13:40:00Z">
              <w:r>
                <w:rPr>
                  <w:sz w:val="16"/>
                  <w:szCs w:val="16"/>
                </w:rPr>
                <w:t>S4-211270</w:t>
              </w:r>
            </w:ins>
          </w:p>
        </w:tc>
        <w:tc>
          <w:tcPr>
            <w:tcW w:w="567" w:type="dxa"/>
            <w:shd w:val="solid" w:color="FFFFFF" w:fill="auto"/>
          </w:tcPr>
          <w:p w14:paraId="2FA596CB" w14:textId="77777777" w:rsidR="00FC2E44" w:rsidRPr="006B0D02" w:rsidRDefault="00FC2E44" w:rsidP="00C72833">
            <w:pPr>
              <w:pStyle w:val="TAL"/>
              <w:rPr>
                <w:ins w:id="168" w:author="Richard Bradbury (SA4#115-e revisions)" w:date="2021-08-23T14:01:00Z"/>
                <w:sz w:val="16"/>
                <w:szCs w:val="16"/>
              </w:rPr>
            </w:pPr>
          </w:p>
        </w:tc>
        <w:tc>
          <w:tcPr>
            <w:tcW w:w="426" w:type="dxa"/>
            <w:shd w:val="solid" w:color="FFFFFF" w:fill="auto"/>
          </w:tcPr>
          <w:p w14:paraId="7E96B712" w14:textId="77777777" w:rsidR="00FC2E44" w:rsidRPr="006B0D02" w:rsidRDefault="00FC2E44" w:rsidP="00C72833">
            <w:pPr>
              <w:pStyle w:val="TAR"/>
              <w:rPr>
                <w:ins w:id="169" w:author="Richard Bradbury (SA4#115-e revisions)" w:date="2021-08-23T14:01:00Z"/>
                <w:sz w:val="16"/>
                <w:szCs w:val="16"/>
              </w:rPr>
            </w:pPr>
          </w:p>
        </w:tc>
        <w:tc>
          <w:tcPr>
            <w:tcW w:w="425" w:type="dxa"/>
            <w:shd w:val="solid" w:color="FFFFFF" w:fill="auto"/>
          </w:tcPr>
          <w:p w14:paraId="76FA18C2" w14:textId="77777777" w:rsidR="00FC2E44" w:rsidRPr="006B0D02" w:rsidRDefault="00FC2E44" w:rsidP="00C72833">
            <w:pPr>
              <w:pStyle w:val="TAC"/>
              <w:rPr>
                <w:ins w:id="170" w:author="Richard Bradbury (SA4#115-e revisions)" w:date="2021-08-23T14:01:00Z"/>
                <w:sz w:val="16"/>
                <w:szCs w:val="16"/>
              </w:rPr>
            </w:pPr>
          </w:p>
        </w:tc>
        <w:tc>
          <w:tcPr>
            <w:tcW w:w="4726" w:type="dxa"/>
            <w:shd w:val="solid" w:color="FFFFFF" w:fill="auto"/>
          </w:tcPr>
          <w:p w14:paraId="7394C7FB" w14:textId="7C52A9A2" w:rsidR="00FC2E44" w:rsidRDefault="00FB376A" w:rsidP="00C72833">
            <w:pPr>
              <w:pStyle w:val="TAL"/>
              <w:rPr>
                <w:ins w:id="171" w:author="Richard Bradbury (SA4#115-e revisions)" w:date="2021-08-23T14:01:00Z"/>
                <w:sz w:val="16"/>
                <w:szCs w:val="16"/>
              </w:rPr>
            </w:pPr>
            <w:ins w:id="172" w:author="Richard Bradbury (SA4#115-e revisions)" w:date="2021-08-27T13:40:00Z">
              <w:r>
                <w:rPr>
                  <w:sz w:val="16"/>
                  <w:szCs w:val="16"/>
                </w:rPr>
                <w:t>Implemented agreements at SA4#115-e</w:t>
              </w:r>
            </w:ins>
          </w:p>
        </w:tc>
        <w:tc>
          <w:tcPr>
            <w:tcW w:w="708" w:type="dxa"/>
            <w:shd w:val="solid" w:color="FFFFFF" w:fill="auto"/>
          </w:tcPr>
          <w:p w14:paraId="2DC8CB9D" w14:textId="6246C3BB" w:rsidR="00FC2E44" w:rsidRDefault="00FC2E44" w:rsidP="00C72833">
            <w:pPr>
              <w:pStyle w:val="TAC"/>
              <w:rPr>
                <w:ins w:id="173" w:author="Richard Bradbury (SA4#115-e revisions)" w:date="2021-08-23T14:01:00Z"/>
                <w:sz w:val="16"/>
                <w:szCs w:val="16"/>
              </w:rPr>
            </w:pPr>
            <w:ins w:id="174" w:author="Richard Bradbury (SA4#115-e revisions)" w:date="2021-08-23T14:02:00Z">
              <w:r>
                <w:rPr>
                  <w:sz w:val="16"/>
                  <w:szCs w:val="16"/>
                </w:rPr>
                <w:t>0.1.0</w:t>
              </w:r>
            </w:ins>
          </w:p>
        </w:tc>
      </w:tr>
    </w:tbl>
    <w:p w14:paraId="4B5610D7" w14:textId="77777777" w:rsidR="003C3971" w:rsidRPr="00235394" w:rsidRDefault="003C3971" w:rsidP="005B1AE1">
      <w:pPr>
        <w:pStyle w:val="TAN"/>
      </w:pPr>
    </w:p>
    <w:sectPr w:rsidR="003C3971" w:rsidRPr="0023539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D4A5" w14:textId="77777777" w:rsidR="00C6667D" w:rsidRDefault="00C6667D">
      <w:r>
        <w:separator/>
      </w:r>
    </w:p>
  </w:endnote>
  <w:endnote w:type="continuationSeparator" w:id="0">
    <w:p w14:paraId="16A55562" w14:textId="77777777" w:rsidR="00C6667D" w:rsidRDefault="00C6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769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46580" w14:textId="77777777" w:rsidR="00C6667D" w:rsidRDefault="00C6667D">
      <w:r>
        <w:separator/>
      </w:r>
    </w:p>
  </w:footnote>
  <w:footnote w:type="continuationSeparator" w:id="0">
    <w:p w14:paraId="238421D0" w14:textId="77777777" w:rsidR="00C6667D" w:rsidRDefault="00C66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DECA" w14:textId="25BFD44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B376A">
      <w:rPr>
        <w:rFonts w:ascii="Arial" w:hAnsi="Arial" w:cs="Arial"/>
        <w:b/>
        <w:noProof/>
        <w:sz w:val="18"/>
        <w:szCs w:val="18"/>
      </w:rPr>
      <w:t>3GPP TS 26.502 V0.01.10 (2021-068)</w:t>
    </w:r>
    <w:r>
      <w:rPr>
        <w:rFonts w:ascii="Arial" w:hAnsi="Arial" w:cs="Arial"/>
        <w:b/>
        <w:sz w:val="18"/>
        <w:szCs w:val="18"/>
      </w:rPr>
      <w:fldChar w:fldCharType="end"/>
    </w:r>
  </w:p>
  <w:p w14:paraId="3E52CF0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3375D">
      <w:rPr>
        <w:rFonts w:ascii="Arial" w:hAnsi="Arial" w:cs="Arial"/>
        <w:b/>
        <w:noProof/>
        <w:sz w:val="18"/>
        <w:szCs w:val="18"/>
      </w:rPr>
      <w:t>11</w:t>
    </w:r>
    <w:r>
      <w:rPr>
        <w:rFonts w:ascii="Arial" w:hAnsi="Arial" w:cs="Arial"/>
        <w:b/>
        <w:sz w:val="18"/>
        <w:szCs w:val="18"/>
      </w:rPr>
      <w:fldChar w:fldCharType="end"/>
    </w:r>
  </w:p>
  <w:p w14:paraId="09DD7C71" w14:textId="46F6830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B376A">
      <w:rPr>
        <w:rFonts w:ascii="Arial" w:hAnsi="Arial" w:cs="Arial"/>
        <w:b/>
        <w:noProof/>
        <w:sz w:val="18"/>
        <w:szCs w:val="18"/>
      </w:rPr>
      <w:t>Release 17</w:t>
    </w:r>
    <w:r>
      <w:rPr>
        <w:rFonts w:ascii="Arial" w:hAnsi="Arial" w:cs="Arial"/>
        <w:b/>
        <w:sz w:val="18"/>
        <w:szCs w:val="18"/>
      </w:rPr>
      <w:fldChar w:fldCharType="end"/>
    </w:r>
  </w:p>
  <w:p w14:paraId="10FBAB4F"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SA4#115-e revisions)">
    <w15:presenceInfo w15:providerId="None" w15:userId="Richard Bradbury (SA4#115-e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MzK0NDIzMDYzNzZS0lEKTi0uzszPAykwrAUAa6ZyLiwAAAA="/>
  </w:docVars>
  <w:rsids>
    <w:rsidRoot w:val="004E213A"/>
    <w:rsid w:val="00015BB0"/>
    <w:rsid w:val="00033397"/>
    <w:rsid w:val="00040095"/>
    <w:rsid w:val="00051834"/>
    <w:rsid w:val="00054A22"/>
    <w:rsid w:val="00062023"/>
    <w:rsid w:val="000655A6"/>
    <w:rsid w:val="00080512"/>
    <w:rsid w:val="000C47C3"/>
    <w:rsid w:val="000D4130"/>
    <w:rsid w:val="000D58AB"/>
    <w:rsid w:val="00102A48"/>
    <w:rsid w:val="00133525"/>
    <w:rsid w:val="00145860"/>
    <w:rsid w:val="00165FFB"/>
    <w:rsid w:val="00175E74"/>
    <w:rsid w:val="001A4C42"/>
    <w:rsid w:val="001A7420"/>
    <w:rsid w:val="001B6637"/>
    <w:rsid w:val="001C21C3"/>
    <w:rsid w:val="001D02C2"/>
    <w:rsid w:val="001F0C1D"/>
    <w:rsid w:val="001F1132"/>
    <w:rsid w:val="001F168B"/>
    <w:rsid w:val="001F660A"/>
    <w:rsid w:val="00222A39"/>
    <w:rsid w:val="002347A2"/>
    <w:rsid w:val="002675F0"/>
    <w:rsid w:val="002765DC"/>
    <w:rsid w:val="002A3CDF"/>
    <w:rsid w:val="002B6339"/>
    <w:rsid w:val="002E00EE"/>
    <w:rsid w:val="00301C7F"/>
    <w:rsid w:val="003172DC"/>
    <w:rsid w:val="0035462D"/>
    <w:rsid w:val="003765B8"/>
    <w:rsid w:val="00383EAC"/>
    <w:rsid w:val="003C3971"/>
    <w:rsid w:val="00423334"/>
    <w:rsid w:val="0043375D"/>
    <w:rsid w:val="004345EC"/>
    <w:rsid w:val="00451F48"/>
    <w:rsid w:val="00465515"/>
    <w:rsid w:val="004825C4"/>
    <w:rsid w:val="004D3578"/>
    <w:rsid w:val="004E213A"/>
    <w:rsid w:val="004F0988"/>
    <w:rsid w:val="004F3340"/>
    <w:rsid w:val="00517942"/>
    <w:rsid w:val="00532D4B"/>
    <w:rsid w:val="0053388B"/>
    <w:rsid w:val="00535773"/>
    <w:rsid w:val="00543E6C"/>
    <w:rsid w:val="00555775"/>
    <w:rsid w:val="00563331"/>
    <w:rsid w:val="00565087"/>
    <w:rsid w:val="00595F36"/>
    <w:rsid w:val="00597B11"/>
    <w:rsid w:val="005A4CD3"/>
    <w:rsid w:val="005B1AE1"/>
    <w:rsid w:val="005D2E01"/>
    <w:rsid w:val="005D7526"/>
    <w:rsid w:val="005E19AE"/>
    <w:rsid w:val="005E4BB2"/>
    <w:rsid w:val="00602AEA"/>
    <w:rsid w:val="00614FDF"/>
    <w:rsid w:val="0063543D"/>
    <w:rsid w:val="00647114"/>
    <w:rsid w:val="006A323F"/>
    <w:rsid w:val="006B229F"/>
    <w:rsid w:val="006B30D0"/>
    <w:rsid w:val="006C3D95"/>
    <w:rsid w:val="006E5C86"/>
    <w:rsid w:val="00701116"/>
    <w:rsid w:val="00713C44"/>
    <w:rsid w:val="00734A5B"/>
    <w:rsid w:val="0074026F"/>
    <w:rsid w:val="007429F6"/>
    <w:rsid w:val="00744E76"/>
    <w:rsid w:val="00765A66"/>
    <w:rsid w:val="00774DA4"/>
    <w:rsid w:val="00781F0F"/>
    <w:rsid w:val="007A332B"/>
    <w:rsid w:val="007A504A"/>
    <w:rsid w:val="007B600E"/>
    <w:rsid w:val="007F0F4A"/>
    <w:rsid w:val="007F413A"/>
    <w:rsid w:val="008028A4"/>
    <w:rsid w:val="008238B9"/>
    <w:rsid w:val="00830747"/>
    <w:rsid w:val="00863D59"/>
    <w:rsid w:val="008768CA"/>
    <w:rsid w:val="008814A3"/>
    <w:rsid w:val="008C384C"/>
    <w:rsid w:val="008C5705"/>
    <w:rsid w:val="008C692A"/>
    <w:rsid w:val="0090271F"/>
    <w:rsid w:val="00902E23"/>
    <w:rsid w:val="009114D7"/>
    <w:rsid w:val="0091348E"/>
    <w:rsid w:val="00917CCB"/>
    <w:rsid w:val="009306EF"/>
    <w:rsid w:val="00942EC2"/>
    <w:rsid w:val="0097516F"/>
    <w:rsid w:val="009759FC"/>
    <w:rsid w:val="00991419"/>
    <w:rsid w:val="00992D63"/>
    <w:rsid w:val="009D2349"/>
    <w:rsid w:val="009F37B7"/>
    <w:rsid w:val="00A10F02"/>
    <w:rsid w:val="00A13A39"/>
    <w:rsid w:val="00A164B4"/>
    <w:rsid w:val="00A26956"/>
    <w:rsid w:val="00A27486"/>
    <w:rsid w:val="00A53724"/>
    <w:rsid w:val="00A56066"/>
    <w:rsid w:val="00A73129"/>
    <w:rsid w:val="00A82346"/>
    <w:rsid w:val="00A92BA1"/>
    <w:rsid w:val="00AC23F3"/>
    <w:rsid w:val="00AC6BC6"/>
    <w:rsid w:val="00AD7764"/>
    <w:rsid w:val="00AE65E2"/>
    <w:rsid w:val="00B15449"/>
    <w:rsid w:val="00B93086"/>
    <w:rsid w:val="00BA19ED"/>
    <w:rsid w:val="00BA4B8D"/>
    <w:rsid w:val="00BC0F7D"/>
    <w:rsid w:val="00BD7D31"/>
    <w:rsid w:val="00BE3255"/>
    <w:rsid w:val="00BF128E"/>
    <w:rsid w:val="00C074DD"/>
    <w:rsid w:val="00C1496A"/>
    <w:rsid w:val="00C33079"/>
    <w:rsid w:val="00C45231"/>
    <w:rsid w:val="00C6667D"/>
    <w:rsid w:val="00C72833"/>
    <w:rsid w:val="00C728A6"/>
    <w:rsid w:val="00C80F1D"/>
    <w:rsid w:val="00C93F40"/>
    <w:rsid w:val="00CA3D0C"/>
    <w:rsid w:val="00CA5347"/>
    <w:rsid w:val="00D27E0A"/>
    <w:rsid w:val="00D471C3"/>
    <w:rsid w:val="00D57008"/>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20112"/>
    <w:rsid w:val="00E41D5E"/>
    <w:rsid w:val="00E4456F"/>
    <w:rsid w:val="00E44582"/>
    <w:rsid w:val="00E77645"/>
    <w:rsid w:val="00E93B58"/>
    <w:rsid w:val="00EA15B0"/>
    <w:rsid w:val="00EA5EA7"/>
    <w:rsid w:val="00EC4A25"/>
    <w:rsid w:val="00ED6F0F"/>
    <w:rsid w:val="00F025A2"/>
    <w:rsid w:val="00F04712"/>
    <w:rsid w:val="00F13360"/>
    <w:rsid w:val="00F22EC7"/>
    <w:rsid w:val="00F325C8"/>
    <w:rsid w:val="00F35664"/>
    <w:rsid w:val="00F36200"/>
    <w:rsid w:val="00F653B8"/>
    <w:rsid w:val="00F9008D"/>
    <w:rsid w:val="00FA1266"/>
    <w:rsid w:val="00FB060A"/>
    <w:rsid w:val="00FB376A"/>
    <w:rsid w:val="00FC1192"/>
    <w:rsid w:val="00FC2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B7CC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2Char">
    <w:name w:val="Heading 2 Char"/>
    <w:basedOn w:val="DefaultParagraphFont"/>
    <w:link w:val="Heading2"/>
    <w:rsid w:val="00E93B58"/>
    <w:rPr>
      <w:rFonts w:ascii="Arial" w:hAnsi="Arial"/>
      <w:sz w:val="32"/>
      <w:lang w:eastAsia="en-US"/>
    </w:rPr>
  </w:style>
  <w:style w:type="character" w:customStyle="1" w:styleId="Heading1Char">
    <w:name w:val="Heading 1 Char"/>
    <w:basedOn w:val="DefaultParagraphFont"/>
    <w:link w:val="Heading1"/>
    <w:rsid w:val="00CA5347"/>
    <w:rPr>
      <w:rFonts w:ascii="Arial" w:hAnsi="Arial"/>
      <w:sz w:val="36"/>
      <w:lang w:eastAsia="en-US"/>
    </w:rPr>
  </w:style>
  <w:style w:type="character" w:customStyle="1" w:styleId="EXChar">
    <w:name w:val="EX Char"/>
    <w:link w:val="EX"/>
    <w:rsid w:val="0055577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C3ABB-BF1D-48A9-A977-2FD80586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11</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TS 26.502</vt:lpstr>
    </vt:vector>
  </TitlesOfParts>
  <Company>ETSI</Company>
  <LinksUpToDate>false</LinksUpToDate>
  <CharactersWithSpaces>12219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26.502</dc:title>
  <dc:subject>5G multicast-broadcast services; User Service architecture (Release 17)</dc:subject>
  <dc:creator>MCC Support</dc:creator>
  <cp:keywords>&lt;keyword[, keyword, ]&gt;</cp:keywords>
  <cp:lastModifiedBy>Richard Bradbury (SA4#115-e revisions)</cp:lastModifiedBy>
  <cp:revision>7</cp:revision>
  <cp:lastPrinted>2019-02-25T14:05:00Z</cp:lastPrinted>
  <dcterms:created xsi:type="dcterms:W3CDTF">2021-08-23T13:00:00Z</dcterms:created>
  <dcterms:modified xsi:type="dcterms:W3CDTF">2021-08-27T12:40:00Z</dcterms:modified>
</cp:coreProperties>
</file>