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628B" w14:textId="1E31A44F" w:rsidR="0004426C" w:rsidRPr="0004426C" w:rsidRDefault="0004426C" w:rsidP="0004426C">
      <w:pPr>
        <w:tabs>
          <w:tab w:val="right" w:pos="21972"/>
        </w:tabs>
        <w:spacing w:after="0"/>
        <w:rPr>
          <w:rFonts w:cs="Arial"/>
          <w:b/>
          <w:i/>
          <w:sz w:val="28"/>
          <w:szCs w:val="28"/>
          <w:lang w:val="de-DE"/>
        </w:rPr>
      </w:pPr>
      <w:r w:rsidRPr="0004426C">
        <w:rPr>
          <w:rFonts w:cs="Arial"/>
          <w:lang w:val="de-DE"/>
        </w:rPr>
        <w:t>3GPP TSG SA4 110-e</w:t>
      </w:r>
      <w:r w:rsidRPr="0004426C">
        <w:rPr>
          <w:rFonts w:cs="Arial"/>
          <w:b/>
          <w:i/>
          <w:lang w:val="de-DE"/>
        </w:rPr>
        <w:tab/>
      </w:r>
      <w:r w:rsidRPr="0004426C">
        <w:rPr>
          <w:rFonts w:cs="Arial"/>
          <w:b/>
          <w:i/>
          <w:sz w:val="28"/>
          <w:szCs w:val="28"/>
          <w:lang w:val="de-DE"/>
        </w:rPr>
        <w:t>S4-201</w:t>
      </w:r>
      <w:r w:rsidR="00661147">
        <w:rPr>
          <w:rFonts w:cs="Arial"/>
          <w:b/>
          <w:i/>
          <w:sz w:val="28"/>
          <w:szCs w:val="28"/>
          <w:lang w:val="de-DE"/>
        </w:rPr>
        <w:t>195</w:t>
      </w:r>
    </w:p>
    <w:p w14:paraId="6B4D4158" w14:textId="3B9B6149" w:rsidR="00D17262" w:rsidRDefault="0004426C" w:rsidP="0004426C">
      <w:pPr>
        <w:tabs>
          <w:tab w:val="right" w:pos="9356"/>
        </w:tabs>
        <w:spacing w:after="0"/>
        <w:rPr>
          <w:rFonts w:ascii="Arial" w:hAnsi="Arial" w:cs="Arial"/>
          <w:noProof/>
        </w:rPr>
      </w:pPr>
      <w:r>
        <w:rPr>
          <w:rFonts w:cs="Arial"/>
          <w:lang w:val="en-US"/>
        </w:rPr>
        <w:t>Electronic, 19</w:t>
      </w:r>
      <w:r>
        <w:rPr>
          <w:rFonts w:cs="Arial"/>
          <w:vertAlign w:val="superscript"/>
          <w:lang w:val="en-US"/>
        </w:rPr>
        <w:t>th</w:t>
      </w:r>
      <w:r>
        <w:rPr>
          <w:rFonts w:cs="Arial"/>
          <w:lang w:val="en-US"/>
        </w:rPr>
        <w:t>–28</w:t>
      </w:r>
      <w:r>
        <w:rPr>
          <w:rFonts w:cs="Arial"/>
          <w:vertAlign w:val="superscript"/>
          <w:lang w:val="en-US"/>
        </w:rPr>
        <w:t>th</w:t>
      </w:r>
      <w:r>
        <w:rPr>
          <w:rFonts w:cs="Arial"/>
          <w:lang w:val="en-US"/>
        </w:rPr>
        <w:t xml:space="preserve"> August 2020</w:t>
      </w:r>
      <w:r w:rsidR="00D17262">
        <w:rPr>
          <w:rFonts w:ascii="Arial" w:hAnsi="Arial" w:cs="Arial"/>
          <w:noProof/>
        </w:rPr>
        <w:tab/>
      </w:r>
    </w:p>
    <w:p w14:paraId="60272714" w14:textId="59131C01" w:rsidR="00D17262" w:rsidRDefault="00D17262" w:rsidP="00D17262">
      <w:pPr>
        <w:tabs>
          <w:tab w:val="right" w:pos="9356"/>
        </w:tabs>
        <w:spacing w:after="0"/>
        <w:rPr>
          <w:rFonts w:ascii="Arial" w:hAnsi="Arial" w:cs="Arial"/>
          <w:noProof/>
        </w:rPr>
      </w:pPr>
    </w:p>
    <w:p w14:paraId="50ADA832" w14:textId="6D3B7ED9" w:rsidR="00D17262" w:rsidRPr="00576392" w:rsidRDefault="00D17262" w:rsidP="00D17262">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04426C">
        <w:rPr>
          <w:rFonts w:ascii="Arial" w:hAnsi="Arial" w:cs="Arial"/>
          <w:szCs w:val="24"/>
          <w:lang w:val="en-US"/>
        </w:rPr>
        <w:t>11.5 ITT4RT</w:t>
      </w:r>
    </w:p>
    <w:p w14:paraId="311A58D0" w14:textId="73F31125" w:rsidR="00D17262" w:rsidRPr="00576392" w:rsidRDefault="00D17262" w:rsidP="00D17262">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E33466">
        <w:rPr>
          <w:rFonts w:ascii="Arial" w:hAnsi="Arial" w:cs="Arial"/>
          <w:szCs w:val="24"/>
          <w:lang w:val="en-US"/>
        </w:rPr>
        <w:t>KPN N.V.</w:t>
      </w:r>
    </w:p>
    <w:p w14:paraId="5ACDE473" w14:textId="1732EB9A" w:rsidR="00D17262" w:rsidRPr="00576392" w:rsidRDefault="00D17262" w:rsidP="00D17262">
      <w:pPr>
        <w:tabs>
          <w:tab w:val="left" w:pos="2268"/>
        </w:tabs>
        <w:ind w:left="2268" w:hanging="2268"/>
        <w:rPr>
          <w:rFonts w:ascii="Arial" w:hAnsi="Arial" w:cs="Arial"/>
          <w:b/>
          <w:szCs w:val="24"/>
          <w:lang w:val="en-US"/>
        </w:rPr>
      </w:pPr>
      <w:r w:rsidRPr="00576392">
        <w:rPr>
          <w:rFonts w:ascii="Arial" w:hAnsi="Arial" w:cs="Arial"/>
          <w:b/>
          <w:szCs w:val="24"/>
          <w:lang w:val="en-US"/>
        </w:rPr>
        <w:t xml:space="preserve">Title: </w:t>
      </w:r>
      <w:r w:rsidRPr="00576392">
        <w:rPr>
          <w:rFonts w:ascii="Arial" w:hAnsi="Arial" w:cs="Arial"/>
          <w:b/>
          <w:szCs w:val="24"/>
          <w:lang w:val="en-US"/>
        </w:rPr>
        <w:tab/>
      </w:r>
      <w:r>
        <w:rPr>
          <w:rFonts w:ascii="Arial" w:hAnsi="Arial" w:cs="Arial"/>
          <w:szCs w:val="24"/>
          <w:lang w:val="en-US"/>
        </w:rPr>
        <w:t xml:space="preserve">Spatial Audio related Metadata in ITT4RT  </w:t>
      </w:r>
    </w:p>
    <w:p w14:paraId="27C1F528" w14:textId="00B9C70C" w:rsidR="00D17262" w:rsidRPr="00B32D28" w:rsidRDefault="00D17262" w:rsidP="00D17262">
      <w:pPr>
        <w:tabs>
          <w:tab w:val="left" w:pos="2268"/>
        </w:tabs>
        <w:rPr>
          <w:rFonts w:ascii="Arial" w:hAnsi="Arial" w:cs="Arial"/>
          <w:bCs/>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B32D28" w:rsidRPr="00B32D28">
        <w:rPr>
          <w:rFonts w:ascii="Arial" w:hAnsi="Arial" w:cs="Arial"/>
          <w:bCs/>
          <w:szCs w:val="24"/>
          <w:lang w:val="en-US"/>
        </w:rPr>
        <w:t xml:space="preserve">Discussion &amp; </w:t>
      </w:r>
      <w:r w:rsidRPr="00B32D28">
        <w:rPr>
          <w:rFonts w:ascii="Arial" w:hAnsi="Arial" w:cs="Arial"/>
          <w:bCs/>
          <w:szCs w:val="24"/>
          <w:lang w:val="en-US"/>
        </w:rPr>
        <w:t>Agreement</w:t>
      </w:r>
    </w:p>
    <w:p w14:paraId="5A7E7CFA" w14:textId="7B471290" w:rsidR="00D17262" w:rsidRPr="00D17262" w:rsidRDefault="00D17262" w:rsidP="00D17262">
      <w:pPr>
        <w:pStyle w:val="Heading1"/>
        <w:tabs>
          <w:tab w:val="num" w:pos="432"/>
        </w:tabs>
        <w:overflowPunct w:val="0"/>
        <w:autoSpaceDE w:val="0"/>
        <w:autoSpaceDN w:val="0"/>
        <w:adjustRightInd w:val="0"/>
        <w:spacing w:after="180" w:line="240" w:lineRule="auto"/>
        <w:ind w:left="432" w:hanging="432"/>
        <w:textAlignment w:val="baseline"/>
        <w:rPr>
          <w:rFonts w:ascii="Arial" w:eastAsia="Times New Roman" w:hAnsi="Arial" w:cs="Times New Roman"/>
          <w:color w:val="auto"/>
          <w:sz w:val="36"/>
          <w:szCs w:val="20"/>
          <w:lang w:val="en-US"/>
        </w:rPr>
      </w:pPr>
      <w:r>
        <w:rPr>
          <w:rFonts w:ascii="Arial" w:eastAsia="Times New Roman" w:hAnsi="Arial" w:cs="Times New Roman"/>
          <w:color w:val="auto"/>
          <w:sz w:val="36"/>
          <w:szCs w:val="20"/>
          <w:lang w:val="en-US"/>
        </w:rPr>
        <w:t>1</w:t>
      </w:r>
      <w:r>
        <w:rPr>
          <w:rFonts w:ascii="Arial" w:eastAsia="Times New Roman" w:hAnsi="Arial" w:cs="Times New Roman"/>
          <w:color w:val="auto"/>
          <w:sz w:val="36"/>
          <w:szCs w:val="20"/>
          <w:lang w:val="en-US"/>
        </w:rPr>
        <w:tab/>
      </w:r>
      <w:r w:rsidRPr="00D17262">
        <w:rPr>
          <w:rFonts w:ascii="Arial" w:eastAsia="Times New Roman" w:hAnsi="Arial" w:cs="Times New Roman"/>
          <w:color w:val="auto"/>
          <w:sz w:val="36"/>
          <w:szCs w:val="20"/>
          <w:lang w:val="en-US"/>
        </w:rPr>
        <w:t>Introduction</w:t>
      </w:r>
    </w:p>
    <w:p w14:paraId="61944DF3" w14:textId="76716A13" w:rsidR="000A7D4B" w:rsidRDefault="000A7D4B">
      <w:r>
        <w:t xml:space="preserve">In ITT4RT we identified </w:t>
      </w:r>
      <w:r w:rsidR="00D84175">
        <w:t>several</w:t>
      </w:r>
      <w:r>
        <w:t xml:space="preserve"> requirements for audio (conversation)[</w:t>
      </w:r>
      <w:r w:rsidR="003D1BE4">
        <w:t>1</w:t>
      </w:r>
      <w:r>
        <w:t>]</w:t>
      </w:r>
      <w:r w:rsidR="00D84175">
        <w:t>, e.g.</w:t>
      </w:r>
      <w:r>
        <w:t xml:space="preserve">: </w:t>
      </w:r>
    </w:p>
    <w:p w14:paraId="2B3C9A27" w14:textId="197DDB42" w:rsidR="000A7D4B" w:rsidRDefault="000A7D4B" w:rsidP="000A7D4B">
      <w:pPr>
        <w:pStyle w:val="ListParagraph"/>
        <w:numPr>
          <w:ilvl w:val="0"/>
          <w:numId w:val="1"/>
        </w:numPr>
      </w:pPr>
      <w:r>
        <w:t>Support of “two-way audio”</w:t>
      </w:r>
    </w:p>
    <w:p w14:paraId="68454DB6" w14:textId="106ABEB5" w:rsidR="000A7D4B" w:rsidRDefault="000A7D4B" w:rsidP="000A7D4B">
      <w:pPr>
        <w:pStyle w:val="ListParagraph"/>
        <w:numPr>
          <w:ilvl w:val="0"/>
          <w:numId w:val="1"/>
        </w:numPr>
      </w:pPr>
      <w:r>
        <w:t xml:space="preserve">“remote single user wearing an HMD participates to a conference … receives </w:t>
      </w:r>
      <w:r w:rsidRPr="000E45C6">
        <w:t>stereo or</w:t>
      </w:r>
      <w:r w:rsidRPr="00AE2F5A">
        <w:t xml:space="preserve"> </w:t>
      </w:r>
      <w:r>
        <w:t>immersive</w:t>
      </w:r>
      <w:r w:rsidRPr="00AE2F5A">
        <w:t xml:space="preserve"> </w:t>
      </w:r>
      <w:r>
        <w:t>voice/</w:t>
      </w:r>
      <w:r w:rsidRPr="00AE2F5A">
        <w:t>audi</w:t>
      </w:r>
      <w:r>
        <w:t>o and immersive</w:t>
      </w:r>
      <w:r w:rsidDel="007928C9">
        <w:t xml:space="preserve"> </w:t>
      </w:r>
      <w:r>
        <w:t xml:space="preserve">video </w:t>
      </w:r>
      <w:r w:rsidRPr="00727E7F">
        <w:rPr>
          <w:rFonts w:eastAsia="Malgun Gothic" w:hint="eastAsia"/>
          <w:lang w:eastAsia="ko-KR"/>
        </w:rPr>
        <w:t>captured by an omnidirectional camera</w:t>
      </w:r>
      <w:r>
        <w:t>”</w:t>
      </w:r>
    </w:p>
    <w:p w14:paraId="6A22DBED" w14:textId="3AE9484E" w:rsidR="000A7D4B" w:rsidRDefault="000A7D4B" w:rsidP="000A7D4B">
      <w:r>
        <w:t xml:space="preserve">In this contribution we address </w:t>
      </w:r>
      <w:r w:rsidR="00D84175">
        <w:t>two</w:t>
      </w:r>
      <w:r>
        <w:t xml:space="preserve"> cases related to</w:t>
      </w:r>
      <w:r w:rsidR="00D84175">
        <w:t xml:space="preserve"> </w:t>
      </w:r>
      <w:r>
        <w:t>audio metadata that can address and improve the above</w:t>
      </w:r>
      <w:r w:rsidR="00D17262">
        <w:t xml:space="preserve"> in order to allow spatial rend</w:t>
      </w:r>
      <w:r w:rsidR="007412D1">
        <w:t>er</w:t>
      </w:r>
      <w:r w:rsidR="00D17262">
        <w:t>ing of audio data</w:t>
      </w:r>
      <w:r>
        <w:t xml:space="preserve">. These two cases were also identified in </w:t>
      </w:r>
      <w:r w:rsidR="00D17262">
        <w:t xml:space="preserve">the </w:t>
      </w:r>
      <w:r>
        <w:t>study [</w:t>
      </w:r>
      <w:r w:rsidR="003D1BE4">
        <w:t>2</w:t>
      </w:r>
      <w:r>
        <w:t>]</w:t>
      </w:r>
      <w:r w:rsidR="003D1BE4">
        <w:t xml:space="preserve"> </w:t>
      </w:r>
      <w:r>
        <w:t>{5.7.3(5)} in the following way:</w:t>
      </w:r>
    </w:p>
    <w:p w14:paraId="2CD27B41" w14:textId="4E891471" w:rsidR="000A7D4B" w:rsidRDefault="000A7D4B" w:rsidP="00825A77">
      <w:pPr>
        <w:pStyle w:val="ListParagraph"/>
        <w:numPr>
          <w:ilvl w:val="0"/>
          <w:numId w:val="4"/>
        </w:numPr>
      </w:pPr>
      <w:r>
        <w:t>“Spatial Audio orientation of a speaker”</w:t>
      </w:r>
    </w:p>
    <w:p w14:paraId="7C08BD6A" w14:textId="339EB775" w:rsidR="000A7D4B" w:rsidRDefault="000A7D4B" w:rsidP="000C738F">
      <w:pPr>
        <w:pStyle w:val="ListParagraph"/>
        <w:numPr>
          <w:ilvl w:val="0"/>
          <w:numId w:val="4"/>
        </w:numPr>
      </w:pPr>
      <w:r>
        <w:t>“360 image metadata for associated audio”</w:t>
      </w:r>
      <w:r w:rsidR="00B96EDE">
        <w:t xml:space="preserve">, </w:t>
      </w:r>
      <w:r>
        <w:t xml:space="preserve">i.e. </w:t>
      </w:r>
      <w:r w:rsidR="00D84175">
        <w:t>in this contribution we</w:t>
      </w:r>
      <w:r w:rsidR="00B96EDE">
        <w:t xml:space="preserve"> focus on the </w:t>
      </w:r>
      <w:r>
        <w:t xml:space="preserve">audio properties of the </w:t>
      </w:r>
      <w:r w:rsidR="00B96EDE">
        <w:t xml:space="preserve">(360) </w:t>
      </w:r>
      <w:r>
        <w:t>room</w:t>
      </w:r>
      <w:r w:rsidR="00D17262">
        <w:t>.</w:t>
      </w:r>
    </w:p>
    <w:p w14:paraId="6C0930EC" w14:textId="33ED0352" w:rsidR="00B96EDE" w:rsidRDefault="00D17262" w:rsidP="00D17262">
      <w:pPr>
        <w:pStyle w:val="Heading1"/>
        <w:tabs>
          <w:tab w:val="num" w:pos="432"/>
        </w:tabs>
        <w:overflowPunct w:val="0"/>
        <w:autoSpaceDE w:val="0"/>
        <w:autoSpaceDN w:val="0"/>
        <w:adjustRightInd w:val="0"/>
        <w:spacing w:after="180" w:line="240" w:lineRule="auto"/>
        <w:ind w:left="432" w:hanging="432"/>
        <w:textAlignment w:val="baseline"/>
        <w:rPr>
          <w:rFonts w:ascii="Arial" w:eastAsia="Times New Roman" w:hAnsi="Arial" w:cs="Times New Roman"/>
          <w:color w:val="auto"/>
          <w:sz w:val="36"/>
          <w:szCs w:val="20"/>
          <w:lang w:val="en-US"/>
        </w:rPr>
      </w:pPr>
      <w:r>
        <w:rPr>
          <w:rFonts w:ascii="Arial" w:eastAsia="Times New Roman" w:hAnsi="Arial" w:cs="Times New Roman"/>
          <w:color w:val="auto"/>
          <w:sz w:val="36"/>
          <w:szCs w:val="20"/>
          <w:lang w:val="en-US"/>
        </w:rPr>
        <w:t>2</w:t>
      </w:r>
      <w:r>
        <w:rPr>
          <w:rFonts w:ascii="Arial" w:eastAsia="Times New Roman" w:hAnsi="Arial" w:cs="Times New Roman"/>
          <w:color w:val="auto"/>
          <w:sz w:val="36"/>
          <w:szCs w:val="20"/>
          <w:lang w:val="en-US"/>
        </w:rPr>
        <w:tab/>
      </w:r>
      <w:r w:rsidR="00B96EDE" w:rsidRPr="00D17262">
        <w:rPr>
          <w:rFonts w:ascii="Arial" w:eastAsia="Times New Roman" w:hAnsi="Arial" w:cs="Times New Roman"/>
          <w:color w:val="auto"/>
          <w:sz w:val="36"/>
          <w:szCs w:val="20"/>
          <w:lang w:val="en-US"/>
        </w:rPr>
        <w:t>Spatial Audio orientation of a speaker</w:t>
      </w:r>
      <w:r w:rsidR="00A119D6">
        <w:rPr>
          <w:rFonts w:ascii="Arial" w:eastAsia="Times New Roman" w:hAnsi="Arial" w:cs="Times New Roman"/>
          <w:color w:val="auto"/>
          <w:sz w:val="36"/>
          <w:szCs w:val="20"/>
          <w:lang w:val="en-US"/>
        </w:rPr>
        <w:t xml:space="preserve"> (talker)</w:t>
      </w:r>
    </w:p>
    <w:p w14:paraId="6904DC1E" w14:textId="6EACDBBD" w:rsidR="00A860D1" w:rsidRPr="00A860D1" w:rsidRDefault="00A860D1" w:rsidP="00AE0389">
      <w:pPr>
        <w:rPr>
          <w:lang w:val="en-US"/>
        </w:rPr>
      </w:pPr>
      <w:r w:rsidRPr="00A860D1">
        <w:rPr>
          <w:lang w:val="en-US"/>
        </w:rPr>
        <w:t>This section</w:t>
      </w:r>
      <w:r>
        <w:rPr>
          <w:lang w:val="en-US"/>
        </w:rPr>
        <w:t xml:space="preserve"> outlines 2 use cases to explains the concept of directional rendering of a remote talker (remote user in VR).</w:t>
      </w:r>
    </w:p>
    <w:p w14:paraId="501B1637" w14:textId="377A470F" w:rsidR="00AE0389" w:rsidRDefault="00AE0389" w:rsidP="00AE0389">
      <w:pPr>
        <w:rPr>
          <w:b/>
          <w:bCs/>
          <w:lang w:val="en-US"/>
        </w:rPr>
      </w:pPr>
      <w:r w:rsidRPr="00A119D6">
        <w:rPr>
          <w:b/>
          <w:bCs/>
          <w:lang w:val="en-US"/>
        </w:rPr>
        <w:t xml:space="preserve">2.1 Use Case – Remote </w:t>
      </w:r>
      <w:r w:rsidR="00A860D1">
        <w:rPr>
          <w:b/>
          <w:bCs/>
          <w:lang w:val="en-US"/>
        </w:rPr>
        <w:t>VR user with directional audio in</w:t>
      </w:r>
      <w:r w:rsidRPr="00A119D6">
        <w:rPr>
          <w:b/>
          <w:bCs/>
          <w:lang w:val="en-US"/>
        </w:rPr>
        <w:t xml:space="preserve"> conference room</w:t>
      </w:r>
    </w:p>
    <w:p w14:paraId="19D2CDE9" w14:textId="5D0BEC95" w:rsidR="00A860D1" w:rsidRDefault="00A860D1" w:rsidP="00AE0389">
      <w:pPr>
        <w:rPr>
          <w:lang w:val="en-US"/>
        </w:rPr>
      </w:pPr>
      <w:r w:rsidRPr="00A860D1">
        <w:rPr>
          <w:lang w:val="en-US"/>
        </w:rPr>
        <w:t xml:space="preserve">Our general use case for ITT4RT assumes a conference room with a 360-degree camera and </w:t>
      </w:r>
      <w:r>
        <w:rPr>
          <w:lang w:val="en-US"/>
        </w:rPr>
        <w:t xml:space="preserve">that allows a remote user to join the conference room in VR. Let’s further assume a central audio speaker system with multiple loudspeakers attached to the 360-degree camera in the center of the room. Knowing the position of the user (same as the 360-degree camera) we can now simply render directional audio with the rotation properties of the user </w:t>
      </w:r>
      <w:r w:rsidRPr="00AD5289">
        <w:rPr>
          <w:lang w:val="en-US"/>
        </w:rPr>
        <w:t>(Pitch, Yaw, Roll)</w:t>
      </w:r>
      <w:r>
        <w:rPr>
          <w:lang w:val="en-US"/>
        </w:rPr>
        <w:t>. This is the loudspeaker can direct the audio of the remote user based on the rotation and thus increase the naturalness of conversation between the users in the conference room and the remote VR user. Figure 1 shows this concept.</w:t>
      </w:r>
    </w:p>
    <w:p w14:paraId="3C3E4FF0" w14:textId="0BD35864" w:rsidR="000226EF" w:rsidRDefault="009C05A2" w:rsidP="00AE0389">
      <w:pPr>
        <w:rPr>
          <w:lang w:val="en-US"/>
        </w:rPr>
      </w:pPr>
      <w:r>
        <w:rPr>
          <w:noProof/>
          <w:lang w:val="en-US"/>
        </w:rPr>
        <w:lastRenderedPageBreak/>
        <w:drawing>
          <wp:inline distT="0" distB="0" distL="0" distR="0" wp14:anchorId="4BF21A42" wp14:editId="7F7FA7D3">
            <wp:extent cx="5488498" cy="2815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0355" cy="2826510"/>
                    </a:xfrm>
                    <a:prstGeom prst="rect">
                      <a:avLst/>
                    </a:prstGeom>
                    <a:noFill/>
                  </pic:spPr>
                </pic:pic>
              </a:graphicData>
            </a:graphic>
          </wp:inline>
        </w:drawing>
      </w:r>
    </w:p>
    <w:p w14:paraId="45F29CCA" w14:textId="612B047C" w:rsidR="009C05A2" w:rsidRDefault="009C05A2" w:rsidP="00AE0389">
      <w:pPr>
        <w:rPr>
          <w:lang w:val="en-US"/>
        </w:rPr>
      </w:pPr>
      <w:r>
        <w:rPr>
          <w:lang w:val="en-US"/>
        </w:rPr>
        <w:t>Figure 1: Remote VR user joins conference room while the speech of the remote user is made audible in the conference room cording to his/her viewing direction</w:t>
      </w:r>
    </w:p>
    <w:p w14:paraId="63AA62A8" w14:textId="2D7FF25D" w:rsidR="00AE0389" w:rsidRDefault="00AE0389" w:rsidP="00AE0389">
      <w:pPr>
        <w:rPr>
          <w:b/>
          <w:bCs/>
          <w:lang w:val="en-US"/>
        </w:rPr>
      </w:pPr>
      <w:r w:rsidRPr="00A119D6">
        <w:rPr>
          <w:b/>
          <w:bCs/>
          <w:lang w:val="en-US"/>
        </w:rPr>
        <w:t>2.</w:t>
      </w:r>
      <w:r w:rsidRPr="00A119D6">
        <w:rPr>
          <w:b/>
          <w:bCs/>
          <w:lang w:val="en-US"/>
        </w:rPr>
        <w:t>2</w:t>
      </w:r>
      <w:r w:rsidRPr="00A119D6">
        <w:rPr>
          <w:b/>
          <w:bCs/>
          <w:lang w:val="en-US"/>
        </w:rPr>
        <w:t xml:space="preserve"> Use Case – Remote talker </w:t>
      </w:r>
      <w:r w:rsidRPr="00A119D6">
        <w:rPr>
          <w:b/>
          <w:bCs/>
          <w:lang w:val="en-US"/>
        </w:rPr>
        <w:t>in VR</w:t>
      </w:r>
    </w:p>
    <w:p w14:paraId="20819249" w14:textId="32120496" w:rsidR="00A860D1" w:rsidRPr="00A860D1" w:rsidRDefault="00A860D1" w:rsidP="00AE0389">
      <w:pPr>
        <w:rPr>
          <w:lang w:val="en-US"/>
        </w:rPr>
      </w:pPr>
      <w:r w:rsidRPr="00A860D1">
        <w:rPr>
          <w:lang w:val="en-US"/>
        </w:rPr>
        <w:t>Adding to use case 1, we can render directional audio between two users in VR.</w:t>
      </w:r>
      <w:r w:rsidR="00221DF5">
        <w:rPr>
          <w:lang w:val="en-US"/>
        </w:rPr>
        <w:t xml:space="preserve"> This is</w:t>
      </w:r>
      <w:r w:rsidR="00C818EB">
        <w:rPr>
          <w:lang w:val="en-US"/>
        </w:rPr>
        <w:t>,</w:t>
      </w:r>
      <w:r w:rsidR="00221DF5">
        <w:rPr>
          <w:lang w:val="en-US"/>
        </w:rPr>
        <w:t xml:space="preserve"> the audio of user 1 (see figure 2) is directed according to his/her view direction and follows the acoustical properties of the room in the virtual environment. This also requires that the virtual audio characteristics of the room (see chapter 3) are also know to the VR rendering engine. </w:t>
      </w:r>
    </w:p>
    <w:p w14:paraId="769C2E68" w14:textId="009CCF0D" w:rsidR="000226EF" w:rsidRDefault="009C05A2" w:rsidP="00AE0389">
      <w:pPr>
        <w:rPr>
          <w:lang w:val="en-US"/>
        </w:rPr>
      </w:pPr>
      <w:r>
        <w:rPr>
          <w:noProof/>
          <w:lang w:val="en-US"/>
        </w:rPr>
        <w:drawing>
          <wp:inline distT="0" distB="0" distL="0" distR="0" wp14:anchorId="0B36F580" wp14:editId="2E083483">
            <wp:extent cx="5505174" cy="2850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32660" cy="2864531"/>
                    </a:xfrm>
                    <a:prstGeom prst="rect">
                      <a:avLst/>
                    </a:prstGeom>
                    <a:noFill/>
                  </pic:spPr>
                </pic:pic>
              </a:graphicData>
            </a:graphic>
          </wp:inline>
        </w:drawing>
      </w:r>
    </w:p>
    <w:p w14:paraId="1ABFE1AB" w14:textId="613BB398" w:rsidR="009C05A2" w:rsidRPr="009C05A2" w:rsidRDefault="009C05A2" w:rsidP="00AE0389">
      <w:pPr>
        <w:rPr>
          <w:i/>
          <w:iCs/>
          <w:lang w:val="en-US"/>
        </w:rPr>
      </w:pPr>
      <w:r w:rsidRPr="009C05A2">
        <w:rPr>
          <w:i/>
          <w:iCs/>
          <w:lang w:val="en-US"/>
        </w:rPr>
        <w:t xml:space="preserve">Figure </w:t>
      </w:r>
      <w:r w:rsidRPr="009C05A2">
        <w:rPr>
          <w:i/>
          <w:iCs/>
          <w:lang w:val="en-US"/>
        </w:rPr>
        <w:t>2</w:t>
      </w:r>
      <w:r w:rsidRPr="009C05A2">
        <w:rPr>
          <w:i/>
          <w:iCs/>
          <w:lang w:val="en-US"/>
        </w:rPr>
        <w:t xml:space="preserve">: </w:t>
      </w:r>
      <w:r>
        <w:rPr>
          <w:i/>
          <w:iCs/>
          <w:lang w:val="en-US"/>
        </w:rPr>
        <w:t xml:space="preserve">Two </w:t>
      </w:r>
      <w:r w:rsidRPr="009C05A2">
        <w:rPr>
          <w:i/>
          <w:iCs/>
          <w:lang w:val="en-US"/>
        </w:rPr>
        <w:t>Remote VR user</w:t>
      </w:r>
      <w:r>
        <w:rPr>
          <w:i/>
          <w:iCs/>
          <w:lang w:val="en-US"/>
        </w:rPr>
        <w:t>s</w:t>
      </w:r>
      <w:r w:rsidRPr="009C05A2">
        <w:rPr>
          <w:i/>
          <w:iCs/>
          <w:lang w:val="en-US"/>
        </w:rPr>
        <w:t xml:space="preserve"> joins</w:t>
      </w:r>
      <w:r>
        <w:rPr>
          <w:i/>
          <w:iCs/>
          <w:lang w:val="en-US"/>
        </w:rPr>
        <w:t xml:space="preserve"> a</w:t>
      </w:r>
      <w:r w:rsidRPr="009C05A2">
        <w:rPr>
          <w:i/>
          <w:iCs/>
          <w:lang w:val="en-US"/>
        </w:rPr>
        <w:t xml:space="preserve"> conference room the speech of </w:t>
      </w:r>
      <w:r>
        <w:rPr>
          <w:i/>
          <w:iCs/>
          <w:lang w:val="en-US"/>
        </w:rPr>
        <w:t>user 1 is rendered in the virtual environment of user 2 according to the viewing direction of user 1</w:t>
      </w:r>
    </w:p>
    <w:p w14:paraId="2D902410" w14:textId="709CFABB" w:rsidR="00AE0389" w:rsidRPr="00A119D6" w:rsidRDefault="00AE0389" w:rsidP="00AE0389">
      <w:pPr>
        <w:rPr>
          <w:b/>
          <w:bCs/>
          <w:lang w:val="en-US"/>
        </w:rPr>
      </w:pPr>
      <w:r w:rsidRPr="00A119D6">
        <w:rPr>
          <w:b/>
          <w:bCs/>
          <w:lang w:val="en-US"/>
        </w:rPr>
        <w:t>2.3 Solution</w:t>
      </w:r>
    </w:p>
    <w:p w14:paraId="06122330" w14:textId="5363D09A" w:rsidR="00727D99" w:rsidRDefault="00727D99" w:rsidP="00AE0389">
      <w:pPr>
        <w:rPr>
          <w:lang w:val="en-US"/>
        </w:rPr>
      </w:pPr>
      <w:r>
        <w:rPr>
          <w:lang w:val="en-US"/>
        </w:rPr>
        <w:t xml:space="preserve">Based on the previous discussion (telco </w:t>
      </w:r>
      <w:r w:rsidRPr="00727D99">
        <w:rPr>
          <w:lang w:val="en-US"/>
        </w:rPr>
        <w:t>110-e MTSI</w:t>
      </w:r>
      <w:r>
        <w:rPr>
          <w:lang w:val="en-US"/>
        </w:rPr>
        <w:t xml:space="preserve"> 24.08. 11pm CEST) the above use cases are currently not covered with the current (RTCP based) viewport signaling. </w:t>
      </w:r>
      <w:r w:rsidR="00AD5289">
        <w:rPr>
          <w:lang w:val="en-US"/>
        </w:rPr>
        <w:t>Thus,</w:t>
      </w:r>
      <w:r>
        <w:rPr>
          <w:lang w:val="en-US"/>
        </w:rPr>
        <w:t xml:space="preserve"> allowing the above use cases would require new metadata and corresponding signaling (e.g. over RTCP </w:t>
      </w:r>
      <w:r w:rsidRPr="00094027">
        <w:rPr>
          <w:rFonts w:eastAsia="Calibri" w:cs="Arial"/>
          <w:lang w:val="en-US"/>
        </w:rPr>
        <w:t xml:space="preserve">feedback (FB) </w:t>
      </w:r>
      <w:r w:rsidRPr="00094027">
        <w:rPr>
          <w:rFonts w:eastAsia="Calibri" w:cs="Arial"/>
          <w:lang w:val="en-US"/>
        </w:rPr>
        <w:lastRenderedPageBreak/>
        <w:t>message</w:t>
      </w:r>
      <w:r>
        <w:rPr>
          <w:lang w:val="en-US"/>
        </w:rPr>
        <w:t>).</w:t>
      </w:r>
      <w:r w:rsidR="00221DF5">
        <w:rPr>
          <w:lang w:val="en-US"/>
        </w:rPr>
        <w:t xml:space="preserve"> However, essentially the signaling for the view direction for speech direction would follow the same RTCP feedback procedure as the viewport signaling while including the metadata properties as follows.</w:t>
      </w:r>
    </w:p>
    <w:p w14:paraId="2EF51413" w14:textId="624A0CED" w:rsidR="00AD5289" w:rsidRPr="00AD5289" w:rsidRDefault="006F250F" w:rsidP="00AD5289">
      <w:pPr>
        <w:rPr>
          <w:lang w:val="en-US"/>
        </w:rPr>
      </w:pPr>
      <w:r>
        <w:rPr>
          <w:lang w:val="en-US"/>
        </w:rPr>
        <w:t>The minimal metadata information we foresee to allow the above use cases are:</w:t>
      </w:r>
      <w:r w:rsidR="00AD5289" w:rsidRPr="00AD5289">
        <w:rPr>
          <w:lang w:val="en-US"/>
        </w:rPr>
        <w:t xml:space="preserve"> </w:t>
      </w:r>
    </w:p>
    <w:p w14:paraId="0B0FDED8" w14:textId="42A19B7D" w:rsidR="00AD5289" w:rsidRPr="00AD5289" w:rsidRDefault="00AD5289" w:rsidP="006F250F">
      <w:pPr>
        <w:pStyle w:val="ListParagraph"/>
        <w:numPr>
          <w:ilvl w:val="0"/>
          <w:numId w:val="1"/>
        </w:numPr>
        <w:ind w:left="567" w:hanging="425"/>
        <w:rPr>
          <w:lang w:val="en-US"/>
        </w:rPr>
      </w:pPr>
      <w:r w:rsidRPr="00AD5289">
        <w:rPr>
          <w:lang w:val="en-US"/>
        </w:rPr>
        <w:t>Position</w:t>
      </w:r>
      <w:r w:rsidR="006F250F">
        <w:rPr>
          <w:lang w:val="en-US"/>
        </w:rPr>
        <w:t xml:space="preserve"> </w:t>
      </w:r>
      <w:r w:rsidRPr="00AD5289">
        <w:rPr>
          <w:lang w:val="en-US"/>
        </w:rPr>
        <w:t xml:space="preserve"> </w:t>
      </w:r>
      <w:r w:rsidR="006F250F">
        <w:rPr>
          <w:lang w:val="en-US"/>
        </w:rPr>
        <w:tab/>
        <w:t xml:space="preserve">    </w:t>
      </w:r>
      <w:r w:rsidRPr="00AD5289">
        <w:rPr>
          <w:lang w:val="en-US"/>
        </w:rPr>
        <w:t xml:space="preserve">= (X,Y,Z) </w:t>
      </w:r>
      <w:r w:rsidR="006F250F">
        <w:rPr>
          <w:lang w:val="en-US"/>
        </w:rPr>
        <w:tab/>
      </w:r>
      <w:r w:rsidR="006F250F">
        <w:rPr>
          <w:lang w:val="en-US"/>
        </w:rPr>
        <w:tab/>
      </w:r>
      <w:r w:rsidRPr="00AD5289">
        <w:rPr>
          <w:lang w:val="en-US"/>
        </w:rPr>
        <w:t>= (-0.2,0,0.2)</w:t>
      </w:r>
      <w:r w:rsidR="006F250F">
        <w:rPr>
          <w:lang w:val="en-US"/>
        </w:rPr>
        <w:t xml:space="preserve"> </w:t>
      </w:r>
      <w:r w:rsidR="006F250F">
        <w:rPr>
          <w:lang w:val="en-US"/>
        </w:rPr>
        <w:tab/>
        <w:t>{Placement of the user in the environment}</w:t>
      </w:r>
    </w:p>
    <w:p w14:paraId="6CEB5830" w14:textId="6E0EE284" w:rsidR="00AD5289" w:rsidRPr="00AD5289" w:rsidRDefault="00AD5289" w:rsidP="006F250F">
      <w:pPr>
        <w:pStyle w:val="ListParagraph"/>
        <w:numPr>
          <w:ilvl w:val="0"/>
          <w:numId w:val="1"/>
        </w:numPr>
        <w:ind w:left="567" w:hanging="425"/>
        <w:rPr>
          <w:lang w:val="en-US"/>
        </w:rPr>
      </w:pPr>
      <w:r w:rsidRPr="00AD5289">
        <w:rPr>
          <w:lang w:val="en-US"/>
        </w:rPr>
        <w:t xml:space="preserve">Orientation = (Pitch, Yaw, Roll) </w:t>
      </w:r>
      <w:r w:rsidR="006F250F">
        <w:rPr>
          <w:lang w:val="en-US"/>
        </w:rPr>
        <w:tab/>
      </w:r>
      <w:r w:rsidRPr="00AD5289">
        <w:rPr>
          <w:lang w:val="en-US"/>
        </w:rPr>
        <w:t>= (0,270,0)</w:t>
      </w:r>
      <w:r w:rsidR="006F250F">
        <w:rPr>
          <w:lang w:val="en-US"/>
        </w:rPr>
        <w:tab/>
        <w:t>{View / Talk rotation of the user}</w:t>
      </w:r>
    </w:p>
    <w:p w14:paraId="7357B990" w14:textId="3A77A01F" w:rsidR="00FC695B" w:rsidRPr="00D17262" w:rsidRDefault="00D17262" w:rsidP="00D17262">
      <w:pPr>
        <w:pStyle w:val="Heading1"/>
        <w:tabs>
          <w:tab w:val="num" w:pos="432"/>
        </w:tabs>
        <w:overflowPunct w:val="0"/>
        <w:autoSpaceDE w:val="0"/>
        <w:autoSpaceDN w:val="0"/>
        <w:adjustRightInd w:val="0"/>
        <w:spacing w:after="180" w:line="240" w:lineRule="auto"/>
        <w:ind w:left="432" w:hanging="432"/>
        <w:textAlignment w:val="baseline"/>
        <w:rPr>
          <w:rFonts w:ascii="Arial" w:eastAsia="Times New Roman" w:hAnsi="Arial" w:cs="Times New Roman"/>
          <w:color w:val="auto"/>
          <w:sz w:val="36"/>
          <w:szCs w:val="20"/>
          <w:lang w:val="en-US"/>
        </w:rPr>
      </w:pPr>
      <w:r>
        <w:rPr>
          <w:rFonts w:ascii="Arial" w:eastAsia="Times New Roman" w:hAnsi="Arial" w:cs="Times New Roman"/>
          <w:color w:val="auto"/>
          <w:sz w:val="36"/>
          <w:szCs w:val="20"/>
          <w:lang w:val="en-US"/>
        </w:rPr>
        <w:t>3</w:t>
      </w:r>
      <w:r>
        <w:rPr>
          <w:rFonts w:ascii="Arial" w:eastAsia="Times New Roman" w:hAnsi="Arial" w:cs="Times New Roman"/>
          <w:color w:val="auto"/>
          <w:sz w:val="36"/>
          <w:szCs w:val="20"/>
          <w:lang w:val="en-US"/>
        </w:rPr>
        <w:tab/>
      </w:r>
      <w:r w:rsidR="00B96EDE" w:rsidRPr="00D17262">
        <w:rPr>
          <w:rFonts w:ascii="Arial" w:eastAsia="Times New Roman" w:hAnsi="Arial" w:cs="Times New Roman"/>
          <w:color w:val="auto"/>
          <w:sz w:val="36"/>
          <w:szCs w:val="20"/>
          <w:lang w:val="en-US"/>
        </w:rPr>
        <w:t>Audio properties of the (360) room</w:t>
      </w:r>
    </w:p>
    <w:p w14:paraId="5E60626F" w14:textId="729AC587" w:rsidR="00B96EDE" w:rsidRPr="00E976DD" w:rsidRDefault="00E976DD" w:rsidP="00E976DD">
      <w:pPr>
        <w:rPr>
          <w:lang w:val="en-US"/>
        </w:rPr>
      </w:pPr>
      <w:r>
        <w:rPr>
          <w:lang w:val="en-US"/>
        </w:rPr>
        <w:t>For any VR experience we can assume that t</w:t>
      </w:r>
      <w:r w:rsidR="00B96EDE" w:rsidRPr="00E976DD">
        <w:rPr>
          <w:lang w:val="en-US"/>
        </w:rPr>
        <w:t>he audio of an environment should be consistent with the visuals of an environment, both spatially and temporally.</w:t>
      </w:r>
    </w:p>
    <w:p w14:paraId="0776ACF9" w14:textId="3C10D0D1" w:rsidR="000C738F" w:rsidRDefault="00E976DD" w:rsidP="000C738F">
      <w:pPr>
        <w:rPr>
          <w:rFonts w:cs="Arial"/>
          <w:szCs w:val="32"/>
        </w:rPr>
      </w:pPr>
      <w:r>
        <w:rPr>
          <w:lang w:val="en-US"/>
        </w:rPr>
        <w:t xml:space="preserve">In ITT4RT this can be challenging as certain </w:t>
      </w:r>
      <w:r w:rsidRPr="009C0306">
        <w:rPr>
          <w:rFonts w:cs="Arial"/>
          <w:szCs w:val="32"/>
        </w:rPr>
        <w:t>audio</w:t>
      </w:r>
      <w:r>
        <w:rPr>
          <w:rFonts w:cs="Arial"/>
          <w:szCs w:val="32"/>
        </w:rPr>
        <w:t xml:space="preserve"> can be added to the VR environment </w:t>
      </w:r>
      <w:r w:rsidRPr="009C0306">
        <w:rPr>
          <w:rFonts w:cs="Arial"/>
          <w:szCs w:val="32"/>
        </w:rPr>
        <w:t xml:space="preserve">separately to a 360 </w:t>
      </w:r>
      <w:r>
        <w:rPr>
          <w:rFonts w:cs="Arial"/>
          <w:szCs w:val="32"/>
        </w:rPr>
        <w:t>video/audio feed. As an example, this could be:</w:t>
      </w:r>
    </w:p>
    <w:p w14:paraId="56ABC8A7" w14:textId="4378407D" w:rsidR="00E976DD" w:rsidRDefault="00E976DD" w:rsidP="00E976DD">
      <w:pPr>
        <w:pStyle w:val="ListParagraph"/>
        <w:numPr>
          <w:ilvl w:val="0"/>
          <w:numId w:val="1"/>
        </w:numPr>
        <w:rPr>
          <w:lang w:val="en-US"/>
        </w:rPr>
      </w:pPr>
      <w:r>
        <w:rPr>
          <w:lang w:val="en-US"/>
        </w:rPr>
        <w:t>Audio of individual users of the conference room</w:t>
      </w:r>
    </w:p>
    <w:p w14:paraId="774EC85C" w14:textId="56B0205D" w:rsidR="00E976DD" w:rsidRDefault="00E976DD" w:rsidP="00E976DD">
      <w:pPr>
        <w:pStyle w:val="ListParagraph"/>
        <w:numPr>
          <w:ilvl w:val="0"/>
          <w:numId w:val="1"/>
        </w:numPr>
        <w:rPr>
          <w:lang w:val="en-US"/>
        </w:rPr>
      </w:pPr>
      <w:r>
        <w:rPr>
          <w:lang w:val="en-US"/>
        </w:rPr>
        <w:t xml:space="preserve">Audio </w:t>
      </w:r>
      <w:r w:rsidR="000962BD">
        <w:rPr>
          <w:lang w:val="en-US"/>
        </w:rPr>
        <w:t>from</w:t>
      </w:r>
      <w:r>
        <w:rPr>
          <w:lang w:val="en-US"/>
        </w:rPr>
        <w:t xml:space="preserve"> overlay content</w:t>
      </w:r>
    </w:p>
    <w:p w14:paraId="09A8BC47" w14:textId="73EB9D93" w:rsidR="00E976DD" w:rsidRDefault="00E976DD" w:rsidP="00E976DD">
      <w:pPr>
        <w:pStyle w:val="ListParagraph"/>
        <w:numPr>
          <w:ilvl w:val="0"/>
          <w:numId w:val="1"/>
        </w:numPr>
        <w:rPr>
          <w:lang w:val="en-US"/>
        </w:rPr>
      </w:pPr>
      <w:r>
        <w:rPr>
          <w:lang w:val="en-US"/>
        </w:rPr>
        <w:t>Audio of remote users</w:t>
      </w:r>
    </w:p>
    <w:p w14:paraId="46317ABC" w14:textId="76A99869" w:rsidR="00592A4B" w:rsidRPr="00825A77" w:rsidRDefault="00E976DD" w:rsidP="00E976DD">
      <w:pPr>
        <w:rPr>
          <w:rFonts w:cs="Arial"/>
          <w:szCs w:val="32"/>
        </w:rPr>
      </w:pPr>
      <w:r w:rsidRPr="009C0306">
        <w:rPr>
          <w:rFonts w:cs="Arial"/>
          <w:szCs w:val="32"/>
        </w:rPr>
        <w:t>The problem is that the</w:t>
      </w:r>
      <w:r w:rsidR="00592A4B">
        <w:rPr>
          <w:rFonts w:cs="Arial"/>
          <w:szCs w:val="32"/>
        </w:rPr>
        <w:t xml:space="preserve"> “separate”</w:t>
      </w:r>
      <w:r w:rsidRPr="009C0306">
        <w:rPr>
          <w:rFonts w:cs="Arial"/>
          <w:szCs w:val="32"/>
        </w:rPr>
        <w:t xml:space="preserve"> audio </w:t>
      </w:r>
      <w:r>
        <w:rPr>
          <w:rFonts w:cs="Arial"/>
          <w:szCs w:val="32"/>
        </w:rPr>
        <w:t>will</w:t>
      </w:r>
      <w:r w:rsidRPr="009C0306">
        <w:rPr>
          <w:rFonts w:cs="Arial"/>
          <w:szCs w:val="32"/>
        </w:rPr>
        <w:t xml:space="preserve"> not sound like it is produced in</w:t>
      </w:r>
      <w:r w:rsidR="00D84175">
        <w:rPr>
          <w:rFonts w:cs="Arial"/>
          <w:szCs w:val="32"/>
        </w:rPr>
        <w:t xml:space="preserve"> the original</w:t>
      </w:r>
      <w:r w:rsidRPr="009C0306">
        <w:rPr>
          <w:rFonts w:cs="Arial"/>
          <w:szCs w:val="32"/>
        </w:rPr>
        <w:t xml:space="preserve"> </w:t>
      </w:r>
      <w:r w:rsidR="00592A4B">
        <w:rPr>
          <w:rFonts w:cs="Arial"/>
          <w:szCs w:val="32"/>
        </w:rPr>
        <w:t xml:space="preserve">environment </w:t>
      </w:r>
      <w:r w:rsidR="00D84175">
        <w:rPr>
          <w:rFonts w:cs="Arial"/>
          <w:szCs w:val="32"/>
        </w:rPr>
        <w:t xml:space="preserve">(i.e. the </w:t>
      </w:r>
      <w:r w:rsidR="00592A4B">
        <w:rPr>
          <w:rFonts w:cs="Arial"/>
          <w:szCs w:val="32"/>
        </w:rPr>
        <w:t>conference room</w:t>
      </w:r>
      <w:r w:rsidR="00D84175">
        <w:rPr>
          <w:rFonts w:cs="Arial"/>
          <w:szCs w:val="32"/>
        </w:rPr>
        <w:t xml:space="preserve"> captured with a 360 camera):</w:t>
      </w:r>
      <w:r w:rsidR="00592A4B">
        <w:rPr>
          <w:rFonts w:cs="Arial"/>
          <w:szCs w:val="32"/>
        </w:rPr>
        <w:t xml:space="preserve"> </w:t>
      </w:r>
      <w:r w:rsidR="00D84175">
        <w:rPr>
          <w:rFonts w:cs="Arial"/>
          <w:szCs w:val="32"/>
        </w:rPr>
        <w:t xml:space="preserve">This is </w:t>
      </w:r>
      <w:r w:rsidR="00592A4B" w:rsidRPr="009C0306">
        <w:rPr>
          <w:rFonts w:cs="Arial"/>
          <w:szCs w:val="32"/>
        </w:rPr>
        <w:t>there are no proper reflection</w:t>
      </w:r>
      <w:r w:rsidR="00592A4B">
        <w:rPr>
          <w:rFonts w:cs="Arial"/>
          <w:szCs w:val="32"/>
        </w:rPr>
        <w:t xml:space="preserve"> and</w:t>
      </w:r>
      <w:r w:rsidR="00592A4B" w:rsidRPr="009C0306">
        <w:rPr>
          <w:rFonts w:cs="Arial"/>
          <w:szCs w:val="32"/>
        </w:rPr>
        <w:t xml:space="preserve"> there is no proper reverb</w:t>
      </w:r>
      <w:r w:rsidR="00592A4B">
        <w:rPr>
          <w:rFonts w:cs="Arial"/>
          <w:szCs w:val="32"/>
        </w:rPr>
        <w:t>.</w:t>
      </w:r>
      <w:r w:rsidR="00825A77">
        <w:rPr>
          <w:rFonts w:cs="Arial"/>
          <w:szCs w:val="32"/>
        </w:rPr>
        <w:t xml:space="preserve"> One simple way to fix this for ITT4RT is to add metadata describing the audio room properties and to adjust the playout of individual audio to the room properties.</w:t>
      </w:r>
    </w:p>
    <w:p w14:paraId="6905E99C" w14:textId="4518210D" w:rsidR="000962BD" w:rsidRDefault="000962BD" w:rsidP="00E976DD">
      <w:pPr>
        <w:spacing w:after="200" w:line="276" w:lineRule="auto"/>
        <w:rPr>
          <w:rFonts w:eastAsia="Times New Roman" w:cs="Times New Roman"/>
        </w:rPr>
      </w:pPr>
      <w:r>
        <w:rPr>
          <w:rFonts w:eastAsia="Times New Roman" w:cs="Times New Roman"/>
        </w:rPr>
        <w:t>It is currently not clear how this is covered with our current metadata in ITT4RT (i.e. GLTF as room description or OMAF for media description)</w:t>
      </w:r>
      <w:r w:rsidR="00ED137B">
        <w:rPr>
          <w:rFonts w:eastAsia="Times New Roman" w:cs="Times New Roman"/>
        </w:rPr>
        <w:t>. Further specifying all objects and all characteristics of a room might be too complex for scope of ITT4RT.</w:t>
      </w:r>
    </w:p>
    <w:p w14:paraId="69025BBC" w14:textId="012E9FFA" w:rsidR="000962BD" w:rsidRPr="000962BD" w:rsidRDefault="000962BD" w:rsidP="00E976DD">
      <w:pPr>
        <w:spacing w:after="200" w:line="276" w:lineRule="auto"/>
        <w:rPr>
          <w:rFonts w:eastAsia="Times New Roman" w:cs="Times New Roman"/>
          <w:b/>
          <w:bCs/>
        </w:rPr>
      </w:pPr>
      <w:r w:rsidRPr="000962BD">
        <w:rPr>
          <w:rFonts w:eastAsia="Times New Roman" w:cs="Times New Roman"/>
          <w:b/>
          <w:bCs/>
        </w:rPr>
        <w:t xml:space="preserve">3.1 </w:t>
      </w:r>
      <w:r>
        <w:rPr>
          <w:rFonts w:eastAsia="Times New Roman" w:cs="Times New Roman"/>
          <w:b/>
          <w:bCs/>
        </w:rPr>
        <w:t xml:space="preserve">Possible </w:t>
      </w:r>
      <w:r w:rsidRPr="000962BD">
        <w:rPr>
          <w:rFonts w:eastAsia="Times New Roman" w:cs="Times New Roman"/>
          <w:b/>
          <w:bCs/>
        </w:rPr>
        <w:t>Solution</w:t>
      </w:r>
    </w:p>
    <w:p w14:paraId="0C448067" w14:textId="2DFA9F1E" w:rsidR="00E976DD" w:rsidRPr="00E976DD" w:rsidRDefault="000962BD" w:rsidP="00E976DD">
      <w:pPr>
        <w:spacing w:after="200" w:line="276" w:lineRule="auto"/>
        <w:rPr>
          <w:rFonts w:eastAsia="Times New Roman" w:cs="Times New Roman"/>
        </w:rPr>
      </w:pPr>
      <w:r>
        <w:rPr>
          <w:rFonts w:eastAsia="Times New Roman" w:cs="Times New Roman"/>
        </w:rPr>
        <w:t>One simple solution is to describe the</w:t>
      </w:r>
      <w:r w:rsidR="00E976DD" w:rsidRPr="00E976DD">
        <w:rPr>
          <w:rFonts w:eastAsia="Times New Roman" w:cs="Times New Roman"/>
        </w:rPr>
        <w:t xml:space="preserve"> room </w:t>
      </w:r>
      <w:r w:rsidR="00727D99">
        <w:rPr>
          <w:rFonts w:eastAsia="Times New Roman" w:cs="Times New Roman"/>
        </w:rPr>
        <w:t xml:space="preserve">as metadata in a simple box </w:t>
      </w:r>
      <w:r w:rsidR="00E976DD" w:rsidRPr="00E976DD">
        <w:rPr>
          <w:rFonts w:eastAsia="Times New Roman" w:cs="Times New Roman"/>
        </w:rPr>
        <w:t>mode</w:t>
      </w:r>
      <w:r w:rsidR="00727D99">
        <w:rPr>
          <w:rFonts w:eastAsia="Times New Roman" w:cs="Times New Roman"/>
        </w:rPr>
        <w:t>l</w:t>
      </w:r>
      <w:r>
        <w:rPr>
          <w:rFonts w:eastAsia="Times New Roman" w:cs="Times New Roman"/>
        </w:rPr>
        <w:t xml:space="preserve">, spatial properties of the room (i.e. dimension, size) and spatial characteristics (indicative for the reverb and audio reflective behaviour). Example of this can be seen in </w:t>
      </w:r>
      <w:r w:rsidR="00592A4B">
        <w:rPr>
          <w:rFonts w:eastAsia="Times New Roman" w:cs="Times New Roman"/>
        </w:rPr>
        <w:t>[</w:t>
      </w:r>
      <w:r w:rsidR="00AD5289">
        <w:rPr>
          <w:rFonts w:eastAsia="Times New Roman" w:cs="Times New Roman"/>
        </w:rPr>
        <w:t>3</w:t>
      </w:r>
      <w:r w:rsidR="00592A4B">
        <w:rPr>
          <w:rFonts w:eastAsia="Times New Roman" w:cs="Times New Roman"/>
        </w:rPr>
        <w:t>]</w:t>
      </w:r>
      <w:r>
        <w:rPr>
          <w:rFonts w:eastAsia="Times New Roman" w:cs="Times New Roman"/>
        </w:rPr>
        <w:t xml:space="preserve">, </w:t>
      </w:r>
      <w:r w:rsidRPr="00E976DD">
        <w:rPr>
          <w:rFonts w:eastAsia="Times New Roman" w:cs="Times New Roman"/>
        </w:rPr>
        <w:t>def</w:t>
      </w:r>
      <w:r>
        <w:rPr>
          <w:rFonts w:eastAsia="Times New Roman" w:cs="Times New Roman"/>
        </w:rPr>
        <w:t xml:space="preserve">ining </w:t>
      </w:r>
      <w:r w:rsidR="00E976DD" w:rsidRPr="00E976DD">
        <w:rPr>
          <w:rFonts w:eastAsia="Times New Roman" w:cs="Times New Roman"/>
        </w:rPr>
        <w:t>the following items</w:t>
      </w:r>
      <w:r w:rsidR="00727D99">
        <w:rPr>
          <w:rFonts w:eastAsia="Times New Roman" w:cs="Times New Roman"/>
        </w:rPr>
        <w:t xml:space="preserve"> (where as in ITT4RT the user could be seen as the centre of this room)</w:t>
      </w:r>
      <w:r w:rsidR="00E976DD" w:rsidRPr="00E976DD">
        <w:rPr>
          <w:rFonts w:eastAsia="Times New Roman" w:cs="Times New Roman"/>
        </w:rPr>
        <w:t>:</w:t>
      </w:r>
    </w:p>
    <w:p w14:paraId="3AFEB82D" w14:textId="77777777" w:rsidR="00E976DD" w:rsidRPr="00E976DD" w:rsidRDefault="00E976DD" w:rsidP="00E976DD">
      <w:pPr>
        <w:numPr>
          <w:ilvl w:val="0"/>
          <w:numId w:val="7"/>
        </w:numPr>
        <w:spacing w:after="200" w:line="276" w:lineRule="auto"/>
        <w:contextualSpacing/>
        <w:rPr>
          <w:rFonts w:eastAsia="Times New Roman" w:cs="Times New Roman"/>
        </w:rPr>
      </w:pPr>
      <w:r w:rsidRPr="00E976DD">
        <w:rPr>
          <w:rFonts w:eastAsia="Times New Roman" w:cs="Times New Roman"/>
        </w:rPr>
        <w:t>dimensions</w:t>
      </w:r>
    </w:p>
    <w:p w14:paraId="58EC5822" w14:textId="77777777" w:rsidR="00E976DD" w:rsidRPr="00E976DD" w:rsidRDefault="00E976DD" w:rsidP="00E976DD">
      <w:pPr>
        <w:numPr>
          <w:ilvl w:val="1"/>
          <w:numId w:val="7"/>
        </w:numPr>
        <w:spacing w:after="200" w:line="276" w:lineRule="auto"/>
        <w:contextualSpacing/>
        <w:rPr>
          <w:rFonts w:eastAsia="Times New Roman" w:cs="Times New Roman"/>
        </w:rPr>
      </w:pPr>
      <w:r w:rsidRPr="00E976DD">
        <w:rPr>
          <w:rFonts w:eastAsia="Times New Roman" w:cs="Times New Roman"/>
        </w:rPr>
        <w:t>width in meters, e.g. width = 4</w:t>
      </w:r>
    </w:p>
    <w:p w14:paraId="7DFDFC9F" w14:textId="77777777" w:rsidR="00E976DD" w:rsidRPr="00E976DD" w:rsidRDefault="00E976DD" w:rsidP="00E976DD">
      <w:pPr>
        <w:numPr>
          <w:ilvl w:val="1"/>
          <w:numId w:val="7"/>
        </w:numPr>
        <w:spacing w:after="200" w:line="276" w:lineRule="auto"/>
        <w:contextualSpacing/>
        <w:rPr>
          <w:rFonts w:eastAsia="Times New Roman" w:cs="Times New Roman"/>
        </w:rPr>
      </w:pPr>
      <w:r w:rsidRPr="00E976DD">
        <w:rPr>
          <w:rFonts w:eastAsia="Times New Roman" w:cs="Times New Roman"/>
        </w:rPr>
        <w:t>height in meters, e.g. height = 2.5</w:t>
      </w:r>
    </w:p>
    <w:p w14:paraId="13D14BA9" w14:textId="77777777" w:rsidR="00E976DD" w:rsidRPr="00E976DD" w:rsidRDefault="00E976DD" w:rsidP="00E976DD">
      <w:pPr>
        <w:numPr>
          <w:ilvl w:val="1"/>
          <w:numId w:val="7"/>
        </w:numPr>
        <w:spacing w:after="200" w:line="276" w:lineRule="auto"/>
        <w:contextualSpacing/>
        <w:rPr>
          <w:rFonts w:eastAsia="Times New Roman" w:cs="Times New Roman"/>
        </w:rPr>
      </w:pPr>
      <w:r w:rsidRPr="00E976DD">
        <w:rPr>
          <w:rFonts w:eastAsia="Times New Roman" w:cs="Times New Roman"/>
        </w:rPr>
        <w:t>depth in meters, e.g. depth = 5</w:t>
      </w:r>
    </w:p>
    <w:p w14:paraId="5F505B73" w14:textId="77777777" w:rsidR="00E976DD" w:rsidRPr="00E976DD" w:rsidRDefault="00E976DD" w:rsidP="00E976DD">
      <w:pPr>
        <w:numPr>
          <w:ilvl w:val="0"/>
          <w:numId w:val="7"/>
        </w:numPr>
        <w:spacing w:after="200" w:line="276" w:lineRule="auto"/>
        <w:contextualSpacing/>
        <w:rPr>
          <w:rFonts w:eastAsia="Times New Roman" w:cs="Times New Roman"/>
        </w:rPr>
      </w:pPr>
      <w:r w:rsidRPr="00E976DD">
        <w:rPr>
          <w:rFonts w:eastAsia="Times New Roman" w:cs="Times New Roman"/>
        </w:rPr>
        <w:t>materials</w:t>
      </w:r>
    </w:p>
    <w:p w14:paraId="28D12870" w14:textId="77777777" w:rsidR="00E976DD" w:rsidRPr="00AD5289" w:rsidRDefault="00E976DD" w:rsidP="00E976DD">
      <w:pPr>
        <w:numPr>
          <w:ilvl w:val="1"/>
          <w:numId w:val="7"/>
        </w:numPr>
        <w:spacing w:after="200" w:line="276" w:lineRule="auto"/>
        <w:contextualSpacing/>
        <w:rPr>
          <w:rFonts w:eastAsia="Times New Roman" w:cstheme="minorHAnsi"/>
        </w:rPr>
      </w:pPr>
      <w:r w:rsidRPr="00AD5289">
        <w:rPr>
          <w:rFonts w:eastAsia="Times New Roman" w:cstheme="minorHAnsi"/>
        </w:rPr>
        <w:t xml:space="preserve">left as a string, e.g. left = </w:t>
      </w:r>
      <w:r w:rsidRPr="00AD5289">
        <w:rPr>
          <w:rFonts w:eastAsia="Times New Roman" w:cstheme="minorHAnsi"/>
          <w:color w:val="212121"/>
        </w:rPr>
        <w:t>brick-painted</w:t>
      </w:r>
    </w:p>
    <w:p w14:paraId="7B092C79" w14:textId="77777777" w:rsidR="00E976DD" w:rsidRPr="00AD5289" w:rsidRDefault="00E976DD" w:rsidP="00E976DD">
      <w:pPr>
        <w:numPr>
          <w:ilvl w:val="1"/>
          <w:numId w:val="7"/>
        </w:numPr>
        <w:spacing w:after="200" w:line="276" w:lineRule="auto"/>
        <w:contextualSpacing/>
        <w:rPr>
          <w:rFonts w:eastAsia="Times New Roman" w:cstheme="minorHAnsi"/>
        </w:rPr>
      </w:pPr>
      <w:r w:rsidRPr="00AD5289">
        <w:rPr>
          <w:rFonts w:eastAsia="Times New Roman" w:cstheme="minorHAnsi"/>
        </w:rPr>
        <w:t xml:space="preserve">right as a string, e.g. right = </w:t>
      </w:r>
      <w:r w:rsidRPr="00AD5289">
        <w:rPr>
          <w:rFonts w:eastAsia="Times New Roman" w:cstheme="minorHAnsi"/>
          <w:color w:val="212121"/>
        </w:rPr>
        <w:t>curtain-heavy</w:t>
      </w:r>
    </w:p>
    <w:p w14:paraId="29FC0B5B" w14:textId="77777777" w:rsidR="00E976DD" w:rsidRPr="00AD5289" w:rsidRDefault="00E976DD" w:rsidP="00E976DD">
      <w:pPr>
        <w:numPr>
          <w:ilvl w:val="1"/>
          <w:numId w:val="7"/>
        </w:numPr>
        <w:spacing w:after="200" w:line="276" w:lineRule="auto"/>
        <w:contextualSpacing/>
        <w:rPr>
          <w:rFonts w:eastAsia="Times New Roman" w:cstheme="minorHAnsi"/>
        </w:rPr>
      </w:pPr>
      <w:r w:rsidRPr="00AD5289">
        <w:rPr>
          <w:rFonts w:eastAsia="Times New Roman" w:cstheme="minorHAnsi"/>
        </w:rPr>
        <w:t xml:space="preserve">front as a string, e.g. front = </w:t>
      </w:r>
      <w:r w:rsidRPr="00AD5289">
        <w:rPr>
          <w:rFonts w:eastAsia="Times New Roman" w:cstheme="minorHAnsi"/>
          <w:color w:val="212121"/>
        </w:rPr>
        <w:t>brick-bare</w:t>
      </w:r>
    </w:p>
    <w:p w14:paraId="454C5D07" w14:textId="77777777" w:rsidR="00E976DD" w:rsidRPr="00AD5289" w:rsidRDefault="00E976DD" w:rsidP="00E976DD">
      <w:pPr>
        <w:numPr>
          <w:ilvl w:val="1"/>
          <w:numId w:val="7"/>
        </w:numPr>
        <w:spacing w:after="200" w:line="276" w:lineRule="auto"/>
        <w:contextualSpacing/>
        <w:rPr>
          <w:rFonts w:eastAsia="Times New Roman" w:cstheme="minorHAnsi"/>
        </w:rPr>
      </w:pPr>
      <w:r w:rsidRPr="00AD5289">
        <w:rPr>
          <w:rFonts w:eastAsia="Times New Roman" w:cstheme="minorHAnsi"/>
        </w:rPr>
        <w:t xml:space="preserve">back as a string, e.g. back = </w:t>
      </w:r>
      <w:r w:rsidRPr="00AD5289">
        <w:rPr>
          <w:rFonts w:eastAsia="Times New Roman" w:cstheme="minorHAnsi"/>
          <w:color w:val="212121"/>
        </w:rPr>
        <w:t>glass-thick</w:t>
      </w:r>
    </w:p>
    <w:p w14:paraId="1D99AD83" w14:textId="77777777" w:rsidR="00E976DD" w:rsidRPr="00AD5289" w:rsidRDefault="00E976DD" w:rsidP="00E976DD">
      <w:pPr>
        <w:numPr>
          <w:ilvl w:val="1"/>
          <w:numId w:val="7"/>
        </w:numPr>
        <w:spacing w:after="200" w:line="276" w:lineRule="auto"/>
        <w:contextualSpacing/>
        <w:rPr>
          <w:rFonts w:eastAsia="Times New Roman" w:cstheme="minorHAnsi"/>
        </w:rPr>
      </w:pPr>
      <w:r w:rsidRPr="00AD5289">
        <w:rPr>
          <w:rFonts w:eastAsia="Times New Roman" w:cstheme="minorHAnsi"/>
        </w:rPr>
        <w:t xml:space="preserve">up as a string, e.g. up = </w:t>
      </w:r>
      <w:r w:rsidRPr="00AD5289">
        <w:rPr>
          <w:rFonts w:eastAsia="Times New Roman" w:cstheme="minorHAnsi"/>
          <w:color w:val="212121"/>
        </w:rPr>
        <w:t>wood-ceiling</w:t>
      </w:r>
    </w:p>
    <w:p w14:paraId="6D508500" w14:textId="26FE50BE" w:rsidR="00B32D28" w:rsidRPr="00AD5289" w:rsidRDefault="00E976DD" w:rsidP="00B32D28">
      <w:pPr>
        <w:numPr>
          <w:ilvl w:val="1"/>
          <w:numId w:val="7"/>
        </w:numPr>
        <w:spacing w:after="200" w:line="276" w:lineRule="auto"/>
        <w:contextualSpacing/>
        <w:rPr>
          <w:rFonts w:eastAsia="Times New Roman" w:cstheme="minorHAnsi"/>
        </w:rPr>
      </w:pPr>
      <w:r w:rsidRPr="00AD5289">
        <w:rPr>
          <w:rFonts w:eastAsia="Times New Roman" w:cstheme="minorHAnsi"/>
        </w:rPr>
        <w:t xml:space="preserve">down as a string, e.g. down = </w:t>
      </w:r>
      <w:r w:rsidRPr="00AD5289">
        <w:rPr>
          <w:rFonts w:eastAsia="Times New Roman" w:cstheme="minorHAnsi"/>
          <w:color w:val="212121"/>
        </w:rPr>
        <w:t>linoleum-on-concrete</w:t>
      </w:r>
    </w:p>
    <w:p w14:paraId="6E3589C9" w14:textId="72219694" w:rsidR="00727D99" w:rsidRDefault="00727D99" w:rsidP="00727D99">
      <w:pPr>
        <w:spacing w:after="200" w:line="276" w:lineRule="auto"/>
        <w:contextualSpacing/>
        <w:rPr>
          <w:rFonts w:eastAsia="Times New Roman" w:cs="Times New Roman"/>
        </w:rPr>
      </w:pPr>
    </w:p>
    <w:p w14:paraId="056C59F3" w14:textId="443585B2" w:rsidR="00727D99" w:rsidRPr="00B32D28" w:rsidRDefault="00727D99" w:rsidP="00727D99">
      <w:pPr>
        <w:spacing w:after="200" w:line="276" w:lineRule="auto"/>
        <w:contextualSpacing/>
        <w:rPr>
          <w:rFonts w:eastAsia="Times New Roman" w:cs="Times New Roman"/>
        </w:rPr>
      </w:pPr>
      <w:r>
        <w:rPr>
          <w:rFonts w:eastAsia="Times New Roman" w:cs="Times New Roman"/>
        </w:rPr>
        <w:lastRenderedPageBreak/>
        <w:t xml:space="preserve">This simple </w:t>
      </w:r>
      <w:r>
        <w:rPr>
          <w:rFonts w:eastAsia="Times New Roman" w:cs="Times New Roman"/>
        </w:rPr>
        <w:t xml:space="preserve">box </w:t>
      </w:r>
      <w:r w:rsidRPr="00E976DD">
        <w:rPr>
          <w:rFonts w:eastAsia="Times New Roman" w:cs="Times New Roman"/>
        </w:rPr>
        <w:t>mode</w:t>
      </w:r>
      <w:r>
        <w:rPr>
          <w:rFonts w:eastAsia="Times New Roman" w:cs="Times New Roman"/>
        </w:rPr>
        <w:t>l</w:t>
      </w:r>
      <w:r>
        <w:rPr>
          <w:rFonts w:eastAsia="Times New Roman" w:cs="Times New Roman"/>
        </w:rPr>
        <w:t xml:space="preserve"> </w:t>
      </w:r>
      <w:r w:rsidRPr="00727D99">
        <w:rPr>
          <w:rFonts w:eastAsia="Times New Roman" w:cs="Times New Roman"/>
        </w:rPr>
        <w:t>metadata</w:t>
      </w:r>
      <w:r>
        <w:rPr>
          <w:rFonts w:eastAsia="Times New Roman" w:cs="Times New Roman"/>
        </w:rPr>
        <w:t xml:space="preserve"> could be covered and be part of the “</w:t>
      </w:r>
      <w:r>
        <w:rPr>
          <w:szCs w:val="24"/>
        </w:rPr>
        <w:t>SDP configurations for negotiating of</w:t>
      </w:r>
      <w:r>
        <w:rPr>
          <w:szCs w:val="24"/>
        </w:rPr>
        <w:t xml:space="preserve"> </w:t>
      </w:r>
      <w:r>
        <w:rPr>
          <w:szCs w:val="24"/>
        </w:rPr>
        <w:t>immersive video and voice/audio capabilities</w:t>
      </w:r>
      <w:r>
        <w:rPr>
          <w:rFonts w:eastAsia="Times New Roman" w:cs="Times New Roman"/>
        </w:rPr>
        <w:t>”</w:t>
      </w:r>
    </w:p>
    <w:p w14:paraId="6ED6700C" w14:textId="2427050A" w:rsidR="000C738F" w:rsidRPr="00D17262" w:rsidRDefault="00D17262" w:rsidP="00D17262">
      <w:pPr>
        <w:pStyle w:val="Heading1"/>
        <w:tabs>
          <w:tab w:val="num" w:pos="432"/>
        </w:tabs>
        <w:overflowPunct w:val="0"/>
        <w:autoSpaceDE w:val="0"/>
        <w:autoSpaceDN w:val="0"/>
        <w:adjustRightInd w:val="0"/>
        <w:spacing w:after="180" w:line="240" w:lineRule="auto"/>
        <w:ind w:left="432" w:hanging="432"/>
        <w:textAlignment w:val="baseline"/>
        <w:rPr>
          <w:rFonts w:ascii="Arial" w:eastAsia="Times New Roman" w:hAnsi="Arial" w:cs="Times New Roman"/>
          <w:color w:val="auto"/>
          <w:sz w:val="36"/>
          <w:szCs w:val="20"/>
          <w:lang w:val="en-US"/>
        </w:rPr>
      </w:pPr>
      <w:r>
        <w:rPr>
          <w:rFonts w:ascii="Arial" w:eastAsia="Times New Roman" w:hAnsi="Arial" w:cs="Times New Roman"/>
          <w:color w:val="auto"/>
          <w:sz w:val="36"/>
          <w:szCs w:val="20"/>
          <w:lang w:val="en-US"/>
        </w:rPr>
        <w:t>4</w:t>
      </w:r>
      <w:r>
        <w:rPr>
          <w:rFonts w:ascii="Arial" w:eastAsia="Times New Roman" w:hAnsi="Arial" w:cs="Times New Roman"/>
          <w:color w:val="auto"/>
          <w:sz w:val="36"/>
          <w:szCs w:val="20"/>
          <w:lang w:val="en-US"/>
        </w:rPr>
        <w:tab/>
      </w:r>
      <w:r w:rsidR="000C738F" w:rsidRPr="00D17262">
        <w:rPr>
          <w:rFonts w:ascii="Arial" w:eastAsia="Times New Roman" w:hAnsi="Arial" w:cs="Times New Roman"/>
          <w:color w:val="auto"/>
          <w:sz w:val="36"/>
          <w:szCs w:val="20"/>
          <w:lang w:val="en-US"/>
        </w:rPr>
        <w:t>Conclusion / Proposal</w:t>
      </w:r>
    </w:p>
    <w:p w14:paraId="55D15543" w14:textId="6A90491F" w:rsidR="00825A77" w:rsidRDefault="00825A77" w:rsidP="000C738F">
      <w:r>
        <w:t>With this contribution we propose the following.</w:t>
      </w:r>
    </w:p>
    <w:p w14:paraId="3C520D51" w14:textId="3BC13A8A" w:rsidR="002772BF" w:rsidRPr="002772BF" w:rsidRDefault="002772BF" w:rsidP="002772BF">
      <w:pPr>
        <w:rPr>
          <w:rFonts w:ascii="Arial" w:eastAsia="Times New Roman" w:hAnsi="Arial" w:cs="Times New Roman"/>
          <w:i/>
          <w:iCs/>
          <w:sz w:val="32"/>
          <w:szCs w:val="18"/>
          <w:lang w:val="en-US"/>
        </w:rPr>
      </w:pPr>
      <w:r w:rsidRPr="002772BF">
        <w:rPr>
          <w:rFonts w:ascii="Arial" w:eastAsia="Times New Roman" w:hAnsi="Arial" w:cs="Times New Roman"/>
          <w:i/>
          <w:iCs/>
          <w:sz w:val="32"/>
          <w:szCs w:val="18"/>
          <w:lang w:val="en-US"/>
        </w:rPr>
        <w:t>4.1</w:t>
      </w:r>
      <w:r w:rsidRPr="002772BF">
        <w:rPr>
          <w:rFonts w:ascii="Arial" w:eastAsia="Times New Roman" w:hAnsi="Arial" w:cs="Times New Roman"/>
          <w:i/>
          <w:iCs/>
          <w:sz w:val="32"/>
          <w:szCs w:val="18"/>
          <w:lang w:val="en-US"/>
        </w:rPr>
        <w:tab/>
        <w:t>For discussion</w:t>
      </w:r>
    </w:p>
    <w:p w14:paraId="1CB75418" w14:textId="3C5B018B" w:rsidR="000962BD" w:rsidRDefault="000962BD" w:rsidP="002772BF">
      <w:pPr>
        <w:rPr>
          <w:b/>
          <w:bCs/>
        </w:rPr>
      </w:pPr>
      <w:r>
        <w:rPr>
          <w:b/>
          <w:bCs/>
        </w:rPr>
        <w:t>Adding use cases</w:t>
      </w:r>
      <w:r w:rsidR="00A119D6">
        <w:rPr>
          <w:b/>
          <w:bCs/>
        </w:rPr>
        <w:t xml:space="preserve"> (2.1 and 2.2) to PD</w:t>
      </w:r>
      <w:r>
        <w:rPr>
          <w:b/>
          <w:bCs/>
        </w:rPr>
        <w:t>:</w:t>
      </w:r>
    </w:p>
    <w:p w14:paraId="43E2FF1F" w14:textId="339C5341" w:rsidR="000962BD" w:rsidRPr="00A119D6" w:rsidRDefault="00A119D6" w:rsidP="000962BD">
      <w:pPr>
        <w:pStyle w:val="ListParagraph"/>
        <w:numPr>
          <w:ilvl w:val="0"/>
          <w:numId w:val="1"/>
        </w:numPr>
      </w:pPr>
      <w:r w:rsidRPr="00A119D6">
        <w:t>Discuss the relevancy of the proposed use cases</w:t>
      </w:r>
    </w:p>
    <w:p w14:paraId="0F32C56D" w14:textId="0AB5E5F9" w:rsidR="00A119D6" w:rsidRPr="00A119D6" w:rsidRDefault="00A119D6" w:rsidP="000962BD">
      <w:pPr>
        <w:pStyle w:val="ListParagraph"/>
        <w:numPr>
          <w:ilvl w:val="0"/>
          <w:numId w:val="1"/>
        </w:numPr>
      </w:pPr>
      <w:r>
        <w:t>Clarify process to enable spatial rendering of talker in ITT4RT</w:t>
      </w:r>
    </w:p>
    <w:p w14:paraId="1A9F1EF4" w14:textId="7031F84C" w:rsidR="002772BF" w:rsidRDefault="00C818EB" w:rsidP="002772BF">
      <w:pPr>
        <w:rPr>
          <w:b/>
          <w:bCs/>
        </w:rPr>
      </w:pPr>
      <w:r>
        <w:rPr>
          <w:b/>
          <w:bCs/>
        </w:rPr>
        <w:t>Audio properties of the room</w:t>
      </w:r>
      <w:bookmarkStart w:id="0" w:name="_GoBack"/>
      <w:bookmarkEnd w:id="0"/>
      <w:r w:rsidR="002772BF">
        <w:rPr>
          <w:b/>
          <w:bCs/>
        </w:rPr>
        <w:t>:</w:t>
      </w:r>
    </w:p>
    <w:p w14:paraId="64770BF9" w14:textId="0C49A032" w:rsidR="00A119D6" w:rsidRDefault="00A119D6" w:rsidP="000962BD">
      <w:pPr>
        <w:pStyle w:val="ListParagraph"/>
        <w:numPr>
          <w:ilvl w:val="0"/>
          <w:numId w:val="1"/>
        </w:numPr>
      </w:pPr>
      <w:r w:rsidRPr="00A119D6">
        <w:t>Adding requirements (new bullets in section 4 [1])</w:t>
      </w:r>
    </w:p>
    <w:p w14:paraId="47EA1F91" w14:textId="7F9349FE" w:rsidR="00C24381" w:rsidRDefault="002772BF" w:rsidP="00A119D6">
      <w:pPr>
        <w:pStyle w:val="ListParagraph"/>
        <w:numPr>
          <w:ilvl w:val="1"/>
          <w:numId w:val="1"/>
        </w:numPr>
      </w:pPr>
      <w:r>
        <w:t xml:space="preserve">It is recommended to </w:t>
      </w:r>
      <w:r w:rsidRPr="002772BF">
        <w:t>signal</w:t>
      </w:r>
      <w:r>
        <w:t xml:space="preserve"> a </w:t>
      </w:r>
      <w:r w:rsidRPr="002772BF">
        <w:t xml:space="preserve">room configuration for the 360 – degree room when </w:t>
      </w:r>
      <w:r>
        <w:t>joining</w:t>
      </w:r>
      <w:r w:rsidRPr="002772BF">
        <w:t xml:space="preserve"> </w:t>
      </w:r>
      <w:r>
        <w:t xml:space="preserve">an ITT4RT </w:t>
      </w:r>
      <w:r w:rsidRPr="002772BF">
        <w:t xml:space="preserve">session. This room configuration </w:t>
      </w:r>
      <w:r>
        <w:t>should</w:t>
      </w:r>
      <w:r w:rsidRPr="002772BF">
        <w:t xml:space="preserve"> include the audio properties of the virtual room as metadata</w:t>
      </w:r>
      <w:r>
        <w:t xml:space="preserve"> </w:t>
      </w:r>
      <w:r w:rsidRPr="002772BF">
        <w:t>to allow spatial audio rendering of individual audio</w:t>
      </w:r>
      <w:r w:rsidR="00A119D6">
        <w:t xml:space="preserve"> objects</w:t>
      </w:r>
      <w:r w:rsidRPr="002772BF">
        <w:t xml:space="preserve"> in the virtual scene</w:t>
      </w:r>
      <w:r w:rsidR="00A119D6">
        <w:t xml:space="preserve"> (e.g. overlays, and user related representations and audio)</w:t>
      </w:r>
      <w:r w:rsidRPr="002772BF">
        <w:t>.</w:t>
      </w:r>
    </w:p>
    <w:p w14:paraId="508A9F71" w14:textId="6BA29E0A" w:rsidR="00A119D6" w:rsidRPr="00C24381" w:rsidRDefault="00A119D6" w:rsidP="00A119D6">
      <w:pPr>
        <w:pStyle w:val="ListParagraph"/>
        <w:numPr>
          <w:ilvl w:val="0"/>
          <w:numId w:val="1"/>
        </w:numPr>
      </w:pPr>
      <w:r>
        <w:t xml:space="preserve">Addressing this requirement as part of </w:t>
      </w:r>
      <w:r w:rsidRPr="00A119D6">
        <w:t>the “SDP configurations for negotiating of immersive video and voice/audio capabilities”</w:t>
      </w:r>
    </w:p>
    <w:p w14:paraId="1004F20F" w14:textId="79DFB828" w:rsidR="00E406EE" w:rsidRPr="00D17262" w:rsidRDefault="00D17262" w:rsidP="00D17262">
      <w:pPr>
        <w:pStyle w:val="Heading1"/>
        <w:tabs>
          <w:tab w:val="num" w:pos="432"/>
        </w:tabs>
        <w:overflowPunct w:val="0"/>
        <w:autoSpaceDE w:val="0"/>
        <w:autoSpaceDN w:val="0"/>
        <w:adjustRightInd w:val="0"/>
        <w:spacing w:after="180" w:line="240" w:lineRule="auto"/>
        <w:ind w:left="432" w:hanging="432"/>
        <w:textAlignment w:val="baseline"/>
        <w:rPr>
          <w:rFonts w:ascii="Arial" w:eastAsia="Times New Roman" w:hAnsi="Arial" w:cs="Times New Roman"/>
          <w:color w:val="auto"/>
          <w:sz w:val="36"/>
          <w:szCs w:val="20"/>
          <w:lang w:val="en-US"/>
        </w:rPr>
      </w:pPr>
      <w:r>
        <w:rPr>
          <w:rFonts w:ascii="Arial" w:eastAsia="Times New Roman" w:hAnsi="Arial" w:cs="Times New Roman"/>
          <w:color w:val="auto"/>
          <w:sz w:val="36"/>
          <w:szCs w:val="20"/>
          <w:lang w:val="en-US"/>
        </w:rPr>
        <w:t>5</w:t>
      </w:r>
      <w:r>
        <w:rPr>
          <w:rFonts w:ascii="Arial" w:eastAsia="Times New Roman" w:hAnsi="Arial" w:cs="Times New Roman"/>
          <w:color w:val="auto"/>
          <w:sz w:val="36"/>
          <w:szCs w:val="20"/>
          <w:lang w:val="en-US"/>
        </w:rPr>
        <w:tab/>
      </w:r>
      <w:r w:rsidR="00E406EE" w:rsidRPr="00D17262">
        <w:rPr>
          <w:rFonts w:ascii="Arial" w:eastAsia="Times New Roman" w:hAnsi="Arial" w:cs="Times New Roman"/>
          <w:color w:val="auto"/>
          <w:sz w:val="36"/>
          <w:szCs w:val="20"/>
          <w:lang w:val="en-US"/>
        </w:rPr>
        <w:t>References</w:t>
      </w:r>
    </w:p>
    <w:p w14:paraId="4FA93527" w14:textId="78F657D7" w:rsidR="00E406EE" w:rsidRPr="003D1BE4" w:rsidRDefault="003D1BE4" w:rsidP="003D1BE4">
      <w:pPr>
        <w:pStyle w:val="ListParagraph"/>
        <w:numPr>
          <w:ilvl w:val="0"/>
          <w:numId w:val="8"/>
        </w:numPr>
        <w:rPr>
          <w:lang w:val="nl-NL"/>
        </w:rPr>
      </w:pPr>
      <w:r w:rsidRPr="003D1BE4">
        <w:rPr>
          <w:lang w:val="nl-NL"/>
        </w:rPr>
        <w:t>3GPP SA4 ITT4RT Permanent Document v0.</w:t>
      </w:r>
      <w:r w:rsidR="00A119D6">
        <w:rPr>
          <w:lang w:val="nl-NL"/>
        </w:rPr>
        <w:t>8</w:t>
      </w:r>
      <w:r w:rsidRPr="003D1BE4">
        <w:rPr>
          <w:lang w:val="nl-NL"/>
        </w:rPr>
        <w:t>.</w:t>
      </w:r>
      <w:r w:rsidR="00A119D6">
        <w:rPr>
          <w:lang w:val="nl-NL"/>
        </w:rPr>
        <w:t>0</w:t>
      </w:r>
      <w:r w:rsidRPr="003D1BE4">
        <w:rPr>
          <w:lang w:val="nl-NL"/>
        </w:rPr>
        <w:t xml:space="preserve">, </w:t>
      </w:r>
      <w:hyperlink r:id="rId7" w:history="1">
        <w:r w:rsidR="00A119D6" w:rsidRPr="00BB76B1">
          <w:rPr>
            <w:rStyle w:val="Hyperlink"/>
            <w:lang w:val="nl-NL"/>
          </w:rPr>
          <w:t>http://www.3gpp.org/ftp/TSG_SA/WG4_CODEC/TSGS4_110-e/Docs/S4-201024.zip</w:t>
        </w:r>
      </w:hyperlink>
      <w:r w:rsidR="00A119D6">
        <w:rPr>
          <w:lang w:val="nl-NL"/>
        </w:rPr>
        <w:t xml:space="preserve"> </w:t>
      </w:r>
    </w:p>
    <w:p w14:paraId="39D2383D" w14:textId="048CCFFE" w:rsidR="00E406EE" w:rsidRDefault="00D17262" w:rsidP="003D1BE4">
      <w:pPr>
        <w:pStyle w:val="ListParagraph"/>
        <w:numPr>
          <w:ilvl w:val="0"/>
          <w:numId w:val="8"/>
        </w:numPr>
      </w:pPr>
      <w:r>
        <w:t>3GPP TR 26.928: “Extended Reality in 5G”</w:t>
      </w:r>
      <w:r w:rsidR="003D1BE4">
        <w:t xml:space="preserve">, </w:t>
      </w:r>
      <w:hyperlink r:id="rId8" w:history="1">
        <w:r w:rsidR="003D1BE4">
          <w:rPr>
            <w:rStyle w:val="Hyperlink"/>
          </w:rPr>
          <w:t>https://www.3gpp.org/ftp/Specs/archive/26_series/26.928/</w:t>
        </w:r>
      </w:hyperlink>
    </w:p>
    <w:p w14:paraId="635AC69F" w14:textId="19E69F18" w:rsidR="00C56854" w:rsidRPr="003D1BE4" w:rsidRDefault="00C818EB" w:rsidP="00843BA2">
      <w:pPr>
        <w:pStyle w:val="ListParagraph"/>
        <w:numPr>
          <w:ilvl w:val="0"/>
          <w:numId w:val="8"/>
        </w:numPr>
      </w:pPr>
      <w:hyperlink r:id="rId9" w:history="1">
        <w:r w:rsidR="003D1BE4" w:rsidRPr="00937CED">
          <w:rPr>
            <w:rStyle w:val="Hyperlink"/>
          </w:rPr>
          <w:t>https://developers.google.com/resonance-audio/develop/overview</w:t>
        </w:r>
      </w:hyperlink>
      <w:r w:rsidR="00825A77" w:rsidRPr="003D1BE4">
        <w:t xml:space="preserve"> </w:t>
      </w:r>
    </w:p>
    <w:sectPr w:rsidR="00C56854" w:rsidRPr="003D1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02A2"/>
    <w:multiLevelType w:val="hybridMultilevel"/>
    <w:tmpl w:val="690A4312"/>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87D6B"/>
    <w:multiLevelType w:val="hybridMultilevel"/>
    <w:tmpl w:val="6994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97F1C"/>
    <w:multiLevelType w:val="hybridMultilevel"/>
    <w:tmpl w:val="62FE4636"/>
    <w:lvl w:ilvl="0" w:tplc="2632CC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6544B"/>
    <w:multiLevelType w:val="hybridMultilevel"/>
    <w:tmpl w:val="F1B08A76"/>
    <w:lvl w:ilvl="0" w:tplc="2632CC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B30C3"/>
    <w:multiLevelType w:val="hybridMultilevel"/>
    <w:tmpl w:val="B1F6D932"/>
    <w:lvl w:ilvl="0" w:tplc="2632CC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F2C8A"/>
    <w:multiLevelType w:val="hybridMultilevel"/>
    <w:tmpl w:val="5748EDDC"/>
    <w:lvl w:ilvl="0" w:tplc="51A4561E">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64667F"/>
    <w:multiLevelType w:val="hybridMultilevel"/>
    <w:tmpl w:val="C30C2E24"/>
    <w:lvl w:ilvl="0" w:tplc="A7BEA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7518D0"/>
    <w:multiLevelType w:val="hybridMultilevel"/>
    <w:tmpl w:val="41D61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D493D"/>
    <w:multiLevelType w:val="hybridMultilevel"/>
    <w:tmpl w:val="E9BC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83090A"/>
    <w:multiLevelType w:val="hybridMultilevel"/>
    <w:tmpl w:val="03C4EB50"/>
    <w:lvl w:ilvl="0" w:tplc="28A46272">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B7E58"/>
    <w:multiLevelType w:val="hybridMultilevel"/>
    <w:tmpl w:val="C780253A"/>
    <w:lvl w:ilvl="0" w:tplc="FB0A582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252725"/>
    <w:multiLevelType w:val="hybridMultilevel"/>
    <w:tmpl w:val="B20AE164"/>
    <w:lvl w:ilvl="0" w:tplc="2632CC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10"/>
  </w:num>
  <w:num w:numId="7">
    <w:abstractNumId w:val="9"/>
  </w:num>
  <w:num w:numId="8">
    <w:abstractNumId w:val="6"/>
  </w:num>
  <w:num w:numId="9">
    <w:abstractNumId w:val="1"/>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8F"/>
    <w:rsid w:val="000226EF"/>
    <w:rsid w:val="0004426C"/>
    <w:rsid w:val="000962BD"/>
    <w:rsid w:val="000A7D4B"/>
    <w:rsid w:val="000C738F"/>
    <w:rsid w:val="00221DF5"/>
    <w:rsid w:val="002772BF"/>
    <w:rsid w:val="003D1BE4"/>
    <w:rsid w:val="0040768F"/>
    <w:rsid w:val="00592A4B"/>
    <w:rsid w:val="00661147"/>
    <w:rsid w:val="006F250F"/>
    <w:rsid w:val="00727D99"/>
    <w:rsid w:val="007412D1"/>
    <w:rsid w:val="00825A77"/>
    <w:rsid w:val="00843BA2"/>
    <w:rsid w:val="009C05A2"/>
    <w:rsid w:val="00A119D6"/>
    <w:rsid w:val="00A860D1"/>
    <w:rsid w:val="00AD5289"/>
    <w:rsid w:val="00AE0389"/>
    <w:rsid w:val="00B0473F"/>
    <w:rsid w:val="00B32D28"/>
    <w:rsid w:val="00B41688"/>
    <w:rsid w:val="00B96EDE"/>
    <w:rsid w:val="00C24381"/>
    <w:rsid w:val="00C56854"/>
    <w:rsid w:val="00C818EB"/>
    <w:rsid w:val="00D17262"/>
    <w:rsid w:val="00D84175"/>
    <w:rsid w:val="00E27495"/>
    <w:rsid w:val="00E33466"/>
    <w:rsid w:val="00E406EE"/>
    <w:rsid w:val="00E976DD"/>
    <w:rsid w:val="00EC3CF4"/>
    <w:rsid w:val="00ED137B"/>
    <w:rsid w:val="00F765A3"/>
    <w:rsid w:val="00FC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651B"/>
  <w15:chartTrackingRefBased/>
  <w15:docId w15:val="{93E669C3-CFFE-452A-A51B-11B5DD76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99"/>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basedOn w:val="Normal"/>
    <w:next w:val="Normal"/>
    <w:link w:val="Heading1Char"/>
    <w:uiPriority w:val="1"/>
    <w:qFormat/>
    <w:rsid w:val="00B96E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E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38F"/>
    <w:pPr>
      <w:ind w:left="720"/>
      <w:contextualSpacing/>
    </w:pPr>
  </w:style>
  <w:style w:type="paragraph" w:styleId="BalloonText">
    <w:name w:val="Balloon Text"/>
    <w:basedOn w:val="Normal"/>
    <w:link w:val="BalloonTextChar"/>
    <w:uiPriority w:val="99"/>
    <w:semiHidden/>
    <w:unhideWhenUsed/>
    <w:rsid w:val="00F76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5A3"/>
    <w:rPr>
      <w:rFonts w:ascii="Segoe UI" w:hAnsi="Segoe UI" w:cs="Segoe UI"/>
      <w:sz w:val="18"/>
      <w:szCs w:val="18"/>
    </w:rPr>
  </w:style>
  <w:style w:type="character" w:styleId="Hyperlink">
    <w:name w:val="Hyperlink"/>
    <w:basedOn w:val="DefaultParagraphFont"/>
    <w:uiPriority w:val="99"/>
    <w:unhideWhenUsed/>
    <w:rsid w:val="00E406EE"/>
    <w:rPr>
      <w:color w:val="0000FF"/>
      <w:u w:val="single"/>
    </w:rPr>
  </w:style>
  <w:style w:type="character" w:styleId="UnresolvedMention">
    <w:name w:val="Unresolved Mention"/>
    <w:basedOn w:val="DefaultParagraphFont"/>
    <w:uiPriority w:val="99"/>
    <w:semiHidden/>
    <w:unhideWhenUsed/>
    <w:rsid w:val="00E406EE"/>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B96E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96E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Specs/archive/26_series/26.928/" TargetMode="External"/><Relationship Id="rId3" Type="http://schemas.openxmlformats.org/officeDocument/2006/relationships/settings" Target="settings.xml"/><Relationship Id="rId7" Type="http://schemas.openxmlformats.org/officeDocument/2006/relationships/hyperlink" Target="http://www.3gpp.org/ftp/TSG_SA/WG4_CODEC/TSGS4_110-e/Docs/S4-201024.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ers.google.com/resonance-audio/develop/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Gunkel</dc:creator>
  <cp:keywords/>
  <dc:description/>
  <cp:lastModifiedBy>Simon Gunkel</cp:lastModifiedBy>
  <cp:revision>18</cp:revision>
  <dcterms:created xsi:type="dcterms:W3CDTF">2020-08-25T13:36:00Z</dcterms:created>
  <dcterms:modified xsi:type="dcterms:W3CDTF">2020-08-26T12:32:00Z</dcterms:modified>
</cp:coreProperties>
</file>