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77777777" w:rsidR="004D7193" w:rsidRPr="00243170" w:rsidRDefault="004D7193" w:rsidP="0089282B">
      <w:pPr>
        <w:pStyle w:val="berschrift2"/>
      </w:pPr>
      <w:bookmarkStart w:id="0" w:name="OLE_LINK1"/>
      <w:r w:rsidRPr="00243170">
        <w:t>Source:</w:t>
      </w:r>
      <w:r w:rsidRPr="00243170">
        <w:tab/>
      </w:r>
      <w:r w:rsidR="004F7EC6">
        <w:t>Fraunhofer IIS</w:t>
      </w:r>
    </w:p>
    <w:p w14:paraId="4D4379B3" w14:textId="52322E6B" w:rsidR="00067A8B" w:rsidRPr="00067A8B" w:rsidRDefault="004D7193" w:rsidP="00283F7C">
      <w:pPr>
        <w:pStyle w:val="berschrift2"/>
        <w:ind w:right="-287"/>
      </w:pPr>
      <w:r w:rsidRPr="00243170">
        <w:t>Title:</w:t>
      </w:r>
      <w:r w:rsidRPr="00243170">
        <w:tab/>
      </w:r>
      <w:r w:rsidR="00C14A50">
        <w:t>On the Importance of</w:t>
      </w:r>
      <w:r w:rsidR="001C7561">
        <w:t xml:space="preserve"> </w:t>
      </w:r>
      <w:r w:rsidR="00C14A50">
        <w:t xml:space="preserve">the Reference for </w:t>
      </w:r>
      <w:r w:rsidR="001C7561">
        <w:t xml:space="preserve">IVAS </w:t>
      </w:r>
      <w:r w:rsidR="00C14A50">
        <w:t>Testing</w:t>
      </w:r>
    </w:p>
    <w:p w14:paraId="30A0B43A" w14:textId="59E3B4D1" w:rsidR="004D7193" w:rsidRPr="00243170" w:rsidRDefault="00D60D86" w:rsidP="004D7193">
      <w:pPr>
        <w:pStyle w:val="berschrift2"/>
        <w:rPr>
          <w:lang w:val="en-GB"/>
        </w:rPr>
      </w:pPr>
      <w:r>
        <w:rPr>
          <w:lang w:val="en-GB"/>
        </w:rPr>
        <w:t>Document for:</w:t>
      </w:r>
      <w:r>
        <w:rPr>
          <w:lang w:val="en-GB"/>
        </w:rPr>
        <w:tab/>
      </w:r>
      <w:r w:rsidR="00AF2D9C">
        <w:rPr>
          <w:lang w:val="en-GB"/>
        </w:rPr>
        <w:t>A</w:t>
      </w:r>
      <w:r w:rsidR="00600B81">
        <w:rPr>
          <w:lang w:val="en-GB"/>
        </w:rPr>
        <w:t>greement</w:t>
      </w:r>
    </w:p>
    <w:p w14:paraId="202ED3A3" w14:textId="3842499B" w:rsidR="004D7193" w:rsidRPr="00243170" w:rsidRDefault="004D7193" w:rsidP="004D7193">
      <w:pPr>
        <w:pStyle w:val="berschrift2"/>
        <w:rPr>
          <w:lang w:val="en-GB"/>
        </w:rPr>
      </w:pPr>
      <w:r w:rsidRPr="00243170">
        <w:rPr>
          <w:lang w:val="en-GB"/>
        </w:rPr>
        <w:t>Agenda Item:</w:t>
      </w:r>
      <w:r w:rsidRPr="00243170">
        <w:rPr>
          <w:lang w:val="en-GB"/>
        </w:rPr>
        <w:tab/>
      </w:r>
      <w:r w:rsidR="00E70B7C" w:rsidRPr="00E70B7C">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41C8969D" w14:textId="1A8EA47F" w:rsidR="00E17872" w:rsidRPr="00D542DC" w:rsidRDefault="00E17872" w:rsidP="00FD4191">
      <w:pPr>
        <w:pStyle w:val="berschrift1"/>
      </w:pPr>
      <w:r w:rsidRPr="00D542DC">
        <w:t>1</w:t>
      </w:r>
      <w:r w:rsidR="002A419B">
        <w:tab/>
      </w:r>
      <w:r w:rsidR="009A52A5">
        <w:t>Introduction</w:t>
      </w:r>
    </w:p>
    <w:p w14:paraId="5DFC6EF2" w14:textId="635B43DB" w:rsidR="00C14A50" w:rsidRDefault="64164A60" w:rsidP="64164A60">
      <w:pPr>
        <w:rPr>
          <w:rFonts w:ascii="Times New Roman" w:hAnsi="Times New Roman"/>
        </w:rPr>
      </w:pPr>
      <w:r w:rsidRPr="64164A60">
        <w:rPr>
          <w:rFonts w:ascii="Times New Roman" w:hAnsi="Times New Roman"/>
        </w:rPr>
        <w:t>Recent discussions revealed that there is no clear understanding yet, whether IVAS codec candidates can be evaluated in a similar fashion as in the previous speech codec exercises, specifically, whether a reference will be part of the evaluation and thus candidates will be tested against this reference. The source sees no alternative to comparison to a reference, as outlined in the following.</w:t>
      </w:r>
    </w:p>
    <w:p w14:paraId="24935E8F" w14:textId="7000E139" w:rsidR="002A419B" w:rsidRDefault="002A419B" w:rsidP="002A419B">
      <w:pPr>
        <w:pStyle w:val="berschrift1"/>
      </w:pPr>
      <w:r>
        <w:t>2</w:t>
      </w:r>
      <w:r>
        <w:tab/>
        <w:t>Background</w:t>
      </w:r>
    </w:p>
    <w:p w14:paraId="7947EB8B" w14:textId="61EB4A21" w:rsidR="002D2031" w:rsidRDefault="002D2031" w:rsidP="00E17872">
      <w:pPr>
        <w:rPr>
          <w:rFonts w:ascii="Times New Roman" w:hAnsi="Times New Roman"/>
        </w:rPr>
      </w:pPr>
      <w:r>
        <w:rPr>
          <w:rFonts w:ascii="Times New Roman" w:hAnsi="Times New Roman"/>
        </w:rPr>
        <w:t xml:space="preserve">During the course of evaluation of the previous 3GPP communication codecs, a reference has always been available (the </w:t>
      </w:r>
      <w:proofErr w:type="spellStart"/>
      <w:r>
        <w:rPr>
          <w:rFonts w:ascii="Times New Roman" w:hAnsi="Times New Roman"/>
        </w:rPr>
        <w:t>uncoded</w:t>
      </w:r>
      <w:proofErr w:type="spellEnd"/>
      <w:r>
        <w:rPr>
          <w:rFonts w:ascii="Times New Roman" w:hAnsi="Times New Roman"/>
        </w:rPr>
        <w:t xml:space="preserve"> DIRECT signal), which is, as the input to the encoder, by definition the maximum quality signal during testing. The same concept is also applicable to IVAS</w:t>
      </w:r>
      <w:r w:rsidR="00486B02">
        <w:rPr>
          <w:rFonts w:ascii="Times New Roman" w:hAnsi="Times New Roman"/>
        </w:rPr>
        <w:t xml:space="preserve">, where the input signal is the reference and any IVAS candidate will aim for faithful reproduction of the input signal after encoding and decoding. The source notes that there is one complication in IVAS testing, which has already been observed for the </w:t>
      </w:r>
      <w:proofErr w:type="spellStart"/>
      <w:r w:rsidR="00486B02">
        <w:rPr>
          <w:rFonts w:ascii="Times New Roman" w:hAnsi="Times New Roman"/>
        </w:rPr>
        <w:t>VRStream</w:t>
      </w:r>
      <w:proofErr w:type="spellEnd"/>
      <w:r>
        <w:rPr>
          <w:rFonts w:ascii="Times New Roman" w:hAnsi="Times New Roman"/>
        </w:rPr>
        <w:t xml:space="preserve"> </w:t>
      </w:r>
      <w:r w:rsidR="00486B02">
        <w:rPr>
          <w:rFonts w:ascii="Times New Roman" w:hAnsi="Times New Roman"/>
        </w:rPr>
        <w:t>audio profile selection process</w:t>
      </w:r>
      <w:r w:rsidR="00B83B9B">
        <w:rPr>
          <w:rFonts w:ascii="Times New Roman" w:hAnsi="Times New Roman"/>
        </w:rPr>
        <w:t>:</w:t>
      </w:r>
      <w:r w:rsidR="00486B02">
        <w:rPr>
          <w:rFonts w:ascii="Times New Roman" w:hAnsi="Times New Roman"/>
        </w:rPr>
        <w:t xml:space="preserve"> some input signals cannot be directly listened to, and thus a rendering step is necessary. To overcome this</w:t>
      </w:r>
      <w:r w:rsidR="002A419B">
        <w:rPr>
          <w:rFonts w:ascii="Times New Roman" w:hAnsi="Times New Roman"/>
        </w:rPr>
        <w:t xml:space="preserve"> for </w:t>
      </w:r>
      <w:proofErr w:type="spellStart"/>
      <w:r w:rsidR="002A419B">
        <w:rPr>
          <w:rFonts w:ascii="Times New Roman" w:hAnsi="Times New Roman"/>
        </w:rPr>
        <w:t>VRStream</w:t>
      </w:r>
      <w:proofErr w:type="spellEnd"/>
      <w:r w:rsidR="00486B02">
        <w:rPr>
          <w:rFonts w:ascii="Times New Roman" w:hAnsi="Times New Roman"/>
        </w:rPr>
        <w:t>, both a common loudspeaker renderer (VBAP) and a common informative binaural renderer (CIBR) were defined, which allowed to evaluate the candidate codecs’ performance.</w:t>
      </w:r>
    </w:p>
    <w:p w14:paraId="22FD13B2" w14:textId="60C88E72" w:rsidR="00F155FF" w:rsidRDefault="00F155FF" w:rsidP="00E17872">
      <w:pPr>
        <w:rPr>
          <w:rFonts w:ascii="Times New Roman" w:hAnsi="Times New Roman"/>
        </w:rPr>
      </w:pPr>
      <w:r>
        <w:rPr>
          <w:rFonts w:ascii="Times New Roman" w:hAnsi="Times New Roman"/>
        </w:rPr>
        <w:t xml:space="preserve">NOTE: </w:t>
      </w:r>
      <w:r w:rsidR="005B1FF5">
        <w:rPr>
          <w:rFonts w:ascii="Times New Roman" w:hAnsi="Times New Roman"/>
        </w:rPr>
        <w:t>T</w:t>
      </w:r>
      <w:r>
        <w:rPr>
          <w:rFonts w:ascii="Times New Roman" w:hAnsi="Times New Roman"/>
        </w:rPr>
        <w:t xml:space="preserve">here have been different interpretations how the reference would have to be rendered. It is envisioned that for IVAS a </w:t>
      </w:r>
      <w:r w:rsidR="00B83B9B">
        <w:rPr>
          <w:rFonts w:ascii="Times New Roman" w:hAnsi="Times New Roman"/>
        </w:rPr>
        <w:t xml:space="preserve">more explicit </w:t>
      </w:r>
      <w:r w:rsidR="00592991">
        <w:rPr>
          <w:rFonts w:ascii="Times New Roman" w:hAnsi="Times New Roman"/>
        </w:rPr>
        <w:t xml:space="preserve">test and </w:t>
      </w:r>
      <w:r>
        <w:rPr>
          <w:rFonts w:ascii="Times New Roman" w:hAnsi="Times New Roman"/>
        </w:rPr>
        <w:t>processing plan will be developed, avoiding such issues.</w:t>
      </w:r>
    </w:p>
    <w:p w14:paraId="70FDD616" w14:textId="45771717" w:rsidR="00DE0092" w:rsidRDefault="00BD5293" w:rsidP="00E17872">
      <w:pPr>
        <w:rPr>
          <w:rFonts w:ascii="Times New Roman" w:hAnsi="Times New Roman"/>
        </w:rPr>
      </w:pPr>
      <w:r>
        <w:rPr>
          <w:rFonts w:ascii="Times New Roman" w:hAnsi="Times New Roman"/>
        </w:rPr>
        <w:t xml:space="preserve">Contrary to this traditional way of evaluation, </w:t>
      </w:r>
      <w:r w:rsidR="0031110F">
        <w:rPr>
          <w:rFonts w:ascii="Times New Roman" w:hAnsi="Times New Roman"/>
        </w:rPr>
        <w:t xml:space="preserve">there seems to be the vague idea of evaluation without any reference. This would </w:t>
      </w:r>
      <w:r w:rsidR="001C6EBA">
        <w:rPr>
          <w:rFonts w:ascii="Times New Roman" w:hAnsi="Times New Roman"/>
        </w:rPr>
        <w:t xml:space="preserve">reduce the effort of testing </w:t>
      </w:r>
      <w:r w:rsidR="00A06114">
        <w:rPr>
          <w:rFonts w:ascii="Times New Roman" w:hAnsi="Times New Roman"/>
        </w:rPr>
        <w:t>but</w:t>
      </w:r>
      <w:r w:rsidR="0078278F">
        <w:rPr>
          <w:rFonts w:ascii="Times New Roman" w:hAnsi="Times New Roman"/>
        </w:rPr>
        <w:t xml:space="preserve"> only provide little insight</w:t>
      </w:r>
      <w:r w:rsidR="00B83B9B">
        <w:rPr>
          <w:rFonts w:ascii="Times New Roman" w:hAnsi="Times New Roman"/>
        </w:rPr>
        <w:t xml:space="preserve"> into a candidate’s performance. I</w:t>
      </w:r>
      <w:r w:rsidR="00A06114">
        <w:rPr>
          <w:rFonts w:ascii="Times New Roman" w:hAnsi="Times New Roman"/>
        </w:rPr>
        <w:t xml:space="preserve">t </w:t>
      </w:r>
      <w:r w:rsidR="0078278F">
        <w:rPr>
          <w:rFonts w:ascii="Times New Roman" w:hAnsi="Times New Roman"/>
        </w:rPr>
        <w:t xml:space="preserve">thus </w:t>
      </w:r>
      <w:r w:rsidR="00A06114">
        <w:rPr>
          <w:rFonts w:ascii="Times New Roman" w:hAnsi="Times New Roman"/>
        </w:rPr>
        <w:t xml:space="preserve">seems unlikely that such </w:t>
      </w:r>
      <w:r w:rsidR="00B83B9B">
        <w:rPr>
          <w:rFonts w:ascii="Times New Roman" w:hAnsi="Times New Roman"/>
        </w:rPr>
        <w:t>procedure</w:t>
      </w:r>
      <w:r w:rsidR="00A06114">
        <w:rPr>
          <w:rFonts w:ascii="Times New Roman" w:hAnsi="Times New Roman"/>
        </w:rPr>
        <w:t xml:space="preserve"> would serve 3GPP’s interest </w:t>
      </w:r>
      <w:r w:rsidR="00B04498">
        <w:rPr>
          <w:rFonts w:ascii="Times New Roman" w:hAnsi="Times New Roman"/>
        </w:rPr>
        <w:t>of high</w:t>
      </w:r>
      <w:r w:rsidR="008F499F">
        <w:rPr>
          <w:rFonts w:ascii="Times New Roman" w:hAnsi="Times New Roman"/>
        </w:rPr>
        <w:t>-</w:t>
      </w:r>
      <w:r w:rsidR="00B04498">
        <w:rPr>
          <w:rFonts w:ascii="Times New Roman" w:hAnsi="Times New Roman"/>
        </w:rPr>
        <w:t xml:space="preserve">quality </w:t>
      </w:r>
      <w:r w:rsidR="00A06114">
        <w:rPr>
          <w:rFonts w:ascii="Times New Roman" w:hAnsi="Times New Roman"/>
        </w:rPr>
        <w:t>standards</w:t>
      </w:r>
      <w:r w:rsidR="00B04498">
        <w:rPr>
          <w:rFonts w:ascii="Times New Roman" w:hAnsi="Times New Roman"/>
        </w:rPr>
        <w:t xml:space="preserve"> that have been thoroughly tested</w:t>
      </w:r>
      <w:r w:rsidR="00A06114">
        <w:rPr>
          <w:rFonts w:ascii="Times New Roman" w:hAnsi="Times New Roman"/>
        </w:rPr>
        <w:t>.</w:t>
      </w:r>
    </w:p>
    <w:p w14:paraId="68C6A2AA" w14:textId="564A3B52" w:rsidR="00B239E0" w:rsidRDefault="00B83B9B" w:rsidP="00E17872">
      <w:pPr>
        <w:rPr>
          <w:rFonts w:ascii="Times New Roman" w:hAnsi="Times New Roman"/>
        </w:rPr>
      </w:pPr>
      <w:r>
        <w:rPr>
          <w:rFonts w:ascii="Times New Roman" w:hAnsi="Times New Roman"/>
        </w:rPr>
        <w:t>A</w:t>
      </w:r>
      <w:r w:rsidR="00B239E0">
        <w:rPr>
          <w:rFonts w:ascii="Times New Roman" w:hAnsi="Times New Roman"/>
        </w:rPr>
        <w:t>ny IVAS solution shall aim for faithful reproduction of the input</w:t>
      </w:r>
      <w:r w:rsidR="00C22695">
        <w:rPr>
          <w:rFonts w:ascii="Times New Roman" w:hAnsi="Times New Roman"/>
        </w:rPr>
        <w:t xml:space="preserve"> content. Only then the original intent can be preserved. If a reference would be omitted, </w:t>
      </w:r>
      <w:r w:rsidR="00E70B7C">
        <w:rPr>
          <w:rFonts w:ascii="Times New Roman" w:hAnsi="Times New Roman"/>
        </w:rPr>
        <w:t xml:space="preserve">test results become a matter of the listeners’ taste and </w:t>
      </w:r>
      <w:r w:rsidR="00C22695">
        <w:rPr>
          <w:rFonts w:ascii="Times New Roman" w:hAnsi="Times New Roman"/>
        </w:rPr>
        <w:t xml:space="preserve">the original intent could be compromised, potentially leading to effects </w:t>
      </w:r>
      <w:r>
        <w:rPr>
          <w:rFonts w:ascii="Times New Roman" w:hAnsi="Times New Roman"/>
        </w:rPr>
        <w:t>such as a</w:t>
      </w:r>
      <w:r w:rsidR="00C22695">
        <w:rPr>
          <w:rFonts w:ascii="Times New Roman" w:hAnsi="Times New Roman"/>
        </w:rPr>
        <w:t xml:space="preserve"> </w:t>
      </w:r>
      <w:r>
        <w:rPr>
          <w:rFonts w:ascii="Times New Roman" w:hAnsi="Times New Roman"/>
        </w:rPr>
        <w:t xml:space="preserve">vastly different </w:t>
      </w:r>
      <w:r w:rsidR="00C22695">
        <w:rPr>
          <w:rFonts w:ascii="Times New Roman" w:hAnsi="Times New Roman"/>
        </w:rPr>
        <w:t>spatial image, which is especially important in case of audio</w:t>
      </w:r>
      <w:r w:rsidR="00BD6D5C">
        <w:rPr>
          <w:rFonts w:ascii="Times New Roman" w:hAnsi="Times New Roman"/>
        </w:rPr>
        <w:t>-</w:t>
      </w:r>
      <w:r w:rsidR="00C22695">
        <w:rPr>
          <w:rFonts w:ascii="Times New Roman" w:hAnsi="Times New Roman"/>
        </w:rPr>
        <w:t>visual content, where the audio must match the visual content</w:t>
      </w:r>
      <w:r w:rsidR="00BD6D5C">
        <w:rPr>
          <w:rFonts w:ascii="Times New Roman" w:hAnsi="Times New Roman"/>
        </w:rPr>
        <w:t>.</w:t>
      </w:r>
    </w:p>
    <w:p w14:paraId="313F2B37" w14:textId="0EE55AB2" w:rsidR="00DE0092" w:rsidRPr="00E00EEA" w:rsidRDefault="00E00EEA" w:rsidP="00E00EEA">
      <w:pPr>
        <w:pStyle w:val="berschrift2"/>
      </w:pPr>
      <w:r>
        <w:t>2.1</w:t>
      </w:r>
      <w:r>
        <w:tab/>
      </w:r>
      <w:r w:rsidR="00F358C6" w:rsidRPr="00E00EEA">
        <w:t xml:space="preserve">Evaluation and </w:t>
      </w:r>
      <w:r w:rsidR="00DE0092" w:rsidRPr="00E00EEA">
        <w:t>Reference condition for Stereo Content</w:t>
      </w:r>
    </w:p>
    <w:p w14:paraId="2EC9A5F5" w14:textId="2022D1C1" w:rsidR="00DE0092" w:rsidRDefault="00DE0092" w:rsidP="00E17872">
      <w:pPr>
        <w:rPr>
          <w:rFonts w:ascii="Times New Roman" w:hAnsi="Times New Roman"/>
        </w:rPr>
      </w:pPr>
      <w:r>
        <w:rPr>
          <w:rFonts w:ascii="Times New Roman" w:hAnsi="Times New Roman"/>
        </w:rPr>
        <w:t>Since the input signal can readily be evaluated over a stereo pair of loudspeakers or with dichotic headphone listening, the input signal can be directly used as the reference, thus the DIRECT signal is the reference.</w:t>
      </w:r>
    </w:p>
    <w:p w14:paraId="72D58B8A" w14:textId="77777777" w:rsidR="00E00EEA" w:rsidRDefault="00E00EEA" w:rsidP="00E17872">
      <w:pPr>
        <w:rPr>
          <w:rFonts w:ascii="Times New Roman" w:hAnsi="Times New Roman"/>
        </w:rPr>
      </w:pPr>
    </w:p>
    <w:p w14:paraId="77AF419D" w14:textId="63B3AA48" w:rsidR="00FB5974" w:rsidRDefault="005F730E" w:rsidP="00E17872">
      <w:pPr>
        <w:rPr>
          <w:rFonts w:eastAsia="MS Mincho"/>
          <w:noProof/>
          <w:lang w:eastAsia="ja-JP"/>
        </w:rPr>
      </w:pPr>
      <w:r w:rsidRPr="00F63B1C">
        <w:rPr>
          <w:rFonts w:eastAsia="MS Mincho"/>
          <w:noProof/>
          <w:lang w:eastAsia="ja-JP"/>
        </w:rPr>
        <w:object w:dxaOrig="9451" w:dyaOrig="3060" w14:anchorId="06A47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144.5pt;mso-width-percent:0;mso-height-percent:0;mso-width-percent:0;mso-height-percent:0" o:ole="">
            <v:imagedata r:id="rId7" o:title=""/>
          </v:shape>
          <o:OLEObject Type="Embed" ProgID="Visio.Drawing.11" ShapeID="_x0000_i1025" DrawAspect="Content" ObjectID="_1615749407" r:id="rId8"/>
        </w:object>
      </w:r>
    </w:p>
    <w:p w14:paraId="4E45A598" w14:textId="08A4706A" w:rsidR="00E00EEA" w:rsidRPr="00E00EEA" w:rsidRDefault="00E00EEA" w:rsidP="00E00EEA">
      <w:pPr>
        <w:pStyle w:val="TH"/>
        <w:rPr>
          <w:rFonts w:ascii="Times New Roman" w:hAnsi="Times New Roman"/>
          <w:b w:val="0"/>
          <w:sz w:val="22"/>
        </w:rPr>
      </w:pPr>
      <w:r>
        <w:rPr>
          <w:rFonts w:eastAsia="MS Mincho"/>
          <w:noProof/>
          <w:lang w:eastAsia="ja-JP"/>
        </w:rPr>
        <w:t xml:space="preserve">Figure </w:t>
      </w:r>
      <w:r w:rsidR="00743A37">
        <w:rPr>
          <w:rFonts w:eastAsia="MS Mincho"/>
          <w:noProof/>
          <w:lang w:eastAsia="ja-JP"/>
        </w:rPr>
        <w:t>1:</w:t>
      </w:r>
      <w:r>
        <w:rPr>
          <w:rFonts w:eastAsia="MS Mincho"/>
          <w:noProof/>
          <w:lang w:eastAsia="ja-JP"/>
        </w:rPr>
        <w:t xml:space="preserve"> Evaluation of Stereo content over loudspeakers</w:t>
      </w:r>
    </w:p>
    <w:p w14:paraId="7E9886D0" w14:textId="579B08B3" w:rsidR="00E00EEA" w:rsidRDefault="00E00EEA" w:rsidP="00E17872">
      <w:pPr>
        <w:rPr>
          <w:rFonts w:ascii="Times New Roman" w:hAnsi="Times New Roman"/>
        </w:rPr>
      </w:pPr>
      <w:r>
        <w:rPr>
          <w:rFonts w:ascii="Times New Roman" w:hAnsi="Times New Roman"/>
        </w:rPr>
        <w:t>Such schema is also valid for Binaural Audio, but limited to listening over headphones.</w:t>
      </w:r>
    </w:p>
    <w:p w14:paraId="25442609" w14:textId="667E1841" w:rsidR="00DE0092" w:rsidRDefault="00E00EEA" w:rsidP="007430BE">
      <w:pPr>
        <w:pStyle w:val="berschrift2"/>
      </w:pPr>
      <w:r>
        <w:t>2.2</w:t>
      </w:r>
      <w:r>
        <w:tab/>
      </w:r>
      <w:r w:rsidR="00DE0092">
        <w:t>Reference condition for Multi-Channel Content</w:t>
      </w:r>
    </w:p>
    <w:p w14:paraId="4390CEBD" w14:textId="6E363202" w:rsidR="00DE0092" w:rsidRDefault="00DE0092" w:rsidP="00E17872">
      <w:pPr>
        <w:rPr>
          <w:rFonts w:ascii="Times New Roman" w:hAnsi="Times New Roman"/>
        </w:rPr>
      </w:pPr>
      <w:r>
        <w:rPr>
          <w:rFonts w:ascii="Times New Roman" w:hAnsi="Times New Roman"/>
        </w:rPr>
        <w:t>Multi-Channel input signals can be directly evaluated over a loudspeaker setup with the configuration of the input signal</w:t>
      </w:r>
      <w:r w:rsidR="004D1EB9">
        <w:rPr>
          <w:rFonts w:ascii="Times New Roman" w:hAnsi="Times New Roman"/>
        </w:rPr>
        <w:t xml:space="preserve">, e.g. a 5.1 multi-channel input signal </w:t>
      </w:r>
      <w:r w:rsidR="00E02435">
        <w:rPr>
          <w:rFonts w:ascii="Times New Roman" w:hAnsi="Times New Roman"/>
        </w:rPr>
        <w:t xml:space="preserve">(CICP 6) </w:t>
      </w:r>
      <w:r w:rsidR="004D1EB9">
        <w:rPr>
          <w:rFonts w:ascii="Times New Roman" w:hAnsi="Times New Roman"/>
        </w:rPr>
        <w:t xml:space="preserve">can be directly evaluated with the corresponding </w:t>
      </w:r>
      <w:r w:rsidR="00E02435">
        <w:rPr>
          <w:rFonts w:ascii="Times New Roman" w:hAnsi="Times New Roman"/>
        </w:rPr>
        <w:t xml:space="preserve">5.1 </w:t>
      </w:r>
      <w:r w:rsidR="004D1EB9">
        <w:rPr>
          <w:rFonts w:ascii="Times New Roman" w:hAnsi="Times New Roman"/>
        </w:rPr>
        <w:t>loudspeaker setup.</w:t>
      </w:r>
    </w:p>
    <w:p w14:paraId="6D89ADBE" w14:textId="58B51A8D" w:rsidR="005C3670" w:rsidRDefault="64164A60" w:rsidP="64164A60">
      <w:pPr>
        <w:rPr>
          <w:rFonts w:ascii="Times New Roman" w:hAnsi="Times New Roman"/>
        </w:rPr>
      </w:pPr>
      <w:r w:rsidRPr="64164A60">
        <w:rPr>
          <w:rFonts w:ascii="Times New Roman" w:hAnsi="Times New Roman"/>
        </w:rPr>
        <w:t>For listening over headphones, multi-channel audio needs to be rendered. Using the pass-through mode, a common renderer for the input signal and the decoded output signal can be defined, which eliminates rendering as a factor.</w:t>
      </w:r>
    </w:p>
    <w:p w14:paraId="55DB5393" w14:textId="77777777" w:rsidR="005C3670" w:rsidRDefault="005C3670" w:rsidP="005C3670">
      <w:pPr>
        <w:rPr>
          <w:rFonts w:ascii="Times New Roman" w:hAnsi="Times New Roman"/>
        </w:rPr>
      </w:pPr>
      <w:r>
        <w:rPr>
          <w:rFonts w:ascii="Times New Roman" w:hAnsi="Times New Roman"/>
        </w:rPr>
        <w:t xml:space="preserve">Using the built-in rendering, it becomes necessary to compare this rendering and the common rendering. Since different renderers may have different characteristics, e.g. timbre, localization, artefacts, etc. To ensure faithful rendering, an additional test would need to be run, e.g. similarly to the test described in TS 26.261 (Test 3 Renderer Test for </w:t>
      </w:r>
      <w:proofErr w:type="spellStart"/>
      <w:r>
        <w:rPr>
          <w:rFonts w:ascii="Times New Roman" w:hAnsi="Times New Roman"/>
        </w:rPr>
        <w:t>VRStream</w:t>
      </w:r>
      <w:proofErr w:type="spellEnd"/>
      <w:r>
        <w:rPr>
          <w:rFonts w:ascii="Times New Roman" w:hAnsi="Times New Roman"/>
        </w:rPr>
        <w:t xml:space="preserve">). </w:t>
      </w:r>
    </w:p>
    <w:p w14:paraId="30295729" w14:textId="77777777" w:rsidR="005C3670" w:rsidRDefault="005C3670" w:rsidP="00E17872">
      <w:pPr>
        <w:rPr>
          <w:rFonts w:ascii="Times New Roman" w:hAnsi="Times New Roman"/>
        </w:rPr>
      </w:pPr>
    </w:p>
    <w:p w14:paraId="2AA33926" w14:textId="28FC691F" w:rsidR="00FB5974" w:rsidRDefault="005F730E" w:rsidP="00E17872">
      <w:pPr>
        <w:rPr>
          <w:rFonts w:eastAsia="MS Mincho"/>
          <w:noProof/>
          <w:lang w:eastAsia="ja-JP"/>
        </w:rPr>
      </w:pPr>
      <w:r w:rsidRPr="00F63B1C">
        <w:rPr>
          <w:rFonts w:eastAsia="MS Mincho"/>
          <w:noProof/>
          <w:lang w:eastAsia="ja-JP"/>
        </w:rPr>
        <w:object w:dxaOrig="9450" w:dyaOrig="3060" w14:anchorId="69F2B4DE">
          <v:shape id="_x0000_i1026" type="#_x0000_t75" alt="" style="width:446.5pt;height:144.5pt;mso-width-percent:0;mso-height-percent:0;mso-width-percent:0;mso-height-percent:0" o:ole="">
            <v:imagedata r:id="rId9" o:title=""/>
          </v:shape>
          <o:OLEObject Type="Embed" ProgID="Visio.Drawing.11" ShapeID="_x0000_i1026" DrawAspect="Content" ObjectID="_1615749408" r:id="rId10"/>
        </w:object>
      </w:r>
    </w:p>
    <w:p w14:paraId="1D0EEE79" w14:textId="4E0B1BDA" w:rsidR="00E00EEA" w:rsidRDefault="00E00EEA" w:rsidP="00E00EEA">
      <w:pPr>
        <w:pStyle w:val="TH"/>
        <w:rPr>
          <w:rFonts w:eastAsia="MS Mincho"/>
          <w:noProof/>
          <w:lang w:eastAsia="ja-JP"/>
        </w:rPr>
      </w:pPr>
      <w:r>
        <w:rPr>
          <w:rFonts w:eastAsia="MS Mincho"/>
          <w:noProof/>
          <w:lang w:eastAsia="ja-JP"/>
        </w:rPr>
        <w:lastRenderedPageBreak/>
        <w:t>Figure 2</w:t>
      </w:r>
      <w:r w:rsidR="005C3670">
        <w:rPr>
          <w:rFonts w:eastAsia="MS Mincho"/>
          <w:noProof/>
          <w:lang w:eastAsia="ja-JP"/>
        </w:rPr>
        <w:t>a</w:t>
      </w:r>
      <w:r w:rsidR="00743A37">
        <w:rPr>
          <w:rFonts w:eastAsia="MS Mincho"/>
          <w:noProof/>
          <w:lang w:eastAsia="ja-JP"/>
        </w:rPr>
        <w:t>:</w:t>
      </w:r>
      <w:r>
        <w:rPr>
          <w:rFonts w:eastAsia="MS Mincho"/>
          <w:noProof/>
          <w:lang w:eastAsia="ja-JP"/>
        </w:rPr>
        <w:t xml:space="preserve"> Evaluation of multi-channel content over loudspeakers</w:t>
      </w:r>
    </w:p>
    <w:p w14:paraId="278CF259" w14:textId="79D0D44D" w:rsidR="005C3670" w:rsidRDefault="005F730E" w:rsidP="005C3670">
      <w:pPr>
        <w:rPr>
          <w:rFonts w:eastAsia="MS Mincho"/>
          <w:noProof/>
          <w:lang w:eastAsia="ja-JP"/>
        </w:rPr>
      </w:pPr>
      <w:r w:rsidRPr="00F63B1C">
        <w:rPr>
          <w:rFonts w:eastAsia="MS Mincho"/>
          <w:noProof/>
          <w:lang w:eastAsia="ja-JP"/>
        </w:rPr>
        <w:object w:dxaOrig="9428" w:dyaOrig="4365" w14:anchorId="7A3392A0">
          <v:shape id="_x0000_i1027" type="#_x0000_t75" alt="" style="width:445.5pt;height:206pt;mso-width-percent:0;mso-height-percent:0;mso-width-percent:0;mso-height-percent:0" o:ole="">
            <v:imagedata r:id="rId11" o:title=""/>
          </v:shape>
          <o:OLEObject Type="Embed" ProgID="Visio.Drawing.11" ShapeID="_x0000_i1027" DrawAspect="Content" ObjectID="_1615749409" r:id="rId12"/>
        </w:object>
      </w:r>
    </w:p>
    <w:p w14:paraId="6539FB4C" w14:textId="26723A42" w:rsidR="005C3670" w:rsidRDefault="005C3670" w:rsidP="005C3670">
      <w:pPr>
        <w:pStyle w:val="TH"/>
        <w:rPr>
          <w:rFonts w:ascii="Times New Roman" w:hAnsi="Times New Roman"/>
        </w:rPr>
      </w:pPr>
      <w:r>
        <w:rPr>
          <w:rFonts w:eastAsia="MS Mincho"/>
          <w:noProof/>
          <w:lang w:eastAsia="ja-JP"/>
        </w:rPr>
        <w:t>Figure 2b: Evaluation of multi-channel content over headphones</w:t>
      </w:r>
    </w:p>
    <w:p w14:paraId="153985C3" w14:textId="7A520672" w:rsidR="00F358C6" w:rsidRDefault="00F358C6" w:rsidP="005C3670">
      <w:pPr>
        <w:pStyle w:val="TH"/>
        <w:rPr>
          <w:rFonts w:ascii="Times New Roman" w:hAnsi="Times New Roman"/>
        </w:rPr>
      </w:pPr>
    </w:p>
    <w:p w14:paraId="7C518BBE" w14:textId="5A596083" w:rsidR="00E6032F" w:rsidRDefault="00E00EEA" w:rsidP="007430BE">
      <w:pPr>
        <w:pStyle w:val="berschrift2"/>
      </w:pPr>
      <w:r>
        <w:t>2.3</w:t>
      </w:r>
      <w:r>
        <w:tab/>
      </w:r>
      <w:r w:rsidR="00F358C6">
        <w:t xml:space="preserve">Evaluation and </w:t>
      </w:r>
      <w:r w:rsidR="00E6032F">
        <w:t>Reference condition for scene-based Content</w:t>
      </w:r>
    </w:p>
    <w:p w14:paraId="10311D5F" w14:textId="30087DE8" w:rsidR="00B66031" w:rsidRDefault="64164A60" w:rsidP="64164A60">
      <w:pPr>
        <w:rPr>
          <w:rFonts w:ascii="Times New Roman" w:hAnsi="Times New Roman"/>
        </w:rPr>
      </w:pPr>
      <w:r w:rsidRPr="64164A60">
        <w:rPr>
          <w:rFonts w:ascii="Times New Roman" w:hAnsi="Times New Roman"/>
        </w:rPr>
        <w:t xml:space="preserve">Scene-based audio needs to be rendered to enable listening over loudspeakers or headphones. Using the pass-through mode, a common renderer for the input signal and the decoded output signal can be defined, which eliminates rendering as a </w:t>
      </w:r>
      <w:bookmarkStart w:id="1" w:name="_GoBack"/>
      <w:r w:rsidRPr="64164A60">
        <w:rPr>
          <w:rFonts w:ascii="Times New Roman" w:hAnsi="Times New Roman"/>
        </w:rPr>
        <w:t>factor</w:t>
      </w:r>
      <w:bookmarkEnd w:id="1"/>
      <w:r w:rsidRPr="64164A60">
        <w:rPr>
          <w:rFonts w:ascii="Times New Roman" w:hAnsi="Times New Roman"/>
        </w:rPr>
        <w:t>.</w:t>
      </w:r>
    </w:p>
    <w:p w14:paraId="3D223FE3" w14:textId="3CF16191" w:rsidR="00F358C6" w:rsidRDefault="00F358C6" w:rsidP="00E17872">
      <w:pPr>
        <w:rPr>
          <w:rFonts w:ascii="Times New Roman" w:hAnsi="Times New Roman"/>
        </w:rPr>
      </w:pPr>
      <w:r>
        <w:rPr>
          <w:rFonts w:ascii="Times New Roman" w:hAnsi="Times New Roman"/>
        </w:rPr>
        <w:t xml:space="preserve">Using the built-in rendering, it becomes necessary to compare this rendering and the common rendering. Since different renderers may have different characteristics, e.g. timbre, localization, artefacts, etc. To ensure faithful rendering, an additional test would need to be run, e.g. similarly to the test described in TS 26.261 (Test 3 Renderer Test for </w:t>
      </w:r>
      <w:proofErr w:type="spellStart"/>
      <w:r>
        <w:rPr>
          <w:rFonts w:ascii="Times New Roman" w:hAnsi="Times New Roman"/>
        </w:rPr>
        <w:t>VRStream</w:t>
      </w:r>
      <w:proofErr w:type="spellEnd"/>
      <w:r>
        <w:rPr>
          <w:rFonts w:ascii="Times New Roman" w:hAnsi="Times New Roman"/>
        </w:rPr>
        <w:t xml:space="preserve">). </w:t>
      </w:r>
    </w:p>
    <w:p w14:paraId="3D20EE9A" w14:textId="4C16AA0D" w:rsidR="00F358C6" w:rsidRDefault="005F730E" w:rsidP="31D51846">
      <w:pPr>
        <w:pStyle w:val="TH"/>
        <w:rPr>
          <w:rFonts w:eastAsia="MS Mincho"/>
          <w:noProof/>
          <w:lang w:eastAsia="ja-JP"/>
        </w:rPr>
      </w:pPr>
      <w:r w:rsidRPr="00F63B1C">
        <w:rPr>
          <w:rFonts w:eastAsia="MS Mincho"/>
          <w:noProof/>
          <w:lang w:eastAsia="ja-JP"/>
        </w:rPr>
        <w:object w:dxaOrig="9428" w:dyaOrig="4365" w14:anchorId="6CB463AF">
          <v:shape id="_x0000_i1028" type="#_x0000_t75" alt="" style="width:445.5pt;height:206pt;mso-width-percent:0;mso-height-percent:0;mso-width-percent:0;mso-height-percent:0" o:ole="">
            <v:imagedata r:id="rId13" o:title=""/>
          </v:shape>
          <o:OLEObject Type="Embed" ProgID="Visio.Drawing.11" ShapeID="_x0000_i1028" DrawAspect="Content" ObjectID="_1615749410" r:id="rId14"/>
        </w:object>
      </w:r>
      <w:r w:rsidR="00F358C6">
        <w:rPr>
          <w:rFonts w:eastAsia="MS Mincho"/>
          <w:noProof/>
          <w:lang w:eastAsia="ja-JP"/>
        </w:rPr>
        <w:t>Figure 3a</w:t>
      </w:r>
      <w:r w:rsidR="00743A37">
        <w:rPr>
          <w:rFonts w:eastAsia="MS Mincho"/>
          <w:noProof/>
          <w:lang w:eastAsia="ja-JP"/>
        </w:rPr>
        <w:t>:</w:t>
      </w:r>
      <w:r w:rsidR="00F358C6">
        <w:rPr>
          <w:rFonts w:eastAsia="MS Mincho"/>
          <w:noProof/>
          <w:lang w:eastAsia="ja-JP"/>
        </w:rPr>
        <w:t xml:space="preserve"> Evaluation of scene-based content over loudspeakers</w:t>
      </w:r>
    </w:p>
    <w:p w14:paraId="3ECDF88C" w14:textId="77777777" w:rsidR="00E00EEA" w:rsidRPr="00E00EEA" w:rsidRDefault="00E00EEA" w:rsidP="00E00EEA">
      <w:pPr>
        <w:pStyle w:val="TH"/>
        <w:jc w:val="left"/>
        <w:rPr>
          <w:rFonts w:eastAsia="MS Mincho"/>
          <w:noProof/>
          <w:lang w:eastAsia="ja-JP"/>
        </w:rPr>
      </w:pPr>
    </w:p>
    <w:p w14:paraId="062D939E" w14:textId="7F573D05" w:rsidR="00E02435" w:rsidRDefault="005F730E" w:rsidP="00E17872">
      <w:pPr>
        <w:rPr>
          <w:rFonts w:eastAsia="MS Mincho"/>
          <w:noProof/>
          <w:lang w:eastAsia="ja-JP"/>
        </w:rPr>
      </w:pPr>
      <w:r w:rsidRPr="00F63B1C">
        <w:rPr>
          <w:rFonts w:eastAsia="MS Mincho"/>
          <w:noProof/>
          <w:lang w:eastAsia="ja-JP"/>
        </w:rPr>
        <w:object w:dxaOrig="9428" w:dyaOrig="4365" w14:anchorId="4BE958E8">
          <v:shape id="_x0000_i1029" type="#_x0000_t75" alt="" style="width:445.5pt;height:206pt;mso-width-percent:0;mso-height-percent:0;mso-width-percent:0;mso-height-percent:0" o:ole="">
            <v:imagedata r:id="rId15" o:title=""/>
          </v:shape>
          <o:OLEObject Type="Embed" ProgID="Visio.Drawing.11" ShapeID="_x0000_i1029" DrawAspect="Content" ObjectID="_1615749411" r:id="rId16"/>
        </w:object>
      </w:r>
    </w:p>
    <w:p w14:paraId="6BC2855F" w14:textId="70BC4376" w:rsidR="00F358C6" w:rsidRDefault="00F358C6" w:rsidP="00F358C6">
      <w:pPr>
        <w:pStyle w:val="TH"/>
        <w:rPr>
          <w:rFonts w:ascii="Times New Roman" w:hAnsi="Times New Roman"/>
        </w:rPr>
      </w:pPr>
      <w:r>
        <w:rPr>
          <w:rFonts w:eastAsia="MS Mincho"/>
          <w:noProof/>
          <w:lang w:eastAsia="ja-JP"/>
        </w:rPr>
        <w:t>Figure 3b</w:t>
      </w:r>
      <w:r w:rsidR="00743A37">
        <w:rPr>
          <w:rFonts w:eastAsia="MS Mincho"/>
          <w:noProof/>
          <w:lang w:eastAsia="ja-JP"/>
        </w:rPr>
        <w:t>:</w:t>
      </w:r>
      <w:r>
        <w:rPr>
          <w:rFonts w:eastAsia="MS Mincho"/>
          <w:noProof/>
          <w:lang w:eastAsia="ja-JP"/>
        </w:rPr>
        <w:t xml:space="preserve"> Evaluation of scene-based content over headphones</w:t>
      </w:r>
    </w:p>
    <w:p w14:paraId="50CCE5CC" w14:textId="77777777" w:rsidR="00F358C6" w:rsidRDefault="00F358C6" w:rsidP="00E17872">
      <w:pPr>
        <w:rPr>
          <w:rFonts w:ascii="Times New Roman" w:hAnsi="Times New Roman"/>
        </w:rPr>
      </w:pPr>
    </w:p>
    <w:p w14:paraId="4F604FCB" w14:textId="30A82171" w:rsidR="007430BE" w:rsidRDefault="00E00EEA" w:rsidP="007430BE">
      <w:pPr>
        <w:pStyle w:val="berschrift2"/>
      </w:pPr>
      <w:r>
        <w:t>2.4</w:t>
      </w:r>
      <w:r>
        <w:tab/>
      </w:r>
      <w:r w:rsidR="00F358C6">
        <w:t xml:space="preserve">Evaluation and </w:t>
      </w:r>
      <w:r>
        <w:t>Reference condition for O</w:t>
      </w:r>
      <w:r w:rsidR="007430BE">
        <w:t>bject-based Content</w:t>
      </w:r>
    </w:p>
    <w:p w14:paraId="69ECCB5B" w14:textId="321C46EC" w:rsidR="00EC639E" w:rsidRDefault="007430BE" w:rsidP="00F358C6">
      <w:pPr>
        <w:rPr>
          <w:rFonts w:ascii="Times New Roman" w:hAnsi="Times New Roman"/>
        </w:rPr>
      </w:pPr>
      <w:r>
        <w:rPr>
          <w:rFonts w:ascii="Times New Roman" w:hAnsi="Times New Roman"/>
        </w:rPr>
        <w:t xml:space="preserve">For the </w:t>
      </w:r>
      <w:proofErr w:type="spellStart"/>
      <w:r>
        <w:rPr>
          <w:rFonts w:ascii="Times New Roman" w:hAnsi="Times New Roman"/>
        </w:rPr>
        <w:t>VRStream</w:t>
      </w:r>
      <w:proofErr w:type="spellEnd"/>
      <w:r>
        <w:rPr>
          <w:rFonts w:ascii="Times New Roman" w:hAnsi="Times New Roman"/>
        </w:rPr>
        <w:t xml:space="preserve"> audio media profile selection </w:t>
      </w:r>
      <w:r w:rsidR="004E312A">
        <w:rPr>
          <w:rFonts w:ascii="Times New Roman" w:hAnsi="Times New Roman"/>
        </w:rPr>
        <w:t>a common object rendering sch</w:t>
      </w:r>
      <w:r w:rsidR="00F358C6">
        <w:rPr>
          <w:rFonts w:ascii="Times New Roman" w:hAnsi="Times New Roman"/>
        </w:rPr>
        <w:t>eme has been defined (VBAP)</w:t>
      </w:r>
      <w:r w:rsidR="004E312A">
        <w:rPr>
          <w:rFonts w:ascii="Times New Roman" w:hAnsi="Times New Roman"/>
        </w:rPr>
        <w:t xml:space="preserve">. </w:t>
      </w:r>
      <w:r w:rsidR="00E00EEA">
        <w:rPr>
          <w:rFonts w:ascii="Times New Roman" w:hAnsi="Times New Roman"/>
        </w:rPr>
        <w:t xml:space="preserve">Ignoring </w:t>
      </w:r>
      <w:r w:rsidR="004E312A">
        <w:rPr>
          <w:rFonts w:ascii="Times New Roman" w:hAnsi="Times New Roman"/>
        </w:rPr>
        <w:t>object modification</w:t>
      </w:r>
      <w:r w:rsidR="00E00EEA">
        <w:rPr>
          <w:rFonts w:ascii="Times New Roman" w:hAnsi="Times New Roman"/>
        </w:rPr>
        <w:t xml:space="preserve"> for the moment</w:t>
      </w:r>
      <w:r w:rsidR="004E312A">
        <w:rPr>
          <w:rFonts w:ascii="Times New Roman" w:hAnsi="Times New Roman"/>
        </w:rPr>
        <w:t>, a similar common rendering scheme could be employed for pass-through of objects, allowing comparison of the IVAS candidate coding with the input signal, eliminating the factor of rendering. Using the built-in rendering, a similar concept as for scene-based audio could be used.</w:t>
      </w:r>
    </w:p>
    <w:p w14:paraId="7D9C1B06" w14:textId="6672C417" w:rsidR="00E00EEA" w:rsidRDefault="005F730E" w:rsidP="00E00EEA">
      <w:pPr>
        <w:pStyle w:val="TH"/>
        <w:rPr>
          <w:rFonts w:eastAsia="MS Mincho"/>
          <w:noProof/>
          <w:lang w:eastAsia="ja-JP"/>
        </w:rPr>
      </w:pPr>
      <w:r w:rsidRPr="00F63B1C">
        <w:rPr>
          <w:rFonts w:eastAsia="MS Mincho"/>
          <w:noProof/>
          <w:lang w:eastAsia="ja-JP"/>
        </w:rPr>
        <w:object w:dxaOrig="9428" w:dyaOrig="4365" w14:anchorId="42B788D6">
          <v:shape id="_x0000_i1030" type="#_x0000_t75" alt="" style="width:445.5pt;height:206pt;mso-width-percent:0;mso-height-percent:0;mso-width-percent:0;mso-height-percent:0" o:ole="">
            <v:imagedata r:id="rId17" o:title=""/>
          </v:shape>
          <o:OLEObject Type="Embed" ProgID="Visio.Drawing.11" ShapeID="_x0000_i1030" DrawAspect="Content" ObjectID="_1615749412" r:id="rId18"/>
        </w:object>
      </w:r>
      <w:r w:rsidR="00E00EEA">
        <w:rPr>
          <w:rFonts w:eastAsia="MS Mincho"/>
          <w:noProof/>
          <w:lang w:eastAsia="ja-JP"/>
        </w:rPr>
        <w:t>Figure 4a</w:t>
      </w:r>
      <w:r w:rsidR="00743A37">
        <w:rPr>
          <w:rFonts w:eastAsia="MS Mincho"/>
          <w:noProof/>
          <w:lang w:eastAsia="ja-JP"/>
        </w:rPr>
        <w:t>:</w:t>
      </w:r>
      <w:r w:rsidR="00E00EEA">
        <w:rPr>
          <w:rFonts w:eastAsia="MS Mincho"/>
          <w:noProof/>
          <w:lang w:eastAsia="ja-JP"/>
        </w:rPr>
        <w:t xml:space="preserve"> Evaluation of Object-based content over loudspeakers</w:t>
      </w:r>
    </w:p>
    <w:p w14:paraId="68C5ADE3" w14:textId="77777777" w:rsidR="00E00EEA" w:rsidRPr="00E00EEA" w:rsidRDefault="00E00EEA" w:rsidP="00E00EEA">
      <w:pPr>
        <w:pStyle w:val="TH"/>
        <w:jc w:val="left"/>
        <w:rPr>
          <w:rFonts w:eastAsia="MS Mincho"/>
          <w:noProof/>
          <w:lang w:eastAsia="ja-JP"/>
        </w:rPr>
      </w:pPr>
    </w:p>
    <w:p w14:paraId="02ACCF49" w14:textId="72223260" w:rsidR="00E00EEA" w:rsidRDefault="005F730E" w:rsidP="00E00EEA">
      <w:pPr>
        <w:rPr>
          <w:rFonts w:eastAsia="MS Mincho"/>
          <w:noProof/>
          <w:lang w:eastAsia="ja-JP"/>
        </w:rPr>
      </w:pPr>
      <w:r w:rsidRPr="00F63B1C">
        <w:rPr>
          <w:rFonts w:eastAsia="MS Mincho"/>
          <w:noProof/>
          <w:lang w:eastAsia="ja-JP"/>
        </w:rPr>
        <w:object w:dxaOrig="9428" w:dyaOrig="4365" w14:anchorId="16094B58">
          <v:shape id="_x0000_i1031" type="#_x0000_t75" alt="" style="width:445.5pt;height:206pt;mso-width-percent:0;mso-height-percent:0;mso-width-percent:0;mso-height-percent:0" o:ole="">
            <v:imagedata r:id="rId19" o:title=""/>
          </v:shape>
          <o:OLEObject Type="Embed" ProgID="Visio.Drawing.11" ShapeID="_x0000_i1031" DrawAspect="Content" ObjectID="_1615749413" r:id="rId20"/>
        </w:object>
      </w:r>
    </w:p>
    <w:p w14:paraId="3A98D3A0" w14:textId="65FBCD80" w:rsidR="00E00EEA" w:rsidRDefault="00E00EEA" w:rsidP="00E00EEA">
      <w:pPr>
        <w:pStyle w:val="TH"/>
        <w:rPr>
          <w:rFonts w:ascii="Times New Roman" w:hAnsi="Times New Roman"/>
        </w:rPr>
      </w:pPr>
      <w:r>
        <w:rPr>
          <w:rFonts w:eastAsia="MS Mincho"/>
          <w:noProof/>
          <w:lang w:eastAsia="ja-JP"/>
        </w:rPr>
        <w:t>Figure 4b</w:t>
      </w:r>
      <w:r w:rsidR="00743A37">
        <w:rPr>
          <w:rFonts w:eastAsia="MS Mincho"/>
          <w:noProof/>
          <w:lang w:eastAsia="ja-JP"/>
        </w:rPr>
        <w:t>:</w:t>
      </w:r>
      <w:r>
        <w:rPr>
          <w:rFonts w:eastAsia="MS Mincho"/>
          <w:noProof/>
          <w:lang w:eastAsia="ja-JP"/>
        </w:rPr>
        <w:t xml:space="preserve"> Evaluation of Object-based content over headphones</w:t>
      </w:r>
    </w:p>
    <w:p w14:paraId="40BF8B5E" w14:textId="428F9F1F" w:rsidR="00102E71" w:rsidRDefault="00102E71" w:rsidP="00102E71">
      <w:pPr>
        <w:pStyle w:val="berschrift2"/>
      </w:pPr>
      <w:r>
        <w:t>2.5</w:t>
      </w:r>
      <w:r>
        <w:tab/>
        <w:t>Evaluation and Reference condition for Mixed-format Content</w:t>
      </w:r>
    </w:p>
    <w:p w14:paraId="2EA57439" w14:textId="0276E8A5" w:rsidR="00F358C6" w:rsidRPr="008D18A8" w:rsidRDefault="00102E71" w:rsidP="00F358C6">
      <w:pPr>
        <w:rPr>
          <w:rFonts w:ascii="Times New Roman" w:hAnsi="Times New Roman"/>
        </w:rPr>
      </w:pPr>
      <w:r>
        <w:rPr>
          <w:rFonts w:ascii="Times New Roman" w:hAnsi="Times New Roman"/>
        </w:rPr>
        <w:t xml:space="preserve">The same concept </w:t>
      </w:r>
      <w:r w:rsidR="008D18A8">
        <w:rPr>
          <w:rFonts w:ascii="Times New Roman" w:hAnsi="Times New Roman"/>
        </w:rPr>
        <w:t>as outlined in 2.3 and 2.4 can also be applied for mixed-format inputs, e.g. scene-based audio with additional objects.</w:t>
      </w:r>
    </w:p>
    <w:p w14:paraId="3F4D548F" w14:textId="58930085" w:rsidR="009A52A5" w:rsidRDefault="00DA4ED4" w:rsidP="009A52A5">
      <w:pPr>
        <w:pStyle w:val="berschrift1"/>
      </w:pPr>
      <w:r>
        <w:t>3</w:t>
      </w:r>
      <w:r>
        <w:tab/>
      </w:r>
      <w:r w:rsidR="009A52A5">
        <w:t>Summary</w:t>
      </w:r>
    </w:p>
    <w:p w14:paraId="3BADA779" w14:textId="2553785C" w:rsidR="009A52A5" w:rsidRDefault="31D51846" w:rsidP="31D51846">
      <w:pPr>
        <w:rPr>
          <w:rFonts w:ascii="Times New Roman" w:hAnsi="Times New Roman"/>
        </w:rPr>
      </w:pPr>
      <w:r w:rsidRPr="31D51846">
        <w:rPr>
          <w:rFonts w:ascii="Times New Roman" w:hAnsi="Times New Roman"/>
        </w:rPr>
        <w:t>This contribution outlined the risks associated with reference-less testing and provides example reference conditions for the proposed input formats. It is proposed to agree on the following:</w:t>
      </w:r>
    </w:p>
    <w:p w14:paraId="506DA2F8" w14:textId="4A315B1F" w:rsidR="009A52A5" w:rsidRDefault="009A52A5" w:rsidP="009A52A5">
      <w:pPr>
        <w:pStyle w:val="Listenabsatz"/>
        <w:numPr>
          <w:ilvl w:val="0"/>
          <w:numId w:val="40"/>
        </w:numPr>
        <w:rPr>
          <w:rFonts w:ascii="Times New Roman" w:hAnsi="Times New Roman"/>
        </w:rPr>
      </w:pPr>
      <w:r>
        <w:rPr>
          <w:rFonts w:ascii="Times New Roman" w:hAnsi="Times New Roman"/>
        </w:rPr>
        <w:t xml:space="preserve">For input formats that can be readily evaluated (stereo </w:t>
      </w:r>
      <w:r w:rsidR="00A91A60">
        <w:rPr>
          <w:rFonts w:ascii="Times New Roman" w:hAnsi="Times New Roman"/>
        </w:rPr>
        <w:t>contents,</w:t>
      </w:r>
      <w:r>
        <w:rPr>
          <w:rFonts w:ascii="Times New Roman" w:hAnsi="Times New Roman"/>
        </w:rPr>
        <w:t xml:space="preserve"> multi-channel contents</w:t>
      </w:r>
      <w:r w:rsidR="00A91A60">
        <w:rPr>
          <w:rFonts w:ascii="Times New Roman" w:hAnsi="Times New Roman"/>
        </w:rPr>
        <w:t xml:space="preserve"> over loudspeakers</w:t>
      </w:r>
      <w:r>
        <w:rPr>
          <w:rFonts w:ascii="Times New Roman" w:hAnsi="Times New Roman"/>
        </w:rPr>
        <w:t>) the DIRECT signal is the reference condition</w:t>
      </w:r>
    </w:p>
    <w:p w14:paraId="79B524F5" w14:textId="1C0BF55C" w:rsidR="00FD4191" w:rsidRDefault="009A52A5" w:rsidP="00DA4ED4">
      <w:pPr>
        <w:pStyle w:val="Listenabsatz"/>
        <w:numPr>
          <w:ilvl w:val="0"/>
          <w:numId w:val="40"/>
        </w:numPr>
        <w:rPr>
          <w:rFonts w:ascii="Times New Roman" w:hAnsi="Times New Roman"/>
        </w:rPr>
      </w:pPr>
      <w:r>
        <w:rPr>
          <w:rFonts w:ascii="Times New Roman" w:hAnsi="Times New Roman"/>
        </w:rPr>
        <w:t>For input formats that need to be rendered (</w:t>
      </w:r>
      <w:r w:rsidR="00DA4ED4">
        <w:rPr>
          <w:rFonts w:ascii="Times New Roman" w:hAnsi="Times New Roman"/>
        </w:rPr>
        <w:t xml:space="preserve">e.g. </w:t>
      </w:r>
      <w:r>
        <w:rPr>
          <w:rFonts w:ascii="Times New Roman" w:hAnsi="Times New Roman"/>
        </w:rPr>
        <w:t xml:space="preserve">scene-based audio, objects), the rendered DIRECT signal is the reference. </w:t>
      </w:r>
      <w:r w:rsidR="00DA4ED4">
        <w:rPr>
          <w:rFonts w:ascii="Times New Roman" w:hAnsi="Times New Roman"/>
        </w:rPr>
        <w:t xml:space="preserve">The same renderer is also used for the IVAS processed file in pass-through mode. </w:t>
      </w:r>
      <w:r>
        <w:rPr>
          <w:rFonts w:ascii="Times New Roman" w:hAnsi="Times New Roman"/>
        </w:rPr>
        <w:t>The definition of the renderer for evaluation</w:t>
      </w:r>
      <w:r w:rsidR="004C7B72">
        <w:rPr>
          <w:rFonts w:ascii="Times New Roman" w:hAnsi="Times New Roman"/>
        </w:rPr>
        <w:t xml:space="preserve"> (“common evaluation renderer”)</w:t>
      </w:r>
      <w:r>
        <w:rPr>
          <w:rFonts w:ascii="Times New Roman" w:hAnsi="Times New Roman"/>
        </w:rPr>
        <w:t xml:space="preserve"> is TBD.</w:t>
      </w:r>
    </w:p>
    <w:p w14:paraId="10CD6C22" w14:textId="7E3E7C5E" w:rsidR="005C3670" w:rsidRDefault="005C3670" w:rsidP="00DA4ED4">
      <w:pPr>
        <w:pStyle w:val="Listenabsatz"/>
        <w:numPr>
          <w:ilvl w:val="0"/>
          <w:numId w:val="40"/>
        </w:numPr>
        <w:rPr>
          <w:rFonts w:ascii="Times New Roman" w:hAnsi="Times New Roman"/>
        </w:rPr>
      </w:pPr>
      <w:r>
        <w:rPr>
          <w:rFonts w:ascii="Times New Roman" w:hAnsi="Times New Roman"/>
        </w:rPr>
        <w:t>Evaluation of the IVAS Rendered files for binaural or loudspeaker listening can be performed against the files rendered with the renderer for evaluation</w:t>
      </w:r>
      <w:r w:rsidR="004C7B72">
        <w:rPr>
          <w:rFonts w:ascii="Times New Roman" w:hAnsi="Times New Roman"/>
        </w:rPr>
        <w:t xml:space="preserve"> (“common evaluation renderer”)</w:t>
      </w:r>
      <w:r>
        <w:rPr>
          <w:rFonts w:ascii="Times New Roman" w:hAnsi="Times New Roman"/>
        </w:rPr>
        <w:t>.</w:t>
      </w:r>
    </w:p>
    <w:p w14:paraId="3E361F5B" w14:textId="5D43D2A6" w:rsidR="004C7B72" w:rsidRPr="00DA4ED4" w:rsidRDefault="004C7B72" w:rsidP="00DA4ED4">
      <w:pPr>
        <w:pStyle w:val="Listenabsatz"/>
        <w:numPr>
          <w:ilvl w:val="0"/>
          <w:numId w:val="40"/>
        </w:numPr>
        <w:rPr>
          <w:rFonts w:ascii="Times New Roman" w:hAnsi="Times New Roman"/>
        </w:rPr>
      </w:pPr>
      <w:r>
        <w:rPr>
          <w:rFonts w:ascii="Times New Roman" w:hAnsi="Times New Roman"/>
        </w:rPr>
        <w:t>Initiate a draft test plan permanent document, containing section 2.</w:t>
      </w:r>
    </w:p>
    <w:sectPr w:rsidR="004C7B72" w:rsidRPr="00DA4ED4">
      <w:headerReference w:type="default" r:id="rId21"/>
      <w:footerReference w:type="default" r:id="rId22"/>
      <w:headerReference w:type="first" r:id="rId23"/>
      <w:footerReference w:type="first" r:id="rId24"/>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44966" w14:textId="77777777" w:rsidR="0047784E" w:rsidRDefault="0047784E">
      <w:r>
        <w:separator/>
      </w:r>
    </w:p>
  </w:endnote>
  <w:endnote w:type="continuationSeparator" w:id="0">
    <w:p w14:paraId="3D8EBB31" w14:textId="77777777" w:rsidR="0047784E" w:rsidRDefault="0047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ymbol"/>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4C7B72">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4C7B72">
      <w:rPr>
        <w:rStyle w:val="Seitenzahl"/>
        <w:b/>
        <w:noProof/>
        <w:sz w:val="18"/>
      </w:rPr>
      <w:t>5</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151E75" w:rsidRDefault="00151E75">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5C3670">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5C3670">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86500" w14:textId="77777777" w:rsidR="0047784E" w:rsidRDefault="0047784E">
      <w:r>
        <w:separator/>
      </w:r>
    </w:p>
  </w:footnote>
  <w:footnote w:type="continuationSeparator" w:id="0">
    <w:p w14:paraId="7DB414E6" w14:textId="77777777" w:rsidR="0047784E" w:rsidRDefault="00477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51E75" w:rsidRDefault="00151E75">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733B1629" w:rsidR="0076667A" w:rsidRPr="00EC5191" w:rsidRDefault="0076667A" w:rsidP="13CAA236">
    <w:pPr>
      <w:tabs>
        <w:tab w:val="left" w:pos="4721"/>
        <w:tab w:val="right" w:pos="9356"/>
      </w:tabs>
      <w:spacing w:after="0"/>
      <w:rPr>
        <w:rFonts w:cs="Arial"/>
        <w:b/>
        <w:bCs/>
        <w:i/>
        <w:iCs/>
        <w:color w:val="000000" w:themeColor="text1"/>
        <w:sz w:val="28"/>
        <w:szCs w:val="28"/>
        <w:highlight w:val="yellow"/>
        <w:lang w:val="en-US"/>
      </w:rPr>
    </w:pPr>
    <w:r w:rsidRPr="00EC5191">
      <w:rPr>
        <w:rFonts w:cs="Arial"/>
        <w:lang w:val="en-US"/>
      </w:rPr>
      <w:t>3GPP TSG-SA4#</w:t>
    </w:r>
    <w:r>
      <w:rPr>
        <w:rFonts w:cs="Arial"/>
        <w:lang w:val="en-US"/>
      </w:rPr>
      <w:t>103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13CAA236">
      <w:rPr>
        <w:rFonts w:cs="Arial"/>
        <w:b/>
        <w:bCs/>
        <w:i/>
        <w:iCs/>
        <w:sz w:val="28"/>
        <w:szCs w:val="28"/>
        <w:lang w:val="en-US"/>
      </w:rPr>
      <w:t>Tdoc</w:t>
    </w:r>
    <w:proofErr w:type="spellEnd"/>
    <w:r w:rsidRPr="13CAA236">
      <w:rPr>
        <w:rFonts w:cs="Arial"/>
        <w:b/>
        <w:bCs/>
        <w:i/>
        <w:iCs/>
        <w:sz w:val="28"/>
        <w:szCs w:val="28"/>
        <w:lang w:val="en-US"/>
      </w:rPr>
      <w:t xml:space="preserve"> S4 (19</w:t>
    </w:r>
    <w:r w:rsidRPr="13CAA236">
      <w:rPr>
        <w:rFonts w:cs="Arial"/>
        <w:b/>
        <w:bCs/>
        <w:i/>
        <w:iCs/>
        <w:color w:val="000000"/>
        <w:sz w:val="28"/>
        <w:szCs w:val="28"/>
        <w:lang w:val="en-US"/>
      </w:rPr>
      <w:t>)0416</w:t>
    </w:r>
  </w:p>
  <w:p w14:paraId="7542D8A7" w14:textId="77777777" w:rsidR="0076667A" w:rsidRDefault="0076667A" w:rsidP="0076667A">
    <w:pPr>
      <w:tabs>
        <w:tab w:val="right" w:pos="9360"/>
      </w:tabs>
      <w:spacing w:after="0"/>
      <w:rPr>
        <w:rFonts w:cs="Arial"/>
        <w:lang w:val="en-US" w:eastAsia="zh-CN"/>
      </w:rPr>
    </w:pPr>
    <w:r>
      <w:rPr>
        <w:rFonts w:cs="Arial"/>
        <w:lang w:val="en-US" w:eastAsia="zh-CN"/>
      </w:rPr>
      <w:t>8-12 April 201</w:t>
    </w:r>
    <w:r w:rsidRPr="00C2493C">
      <w:rPr>
        <w:rFonts w:cs="Arial"/>
        <w:lang w:val="en-US" w:eastAsia="zh-CN"/>
      </w:rPr>
      <w:t>9, Newport Beach, California, U.S.A.</w:t>
    </w:r>
  </w:p>
  <w:p w14:paraId="3471FAE6" w14:textId="77777777" w:rsidR="00151E75" w:rsidRPr="0076667A" w:rsidRDefault="00151E75" w:rsidP="0076667A">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7C70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40F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1451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D47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62BB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A96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74A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EAA7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2CB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EE10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15" w15:restartNumberingAfterBreak="0">
    <w:nsid w:val="131B2F64"/>
    <w:multiLevelType w:val="hybridMultilevel"/>
    <w:tmpl w:val="9E14E9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2B5873"/>
    <w:multiLevelType w:val="hybridMultilevel"/>
    <w:tmpl w:val="10AC1E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16957C10"/>
    <w:multiLevelType w:val="hybridMultilevel"/>
    <w:tmpl w:val="8580E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9C5BC9"/>
    <w:multiLevelType w:val="hybridMultilevel"/>
    <w:tmpl w:val="0B9E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1EAA0589"/>
    <w:multiLevelType w:val="hybridMultilevel"/>
    <w:tmpl w:val="75DC07FA"/>
    <w:lvl w:ilvl="0" w:tplc="4AFC0A58">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572C68"/>
    <w:multiLevelType w:val="hybridMultilevel"/>
    <w:tmpl w:val="B2BA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6" w15:restartNumberingAfterBreak="0">
    <w:nsid w:val="31FB2E66"/>
    <w:multiLevelType w:val="hybridMultilevel"/>
    <w:tmpl w:val="5F4EA1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2BB6B9D"/>
    <w:multiLevelType w:val="hybridMultilevel"/>
    <w:tmpl w:val="920A24A2"/>
    <w:lvl w:ilvl="0" w:tplc="5E3ED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46132"/>
    <w:multiLevelType w:val="hybridMultilevel"/>
    <w:tmpl w:val="64B4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E93B51"/>
    <w:multiLevelType w:val="multilevel"/>
    <w:tmpl w:val="81ECA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403720"/>
    <w:multiLevelType w:val="hybridMultilevel"/>
    <w:tmpl w:val="FBCA2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99499D"/>
    <w:multiLevelType w:val="hybridMultilevel"/>
    <w:tmpl w:val="B14E8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D851A48"/>
    <w:multiLevelType w:val="hybridMultilevel"/>
    <w:tmpl w:val="FA9C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7B7B9E"/>
    <w:multiLevelType w:val="hybridMultilevel"/>
    <w:tmpl w:val="3B80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39" w15:restartNumberingAfterBreak="0">
    <w:nsid w:val="535A6FC2"/>
    <w:multiLevelType w:val="hybridMultilevel"/>
    <w:tmpl w:val="9AAE9A42"/>
    <w:lvl w:ilvl="0" w:tplc="AECC6F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6285D"/>
    <w:multiLevelType w:val="hybridMultilevel"/>
    <w:tmpl w:val="9432B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6957B8"/>
    <w:multiLevelType w:val="hybridMultilevel"/>
    <w:tmpl w:val="0F5C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FE2476"/>
    <w:multiLevelType w:val="hybridMultilevel"/>
    <w:tmpl w:val="85ACB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8"/>
  </w:num>
  <w:num w:numId="4">
    <w:abstractNumId w:val="25"/>
  </w:num>
  <w:num w:numId="5">
    <w:abstractNumId w:val="38"/>
  </w:num>
  <w:num w:numId="6">
    <w:abstractNumId w:val="14"/>
  </w:num>
  <w:num w:numId="7">
    <w:abstractNumId w:val="21"/>
  </w:num>
  <w:num w:numId="8">
    <w:abstractNumId w:val="32"/>
  </w:num>
  <w:num w:numId="9">
    <w:abstractNumId w:val="47"/>
  </w:num>
  <w:num w:numId="10">
    <w:abstractNumId w:val="42"/>
  </w:num>
  <w:num w:numId="11">
    <w:abstractNumId w:val="33"/>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1"/>
  </w:num>
  <w:num w:numId="16">
    <w:abstractNumId w:val="41"/>
  </w:num>
  <w:num w:numId="17">
    <w:abstractNumId w:val="34"/>
  </w:num>
  <w:num w:numId="18">
    <w:abstractNumId w:val="28"/>
  </w:num>
  <w:num w:numId="19">
    <w:abstractNumId w:val="19"/>
  </w:num>
  <w:num w:numId="20">
    <w:abstractNumId w:val="17"/>
  </w:num>
  <w:num w:numId="21">
    <w:abstractNumId w:val="22"/>
  </w:num>
  <w:num w:numId="22">
    <w:abstractNumId w:val="30"/>
  </w:num>
  <w:num w:numId="23">
    <w:abstractNumId w:val="35"/>
  </w:num>
  <w:num w:numId="24">
    <w:abstractNumId w:val="37"/>
  </w:num>
  <w:num w:numId="25">
    <w:abstractNumId w:val="18"/>
  </w:num>
  <w:num w:numId="26">
    <w:abstractNumId w:val="46"/>
  </w:num>
  <w:num w:numId="27">
    <w:abstractNumId w:val="26"/>
  </w:num>
  <w:num w:numId="28">
    <w:abstractNumId w:val="43"/>
  </w:num>
  <w:num w:numId="29">
    <w:abstractNumId w:val="36"/>
  </w:num>
  <w:num w:numId="30">
    <w:abstractNumId w:val="45"/>
  </w:num>
  <w:num w:numId="31">
    <w:abstractNumId w:val="23"/>
  </w:num>
  <w:num w:numId="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0"/>
  </w:num>
  <w:num w:numId="36">
    <w:abstractNumId w:val="27"/>
  </w:num>
  <w:num w:numId="37">
    <w:abstractNumId w:val="15"/>
  </w:num>
  <w:num w:numId="38">
    <w:abstractNumId w:val="39"/>
  </w:num>
  <w:num w:numId="39">
    <w:abstractNumId w:val="29"/>
  </w:num>
  <w:num w:numId="40">
    <w:abstractNumId w:val="4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2067"/>
    <w:rsid w:val="009B2129"/>
    <w:rsid w:val="009B242B"/>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65A9"/>
    <w:rsid w:val="00B5663B"/>
    <w:rsid w:val="00B573C6"/>
    <w:rsid w:val="00B57614"/>
    <w:rsid w:val="00B57CEA"/>
    <w:rsid w:val="00B57FEB"/>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2B89"/>
    <w:rsid w:val="00F46EC4"/>
    <w:rsid w:val="00F47C64"/>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358C6"/>
    <w:pPr>
      <w:widowControl w:val="0"/>
      <w:spacing w:before="40" w:after="120" w:line="240" w:lineRule="atLeast"/>
    </w:pPr>
    <w:rPr>
      <w:rFonts w:ascii="Arial" w:hAnsi="Arial"/>
      <w:sz w:val="22"/>
      <w:lang w:val="en-GB"/>
    </w:rPr>
  </w:style>
  <w:style w:type="paragraph" w:styleId="berschrift1">
    <w:name w:val="heading 1"/>
    <w:aliases w:val="H1,Huvudrubrik,h1,app heading 1,l1,h11,h12,h13,h14,h15,h16,Heading 1_a,Heading 1 (NN),Titolo Sezione,Head 1 (Chapter heading),Titre§,1,Section Head,Prophead level 1,Prophead 1,Section heading,Forward,H11,H12,H13,H111,H14,H112,H15,H16,H17"/>
    <w:basedOn w:val="Standard"/>
    <w:next w:val="Standard"/>
    <w:link w:val="berschrift1Zchn"/>
    <w:uiPriority w:val="9"/>
    <w:qFormat/>
    <w:pPr>
      <w:keepNext/>
      <w:outlineLvl w:val="0"/>
    </w:pPr>
    <w:rPr>
      <w:sz w:val="24"/>
    </w:rPr>
  </w:style>
  <w:style w:type="paragraph" w:styleId="berschrift2">
    <w:name w:val="heading 2"/>
    <w:basedOn w:val="Standard"/>
    <w:next w:val="Standard"/>
    <w:link w:val="berschrift2Zchn"/>
    <w:uiPriority w:val="9"/>
    <w:qFormat/>
    <w:pPr>
      <w:keepNext/>
      <w:tabs>
        <w:tab w:val="left" w:pos="2127"/>
      </w:tabs>
      <w:ind w:left="2131" w:hanging="2131"/>
      <w:outlineLvl w:val="1"/>
    </w:pPr>
    <w:rPr>
      <w:b/>
      <w:sz w:val="24"/>
      <w:lang w:val="en-US"/>
    </w:rPr>
  </w:style>
  <w:style w:type="paragraph" w:styleId="berschrift3">
    <w:name w:val="heading 3"/>
    <w:basedOn w:val="Standard"/>
    <w:next w:val="Standard"/>
    <w:link w:val="berschrift3Zchn"/>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link w:val="berschrift4Zchn"/>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link w:val="berschrift5Zchn"/>
    <w:uiPriority w:val="9"/>
    <w:qFormat/>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link w:val="berschrift6Zchn"/>
    <w:uiPriority w:val="9"/>
    <w:qFormat/>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pPr>
      <w:widowControl/>
      <w:tabs>
        <w:tab w:val="center" w:pos="4819"/>
        <w:tab w:val="right" w:pos="9071"/>
      </w:tabs>
      <w:jc w:val="both"/>
    </w:pPr>
  </w:style>
  <w:style w:type="paragraph" w:styleId="Fuzeile">
    <w:name w:val="footer"/>
    <w:basedOn w:val="Standard"/>
    <w:pPr>
      <w:tabs>
        <w:tab w:val="center" w:pos="4320"/>
        <w:tab w:val="right" w:pos="8640"/>
      </w:tabs>
    </w:pPr>
  </w:style>
  <w:style w:type="character" w:styleId="Seitenzahl">
    <w:name w:val="page number"/>
    <w:basedOn w:val="Absatz-Standardschriftart"/>
    <w:rPr>
      <w:rFonts w:ascii="Arial" w:eastAsia="SimSun" w:hAnsi="Arial" w:cs="Arial"/>
      <w:color w:val="0000FF"/>
      <w:kern w:val="2"/>
      <w:lang w:val="en-US" w:eastAsia="zh-CN" w:bidi="ar-SA"/>
    </w:rPr>
  </w:style>
  <w:style w:type="paragraph" w:styleId="Funotentext">
    <w:name w:val="footnote text"/>
    <w:basedOn w:val="Standard"/>
    <w:semiHidden/>
    <w:rPr>
      <w:sz w:val="20"/>
    </w:rPr>
  </w:style>
  <w:style w:type="character" w:styleId="Funotenzeichen">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Standard"/>
    <w:link w:val="HeadingCar"/>
    <w:pPr>
      <w:ind w:left="1260" w:hanging="551"/>
    </w:pPr>
    <w:rPr>
      <w:b/>
    </w:rPr>
  </w:style>
  <w:style w:type="paragraph" w:styleId="Textkrper-Zeileneinzug">
    <w:name w:val="Body Text Indent"/>
    <w:basedOn w:val="Standard"/>
    <w:link w:val="Textkrper-ZeileneinzugZchn"/>
    <w:pPr>
      <w:tabs>
        <w:tab w:val="left" w:pos="6379"/>
      </w:tabs>
      <w:spacing w:after="0"/>
      <w:ind w:left="1454" w:hanging="461"/>
    </w:pPr>
    <w:rPr>
      <w:color w:val="000000"/>
      <w:sz w:val="16"/>
      <w:lang w:val="en-US"/>
    </w:rPr>
  </w:style>
  <w:style w:type="paragraph" w:customStyle="1" w:styleId="IndentText">
    <w:name w:val="Indent Text"/>
    <w:basedOn w:val="Standard"/>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Pr>
      <w:sz w:val="20"/>
    </w:rPr>
  </w:style>
  <w:style w:type="character" w:styleId="Endnotenzeichen">
    <w:name w:val="endnote reference"/>
    <w:semiHidden/>
    <w:rPr>
      <w:rFonts w:ascii="Arial" w:eastAsia="SimSun" w:hAnsi="Arial" w:cs="Arial"/>
      <w:color w:val="0000FF"/>
      <w:kern w:val="2"/>
      <w:vertAlign w:val="superscript"/>
      <w:lang w:val="en-US" w:eastAsia="zh-CN" w:bidi="ar-SA"/>
    </w:rPr>
  </w:style>
  <w:style w:type="paragraph" w:styleId="Textkrper-Einzug2">
    <w:name w:val="Body Text Indent 2"/>
    <w:basedOn w:val="Standard"/>
    <w:pPr>
      <w:tabs>
        <w:tab w:val="left" w:pos="1560"/>
        <w:tab w:val="left" w:pos="6379"/>
      </w:tabs>
      <w:spacing w:after="0"/>
      <w:ind w:left="6379" w:hanging="4820"/>
    </w:pPr>
    <w:rPr>
      <w:bCs/>
      <w:color w:val="000000"/>
      <w:sz w:val="18"/>
      <w:lang w:val="en-US"/>
    </w:rPr>
  </w:style>
  <w:style w:type="paragraph" w:styleId="Textkrper-Einzug3">
    <w:name w:val="Body Text Indent 3"/>
    <w:basedOn w:val="Standard"/>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Textkrper">
    <w:name w:val="Body Text"/>
    <w:aliases w:val="ändrad,AvtalBrödtext,Bodytext,EHPT,Body Text2,AvtalBrodtext,andrad,Body3,compact,paragraph 2,body indent"/>
    <w:basedOn w:val="Standard"/>
    <w:link w:val="TextkrperZchn"/>
    <w:pPr>
      <w:jc w:val="both"/>
    </w:pPr>
    <w:rPr>
      <w:sz w:val="20"/>
      <w:lang w:val="en-US"/>
    </w:rPr>
  </w:style>
  <w:style w:type="paragraph" w:customStyle="1" w:styleId="HE">
    <w:name w:val="HE"/>
    <w:basedOn w:val="Standard"/>
    <w:pPr>
      <w:widowControl/>
      <w:spacing w:after="0" w:line="240" w:lineRule="auto"/>
    </w:pPr>
    <w:rPr>
      <w:b/>
      <w:sz w:val="20"/>
    </w:rPr>
  </w:style>
  <w:style w:type="paragraph" w:customStyle="1" w:styleId="TAH">
    <w:name w:val="TAH"/>
    <w:basedOn w:val="Standard"/>
    <w:pPr>
      <w:keepNext/>
      <w:keepLines/>
      <w:widowControl/>
      <w:spacing w:after="0" w:line="240" w:lineRule="auto"/>
      <w:jc w:val="center"/>
    </w:pPr>
    <w:rPr>
      <w:b/>
      <w:sz w:val="18"/>
    </w:rPr>
  </w:style>
  <w:style w:type="paragraph" w:customStyle="1" w:styleId="NormalIndent">
    <w:name w:val="NormalIndent"/>
    <w:basedOn w:val="Standard"/>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character" w:styleId="Fett">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Standard"/>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berschrift1Zchn">
    <w:name w:val="Überschrift 1 Zchn"/>
    <w:aliases w:val="H1 Zchn,Huvudrubrik Zchn,h1 Zchn,app heading 1 Zchn,l1 Zchn,h11 Zchn,h12 Zchn,h13 Zchn,h14 Zchn,h15 Zchn,h16 Zchn,Heading 1_a Zchn,Heading 1 (NN) Zchn,Titolo Sezione Zchn,Head 1 (Chapter heading) Zchn,Titre§ Zchn,1 Zchn,Forward Zchn"/>
    <w:link w:val="berschrift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Standard"/>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Standard"/>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berschrift2Zchn">
    <w:name w:val="Überschrift 2 Zchn"/>
    <w:link w:val="berschrift2"/>
    <w:uiPriority w:val="9"/>
    <w:rsid w:val="00551BA2"/>
    <w:rPr>
      <w:rFonts w:ascii="Arial" w:hAnsi="Arial"/>
      <w:b/>
      <w:sz w:val="24"/>
    </w:rPr>
  </w:style>
  <w:style w:type="character" w:customStyle="1" w:styleId="berschrift3Zchn">
    <w:name w:val="Überschrift 3 Zchn"/>
    <w:link w:val="berschrift3"/>
    <w:uiPriority w:val="9"/>
    <w:rsid w:val="00551BA2"/>
    <w:rPr>
      <w:rFonts w:ascii="Arial" w:hAnsi="Arial"/>
      <w:b/>
      <w:sz w:val="28"/>
    </w:rPr>
  </w:style>
  <w:style w:type="character" w:customStyle="1" w:styleId="berschrift4Zchn">
    <w:name w:val="Überschrift 4 Zchn"/>
    <w:aliases w:val="h4 Zchn"/>
    <w:link w:val="berschrift4"/>
    <w:uiPriority w:val="9"/>
    <w:rsid w:val="00551BA2"/>
    <w:rPr>
      <w:rFonts w:ascii="Arial" w:hAnsi="Arial"/>
      <w:b/>
      <w:sz w:val="32"/>
    </w:rPr>
  </w:style>
  <w:style w:type="character" w:customStyle="1" w:styleId="berschrift5Zchn">
    <w:name w:val="Überschrift 5 Zchn"/>
    <w:link w:val="berschrift5"/>
    <w:uiPriority w:val="9"/>
    <w:rsid w:val="00551BA2"/>
    <w:rPr>
      <w:rFonts w:ascii="Arial" w:hAnsi="Arial" w:cs="Arial"/>
      <w:b/>
      <w:bCs/>
      <w:color w:val="000000"/>
    </w:rPr>
  </w:style>
  <w:style w:type="character" w:customStyle="1" w:styleId="berschrift6Zchn">
    <w:name w:val="Überschrift 6 Zchn"/>
    <w:link w:val="berschrift6"/>
    <w:uiPriority w:val="9"/>
    <w:rsid w:val="00551BA2"/>
    <w:rPr>
      <w:rFonts w:ascii="Arial" w:hAnsi="Arial" w:cs="Arial"/>
      <w:b/>
      <w:bCs/>
      <w:color w:val="000000"/>
    </w:rPr>
  </w:style>
  <w:style w:type="character" w:styleId="Besucht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StandardWeb">
    <w:name w:val="Normal (Web)"/>
    <w:basedOn w:val="Standard"/>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Standard"/>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Standard"/>
    <w:rsid w:val="00551BA2"/>
    <w:pPr>
      <w:widowControl/>
      <w:spacing w:before="0" w:after="0" w:line="240" w:lineRule="auto"/>
    </w:pPr>
    <w:rPr>
      <w:rFonts w:cs="Arial"/>
      <w:color w:val="000000"/>
      <w:sz w:val="20"/>
      <w:lang w:val="en-US"/>
    </w:rPr>
  </w:style>
  <w:style w:type="paragraph" w:customStyle="1" w:styleId="rowhead">
    <w:name w:val="rowhead"/>
    <w:basedOn w:val="Standard"/>
    <w:rsid w:val="00551BA2"/>
    <w:pPr>
      <w:widowControl/>
      <w:spacing w:before="0" w:after="0" w:line="240" w:lineRule="auto"/>
    </w:pPr>
    <w:rPr>
      <w:rFonts w:cs="Arial"/>
      <w:color w:val="FFFFF0"/>
      <w:sz w:val="20"/>
      <w:lang w:val="en-US"/>
    </w:rPr>
  </w:style>
  <w:style w:type="paragraph" w:customStyle="1" w:styleId="errormessage">
    <w:name w:val="errormessage"/>
    <w:basedOn w:val="Standard"/>
    <w:rsid w:val="00551BA2"/>
    <w:pPr>
      <w:widowControl/>
      <w:spacing w:before="0" w:after="0" w:line="240" w:lineRule="auto"/>
    </w:pPr>
    <w:rPr>
      <w:rFonts w:cs="Arial"/>
      <w:color w:val="FF0000"/>
      <w:sz w:val="30"/>
      <w:szCs w:val="30"/>
      <w:lang w:val="en-US"/>
    </w:rPr>
  </w:style>
  <w:style w:type="paragraph" w:customStyle="1" w:styleId="pagetitle">
    <w:name w:val="pagetitle"/>
    <w:basedOn w:val="Standard"/>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Standard"/>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Standard"/>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Standard"/>
    <w:rsid w:val="00551BA2"/>
    <w:pPr>
      <w:widowControl/>
      <w:spacing w:before="0" w:after="0" w:line="240" w:lineRule="auto"/>
    </w:pPr>
    <w:rPr>
      <w:rFonts w:cs="Arial"/>
      <w:color w:val="000000"/>
      <w:sz w:val="18"/>
      <w:szCs w:val="18"/>
      <w:lang w:val="en-US"/>
    </w:rPr>
  </w:style>
  <w:style w:type="paragraph" w:customStyle="1" w:styleId="pagesubheader">
    <w:name w:val="pagesubheader"/>
    <w:basedOn w:val="Standard"/>
    <w:rsid w:val="00551BA2"/>
    <w:pPr>
      <w:widowControl/>
      <w:spacing w:before="0" w:after="0" w:line="240" w:lineRule="auto"/>
      <w:jc w:val="center"/>
    </w:pPr>
    <w:rPr>
      <w:rFonts w:cs="Arial"/>
      <w:color w:val="53AF13"/>
      <w:sz w:val="20"/>
      <w:lang w:val="en-US"/>
    </w:rPr>
  </w:style>
  <w:style w:type="paragraph" w:customStyle="1" w:styleId="xsmalltext">
    <w:name w:val="xsmalltext"/>
    <w:basedOn w:val="Standard"/>
    <w:rsid w:val="00551BA2"/>
    <w:pPr>
      <w:widowControl/>
      <w:spacing w:before="0" w:after="0" w:line="240" w:lineRule="auto"/>
    </w:pPr>
    <w:rPr>
      <w:rFonts w:cs="Arial"/>
      <w:color w:val="000000"/>
      <w:sz w:val="16"/>
      <w:szCs w:val="16"/>
      <w:lang w:val="en-US"/>
    </w:rPr>
  </w:style>
  <w:style w:type="paragraph" w:customStyle="1" w:styleId="head">
    <w:name w:val="head"/>
    <w:basedOn w:val="Standard"/>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Standard"/>
    <w:rsid w:val="00551BA2"/>
    <w:pPr>
      <w:widowControl/>
      <w:spacing w:before="0" w:after="0" w:line="240" w:lineRule="auto"/>
    </w:pPr>
    <w:rPr>
      <w:rFonts w:cs="Arial"/>
      <w:color w:val="FF0000"/>
      <w:sz w:val="24"/>
      <w:szCs w:val="24"/>
      <w:lang w:val="en-US"/>
    </w:rPr>
  </w:style>
  <w:style w:type="paragraph" w:customStyle="1" w:styleId="largetext">
    <w:name w:val="largetext"/>
    <w:basedOn w:val="Standard"/>
    <w:rsid w:val="00551BA2"/>
    <w:pPr>
      <w:widowControl/>
      <w:spacing w:before="0" w:after="0" w:line="240" w:lineRule="auto"/>
    </w:pPr>
    <w:rPr>
      <w:rFonts w:cs="Arial"/>
      <w:color w:val="000000"/>
      <w:szCs w:val="22"/>
      <w:lang w:val="en-US"/>
    </w:rPr>
  </w:style>
  <w:style w:type="paragraph" w:customStyle="1" w:styleId="xlargetext">
    <w:name w:val="xlargetext"/>
    <w:basedOn w:val="Standard"/>
    <w:rsid w:val="00551BA2"/>
    <w:pPr>
      <w:widowControl/>
      <w:spacing w:before="0" w:after="0" w:line="240" w:lineRule="auto"/>
    </w:pPr>
    <w:rPr>
      <w:rFonts w:cs="Arial"/>
      <w:color w:val="000000"/>
      <w:sz w:val="24"/>
      <w:szCs w:val="24"/>
      <w:lang w:val="en-US"/>
    </w:rPr>
  </w:style>
  <w:style w:type="paragraph" w:customStyle="1" w:styleId="normal1">
    <w:name w:val="normal1"/>
    <w:basedOn w:val="Standard"/>
    <w:rsid w:val="00551BA2"/>
    <w:pPr>
      <w:widowControl/>
      <w:spacing w:before="0" w:after="0" w:line="240" w:lineRule="auto"/>
    </w:pPr>
    <w:rPr>
      <w:rFonts w:cs="Arial"/>
      <w:color w:val="FBC157"/>
      <w:sz w:val="20"/>
      <w:lang w:val="en-US"/>
    </w:rPr>
  </w:style>
  <w:style w:type="paragraph" w:customStyle="1" w:styleId="xxlargetext">
    <w:name w:val="xxlargetext"/>
    <w:basedOn w:val="Standard"/>
    <w:rsid w:val="00551BA2"/>
    <w:pPr>
      <w:widowControl/>
      <w:spacing w:before="0" w:after="0" w:line="240" w:lineRule="auto"/>
    </w:pPr>
    <w:rPr>
      <w:rFonts w:cs="Arial"/>
      <w:color w:val="000000"/>
      <w:sz w:val="30"/>
      <w:szCs w:val="30"/>
      <w:lang w:val="en-US"/>
    </w:rPr>
  </w:style>
  <w:style w:type="paragraph" w:customStyle="1" w:styleId="xsmalltext1">
    <w:name w:val="xsmalltext1"/>
    <w:basedOn w:val="Standard"/>
    <w:rsid w:val="00551BA2"/>
    <w:pPr>
      <w:widowControl/>
      <w:spacing w:before="0" w:after="0" w:line="240" w:lineRule="auto"/>
    </w:pPr>
    <w:rPr>
      <w:rFonts w:cs="Arial"/>
      <w:color w:val="FFFFF0"/>
      <w:sz w:val="16"/>
      <w:szCs w:val="16"/>
      <w:lang w:val="en-US"/>
    </w:rPr>
  </w:style>
  <w:style w:type="paragraph" w:customStyle="1" w:styleId="rowhead1">
    <w:name w:val="rowhead1"/>
    <w:basedOn w:val="Standard"/>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Standard"/>
    <w:rsid w:val="00551BA2"/>
    <w:pPr>
      <w:widowControl/>
      <w:spacing w:before="0" w:after="0" w:line="240" w:lineRule="auto"/>
    </w:pPr>
    <w:rPr>
      <w:rFonts w:cs="Arial"/>
      <w:color w:val="FFFFF0"/>
      <w:sz w:val="18"/>
      <w:szCs w:val="18"/>
      <w:lang w:val="en-US"/>
    </w:rPr>
  </w:style>
  <w:style w:type="paragraph" w:customStyle="1" w:styleId="xxsmalltext">
    <w:name w:val="xxsmalltext"/>
    <w:basedOn w:val="Standard"/>
    <w:rsid w:val="00551BA2"/>
    <w:pPr>
      <w:widowControl/>
      <w:spacing w:before="0" w:after="0" w:line="240" w:lineRule="auto"/>
    </w:pPr>
    <w:rPr>
      <w:rFonts w:cs="Arial"/>
      <w:color w:val="000000"/>
      <w:sz w:val="14"/>
      <w:szCs w:val="14"/>
      <w:lang w:val="en-US"/>
    </w:rPr>
  </w:style>
  <w:style w:type="paragraph" w:customStyle="1" w:styleId="largetext1">
    <w:name w:val="largetext1"/>
    <w:basedOn w:val="Standard"/>
    <w:rsid w:val="00551BA2"/>
    <w:pPr>
      <w:widowControl/>
      <w:spacing w:before="0" w:after="0" w:line="240" w:lineRule="auto"/>
    </w:pPr>
    <w:rPr>
      <w:rFonts w:cs="Arial"/>
      <w:color w:val="FFFFF0"/>
      <w:szCs w:val="22"/>
      <w:lang w:val="en-US"/>
    </w:rPr>
  </w:style>
  <w:style w:type="paragraph" w:customStyle="1" w:styleId="xlargetext1">
    <w:name w:val="xlargetext1"/>
    <w:basedOn w:val="Standard"/>
    <w:rsid w:val="00551BA2"/>
    <w:pPr>
      <w:widowControl/>
      <w:spacing w:before="0" w:after="0" w:line="240" w:lineRule="auto"/>
    </w:pPr>
    <w:rPr>
      <w:rFonts w:cs="Arial"/>
      <w:color w:val="FFFFF0"/>
      <w:sz w:val="24"/>
      <w:szCs w:val="24"/>
      <w:lang w:val="en-US"/>
    </w:rPr>
  </w:style>
  <w:style w:type="paragraph" w:customStyle="1" w:styleId="rowhead2">
    <w:name w:val="rowhead2"/>
    <w:basedOn w:val="Standard"/>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Standard"/>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Standard"/>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Standard"/>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Standard"/>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NurText">
    <w:name w:val="Plain Text"/>
    <w:basedOn w:val="Standard"/>
    <w:link w:val="NurTextZchn"/>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NurTextZchn">
    <w:name w:val="Nur Text Zchn"/>
    <w:link w:val="Nur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berschrift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Standard"/>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Standard"/>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enabsatz">
    <w:name w:val="List Paragraph"/>
    <w:basedOn w:val="Standard"/>
    <w:uiPriority w:val="34"/>
    <w:qFormat/>
    <w:rsid w:val="00285091"/>
    <w:pPr>
      <w:ind w:left="720"/>
      <w:contextualSpacing/>
    </w:pPr>
  </w:style>
  <w:style w:type="character" w:styleId="Kommentarzeichen">
    <w:name w:val="annotation reference"/>
    <w:rsid w:val="00DF1254"/>
    <w:rPr>
      <w:rFonts w:ascii="Arial" w:eastAsia="SimSun" w:hAnsi="Arial" w:cs="Arial"/>
      <w:color w:val="0000FF"/>
      <w:kern w:val="2"/>
      <w:sz w:val="16"/>
      <w:szCs w:val="16"/>
      <w:lang w:val="en-US" w:eastAsia="zh-CN" w:bidi="ar-SA"/>
    </w:rPr>
  </w:style>
  <w:style w:type="paragraph" w:styleId="Kommentartext">
    <w:name w:val="annotation text"/>
    <w:basedOn w:val="Standard"/>
    <w:link w:val="KommentartextZchn"/>
    <w:rsid w:val="00DF1254"/>
    <w:rPr>
      <w:sz w:val="20"/>
    </w:rPr>
  </w:style>
  <w:style w:type="character" w:customStyle="1" w:styleId="KommentartextZchn">
    <w:name w:val="Kommentartext Zchn"/>
    <w:link w:val="Kommentartext"/>
    <w:rsid w:val="00DF1254"/>
    <w:rPr>
      <w:rFonts w:ascii="Arial" w:eastAsia="SimSun" w:hAnsi="Arial" w:cs="Arial"/>
      <w:color w:val="0000FF"/>
      <w:kern w:val="2"/>
      <w:lang w:val="en-GB" w:eastAsia="zh-CN" w:bidi="ar-SA"/>
    </w:rPr>
  </w:style>
  <w:style w:type="paragraph" w:styleId="Kommentarthema">
    <w:name w:val="annotation subject"/>
    <w:basedOn w:val="Kommentartext"/>
    <w:next w:val="Kommentartext"/>
    <w:link w:val="KommentarthemaZchn"/>
    <w:rsid w:val="00DF1254"/>
    <w:rPr>
      <w:b/>
      <w:bCs/>
    </w:rPr>
  </w:style>
  <w:style w:type="character" w:customStyle="1" w:styleId="KommentarthemaZchn">
    <w:name w:val="Kommentarthema Zchn"/>
    <w:link w:val="Kommentarthema"/>
    <w:rsid w:val="00DF1254"/>
    <w:rPr>
      <w:rFonts w:ascii="Arial" w:eastAsia="SimSun" w:hAnsi="Arial" w:cs="Arial"/>
      <w:b/>
      <w:bCs/>
      <w:color w:val="0000FF"/>
      <w:kern w:val="2"/>
      <w:lang w:val="en-GB" w:eastAsia="zh-CN" w:bidi="ar-SA"/>
    </w:rPr>
  </w:style>
  <w:style w:type="table" w:styleId="Tabellenraster">
    <w:name w:val="Table Grid"/>
    <w:basedOn w:val="NormaleTabelle"/>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Standard"/>
    <w:rsid w:val="00637F9C"/>
    <w:pPr>
      <w:keepNext/>
      <w:keepLines/>
      <w:widowControl/>
      <w:spacing w:before="60" w:after="180" w:line="240" w:lineRule="auto"/>
      <w:jc w:val="center"/>
    </w:pPr>
    <w:rPr>
      <w:b/>
      <w:sz w:val="20"/>
    </w:rPr>
  </w:style>
  <w:style w:type="paragraph" w:customStyle="1" w:styleId="TAC">
    <w:name w:val="TAC"/>
    <w:basedOn w:val="Standard"/>
    <w:rsid w:val="005456B9"/>
    <w:pPr>
      <w:keepNext/>
      <w:keepLines/>
      <w:widowControl/>
      <w:spacing w:before="0" w:after="0" w:line="240" w:lineRule="auto"/>
      <w:jc w:val="center"/>
    </w:pPr>
    <w:rPr>
      <w:sz w:val="18"/>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F358C6"/>
    <w:rPr>
      <w:rFonts w:ascii="Arial" w:hAnsi="Arial"/>
      <w:lang w:val="en-US"/>
    </w:rPr>
  </w:style>
  <w:style w:type="character" w:customStyle="1" w:styleId="Textkrper-ZeileneinzugZchn">
    <w:name w:val="Textkörper-Zeileneinzug Zchn"/>
    <w:basedOn w:val="Absatz-Standardschriftart"/>
    <w:link w:val="Textkrper-Zeileneinzug"/>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Zeichnung.vsd"/><Relationship Id="rId13" Type="http://schemas.openxmlformats.org/officeDocument/2006/relationships/image" Target="media/image4.emf"/><Relationship Id="rId18" Type="http://schemas.openxmlformats.org/officeDocument/2006/relationships/oleObject" Target="embeddings/Microsoft_Visio_2003-2010-Zeichnung5.vsd"/><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Microsoft_Visio_2003-2010-Zeichnung2.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Zeichnung4.vsd"/><Relationship Id="rId20" Type="http://schemas.openxmlformats.org/officeDocument/2006/relationships/oleObject" Target="embeddings/Microsoft_Visio_2003-2010-Zeichnung6.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2.xml"/><Relationship Id="rId10" Type="http://schemas.openxmlformats.org/officeDocument/2006/relationships/oleObject" Target="embeddings/Microsoft_Visio_2003-2010-Zeichnu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Zeichnung3.vsd"/><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900</Words>
  <Characters>5671</Characters>
  <Application>Microsoft Office Word</Application>
  <DocSecurity>0</DocSecurity>
  <Lines>47</Lines>
  <Paragraphs>13</Paragraphs>
  <ScaleCrop>false</ScaleCrop>
  <Company>ETSI</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Multrus, Markus</cp:lastModifiedBy>
  <cp:revision>40</cp:revision>
  <cp:lastPrinted>2019-02-15T10:13:00Z</cp:lastPrinted>
  <dcterms:created xsi:type="dcterms:W3CDTF">2019-03-29T21:07:00Z</dcterms:created>
  <dcterms:modified xsi:type="dcterms:W3CDTF">2019-04-02T20:30:00Z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