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9FEDCD4"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SA3LI</w:t>
      </w:r>
      <w:r w:rsidR="00091514">
        <w:rPr>
          <w:b/>
          <w:noProof/>
          <w:sz w:val="24"/>
        </w:rPr>
        <w:t>#</w:t>
      </w:r>
      <w:r w:rsidR="001F7F8E">
        <w:rPr>
          <w:b/>
          <w:noProof/>
          <w:sz w:val="24"/>
        </w:rPr>
        <w:t>9</w:t>
      </w:r>
      <w:r w:rsidR="002131E1">
        <w:rPr>
          <w:b/>
          <w:noProof/>
          <w:sz w:val="24"/>
        </w:rPr>
        <w:t>4</w:t>
      </w:r>
      <w:r w:rsidR="00091514">
        <w:rPr>
          <w:b/>
          <w:noProof/>
          <w:sz w:val="24"/>
        </w:rPr>
        <w:tab/>
      </w:r>
      <w:r w:rsidR="00091514" w:rsidRPr="00091514">
        <w:rPr>
          <w:b/>
          <w:noProof/>
          <w:sz w:val="24"/>
        </w:rPr>
        <w:t>S3i2</w:t>
      </w:r>
      <w:r w:rsidR="00A82F39">
        <w:rPr>
          <w:b/>
          <w:noProof/>
          <w:sz w:val="24"/>
        </w:rPr>
        <w:t>4</w:t>
      </w:r>
      <w:r w:rsidR="00091514" w:rsidRPr="00091514">
        <w:rPr>
          <w:b/>
          <w:noProof/>
          <w:sz w:val="24"/>
        </w:rPr>
        <w:t>0</w:t>
      </w:r>
      <w:r w:rsidR="00C76D29">
        <w:rPr>
          <w:b/>
          <w:noProof/>
          <w:sz w:val="24"/>
        </w:rPr>
        <w:t>4</w:t>
      </w:r>
      <w:r w:rsidR="00960507">
        <w:rPr>
          <w:b/>
          <w:noProof/>
          <w:sz w:val="24"/>
        </w:rPr>
        <w:t>92</w:t>
      </w:r>
    </w:p>
    <w:p w14:paraId="7CB45193" w14:textId="1019D569" w:rsidR="001E41F3" w:rsidRDefault="002131E1" w:rsidP="005E2C44">
      <w:pPr>
        <w:pStyle w:val="CRCoverPage"/>
        <w:outlineLvl w:val="0"/>
        <w:rPr>
          <w:b/>
          <w:noProof/>
          <w:sz w:val="24"/>
        </w:rPr>
      </w:pPr>
      <w:r>
        <w:rPr>
          <w:b/>
          <w:noProof/>
          <w:sz w:val="24"/>
        </w:rPr>
        <w:t>Amsterdam</w:t>
      </w:r>
      <w:r w:rsidR="00534448">
        <w:rPr>
          <w:b/>
          <w:noProof/>
          <w:sz w:val="24"/>
        </w:rPr>
        <w:t xml:space="preserve">; </w:t>
      </w:r>
      <w:r>
        <w:rPr>
          <w:b/>
          <w:noProof/>
          <w:sz w:val="24"/>
        </w:rPr>
        <w:t>July 9-1</w:t>
      </w:r>
      <w:r w:rsidR="00A45E3B">
        <w:rPr>
          <w:b/>
          <w:noProof/>
          <w:sz w:val="24"/>
        </w:rPr>
        <w:t>2</w:t>
      </w:r>
      <w:r w:rsidR="00BD3743">
        <w:rPr>
          <w:b/>
          <w:noProof/>
          <w:sz w:val="24"/>
        </w:rPr>
        <w:t>, 202</w:t>
      </w:r>
      <w:r w:rsidR="00A82F39">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AD6C5A" w:rsidR="001E41F3" w:rsidRPr="00410371" w:rsidRDefault="00091514" w:rsidP="00091514">
            <w:pPr>
              <w:pStyle w:val="CRCoverPage"/>
              <w:spacing w:after="0"/>
              <w:jc w:val="center"/>
              <w:rPr>
                <w:b/>
                <w:noProof/>
                <w:sz w:val="28"/>
              </w:rPr>
            </w:pPr>
            <w:r w:rsidRPr="00091514">
              <w:rPr>
                <w:b/>
                <w:noProof/>
                <w:sz w:val="28"/>
              </w:rPr>
              <w:t>33.12</w:t>
            </w:r>
            <w:r w:rsidR="00444FBD">
              <w:rPr>
                <w:b/>
                <w:noProof/>
                <w:sz w:val="28"/>
              </w:rPr>
              <w:t>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4CE2177" w:rsidR="001E41F3" w:rsidRPr="00410371" w:rsidRDefault="006374B3" w:rsidP="00091514">
            <w:pPr>
              <w:pStyle w:val="CRCoverPage"/>
              <w:spacing w:after="0"/>
              <w:jc w:val="center"/>
              <w:rPr>
                <w:noProof/>
              </w:rPr>
            </w:pPr>
            <w:r>
              <w:rPr>
                <w:b/>
                <w:noProof/>
                <w:sz w:val="28"/>
              </w:rPr>
              <w:t>0</w:t>
            </w:r>
            <w:r w:rsidR="00C76D29">
              <w:rPr>
                <w:b/>
                <w:noProof/>
                <w:sz w:val="28"/>
              </w:rPr>
              <w:t>239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2EC251" w:rsidR="001E41F3" w:rsidRPr="00410371" w:rsidRDefault="00960507"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969813" w:rsidR="001E41F3" w:rsidRPr="00410371" w:rsidRDefault="00091514" w:rsidP="00091514">
            <w:pPr>
              <w:pStyle w:val="CRCoverPage"/>
              <w:spacing w:after="0"/>
              <w:jc w:val="right"/>
              <w:rPr>
                <w:noProof/>
                <w:sz w:val="28"/>
              </w:rPr>
            </w:pPr>
            <w:r w:rsidRPr="00091514">
              <w:rPr>
                <w:b/>
                <w:noProof/>
                <w:sz w:val="28"/>
              </w:rPr>
              <w:t>1</w:t>
            </w:r>
            <w:r w:rsidR="004B1CA0">
              <w:rPr>
                <w:b/>
                <w:noProof/>
                <w:sz w:val="28"/>
              </w:rPr>
              <w:t>8</w:t>
            </w:r>
            <w:r w:rsidRPr="00091514">
              <w:rPr>
                <w:b/>
                <w:noProof/>
                <w:sz w:val="28"/>
              </w:rPr>
              <w:t>.</w:t>
            </w:r>
            <w:r w:rsidR="004B1CA0">
              <w:rPr>
                <w:b/>
                <w:noProof/>
                <w:sz w:val="28"/>
              </w:rPr>
              <w:t>8</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C76D29" w14:paraId="58300953" w14:textId="77777777" w:rsidTr="00547111">
        <w:tc>
          <w:tcPr>
            <w:tcW w:w="1843" w:type="dxa"/>
            <w:tcBorders>
              <w:top w:val="single" w:sz="4" w:space="0" w:color="auto"/>
              <w:left w:val="single" w:sz="4" w:space="0" w:color="auto"/>
            </w:tcBorders>
          </w:tcPr>
          <w:p w14:paraId="05B2F3A2" w14:textId="77777777" w:rsidR="00C76D29" w:rsidRDefault="00C76D29" w:rsidP="00C76D2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CE5F9FB" w:rsidR="00C76D29" w:rsidRDefault="00C76D29" w:rsidP="00C76D29">
            <w:pPr>
              <w:pStyle w:val="CRCoverPage"/>
              <w:spacing w:after="0"/>
              <w:ind w:left="100"/>
              <w:rPr>
                <w:noProof/>
              </w:rPr>
            </w:pPr>
            <w:r>
              <w:rPr>
                <w:noProof/>
              </w:rPr>
              <w:t>Corrections (non-existent interface name, LALS periodic location reporting)</w:t>
            </w:r>
          </w:p>
        </w:tc>
      </w:tr>
      <w:tr w:rsidR="00C76D29" w14:paraId="05C08479" w14:textId="77777777" w:rsidTr="00547111">
        <w:tc>
          <w:tcPr>
            <w:tcW w:w="1843" w:type="dxa"/>
            <w:tcBorders>
              <w:left w:val="single" w:sz="4" w:space="0" w:color="auto"/>
            </w:tcBorders>
          </w:tcPr>
          <w:p w14:paraId="45E29F53" w14:textId="77777777" w:rsidR="00C76D29" w:rsidRDefault="00C76D29" w:rsidP="00C76D29">
            <w:pPr>
              <w:pStyle w:val="CRCoverPage"/>
              <w:spacing w:after="0"/>
              <w:rPr>
                <w:b/>
                <w:i/>
                <w:noProof/>
                <w:sz w:val="8"/>
                <w:szCs w:val="8"/>
              </w:rPr>
            </w:pPr>
          </w:p>
        </w:tc>
        <w:tc>
          <w:tcPr>
            <w:tcW w:w="7797" w:type="dxa"/>
            <w:gridSpan w:val="10"/>
            <w:tcBorders>
              <w:right w:val="single" w:sz="4" w:space="0" w:color="auto"/>
            </w:tcBorders>
          </w:tcPr>
          <w:p w14:paraId="22071BC1" w14:textId="77777777" w:rsidR="00C76D29" w:rsidRDefault="00C76D29" w:rsidP="00C76D29">
            <w:pPr>
              <w:pStyle w:val="CRCoverPage"/>
              <w:spacing w:after="0"/>
              <w:rPr>
                <w:noProof/>
                <w:sz w:val="8"/>
                <w:szCs w:val="8"/>
              </w:rPr>
            </w:pPr>
          </w:p>
        </w:tc>
      </w:tr>
      <w:tr w:rsidR="00C76D29" w:rsidRPr="008715D3" w14:paraId="46D5D7C2" w14:textId="77777777" w:rsidTr="00547111">
        <w:tc>
          <w:tcPr>
            <w:tcW w:w="1843" w:type="dxa"/>
            <w:tcBorders>
              <w:left w:val="single" w:sz="4" w:space="0" w:color="auto"/>
            </w:tcBorders>
          </w:tcPr>
          <w:p w14:paraId="45A6C2C4" w14:textId="77777777" w:rsidR="00C76D29" w:rsidRDefault="00C76D29" w:rsidP="00C76D2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220FD8" w:rsidR="00C76D29" w:rsidRPr="00867249" w:rsidRDefault="00C76D29" w:rsidP="00C76D29">
            <w:pPr>
              <w:pStyle w:val="CRCoverPage"/>
              <w:spacing w:after="0"/>
              <w:ind w:left="100"/>
              <w:rPr>
                <w:noProof/>
                <w:lang w:val="fr-FR"/>
              </w:rPr>
            </w:pPr>
            <w:r w:rsidRPr="00867249">
              <w:rPr>
                <w:noProof/>
                <w:lang w:val="fr-FR"/>
              </w:rPr>
              <w:t xml:space="preserve">SA3-LI (Nokia, </w:t>
            </w:r>
            <w:r>
              <w:rPr>
                <w:noProof/>
                <w:lang w:val="fr-FR"/>
              </w:rPr>
              <w:t>Rogers Communications, OTD)</w:t>
            </w:r>
          </w:p>
        </w:tc>
      </w:tr>
      <w:tr w:rsidR="00C76D29" w14:paraId="4196B218" w14:textId="77777777" w:rsidTr="00547111">
        <w:tc>
          <w:tcPr>
            <w:tcW w:w="1843" w:type="dxa"/>
            <w:tcBorders>
              <w:left w:val="single" w:sz="4" w:space="0" w:color="auto"/>
            </w:tcBorders>
          </w:tcPr>
          <w:p w14:paraId="14C300BA" w14:textId="77777777" w:rsidR="00C76D29" w:rsidRDefault="00C76D29" w:rsidP="00C76D2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C76D29" w:rsidRDefault="00C76D29" w:rsidP="00C76D29">
            <w:pPr>
              <w:pStyle w:val="CRCoverPage"/>
              <w:spacing w:after="0"/>
              <w:ind w:left="100"/>
              <w:rPr>
                <w:noProof/>
              </w:rPr>
            </w:pPr>
            <w:r>
              <w:t>SA3</w:t>
            </w:r>
          </w:p>
        </w:tc>
      </w:tr>
      <w:tr w:rsidR="00C76D29" w14:paraId="76303739" w14:textId="77777777" w:rsidTr="00547111">
        <w:tc>
          <w:tcPr>
            <w:tcW w:w="1843" w:type="dxa"/>
            <w:tcBorders>
              <w:left w:val="single" w:sz="4" w:space="0" w:color="auto"/>
            </w:tcBorders>
          </w:tcPr>
          <w:p w14:paraId="4D3B1657" w14:textId="77777777" w:rsidR="00C76D29" w:rsidRDefault="00C76D29" w:rsidP="00C76D29">
            <w:pPr>
              <w:pStyle w:val="CRCoverPage"/>
              <w:spacing w:after="0"/>
              <w:rPr>
                <w:b/>
                <w:i/>
                <w:noProof/>
                <w:sz w:val="8"/>
                <w:szCs w:val="8"/>
              </w:rPr>
            </w:pPr>
          </w:p>
        </w:tc>
        <w:tc>
          <w:tcPr>
            <w:tcW w:w="7797" w:type="dxa"/>
            <w:gridSpan w:val="10"/>
            <w:tcBorders>
              <w:right w:val="single" w:sz="4" w:space="0" w:color="auto"/>
            </w:tcBorders>
          </w:tcPr>
          <w:p w14:paraId="6ED4D65A" w14:textId="77777777" w:rsidR="00C76D29" w:rsidRDefault="00C76D29" w:rsidP="00C76D29">
            <w:pPr>
              <w:pStyle w:val="CRCoverPage"/>
              <w:spacing w:after="0"/>
              <w:rPr>
                <w:noProof/>
                <w:sz w:val="8"/>
                <w:szCs w:val="8"/>
              </w:rPr>
            </w:pPr>
          </w:p>
        </w:tc>
      </w:tr>
      <w:tr w:rsidR="00C76D29" w14:paraId="50563E52" w14:textId="77777777" w:rsidTr="00547111">
        <w:tc>
          <w:tcPr>
            <w:tcW w:w="1843" w:type="dxa"/>
            <w:tcBorders>
              <w:left w:val="single" w:sz="4" w:space="0" w:color="auto"/>
            </w:tcBorders>
          </w:tcPr>
          <w:p w14:paraId="32C381B7" w14:textId="77777777" w:rsidR="00C76D29" w:rsidRDefault="00C76D29" w:rsidP="00C76D29">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0BE9910A" w:rsidR="00C76D29" w:rsidRDefault="00C76D29" w:rsidP="00C76D29">
            <w:pPr>
              <w:pStyle w:val="CRCoverPage"/>
              <w:spacing w:after="0"/>
              <w:ind w:left="100"/>
              <w:rPr>
                <w:noProof/>
              </w:rPr>
            </w:pPr>
            <w:r>
              <w:t>LI18</w:t>
            </w:r>
          </w:p>
        </w:tc>
        <w:tc>
          <w:tcPr>
            <w:tcW w:w="567" w:type="dxa"/>
            <w:tcBorders>
              <w:left w:val="nil"/>
            </w:tcBorders>
          </w:tcPr>
          <w:p w14:paraId="61A86BCF" w14:textId="77777777" w:rsidR="00C76D29" w:rsidRDefault="00C76D29" w:rsidP="00C76D29">
            <w:pPr>
              <w:pStyle w:val="CRCoverPage"/>
              <w:spacing w:after="0"/>
              <w:ind w:right="100"/>
              <w:rPr>
                <w:noProof/>
              </w:rPr>
            </w:pPr>
          </w:p>
        </w:tc>
        <w:tc>
          <w:tcPr>
            <w:tcW w:w="1417" w:type="dxa"/>
            <w:gridSpan w:val="3"/>
            <w:tcBorders>
              <w:left w:val="nil"/>
            </w:tcBorders>
          </w:tcPr>
          <w:p w14:paraId="153CBFB1" w14:textId="77777777" w:rsidR="00C76D29" w:rsidRDefault="00C76D29" w:rsidP="00C76D2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CDE1D6" w:rsidR="00C76D29" w:rsidRDefault="00C76D29" w:rsidP="00C76D29">
            <w:pPr>
              <w:pStyle w:val="CRCoverPage"/>
              <w:spacing w:after="0"/>
              <w:ind w:left="100"/>
              <w:rPr>
                <w:noProof/>
              </w:rPr>
            </w:pPr>
            <w:r>
              <w:t>2024-0</w:t>
            </w:r>
            <w:r w:rsidR="00A45E3B">
              <w:t>7</w:t>
            </w:r>
            <w:r>
              <w:t>-</w:t>
            </w:r>
            <w:r w:rsidR="00960507">
              <w:t>10</w:t>
            </w:r>
          </w:p>
        </w:tc>
      </w:tr>
      <w:tr w:rsidR="00C76D29" w14:paraId="690C7843" w14:textId="77777777" w:rsidTr="00547111">
        <w:tc>
          <w:tcPr>
            <w:tcW w:w="1843" w:type="dxa"/>
            <w:tcBorders>
              <w:left w:val="single" w:sz="4" w:space="0" w:color="auto"/>
            </w:tcBorders>
          </w:tcPr>
          <w:p w14:paraId="17A1A642" w14:textId="77777777" w:rsidR="00C76D29" w:rsidRDefault="00C76D29" w:rsidP="00C76D29">
            <w:pPr>
              <w:pStyle w:val="CRCoverPage"/>
              <w:spacing w:after="0"/>
              <w:rPr>
                <w:b/>
                <w:i/>
                <w:noProof/>
                <w:sz w:val="8"/>
                <w:szCs w:val="8"/>
              </w:rPr>
            </w:pPr>
          </w:p>
        </w:tc>
        <w:tc>
          <w:tcPr>
            <w:tcW w:w="1986" w:type="dxa"/>
            <w:gridSpan w:val="4"/>
          </w:tcPr>
          <w:p w14:paraId="2F73FCFB" w14:textId="77777777" w:rsidR="00C76D29" w:rsidRDefault="00C76D29" w:rsidP="00C76D29">
            <w:pPr>
              <w:pStyle w:val="CRCoverPage"/>
              <w:spacing w:after="0"/>
              <w:rPr>
                <w:noProof/>
                <w:sz w:val="8"/>
                <w:szCs w:val="8"/>
              </w:rPr>
            </w:pPr>
          </w:p>
        </w:tc>
        <w:tc>
          <w:tcPr>
            <w:tcW w:w="2267" w:type="dxa"/>
            <w:gridSpan w:val="2"/>
          </w:tcPr>
          <w:p w14:paraId="0FBCFC35" w14:textId="77777777" w:rsidR="00C76D29" w:rsidRDefault="00C76D29" w:rsidP="00C76D29">
            <w:pPr>
              <w:pStyle w:val="CRCoverPage"/>
              <w:spacing w:after="0"/>
              <w:rPr>
                <w:noProof/>
                <w:sz w:val="8"/>
                <w:szCs w:val="8"/>
              </w:rPr>
            </w:pPr>
          </w:p>
        </w:tc>
        <w:tc>
          <w:tcPr>
            <w:tcW w:w="1417" w:type="dxa"/>
            <w:gridSpan w:val="3"/>
          </w:tcPr>
          <w:p w14:paraId="60243A9E" w14:textId="77777777" w:rsidR="00C76D29" w:rsidRDefault="00C76D29" w:rsidP="00C76D29">
            <w:pPr>
              <w:pStyle w:val="CRCoverPage"/>
              <w:spacing w:after="0"/>
              <w:rPr>
                <w:noProof/>
                <w:sz w:val="8"/>
                <w:szCs w:val="8"/>
              </w:rPr>
            </w:pPr>
          </w:p>
        </w:tc>
        <w:tc>
          <w:tcPr>
            <w:tcW w:w="2127" w:type="dxa"/>
            <w:tcBorders>
              <w:right w:val="single" w:sz="4" w:space="0" w:color="auto"/>
            </w:tcBorders>
          </w:tcPr>
          <w:p w14:paraId="68E9B688" w14:textId="77777777" w:rsidR="00C76D29" w:rsidRDefault="00C76D29" w:rsidP="00C76D29">
            <w:pPr>
              <w:pStyle w:val="CRCoverPage"/>
              <w:spacing w:after="0"/>
              <w:rPr>
                <w:noProof/>
                <w:sz w:val="8"/>
                <w:szCs w:val="8"/>
              </w:rPr>
            </w:pPr>
          </w:p>
        </w:tc>
      </w:tr>
      <w:tr w:rsidR="00C76D29" w14:paraId="13D4AF59" w14:textId="77777777" w:rsidTr="00547111">
        <w:trPr>
          <w:cantSplit/>
        </w:trPr>
        <w:tc>
          <w:tcPr>
            <w:tcW w:w="1843" w:type="dxa"/>
            <w:tcBorders>
              <w:left w:val="single" w:sz="4" w:space="0" w:color="auto"/>
            </w:tcBorders>
          </w:tcPr>
          <w:p w14:paraId="1E6EA205" w14:textId="77777777" w:rsidR="00C76D29" w:rsidRDefault="00C76D29" w:rsidP="00C76D29">
            <w:pPr>
              <w:pStyle w:val="CRCoverPage"/>
              <w:tabs>
                <w:tab w:val="right" w:pos="1759"/>
              </w:tabs>
              <w:spacing w:after="0"/>
              <w:rPr>
                <w:b/>
                <w:i/>
                <w:noProof/>
              </w:rPr>
            </w:pPr>
            <w:r>
              <w:rPr>
                <w:b/>
                <w:i/>
                <w:noProof/>
              </w:rPr>
              <w:t>Category:</w:t>
            </w:r>
          </w:p>
        </w:tc>
        <w:tc>
          <w:tcPr>
            <w:tcW w:w="851" w:type="dxa"/>
            <w:shd w:val="pct30" w:color="FFFF00" w:fill="auto"/>
          </w:tcPr>
          <w:p w14:paraId="154A6113" w14:textId="50B6CA92" w:rsidR="00C76D29" w:rsidRDefault="00C76D29" w:rsidP="00C76D29">
            <w:pPr>
              <w:pStyle w:val="CRCoverPage"/>
              <w:spacing w:after="0"/>
              <w:ind w:left="100" w:right="-609"/>
              <w:rPr>
                <w:b/>
                <w:noProof/>
              </w:rPr>
            </w:pPr>
            <w:r>
              <w:rPr>
                <w:b/>
                <w:i/>
                <w:noProof/>
                <w:sz w:val="18"/>
              </w:rPr>
              <w:t>F</w:t>
            </w:r>
          </w:p>
        </w:tc>
        <w:tc>
          <w:tcPr>
            <w:tcW w:w="3402" w:type="dxa"/>
            <w:gridSpan w:val="5"/>
            <w:tcBorders>
              <w:left w:val="nil"/>
            </w:tcBorders>
          </w:tcPr>
          <w:p w14:paraId="617AE5C6" w14:textId="77777777" w:rsidR="00C76D29" w:rsidRDefault="00C76D29" w:rsidP="00C76D29">
            <w:pPr>
              <w:pStyle w:val="CRCoverPage"/>
              <w:spacing w:after="0"/>
              <w:rPr>
                <w:noProof/>
              </w:rPr>
            </w:pPr>
          </w:p>
        </w:tc>
        <w:tc>
          <w:tcPr>
            <w:tcW w:w="1417" w:type="dxa"/>
            <w:gridSpan w:val="3"/>
            <w:tcBorders>
              <w:left w:val="nil"/>
            </w:tcBorders>
          </w:tcPr>
          <w:p w14:paraId="42CDCEE5" w14:textId="77777777" w:rsidR="00C76D29" w:rsidRDefault="00C76D29" w:rsidP="00C76D2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723E25A" w:rsidR="00C76D29" w:rsidRDefault="00C76D29" w:rsidP="00C76D29">
            <w:pPr>
              <w:pStyle w:val="CRCoverPage"/>
              <w:spacing w:after="0"/>
              <w:ind w:left="100"/>
              <w:rPr>
                <w:noProof/>
              </w:rPr>
            </w:pPr>
            <w:r>
              <w:t>Rel-18</w:t>
            </w:r>
          </w:p>
        </w:tc>
      </w:tr>
      <w:tr w:rsidR="00C76D29" w14:paraId="30122F0C" w14:textId="77777777" w:rsidTr="00547111">
        <w:tc>
          <w:tcPr>
            <w:tcW w:w="1843" w:type="dxa"/>
            <w:tcBorders>
              <w:left w:val="single" w:sz="4" w:space="0" w:color="auto"/>
              <w:bottom w:val="single" w:sz="4" w:space="0" w:color="auto"/>
            </w:tcBorders>
          </w:tcPr>
          <w:p w14:paraId="615796D0" w14:textId="77777777" w:rsidR="00C76D29" w:rsidRDefault="00C76D29" w:rsidP="00C76D29">
            <w:pPr>
              <w:pStyle w:val="CRCoverPage"/>
              <w:spacing w:after="0"/>
              <w:rPr>
                <w:b/>
                <w:i/>
                <w:noProof/>
              </w:rPr>
            </w:pPr>
          </w:p>
        </w:tc>
        <w:tc>
          <w:tcPr>
            <w:tcW w:w="4677" w:type="dxa"/>
            <w:gridSpan w:val="8"/>
            <w:tcBorders>
              <w:bottom w:val="single" w:sz="4" w:space="0" w:color="auto"/>
            </w:tcBorders>
          </w:tcPr>
          <w:p w14:paraId="78418D37" w14:textId="77777777" w:rsidR="00C76D29" w:rsidRDefault="00C76D29" w:rsidP="00C76D2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C76D29" w:rsidRDefault="00C76D29" w:rsidP="00C76D2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C76D29" w:rsidRPr="007C2097" w:rsidRDefault="00C76D29" w:rsidP="00C76D2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76D29" w14:paraId="7FBEB8E7" w14:textId="77777777" w:rsidTr="00547111">
        <w:tc>
          <w:tcPr>
            <w:tcW w:w="1843" w:type="dxa"/>
          </w:tcPr>
          <w:p w14:paraId="44A3A604" w14:textId="77777777" w:rsidR="00C76D29" w:rsidRDefault="00C76D29" w:rsidP="00C76D29">
            <w:pPr>
              <w:pStyle w:val="CRCoverPage"/>
              <w:spacing w:after="0"/>
              <w:rPr>
                <w:b/>
                <w:i/>
                <w:noProof/>
                <w:sz w:val="8"/>
                <w:szCs w:val="8"/>
              </w:rPr>
            </w:pPr>
          </w:p>
        </w:tc>
        <w:tc>
          <w:tcPr>
            <w:tcW w:w="7797" w:type="dxa"/>
            <w:gridSpan w:val="10"/>
          </w:tcPr>
          <w:p w14:paraId="5524CC4E" w14:textId="77777777" w:rsidR="00C76D29" w:rsidRDefault="00C76D29" w:rsidP="00C76D29">
            <w:pPr>
              <w:pStyle w:val="CRCoverPage"/>
              <w:spacing w:after="0"/>
              <w:rPr>
                <w:noProof/>
                <w:sz w:val="8"/>
                <w:szCs w:val="8"/>
              </w:rPr>
            </w:pPr>
          </w:p>
        </w:tc>
      </w:tr>
      <w:tr w:rsidR="00C76D29" w14:paraId="1256F52C" w14:textId="77777777" w:rsidTr="00547111">
        <w:tc>
          <w:tcPr>
            <w:tcW w:w="2694" w:type="dxa"/>
            <w:gridSpan w:val="2"/>
            <w:tcBorders>
              <w:top w:val="single" w:sz="4" w:space="0" w:color="auto"/>
              <w:left w:val="single" w:sz="4" w:space="0" w:color="auto"/>
            </w:tcBorders>
          </w:tcPr>
          <w:p w14:paraId="52C87DB0" w14:textId="77777777" w:rsidR="00C76D29" w:rsidRDefault="00C76D29" w:rsidP="00C76D2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8DAD510" w:rsidR="00C76D29" w:rsidRPr="002131E1" w:rsidRDefault="00C76D29" w:rsidP="00C76D29">
            <w:pPr>
              <w:pStyle w:val="CRCoverPage"/>
              <w:spacing w:after="0"/>
              <w:rPr>
                <w:rFonts w:cs="Arial"/>
                <w:color w:val="000000"/>
                <w:sz w:val="18"/>
                <w:szCs w:val="18"/>
              </w:rPr>
            </w:pPr>
            <w:r>
              <w:rPr>
                <w:rFonts w:cs="Arial"/>
                <w:color w:val="000000"/>
                <w:sz w:val="18"/>
                <w:szCs w:val="18"/>
              </w:rPr>
              <w:t xml:space="preserve">The current text has in a few places "LI_H1" to refer to "LI_HI1" and "LI_H2" to refer to "LI_HI2".  The current text for LALS periodic reporting indicates as if the duration for such reporting is provisioned (periodic reporting has to be done till it is deactivated).     </w:t>
            </w:r>
          </w:p>
        </w:tc>
      </w:tr>
      <w:tr w:rsidR="00C76D29" w14:paraId="4CA74D09" w14:textId="77777777" w:rsidTr="00547111">
        <w:tc>
          <w:tcPr>
            <w:tcW w:w="2694" w:type="dxa"/>
            <w:gridSpan w:val="2"/>
            <w:tcBorders>
              <w:left w:val="single" w:sz="4" w:space="0" w:color="auto"/>
            </w:tcBorders>
          </w:tcPr>
          <w:p w14:paraId="2D0866D6" w14:textId="77777777" w:rsidR="00C76D29" w:rsidRDefault="00C76D29" w:rsidP="00C76D29">
            <w:pPr>
              <w:pStyle w:val="CRCoverPage"/>
              <w:spacing w:after="0"/>
              <w:rPr>
                <w:b/>
                <w:i/>
                <w:noProof/>
                <w:sz w:val="8"/>
                <w:szCs w:val="8"/>
              </w:rPr>
            </w:pPr>
          </w:p>
        </w:tc>
        <w:tc>
          <w:tcPr>
            <w:tcW w:w="6946" w:type="dxa"/>
            <w:gridSpan w:val="9"/>
            <w:tcBorders>
              <w:right w:val="single" w:sz="4" w:space="0" w:color="auto"/>
            </w:tcBorders>
          </w:tcPr>
          <w:p w14:paraId="365DEF04" w14:textId="1E74EB13" w:rsidR="00C76D29" w:rsidRDefault="00C76D29" w:rsidP="00C76D29">
            <w:pPr>
              <w:pStyle w:val="CRCoverPage"/>
              <w:spacing w:after="0"/>
              <w:rPr>
                <w:noProof/>
                <w:sz w:val="8"/>
                <w:szCs w:val="8"/>
              </w:rPr>
            </w:pPr>
          </w:p>
        </w:tc>
      </w:tr>
      <w:tr w:rsidR="00C76D29" w14:paraId="21016551" w14:textId="77777777" w:rsidTr="00547111">
        <w:tc>
          <w:tcPr>
            <w:tcW w:w="2694" w:type="dxa"/>
            <w:gridSpan w:val="2"/>
            <w:tcBorders>
              <w:left w:val="single" w:sz="4" w:space="0" w:color="auto"/>
            </w:tcBorders>
          </w:tcPr>
          <w:p w14:paraId="49433147" w14:textId="77777777" w:rsidR="00C76D29" w:rsidRDefault="00C76D29" w:rsidP="00C76D2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B9F2801" w:rsidR="00C76D29" w:rsidRPr="002131E1" w:rsidRDefault="00C76D29" w:rsidP="00C76D29">
            <w:pPr>
              <w:pStyle w:val="CRCoverPage"/>
              <w:spacing w:after="0"/>
              <w:rPr>
                <w:rFonts w:cs="Arial"/>
                <w:color w:val="000000"/>
                <w:sz w:val="18"/>
                <w:szCs w:val="18"/>
              </w:rPr>
            </w:pPr>
            <w:r>
              <w:rPr>
                <w:rFonts w:cs="Arial"/>
                <w:color w:val="000000"/>
                <w:sz w:val="18"/>
                <w:szCs w:val="18"/>
              </w:rPr>
              <w:t>Reference to "LI_H1" is changed to "LI_HI1". All references to "LI_H2"  are changed to "LI_HI2". The "LI_HI2/3" is changed to "LI_HI2/LI_HI3". LALS related text corrected.</w:t>
            </w:r>
          </w:p>
        </w:tc>
      </w:tr>
      <w:tr w:rsidR="00C76D29" w14:paraId="1F886379" w14:textId="77777777" w:rsidTr="00547111">
        <w:tc>
          <w:tcPr>
            <w:tcW w:w="2694" w:type="dxa"/>
            <w:gridSpan w:val="2"/>
            <w:tcBorders>
              <w:left w:val="single" w:sz="4" w:space="0" w:color="auto"/>
            </w:tcBorders>
          </w:tcPr>
          <w:p w14:paraId="4D989623" w14:textId="77777777" w:rsidR="00C76D29" w:rsidRDefault="00C76D29" w:rsidP="00C76D29">
            <w:pPr>
              <w:pStyle w:val="CRCoverPage"/>
              <w:spacing w:after="0"/>
              <w:rPr>
                <w:b/>
                <w:i/>
                <w:noProof/>
                <w:sz w:val="8"/>
                <w:szCs w:val="8"/>
              </w:rPr>
            </w:pPr>
          </w:p>
        </w:tc>
        <w:tc>
          <w:tcPr>
            <w:tcW w:w="6946" w:type="dxa"/>
            <w:gridSpan w:val="9"/>
            <w:tcBorders>
              <w:right w:val="single" w:sz="4" w:space="0" w:color="auto"/>
            </w:tcBorders>
          </w:tcPr>
          <w:p w14:paraId="71C4A204" w14:textId="77777777" w:rsidR="00C76D29" w:rsidRDefault="00C76D29" w:rsidP="00C76D29">
            <w:pPr>
              <w:pStyle w:val="CRCoverPage"/>
              <w:spacing w:after="0"/>
              <w:rPr>
                <w:noProof/>
                <w:sz w:val="8"/>
                <w:szCs w:val="8"/>
              </w:rPr>
            </w:pPr>
          </w:p>
        </w:tc>
      </w:tr>
      <w:tr w:rsidR="00C76D29" w14:paraId="678D7BF9" w14:textId="77777777" w:rsidTr="00547111">
        <w:tc>
          <w:tcPr>
            <w:tcW w:w="2694" w:type="dxa"/>
            <w:gridSpan w:val="2"/>
            <w:tcBorders>
              <w:left w:val="single" w:sz="4" w:space="0" w:color="auto"/>
              <w:bottom w:val="single" w:sz="4" w:space="0" w:color="auto"/>
            </w:tcBorders>
          </w:tcPr>
          <w:p w14:paraId="4E5CE1B6" w14:textId="77777777" w:rsidR="00C76D29" w:rsidRDefault="00C76D29" w:rsidP="00C76D2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85D8D6" w:rsidR="00C76D29" w:rsidRDefault="00C76D29" w:rsidP="00C76D29">
            <w:pPr>
              <w:pStyle w:val="CRCoverPage"/>
              <w:spacing w:after="0"/>
              <w:rPr>
                <w:noProof/>
              </w:rPr>
            </w:pPr>
            <w:r>
              <w:rPr>
                <w:rFonts w:cs="Arial"/>
                <w:color w:val="000000"/>
                <w:sz w:val="18"/>
                <w:szCs w:val="18"/>
              </w:rPr>
              <w:t>The spec will be referring to a non-existent interface.  Wrong implementation of LALS.</w:t>
            </w:r>
          </w:p>
        </w:tc>
      </w:tr>
      <w:tr w:rsidR="00C76D29" w14:paraId="034AF533" w14:textId="77777777" w:rsidTr="00547111">
        <w:tc>
          <w:tcPr>
            <w:tcW w:w="2694" w:type="dxa"/>
            <w:gridSpan w:val="2"/>
          </w:tcPr>
          <w:p w14:paraId="39D9EB5B" w14:textId="77777777" w:rsidR="00C76D29" w:rsidRDefault="00C76D29" w:rsidP="00C76D29">
            <w:pPr>
              <w:pStyle w:val="CRCoverPage"/>
              <w:spacing w:after="0"/>
              <w:rPr>
                <w:b/>
                <w:i/>
                <w:noProof/>
                <w:sz w:val="8"/>
                <w:szCs w:val="8"/>
              </w:rPr>
            </w:pPr>
          </w:p>
        </w:tc>
        <w:tc>
          <w:tcPr>
            <w:tcW w:w="6946" w:type="dxa"/>
            <w:gridSpan w:val="9"/>
          </w:tcPr>
          <w:p w14:paraId="7826CB1C" w14:textId="77777777" w:rsidR="00C76D29" w:rsidRDefault="00C76D29" w:rsidP="00C76D29">
            <w:pPr>
              <w:pStyle w:val="CRCoverPage"/>
              <w:spacing w:after="0"/>
              <w:rPr>
                <w:noProof/>
                <w:sz w:val="8"/>
                <w:szCs w:val="8"/>
              </w:rPr>
            </w:pPr>
          </w:p>
        </w:tc>
      </w:tr>
      <w:tr w:rsidR="00C76D29" w14:paraId="6A17D7AC" w14:textId="77777777" w:rsidTr="00547111">
        <w:tc>
          <w:tcPr>
            <w:tcW w:w="2694" w:type="dxa"/>
            <w:gridSpan w:val="2"/>
            <w:tcBorders>
              <w:top w:val="single" w:sz="4" w:space="0" w:color="auto"/>
              <w:left w:val="single" w:sz="4" w:space="0" w:color="auto"/>
            </w:tcBorders>
          </w:tcPr>
          <w:p w14:paraId="6DAD5B19" w14:textId="77777777" w:rsidR="00C76D29" w:rsidRDefault="00C76D29" w:rsidP="00C76D2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CD98B8" w:rsidR="00C76D29" w:rsidRDefault="00C76D29" w:rsidP="00C76D29">
            <w:pPr>
              <w:pStyle w:val="CRCoverPage"/>
              <w:spacing w:after="0"/>
              <w:rPr>
                <w:noProof/>
              </w:rPr>
            </w:pPr>
            <w:r>
              <w:rPr>
                <w:lang w:val="fr-FR"/>
              </w:rPr>
              <w:t>7.2.2.1, 7.2.3.1, 7.3.3.2.2, 7.3.3.2.3, 7.3.3.2.4, Annex C</w:t>
            </w:r>
          </w:p>
        </w:tc>
      </w:tr>
      <w:tr w:rsidR="00C76D29" w14:paraId="56E1E6C3" w14:textId="77777777" w:rsidTr="00547111">
        <w:tc>
          <w:tcPr>
            <w:tcW w:w="2694" w:type="dxa"/>
            <w:gridSpan w:val="2"/>
            <w:tcBorders>
              <w:left w:val="single" w:sz="4" w:space="0" w:color="auto"/>
            </w:tcBorders>
          </w:tcPr>
          <w:p w14:paraId="2FB9DE77" w14:textId="77777777" w:rsidR="00C76D29" w:rsidRDefault="00C76D29" w:rsidP="00C76D29">
            <w:pPr>
              <w:pStyle w:val="CRCoverPage"/>
              <w:spacing w:after="0"/>
              <w:rPr>
                <w:b/>
                <w:i/>
                <w:noProof/>
                <w:sz w:val="8"/>
                <w:szCs w:val="8"/>
              </w:rPr>
            </w:pPr>
          </w:p>
        </w:tc>
        <w:tc>
          <w:tcPr>
            <w:tcW w:w="6946" w:type="dxa"/>
            <w:gridSpan w:val="9"/>
            <w:tcBorders>
              <w:right w:val="single" w:sz="4" w:space="0" w:color="auto"/>
            </w:tcBorders>
          </w:tcPr>
          <w:p w14:paraId="0898542D" w14:textId="77777777" w:rsidR="00C76D29" w:rsidRDefault="00C76D29" w:rsidP="00C76D29">
            <w:pPr>
              <w:pStyle w:val="CRCoverPage"/>
              <w:spacing w:after="0"/>
              <w:rPr>
                <w:noProof/>
                <w:sz w:val="8"/>
                <w:szCs w:val="8"/>
              </w:rPr>
            </w:pPr>
          </w:p>
        </w:tc>
      </w:tr>
      <w:tr w:rsidR="00C76D29" w14:paraId="76F95A8B" w14:textId="77777777" w:rsidTr="00547111">
        <w:tc>
          <w:tcPr>
            <w:tcW w:w="2694" w:type="dxa"/>
            <w:gridSpan w:val="2"/>
            <w:tcBorders>
              <w:left w:val="single" w:sz="4" w:space="0" w:color="auto"/>
            </w:tcBorders>
          </w:tcPr>
          <w:p w14:paraId="335EAB52" w14:textId="77777777" w:rsidR="00C76D29" w:rsidRDefault="00C76D29" w:rsidP="00C76D2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76D29" w:rsidRDefault="00C76D29" w:rsidP="00C76D2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76D29" w:rsidRDefault="00C76D29" w:rsidP="00C76D29">
            <w:pPr>
              <w:pStyle w:val="CRCoverPage"/>
              <w:spacing w:after="0"/>
              <w:jc w:val="center"/>
              <w:rPr>
                <w:b/>
                <w:caps/>
                <w:noProof/>
              </w:rPr>
            </w:pPr>
            <w:r>
              <w:rPr>
                <w:b/>
                <w:caps/>
                <w:noProof/>
              </w:rPr>
              <w:t>N</w:t>
            </w:r>
          </w:p>
        </w:tc>
        <w:tc>
          <w:tcPr>
            <w:tcW w:w="2977" w:type="dxa"/>
            <w:gridSpan w:val="4"/>
          </w:tcPr>
          <w:p w14:paraId="304CCBCB" w14:textId="77777777" w:rsidR="00C76D29" w:rsidRDefault="00C76D29" w:rsidP="00C76D2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76D29" w:rsidRDefault="00C76D29" w:rsidP="00C76D29">
            <w:pPr>
              <w:pStyle w:val="CRCoverPage"/>
              <w:spacing w:after="0"/>
              <w:ind w:left="99"/>
              <w:rPr>
                <w:noProof/>
              </w:rPr>
            </w:pPr>
          </w:p>
        </w:tc>
      </w:tr>
      <w:tr w:rsidR="00C76D29" w14:paraId="34ACE2EB" w14:textId="77777777" w:rsidTr="00547111">
        <w:tc>
          <w:tcPr>
            <w:tcW w:w="2694" w:type="dxa"/>
            <w:gridSpan w:val="2"/>
            <w:tcBorders>
              <w:left w:val="single" w:sz="4" w:space="0" w:color="auto"/>
            </w:tcBorders>
          </w:tcPr>
          <w:p w14:paraId="571382F3" w14:textId="77777777" w:rsidR="00C76D29" w:rsidRDefault="00C76D29" w:rsidP="00C76D2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76D29" w:rsidRDefault="00C76D29" w:rsidP="00C76D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C76D29" w:rsidRDefault="00C76D29" w:rsidP="00C76D29">
            <w:pPr>
              <w:pStyle w:val="CRCoverPage"/>
              <w:spacing w:after="0"/>
              <w:jc w:val="center"/>
              <w:rPr>
                <w:b/>
                <w:caps/>
                <w:noProof/>
              </w:rPr>
            </w:pPr>
            <w:r>
              <w:rPr>
                <w:b/>
                <w:caps/>
                <w:noProof/>
              </w:rPr>
              <w:t>X</w:t>
            </w:r>
          </w:p>
        </w:tc>
        <w:tc>
          <w:tcPr>
            <w:tcW w:w="2977" w:type="dxa"/>
            <w:gridSpan w:val="4"/>
          </w:tcPr>
          <w:p w14:paraId="7DB274D8" w14:textId="77777777" w:rsidR="00C76D29" w:rsidRDefault="00C76D29" w:rsidP="00C76D2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76D29" w:rsidRDefault="00C76D29" w:rsidP="00C76D29">
            <w:pPr>
              <w:pStyle w:val="CRCoverPage"/>
              <w:spacing w:after="0"/>
              <w:ind w:left="99"/>
              <w:rPr>
                <w:noProof/>
              </w:rPr>
            </w:pPr>
            <w:r>
              <w:rPr>
                <w:noProof/>
              </w:rPr>
              <w:t xml:space="preserve">TS/TR ... CR ... </w:t>
            </w:r>
          </w:p>
        </w:tc>
      </w:tr>
      <w:tr w:rsidR="00C76D29" w14:paraId="446DDBAC" w14:textId="77777777" w:rsidTr="00547111">
        <w:tc>
          <w:tcPr>
            <w:tcW w:w="2694" w:type="dxa"/>
            <w:gridSpan w:val="2"/>
            <w:tcBorders>
              <w:left w:val="single" w:sz="4" w:space="0" w:color="auto"/>
            </w:tcBorders>
          </w:tcPr>
          <w:p w14:paraId="678A1AA6" w14:textId="77777777" w:rsidR="00C76D29" w:rsidRDefault="00C76D29" w:rsidP="00C76D2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76D29" w:rsidRDefault="00C76D29" w:rsidP="00C76D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C76D29" w:rsidRDefault="00C76D29" w:rsidP="00C76D29">
            <w:pPr>
              <w:pStyle w:val="CRCoverPage"/>
              <w:spacing w:after="0"/>
              <w:jc w:val="center"/>
              <w:rPr>
                <w:b/>
                <w:caps/>
                <w:noProof/>
              </w:rPr>
            </w:pPr>
            <w:r>
              <w:rPr>
                <w:b/>
                <w:caps/>
                <w:noProof/>
              </w:rPr>
              <w:t>X</w:t>
            </w:r>
          </w:p>
        </w:tc>
        <w:tc>
          <w:tcPr>
            <w:tcW w:w="2977" w:type="dxa"/>
            <w:gridSpan w:val="4"/>
          </w:tcPr>
          <w:p w14:paraId="1A4306D9" w14:textId="77777777" w:rsidR="00C76D29" w:rsidRDefault="00C76D29" w:rsidP="00C76D2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76D29" w:rsidRDefault="00C76D29" w:rsidP="00C76D29">
            <w:pPr>
              <w:pStyle w:val="CRCoverPage"/>
              <w:spacing w:after="0"/>
              <w:ind w:left="99"/>
              <w:rPr>
                <w:noProof/>
              </w:rPr>
            </w:pPr>
            <w:r>
              <w:rPr>
                <w:noProof/>
              </w:rPr>
              <w:t xml:space="preserve">TS/TR ... CR ... </w:t>
            </w:r>
          </w:p>
        </w:tc>
      </w:tr>
      <w:tr w:rsidR="00C76D29" w14:paraId="55C714D2" w14:textId="77777777" w:rsidTr="00547111">
        <w:tc>
          <w:tcPr>
            <w:tcW w:w="2694" w:type="dxa"/>
            <w:gridSpan w:val="2"/>
            <w:tcBorders>
              <w:left w:val="single" w:sz="4" w:space="0" w:color="auto"/>
            </w:tcBorders>
          </w:tcPr>
          <w:p w14:paraId="45913E62" w14:textId="77777777" w:rsidR="00C76D29" w:rsidRDefault="00C76D29" w:rsidP="00C76D2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76D29" w:rsidRDefault="00C76D29" w:rsidP="00C76D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C76D29" w:rsidRDefault="00C76D29" w:rsidP="00C76D29">
            <w:pPr>
              <w:pStyle w:val="CRCoverPage"/>
              <w:spacing w:after="0"/>
              <w:jc w:val="center"/>
              <w:rPr>
                <w:b/>
                <w:caps/>
                <w:noProof/>
              </w:rPr>
            </w:pPr>
            <w:r>
              <w:rPr>
                <w:b/>
                <w:caps/>
                <w:noProof/>
              </w:rPr>
              <w:t>X</w:t>
            </w:r>
          </w:p>
        </w:tc>
        <w:tc>
          <w:tcPr>
            <w:tcW w:w="2977" w:type="dxa"/>
            <w:gridSpan w:val="4"/>
          </w:tcPr>
          <w:p w14:paraId="1B4FF921" w14:textId="77777777" w:rsidR="00C76D29" w:rsidRDefault="00C76D29" w:rsidP="00C76D2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76D29" w:rsidRDefault="00C76D29" w:rsidP="00C76D29">
            <w:pPr>
              <w:pStyle w:val="CRCoverPage"/>
              <w:spacing w:after="0"/>
              <w:ind w:left="99"/>
              <w:rPr>
                <w:noProof/>
              </w:rPr>
            </w:pPr>
            <w:r>
              <w:rPr>
                <w:noProof/>
              </w:rPr>
              <w:t xml:space="preserve">TS/TR ... CR ... </w:t>
            </w:r>
          </w:p>
        </w:tc>
      </w:tr>
      <w:tr w:rsidR="00C76D29" w14:paraId="60DF82CC" w14:textId="77777777" w:rsidTr="008863B9">
        <w:tc>
          <w:tcPr>
            <w:tcW w:w="2694" w:type="dxa"/>
            <w:gridSpan w:val="2"/>
            <w:tcBorders>
              <w:left w:val="single" w:sz="4" w:space="0" w:color="auto"/>
            </w:tcBorders>
          </w:tcPr>
          <w:p w14:paraId="517696CD" w14:textId="77777777" w:rsidR="00C76D29" w:rsidRDefault="00C76D29" w:rsidP="00C76D29">
            <w:pPr>
              <w:pStyle w:val="CRCoverPage"/>
              <w:spacing w:after="0"/>
              <w:rPr>
                <w:b/>
                <w:i/>
                <w:noProof/>
              </w:rPr>
            </w:pPr>
          </w:p>
        </w:tc>
        <w:tc>
          <w:tcPr>
            <w:tcW w:w="6946" w:type="dxa"/>
            <w:gridSpan w:val="9"/>
            <w:tcBorders>
              <w:right w:val="single" w:sz="4" w:space="0" w:color="auto"/>
            </w:tcBorders>
          </w:tcPr>
          <w:p w14:paraId="4D84207F" w14:textId="77777777" w:rsidR="00C76D29" w:rsidRDefault="00C76D29" w:rsidP="00C76D29">
            <w:pPr>
              <w:pStyle w:val="CRCoverPage"/>
              <w:spacing w:after="0"/>
              <w:rPr>
                <w:noProof/>
              </w:rPr>
            </w:pPr>
          </w:p>
        </w:tc>
      </w:tr>
      <w:tr w:rsidR="00C76D29" w14:paraId="556B87B6" w14:textId="77777777" w:rsidTr="008863B9">
        <w:tc>
          <w:tcPr>
            <w:tcW w:w="2694" w:type="dxa"/>
            <w:gridSpan w:val="2"/>
            <w:tcBorders>
              <w:left w:val="single" w:sz="4" w:space="0" w:color="auto"/>
              <w:bottom w:val="single" w:sz="4" w:space="0" w:color="auto"/>
            </w:tcBorders>
          </w:tcPr>
          <w:p w14:paraId="79A9C411" w14:textId="77777777" w:rsidR="00C76D29" w:rsidRDefault="00C76D29" w:rsidP="00C76D2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76D29" w:rsidRDefault="00C76D29" w:rsidP="00C76D29">
            <w:pPr>
              <w:pStyle w:val="CRCoverPage"/>
              <w:spacing w:after="0"/>
              <w:ind w:left="100"/>
              <w:rPr>
                <w:noProof/>
              </w:rPr>
            </w:pPr>
          </w:p>
        </w:tc>
      </w:tr>
      <w:tr w:rsidR="00C76D29" w:rsidRPr="008863B9" w14:paraId="45BFE792" w14:textId="77777777" w:rsidTr="008863B9">
        <w:tc>
          <w:tcPr>
            <w:tcW w:w="2694" w:type="dxa"/>
            <w:gridSpan w:val="2"/>
            <w:tcBorders>
              <w:top w:val="single" w:sz="4" w:space="0" w:color="auto"/>
              <w:bottom w:val="single" w:sz="4" w:space="0" w:color="auto"/>
            </w:tcBorders>
          </w:tcPr>
          <w:p w14:paraId="194242DD" w14:textId="77777777" w:rsidR="00C76D29" w:rsidRPr="008863B9" w:rsidRDefault="00C76D29" w:rsidP="00C76D2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76D29" w:rsidRPr="008863B9" w:rsidRDefault="00C76D29" w:rsidP="00C76D29">
            <w:pPr>
              <w:pStyle w:val="CRCoverPage"/>
              <w:spacing w:after="0"/>
              <w:ind w:left="100"/>
              <w:rPr>
                <w:noProof/>
                <w:sz w:val="8"/>
                <w:szCs w:val="8"/>
              </w:rPr>
            </w:pPr>
          </w:p>
        </w:tc>
      </w:tr>
      <w:tr w:rsidR="00C76D2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76D29" w:rsidRDefault="00C76D29" w:rsidP="00C76D2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5D3CCB1" w:rsidR="00C76D29" w:rsidRDefault="00A45E3B" w:rsidP="00C76D29">
            <w:pPr>
              <w:pStyle w:val="CRCoverPage"/>
              <w:spacing w:after="0"/>
              <w:ind w:left="100"/>
              <w:rPr>
                <w:noProof/>
              </w:rPr>
            </w:pPr>
            <w:r>
              <w:rPr>
                <w:noProof/>
              </w:rPr>
              <w:t>S3i2404</w:t>
            </w:r>
            <w:r w:rsidR="00960507">
              <w:rPr>
                <w:noProof/>
              </w:rPr>
              <w:t>57</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37572FD5"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78501277" w14:textId="77777777" w:rsidR="00444FBD" w:rsidRPr="00410461" w:rsidRDefault="00444FBD" w:rsidP="00444FBD">
      <w:pPr>
        <w:pStyle w:val="Heading4"/>
      </w:pPr>
      <w:bookmarkStart w:id="2" w:name="_Toc161174783"/>
      <w:bookmarkStart w:id="3" w:name="_Toc161176166"/>
      <w:bookmarkEnd w:id="1"/>
      <w:r w:rsidRPr="00410461">
        <w:t>7.2.2.1</w:t>
      </w:r>
      <w:r w:rsidRPr="00410461">
        <w:tab/>
        <w:t>Architecture</w:t>
      </w:r>
      <w:bookmarkEnd w:id="2"/>
    </w:p>
    <w:p w14:paraId="32E15C5D" w14:textId="77777777" w:rsidR="00444FBD" w:rsidRPr="00410461" w:rsidRDefault="00444FBD" w:rsidP="00444FBD">
      <w:pPr>
        <w:spacing w:before="120" w:after="120"/>
        <w:rPr>
          <w:szCs w:val="22"/>
        </w:rPr>
      </w:pPr>
      <w:r w:rsidRPr="00410461">
        <w:rPr>
          <w:szCs w:val="22"/>
        </w:rPr>
        <w:t>The UDM provides the unified data management for UE. The UDM shall have LI capabilities to generate the target UE's serving system (e.g. VPLMN Id or AMF Id related xIRI). Extending the generic LI architecture presented in clause 5, figure 7.2-1 below gives a reference point representation the LI architecture with UDM as a CP NF providing the IRI-POI functions.</w:t>
      </w:r>
    </w:p>
    <w:p w14:paraId="0AA11C74" w14:textId="77777777" w:rsidR="00444FBD" w:rsidRPr="00410461" w:rsidRDefault="00444FBD" w:rsidP="00444FBD">
      <w:pPr>
        <w:pStyle w:val="TH"/>
        <w:rPr>
          <w:lang w:eastAsia="ja-JP"/>
        </w:rPr>
      </w:pPr>
      <w:r w:rsidRPr="00410461">
        <w:object w:dxaOrig="11751" w:dyaOrig="10270" w14:anchorId="18DD2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414pt" o:ole="">
            <v:imagedata r:id="rId18" o:title=""/>
          </v:shape>
          <o:OLEObject Type="Embed" ProgID="Visio.Drawing.15" ShapeID="_x0000_i1025" DrawAspect="Content" ObjectID="_1782197904" r:id="rId19"/>
        </w:object>
      </w:r>
    </w:p>
    <w:p w14:paraId="61CD3840" w14:textId="77777777" w:rsidR="00444FBD" w:rsidRPr="00410461" w:rsidRDefault="00444FBD" w:rsidP="00444FBD">
      <w:pPr>
        <w:pStyle w:val="TF"/>
        <w:rPr>
          <w:szCs w:val="22"/>
        </w:rPr>
      </w:pPr>
      <w:r w:rsidRPr="00410461">
        <w:t>Figure 7.2-1: LI architecture for LI at UDM</w:t>
      </w:r>
    </w:p>
    <w:p w14:paraId="18F3CC3D" w14:textId="77777777" w:rsidR="00444FBD" w:rsidRPr="00410461" w:rsidRDefault="00444FBD" w:rsidP="00444FBD">
      <w:r w:rsidRPr="00410461">
        <w:t>The LICF present in the ADMF receives the warrant from an LEA, derives the intercept information from the warrant and provides it to the LIPF.</w:t>
      </w:r>
    </w:p>
    <w:p w14:paraId="5BEF0398" w14:textId="77777777" w:rsidR="00444FBD" w:rsidRPr="00410461" w:rsidRDefault="00444FBD" w:rsidP="00444FBD">
      <w:r w:rsidRPr="00410461">
        <w:t>The LIPF present in the ADMF provisions IRI-POI (over LI_X1) present in the UDM and MDF2. The LIPF may interact with the SIRF (over LI_SI) present in the NRF to discover the UDM in the network.</w:t>
      </w:r>
    </w:p>
    <w:p w14:paraId="7B69CA56" w14:textId="547EF295" w:rsidR="00444FBD" w:rsidRPr="00410461" w:rsidRDefault="00444FBD" w:rsidP="00444FBD">
      <w:r w:rsidRPr="00410461">
        <w:t>The IRI-POI present in the UDM detects the target UE's service area registration and subscription related functions, generates and delivers the xIRI to the MDF2 over LI_X2. The MDF2 generates and delivers the IRI messages based on received xIRI to the LEMF over LI_H</w:t>
      </w:r>
      <w:ins w:id="4" w:author="Nagaraja Rao (Nokia)" w:date="2024-06-07T16:55:00Z">
        <w:r w:rsidR="004D4F21">
          <w:t>I</w:t>
        </w:r>
      </w:ins>
      <w:r w:rsidRPr="00410461">
        <w:t>2.</w:t>
      </w:r>
    </w:p>
    <w:p w14:paraId="1DA4B4FF" w14:textId="7BDD9281" w:rsidR="00F07F8E" w:rsidRDefault="00F07F8E" w:rsidP="00F07F8E">
      <w:pPr>
        <w:pStyle w:val="Heading3"/>
        <w:ind w:left="0" w:firstLine="0"/>
        <w:jc w:val="center"/>
        <w:rPr>
          <w:noProof/>
          <w:color w:val="7030A0"/>
          <w:sz w:val="36"/>
          <w:szCs w:val="36"/>
        </w:rPr>
      </w:pPr>
      <w:r>
        <w:rPr>
          <w:noProof/>
          <w:color w:val="7030A0"/>
          <w:sz w:val="36"/>
          <w:szCs w:val="36"/>
        </w:rPr>
        <w:lastRenderedPageBreak/>
        <w:t>** Next Change **</w:t>
      </w:r>
    </w:p>
    <w:p w14:paraId="4E709FC2" w14:textId="77777777" w:rsidR="00444FBD" w:rsidRPr="00410461" w:rsidRDefault="00444FBD" w:rsidP="00444FBD">
      <w:pPr>
        <w:pStyle w:val="Heading4"/>
      </w:pPr>
      <w:bookmarkStart w:id="5" w:name="_Toc161174791"/>
      <w:r w:rsidRPr="00410461">
        <w:t>7.2.3.1</w:t>
      </w:r>
      <w:r w:rsidRPr="00410461">
        <w:tab/>
        <w:t>Architecture</w:t>
      </w:r>
      <w:bookmarkEnd w:id="5"/>
    </w:p>
    <w:p w14:paraId="51ADBE9A" w14:textId="77777777" w:rsidR="00444FBD" w:rsidRPr="00410461" w:rsidRDefault="00444FBD" w:rsidP="00444FBD">
      <w:r w:rsidRPr="00410461">
        <w:t xml:space="preserve">The </w:t>
      </w:r>
      <w:hyperlink r:id="rId20" w:tooltip="Home Subscriber Server" w:history="1">
        <w:r w:rsidRPr="00410461">
          <w:t>HSS</w:t>
        </w:r>
      </w:hyperlink>
      <w:r w:rsidRPr="00410461">
        <w:t xml:space="preserve"> contains the subscription-related information for all users served by the CSP. The HSS provides the support functions in the mobility management, session setup, user authentication and access authorization.</w:t>
      </w:r>
    </w:p>
    <w:p w14:paraId="1175EDB8" w14:textId="77777777" w:rsidR="00444FBD" w:rsidRPr="00410461" w:rsidRDefault="00444FBD" w:rsidP="00444FBD">
      <w:r w:rsidRPr="00410461">
        <w:t xml:space="preserve">The HSS </w:t>
      </w:r>
      <w:r w:rsidRPr="00410461">
        <w:rPr>
          <w:szCs w:val="22"/>
        </w:rPr>
        <w:t xml:space="preserve">shall have LI capabilities to generate the xIRIs as described in </w:t>
      </w:r>
      <w:r>
        <w:rPr>
          <w:szCs w:val="22"/>
        </w:rPr>
        <w:t xml:space="preserve">clause </w:t>
      </w:r>
      <w:r w:rsidRPr="00410461">
        <w:rPr>
          <w:szCs w:val="22"/>
        </w:rPr>
        <w:t xml:space="preserve">7.2.3.3. </w:t>
      </w:r>
      <w:r w:rsidRPr="00410461">
        <w:t>The present document specifies two options for HSS LI capabilities:</w:t>
      </w:r>
    </w:p>
    <w:p w14:paraId="742D622A" w14:textId="77777777" w:rsidR="00444FBD" w:rsidRPr="00410461" w:rsidRDefault="00444FBD" w:rsidP="00444FBD">
      <w:pPr>
        <w:pStyle w:val="ListParagraph"/>
        <w:ind w:left="510"/>
      </w:pPr>
      <w:r w:rsidRPr="00410461">
        <w:t>1.</w:t>
      </w:r>
      <w:r w:rsidRPr="00410461">
        <w:tab/>
        <w:t>Use TS 33.107 [11] and TS 33.108 [21] natively as defined in those documents.</w:t>
      </w:r>
    </w:p>
    <w:p w14:paraId="0C1BD98D" w14:textId="77777777" w:rsidR="00444FBD" w:rsidRPr="00410461" w:rsidRDefault="00444FBD" w:rsidP="00444FBD">
      <w:pPr>
        <w:pStyle w:val="ListParagraph"/>
        <w:ind w:left="510"/>
      </w:pPr>
      <w:r w:rsidRPr="00410461">
        <w:t>2.</w:t>
      </w:r>
      <w:r w:rsidRPr="00410461">
        <w:tab/>
        <w:t>Use the capabilities specified below in the present document for stage 2 and in TS 33.128 [15] for stage 3.</w:t>
      </w:r>
    </w:p>
    <w:p w14:paraId="2375A61B" w14:textId="77777777" w:rsidR="00444FBD" w:rsidRPr="00410461" w:rsidRDefault="00444FBD" w:rsidP="00444FBD">
      <w:pPr>
        <w:rPr>
          <w:szCs w:val="22"/>
        </w:rPr>
      </w:pPr>
      <w:r w:rsidRPr="00410461">
        <w:rPr>
          <w:szCs w:val="22"/>
        </w:rPr>
        <w:t>Extending the generic LI architecture presented in clause 5, figure 7.2-2 below gives a reference point representation the LI architecture with HSS as a CP NF providing the IRI-POI functions.</w:t>
      </w:r>
    </w:p>
    <w:p w14:paraId="73720FE7" w14:textId="77777777" w:rsidR="00444FBD" w:rsidRPr="00410461" w:rsidRDefault="00444FBD" w:rsidP="00444FBD">
      <w:pPr>
        <w:pStyle w:val="TH"/>
      </w:pPr>
      <w:r w:rsidRPr="00410461">
        <w:object w:dxaOrig="12036" w:dyaOrig="10488" w14:anchorId="732ADD17">
          <v:shape id="_x0000_i1026" type="#_x0000_t75" style="width:486pt;height:414pt" o:ole="">
            <v:imagedata r:id="rId21" o:title=""/>
          </v:shape>
          <o:OLEObject Type="Embed" ProgID="Visio.Drawing.15" ShapeID="_x0000_i1026" DrawAspect="Content" ObjectID="_1782197905" r:id="rId22"/>
        </w:object>
      </w:r>
    </w:p>
    <w:p w14:paraId="79D916A9" w14:textId="77777777" w:rsidR="00444FBD" w:rsidRPr="00410461" w:rsidRDefault="00444FBD" w:rsidP="00444FBD">
      <w:pPr>
        <w:pStyle w:val="TF"/>
        <w:rPr>
          <w:szCs w:val="22"/>
        </w:rPr>
      </w:pPr>
      <w:r w:rsidRPr="00410461">
        <w:t>Figure 7.2-2: LI architecture for LI at HSS</w:t>
      </w:r>
    </w:p>
    <w:p w14:paraId="18475A71" w14:textId="77777777" w:rsidR="00444FBD" w:rsidRPr="00410461" w:rsidRDefault="00444FBD" w:rsidP="00444FBD">
      <w:r w:rsidRPr="00410461">
        <w:t>The LICF present in the ADMF receives the warrant from an LEA, derives the intercept information from the warrant and provides it to the LIPF.</w:t>
      </w:r>
    </w:p>
    <w:p w14:paraId="04655D13" w14:textId="77777777" w:rsidR="00444FBD" w:rsidRPr="00410461" w:rsidRDefault="00444FBD" w:rsidP="00444FBD">
      <w:r w:rsidRPr="00410461">
        <w:t xml:space="preserve">The LIPF present in the ADMF provisions IRI-POI (over LI_X1) present in the HSS and MDF2. </w:t>
      </w:r>
    </w:p>
    <w:p w14:paraId="3FB041F9" w14:textId="45ACC9B5" w:rsidR="00444FBD" w:rsidRPr="00410461" w:rsidRDefault="00444FBD" w:rsidP="00444FBD">
      <w:r w:rsidRPr="00410461">
        <w:t>The IRI-POI present in the HSS detects the target UE's service area registration and subscription related functions, generates and delivers the xIRI to the MDF2 over LI_X2. The MDF2 generates and delivers the IRI messages based on received xIRI to the LEMF over LI_H</w:t>
      </w:r>
      <w:ins w:id="6" w:author="Nagaraja Rao (Nokia)" w:date="2024-06-07T16:55:00Z">
        <w:r w:rsidR="004D4F21">
          <w:t>I</w:t>
        </w:r>
      </w:ins>
      <w:r w:rsidRPr="00410461">
        <w:t>2.</w:t>
      </w:r>
    </w:p>
    <w:p w14:paraId="67DFBD67" w14:textId="77777777" w:rsidR="00444FBD" w:rsidRPr="00410461" w:rsidRDefault="00444FBD" w:rsidP="00444FBD">
      <w:r w:rsidRPr="00410461">
        <w:lastRenderedPageBreak/>
        <w:t>The HSS shall provide the IRI-POI functions independent of the services on which the interception is active.</w:t>
      </w:r>
    </w:p>
    <w:p w14:paraId="0D72115B" w14:textId="77777777" w:rsidR="00444FBD" w:rsidRDefault="00444FBD" w:rsidP="00444FBD">
      <w:r w:rsidRPr="00410461">
        <w:t>When multiple intercepts are active, IRI-POI functions in the HSS may send one xIRI which can then be distributed to the LEMFs associated with those multiple intercepts from the MDF2.</w:t>
      </w:r>
    </w:p>
    <w:p w14:paraId="7E9EB3A1" w14:textId="77777777" w:rsidR="00444FBD" w:rsidRDefault="00444FBD" w:rsidP="00444FBD">
      <w:pPr>
        <w:pStyle w:val="Heading3"/>
        <w:ind w:left="0" w:firstLine="0"/>
        <w:jc w:val="center"/>
        <w:rPr>
          <w:noProof/>
          <w:color w:val="7030A0"/>
          <w:sz w:val="36"/>
          <w:szCs w:val="36"/>
        </w:rPr>
      </w:pPr>
      <w:r>
        <w:rPr>
          <w:noProof/>
          <w:color w:val="7030A0"/>
          <w:sz w:val="36"/>
          <w:szCs w:val="36"/>
        </w:rPr>
        <w:t>** Next Change **</w:t>
      </w:r>
    </w:p>
    <w:p w14:paraId="399ED275" w14:textId="77777777" w:rsidR="00444FBD" w:rsidRPr="00410461" w:rsidRDefault="00444FBD" w:rsidP="00444FBD">
      <w:pPr>
        <w:pStyle w:val="Heading5"/>
      </w:pPr>
      <w:bookmarkStart w:id="7" w:name="_Toc161174807"/>
      <w:r w:rsidRPr="00410461">
        <w:t>7.3.3.2.2</w:t>
      </w:r>
      <w:r w:rsidRPr="00410461">
        <w:tab/>
        <w:t>Immediate location provision</w:t>
      </w:r>
      <w:bookmarkEnd w:id="7"/>
    </w:p>
    <w:p w14:paraId="1CFC94BE" w14:textId="77777777" w:rsidR="00444FBD" w:rsidRPr="00410461" w:rsidRDefault="00444FBD" w:rsidP="00444FBD">
      <w:pPr>
        <w:widowControl w:val="0"/>
        <w:tabs>
          <w:tab w:val="left" w:pos="2565"/>
        </w:tabs>
      </w:pPr>
      <w:r w:rsidRPr="00410461">
        <w:t>The request for immediate location provision is delivered to the LI-LCS client over the LI_X1 interface. Upon receiving the request, the LI-LCS client initiates a Location Immediate Request (LIR, see TS 23.271 [5]) to the LCS Server/GMLC supporting LALS over the Le interface and reports the acquired location to the MDF2 over LI_X2.</w:t>
      </w:r>
    </w:p>
    <w:p w14:paraId="20E30661" w14:textId="77777777" w:rsidR="00444FBD" w:rsidRPr="00410461" w:rsidRDefault="00444FBD" w:rsidP="00444FBD">
      <w:pPr>
        <w:widowControl w:val="0"/>
        <w:tabs>
          <w:tab w:val="left" w:pos="2565"/>
        </w:tabs>
      </w:pPr>
      <w:r w:rsidRPr="00410461">
        <w:t>While waiting for a response to an LIR from the LCS Server/GMLC, the LI-LCS client may receive and process additional LIRs from the ADMF over the LI_X1.</w:t>
      </w:r>
    </w:p>
    <w:p w14:paraId="40788A69" w14:textId="77777777" w:rsidR="00444FBD" w:rsidRPr="00410461" w:rsidRDefault="00444FBD" w:rsidP="00444FBD">
      <w:pPr>
        <w:pStyle w:val="NO"/>
      </w:pPr>
      <w:r w:rsidRPr="00410461">
        <w:t>NOTE:</w:t>
      </w:r>
      <w:r w:rsidRPr="00410461">
        <w:tab/>
        <w:t>The LCS Server/GMLC supporting LALS can be optimized to provide the same single location estimation in response to multiple positioning requests arriving in temporal proximity of each other.</w:t>
      </w:r>
    </w:p>
    <w:p w14:paraId="6B62A972" w14:textId="30E9908C" w:rsidR="00444FBD" w:rsidRPr="00410461" w:rsidRDefault="00444FBD" w:rsidP="00444FBD">
      <w:pPr>
        <w:widowControl w:val="0"/>
        <w:tabs>
          <w:tab w:val="left" w:pos="2565"/>
        </w:tabs>
      </w:pPr>
      <w:r w:rsidRPr="00410461">
        <w:t>The resulting immediate location information shall be delivered by the LI-LCS client as xIRI over LI_X2 to the MDF2. The MDF2 generates and delivers the IRI messages based on received xIRI to the LEMF over LI_H</w:t>
      </w:r>
      <w:ins w:id="8" w:author="Nagaraja Rao (Nokia)" w:date="2024-06-07T16:55:00Z">
        <w:r w:rsidR="004D4F21">
          <w:t>I</w:t>
        </w:r>
      </w:ins>
      <w:r w:rsidRPr="00410461">
        <w:t>2.</w:t>
      </w:r>
    </w:p>
    <w:p w14:paraId="4DE88EF7" w14:textId="77777777" w:rsidR="00444FBD" w:rsidRDefault="00444FBD" w:rsidP="00444FBD">
      <w:pPr>
        <w:pStyle w:val="Heading3"/>
        <w:ind w:left="0" w:firstLine="0"/>
        <w:jc w:val="center"/>
        <w:rPr>
          <w:noProof/>
          <w:color w:val="7030A0"/>
          <w:sz w:val="36"/>
          <w:szCs w:val="36"/>
        </w:rPr>
      </w:pPr>
      <w:r>
        <w:rPr>
          <w:noProof/>
          <w:color w:val="7030A0"/>
          <w:sz w:val="36"/>
          <w:szCs w:val="36"/>
        </w:rPr>
        <w:t>** Next Change **</w:t>
      </w:r>
    </w:p>
    <w:p w14:paraId="172D9DF5" w14:textId="77777777" w:rsidR="00444FBD" w:rsidRPr="00410461" w:rsidRDefault="00444FBD" w:rsidP="00444FBD">
      <w:pPr>
        <w:pStyle w:val="Heading5"/>
      </w:pPr>
      <w:bookmarkStart w:id="9" w:name="_Toc161174808"/>
      <w:r w:rsidRPr="00410461">
        <w:t>7.3.3.2.3</w:t>
      </w:r>
      <w:r w:rsidRPr="00410461">
        <w:tab/>
        <w:t>Periodic location provision</w:t>
      </w:r>
      <w:bookmarkEnd w:id="9"/>
    </w:p>
    <w:p w14:paraId="4C117846" w14:textId="77777777" w:rsidR="00444FBD" w:rsidRPr="00410461" w:rsidRDefault="00444FBD" w:rsidP="00444FBD">
      <w:pPr>
        <w:widowControl w:val="0"/>
        <w:tabs>
          <w:tab w:val="left" w:pos="2565"/>
        </w:tabs>
      </w:pPr>
      <w:r w:rsidRPr="00410461">
        <w:t>The request for periodic location provision is delivered to the LI-LCS client over the LI_X1 interface.</w:t>
      </w:r>
    </w:p>
    <w:p w14:paraId="553FFF14" w14:textId="1C5C6D12" w:rsidR="00444FBD" w:rsidRPr="00410461" w:rsidRDefault="00444FBD" w:rsidP="00444FBD">
      <w:pPr>
        <w:widowControl w:val="0"/>
        <w:tabs>
          <w:tab w:val="left" w:pos="2565"/>
        </w:tabs>
      </w:pPr>
      <w:r w:rsidRPr="00410461">
        <w:t xml:space="preserve">The request for periodic location from the ADMF to the LI-LCS client </w:t>
      </w:r>
      <w:del w:id="10" w:author="Nagaraja Rao (Nokia)" w:date="2024-06-21T13:13:00Z">
        <w:r w:rsidRPr="00410461" w:rsidDel="00A85346">
          <w:delText xml:space="preserve">may </w:delText>
        </w:r>
      </w:del>
      <w:r w:rsidRPr="00410461">
        <w:t>include</w:t>
      </w:r>
      <w:ins w:id="11" w:author="Nagaraja Rao (Nokia)" w:date="2024-06-21T13:13:00Z">
        <w:r w:rsidR="00A85346">
          <w:t xml:space="preserve">s, among other </w:t>
        </w:r>
      </w:ins>
      <w:del w:id="12" w:author="Nagaraja Rao (Nokia)" w:date="2024-06-21T13:13:00Z">
        <w:r w:rsidRPr="00410461" w:rsidDel="00A85346">
          <w:delText xml:space="preserve"> a set of </w:delText>
        </w:r>
      </w:del>
      <w:r w:rsidRPr="00410461">
        <w:t>parameters</w:t>
      </w:r>
      <w:ins w:id="13" w:author="Nagaraja Rao (Nokia)" w:date="2024-06-21T13:13:00Z">
        <w:r w:rsidR="00A85346">
          <w:t>, a parameter</w:t>
        </w:r>
      </w:ins>
      <w:r w:rsidRPr="00410461">
        <w:t xml:space="preserve"> defining </w:t>
      </w:r>
      <w:del w:id="14" w:author="Nagaraja Rao (Nokia)" w:date="2024-06-21T13:13:00Z">
        <w:r w:rsidRPr="00410461" w:rsidDel="00A85346">
          <w:delText xml:space="preserve">the duration of reporting, </w:delText>
        </w:r>
      </w:del>
      <w:r w:rsidRPr="00410461">
        <w:t>report periodicity</w:t>
      </w:r>
      <w:ins w:id="15" w:author="Nagaraja Rao (Nokia)" w:date="2024-06-21T13:14:00Z">
        <w:r w:rsidR="00A85346">
          <w:t xml:space="preserve">. </w:t>
        </w:r>
      </w:ins>
      <w:del w:id="16" w:author="Nagaraja Rao (Nokia)" w:date="2024-06-21T13:14:00Z">
        <w:r w:rsidRPr="00410461" w:rsidDel="00A85346">
          <w:delText>, etc.</w:delText>
        </w:r>
      </w:del>
      <w:r w:rsidRPr="00410461">
        <w:t xml:space="preserve"> The description of the service response parameters is provided in clause 7.3.3.4. The periodic location result shall be delivered by the LI-LCS client as xIRI over LI_X2 to the MDF2. The MDF2 generates and delivers the IRI messages based on received xIRI to the LEMF over LI_H</w:t>
      </w:r>
      <w:ins w:id="17" w:author="Nagaraja Rao (Nokia)" w:date="2024-06-07T16:56:00Z">
        <w:r w:rsidR="004D4F21">
          <w:t>I</w:t>
        </w:r>
      </w:ins>
      <w:r w:rsidRPr="00410461">
        <w:t>2.</w:t>
      </w:r>
    </w:p>
    <w:p w14:paraId="13298074" w14:textId="01EDB987" w:rsidR="00444FBD" w:rsidRDefault="00444FBD" w:rsidP="00444FBD">
      <w:pPr>
        <w:widowControl w:val="0"/>
        <w:tabs>
          <w:tab w:val="left" w:pos="2565"/>
        </w:tabs>
      </w:pPr>
      <w:r w:rsidRPr="00410461">
        <w:t xml:space="preserve">The periodicity of the LALS reports shall be controlled by the LI-LCS client. The LI-LCS client shall issue </w:t>
      </w:r>
      <w:del w:id="18" w:author="Nagaraja Rao (Nokia)" w:date="2024-07-10T07:36:00Z" w16du:dateUtc="2024-07-10T11:36:00Z">
        <w:r w:rsidRPr="00410461" w:rsidDel="00960507">
          <w:delText xml:space="preserve">a series of </w:delText>
        </w:r>
      </w:del>
      <w:r w:rsidRPr="00410461">
        <w:t>Location Immediate Requests (LIR, see TS 23.271 [5]) at required time intervals</w:t>
      </w:r>
      <w:ins w:id="19" w:author="Nagaraja Rao (Nokia)" w:date="2024-06-21T13:14:00Z">
        <w:r w:rsidR="00A85346">
          <w:t xml:space="preserve"> until stopped by the ADMF</w:t>
        </w:r>
      </w:ins>
      <w:r w:rsidRPr="00410461">
        <w:t>.</w:t>
      </w:r>
    </w:p>
    <w:p w14:paraId="6C54AB61" w14:textId="77777777" w:rsidR="004B1CA0" w:rsidRDefault="004B1CA0" w:rsidP="004B1CA0">
      <w:pPr>
        <w:pStyle w:val="Heading3"/>
        <w:ind w:left="0" w:firstLine="0"/>
        <w:jc w:val="center"/>
        <w:rPr>
          <w:noProof/>
          <w:color w:val="7030A0"/>
          <w:sz w:val="36"/>
          <w:szCs w:val="36"/>
        </w:rPr>
      </w:pPr>
      <w:r>
        <w:rPr>
          <w:noProof/>
          <w:color w:val="7030A0"/>
          <w:sz w:val="36"/>
          <w:szCs w:val="36"/>
        </w:rPr>
        <w:t>** Next Change **</w:t>
      </w:r>
    </w:p>
    <w:p w14:paraId="17888D51" w14:textId="77777777" w:rsidR="004B1CA0" w:rsidRPr="00410461" w:rsidRDefault="004B1CA0" w:rsidP="004B1CA0">
      <w:pPr>
        <w:pStyle w:val="Heading5"/>
      </w:pPr>
      <w:bookmarkStart w:id="20" w:name="_Toc161252518"/>
      <w:r w:rsidRPr="00410461">
        <w:t>7.3</w:t>
      </w:r>
      <w:r>
        <w:t>.3.2.4</w:t>
      </w:r>
      <w:r w:rsidRPr="00410461">
        <w:tab/>
      </w:r>
      <w:r>
        <w:t>Intermediate and multiple location provision</w:t>
      </w:r>
      <w:bookmarkEnd w:id="20"/>
    </w:p>
    <w:p w14:paraId="6CA213A5" w14:textId="77777777" w:rsidR="004B1CA0" w:rsidRDefault="004B1CA0" w:rsidP="004B1CA0">
      <w:pPr>
        <w:widowControl w:val="0"/>
        <w:tabs>
          <w:tab w:val="left" w:pos="2565"/>
        </w:tabs>
      </w:pPr>
      <w:r>
        <w:t xml:space="preserve">A request for immediate or periodic location provision from the ADMF to the LI-LCS Client may carry parameters enabling multiple intermediate responses from the LCS Server/GMLC to a single </w:t>
      </w:r>
      <w:r w:rsidRPr="00410461">
        <w:t>LIR</w:t>
      </w:r>
      <w:r>
        <w:t xml:space="preserve"> issued by the LI-LCS Client (as defined in TS 23.273 [30] clauses 6.10.4 and 6.1.3). These parameters include the flag for acceptance of intermediate location estimates and the maximum response time for final location result (see </w:t>
      </w:r>
      <w:r w:rsidRPr="00410461">
        <w:t>OMA MLP [6]</w:t>
      </w:r>
      <w:r>
        <w:t>, clauses 5.3.60.1 and 5.3.107).</w:t>
      </w:r>
    </w:p>
    <w:p w14:paraId="20D89C20" w14:textId="00FEA721" w:rsidR="004B1CA0" w:rsidRDefault="004B1CA0" w:rsidP="004B1CA0">
      <w:pPr>
        <w:widowControl w:val="0"/>
        <w:tabs>
          <w:tab w:val="left" w:pos="2565"/>
        </w:tabs>
      </w:pPr>
      <w:r>
        <w:t>Similar to a single service response, the intermediate location estimates shall include the response parameters defined in clause 7.3.3.4 and shall be delivered by the LI-LCS Client as xIRI over LI_X2 to the MDF2. The MDF2 generates and delivers the IRI messages based on received xIRI to the LEMF over LI_H</w:t>
      </w:r>
      <w:ins w:id="21" w:author="Nagaraja Rao (Nokia)" w:date="2024-06-07T17:17:00Z">
        <w:r>
          <w:t>I</w:t>
        </w:r>
      </w:ins>
      <w:r>
        <w:t>2.</w:t>
      </w:r>
    </w:p>
    <w:p w14:paraId="2AB45353" w14:textId="77777777" w:rsidR="004B1CA0" w:rsidRPr="00410461" w:rsidRDefault="004B1CA0" w:rsidP="00444FBD">
      <w:pPr>
        <w:widowControl w:val="0"/>
        <w:tabs>
          <w:tab w:val="left" w:pos="2565"/>
        </w:tabs>
      </w:pPr>
    </w:p>
    <w:p w14:paraId="19B6B315" w14:textId="77777777" w:rsidR="00444FBD" w:rsidRDefault="00444FBD" w:rsidP="00444FBD">
      <w:pPr>
        <w:pStyle w:val="Heading3"/>
        <w:ind w:left="0" w:firstLine="0"/>
        <w:jc w:val="center"/>
        <w:rPr>
          <w:noProof/>
          <w:color w:val="7030A0"/>
          <w:sz w:val="36"/>
          <w:szCs w:val="36"/>
        </w:rPr>
      </w:pPr>
      <w:r>
        <w:rPr>
          <w:noProof/>
          <w:color w:val="7030A0"/>
          <w:sz w:val="36"/>
          <w:szCs w:val="36"/>
        </w:rPr>
        <w:t>** Next Change **</w:t>
      </w:r>
    </w:p>
    <w:p w14:paraId="2CBB8BF5" w14:textId="77777777" w:rsidR="00444FBD" w:rsidRPr="00410461" w:rsidRDefault="00444FBD" w:rsidP="00444FBD"/>
    <w:p w14:paraId="6D403EE8" w14:textId="77777777" w:rsidR="00444FBD" w:rsidRPr="00410461" w:rsidRDefault="00444FBD" w:rsidP="00444FBD">
      <w:pPr>
        <w:pStyle w:val="Heading8"/>
      </w:pPr>
      <w:bookmarkStart w:id="22" w:name="_Toc161175024"/>
      <w:r w:rsidRPr="00410461">
        <w:lastRenderedPageBreak/>
        <w:t>Annex C (informative):</w:t>
      </w:r>
      <w:r w:rsidRPr="00410461">
        <w:br/>
        <w:t>LEA initiated suspend and resume</w:t>
      </w:r>
      <w:bookmarkEnd w:id="22"/>
    </w:p>
    <w:p w14:paraId="54BA3D12" w14:textId="77777777" w:rsidR="00444FBD" w:rsidRPr="00410461" w:rsidRDefault="00444FBD" w:rsidP="00444FBD">
      <w:r w:rsidRPr="00410461">
        <w:t>This annex presents a means within current ETSI and 3GPP specifications to support the temporary suspension (suspend) and subsequent resuming (resume) of a Lawful Intercept. Temporary suspension of LI is either directly initiated by the LEA or automatically initiated based on predefined criteria/policy between the LEA and CSP as part of the warrant. This clause only addresses the case of LEA initiated temporary suspension of the delivery of LI product to the LEA.</w:t>
      </w:r>
    </w:p>
    <w:p w14:paraId="07C5BFDF" w14:textId="0368BA44" w:rsidR="00444FBD" w:rsidRPr="00410461" w:rsidRDefault="00444FBD" w:rsidP="00444FBD">
      <w:r w:rsidRPr="00410461">
        <w:t>The underlying baseline is that a Lawful Intercept has been fully authorised and established between the LEA and the CSP via LI_HI</w:t>
      </w:r>
      <w:ins w:id="23" w:author="Nagaraja Rao (Nokia)" w:date="2024-06-07T17:18:00Z">
        <w:r w:rsidR="004B1CA0">
          <w:t>1</w:t>
        </w:r>
      </w:ins>
      <w:r w:rsidRPr="00410461">
        <w:t xml:space="preserve"> with an agreed LIID to map the warrant to the CSP provided LI product via LI_HI2, LI_HI3 and LI_HI4.</w:t>
      </w:r>
    </w:p>
    <w:p w14:paraId="485E89CE" w14:textId="77777777" w:rsidR="00444FBD" w:rsidRPr="00410461" w:rsidRDefault="00444FBD" w:rsidP="00444FBD">
      <w:r w:rsidRPr="00410461">
        <w:t>The LEA may request that this active LI instance be temporarily suspended. This means, at a minimum, that the CSP no longer delivers (or buffers) LI product to the LEA.</w:t>
      </w:r>
    </w:p>
    <w:p w14:paraId="6DD97BB9" w14:textId="77777777" w:rsidR="00444FBD" w:rsidRPr="00410461" w:rsidRDefault="00444FBD" w:rsidP="00444FBD">
      <w:r w:rsidRPr="00410461">
        <w:t>LEA initiated LI suspension may involve the following steps:</w:t>
      </w:r>
    </w:p>
    <w:p w14:paraId="4B6C6AE2" w14:textId="77777777" w:rsidR="00444FBD" w:rsidRPr="00410461" w:rsidRDefault="00444FBD" w:rsidP="00444FBD">
      <w:pPr>
        <w:pStyle w:val="B1"/>
      </w:pPr>
      <w:r w:rsidRPr="00410461">
        <w:t>-</w:t>
      </w:r>
      <w:r w:rsidRPr="00410461">
        <w:tab/>
        <w:t>The LEA, via LI_HI1, sends an Update Request, referencing the intercept, with the DesiredStatus of Suspended; reference ETSI TS 103 120 [7].</w:t>
      </w:r>
    </w:p>
    <w:p w14:paraId="194D318D" w14:textId="4BA5FE54" w:rsidR="00444FBD" w:rsidRPr="00410461" w:rsidRDefault="00444FBD" w:rsidP="00444FBD">
      <w:pPr>
        <w:pStyle w:val="B1"/>
      </w:pPr>
      <w:r w:rsidRPr="00410461">
        <w:t>-</w:t>
      </w:r>
      <w:r w:rsidRPr="00410461">
        <w:tab/>
        <w:t xml:space="preserve">The ADMF, via LI_X1, deactivates/deprovisions the required LI Functions, reference ETSI TS 103 221-1 [8].   These LI Functions then locally fully delete the active intercept as required and hence stops any subsequent </w:t>
      </w:r>
      <w:del w:id="24" w:author="Nagaraja Rao (Nokia)" w:date="2024-06-07T16:57:00Z">
        <w:r w:rsidRPr="00410461" w:rsidDel="004D4F21">
          <w:delText>LI_HI2/3</w:delText>
        </w:r>
      </w:del>
      <w:ins w:id="25" w:author="Nagaraja Rao (Nokia)" w:date="2024-06-07T16:57:00Z">
        <w:r w:rsidR="004D4F21">
          <w:t>LI_HI2/LI_HI3</w:t>
        </w:r>
      </w:ins>
      <w:r w:rsidRPr="00410461">
        <w:t xml:space="preserve"> delivery.</w:t>
      </w:r>
    </w:p>
    <w:p w14:paraId="4172B2B5" w14:textId="77777777" w:rsidR="00444FBD" w:rsidRPr="00410461" w:rsidRDefault="00444FBD" w:rsidP="00444FBD">
      <w:pPr>
        <w:pStyle w:val="B1"/>
      </w:pPr>
      <w:r w:rsidRPr="00410461">
        <w:t>-</w:t>
      </w:r>
      <w:r w:rsidRPr="00410461">
        <w:tab/>
        <w:t>The ADMF should maintain all the intercept warrant information of the original intercept, with the status advanced to Suspended.</w:t>
      </w:r>
    </w:p>
    <w:p w14:paraId="683EA457" w14:textId="77777777" w:rsidR="00444FBD" w:rsidRPr="00410461" w:rsidRDefault="00444FBD" w:rsidP="00444FBD">
      <w:pPr>
        <w:pStyle w:val="B1"/>
      </w:pPr>
      <w:r w:rsidRPr="00410461">
        <w:t>-</w:t>
      </w:r>
      <w:r w:rsidRPr="00410461">
        <w:tab/>
        <w:t>The MDFs for which the intercept instance has been de-activated send an LI_HI4 deactivation notification to the LEMF.</w:t>
      </w:r>
    </w:p>
    <w:p w14:paraId="46338E99" w14:textId="77777777" w:rsidR="00444FBD" w:rsidRPr="00410461" w:rsidRDefault="00444FBD" w:rsidP="00444FBD">
      <w:pPr>
        <w:pStyle w:val="B1"/>
      </w:pPr>
      <w:r w:rsidRPr="00410461">
        <w:t>-</w:t>
      </w:r>
      <w:r w:rsidRPr="00410461">
        <w:tab/>
        <w:t>The ADMF sends an Update Response message to the LEA, via LI_HI1, with a status of Suspended.</w:t>
      </w:r>
    </w:p>
    <w:p w14:paraId="42F25A20" w14:textId="77777777" w:rsidR="00444FBD" w:rsidRPr="00410461" w:rsidRDefault="00444FBD" w:rsidP="00444FBD">
      <w:r w:rsidRPr="00410461">
        <w:t>To resume the LI product delivery, this may involve the following steps:</w:t>
      </w:r>
    </w:p>
    <w:p w14:paraId="66784F98" w14:textId="3FE1EA4F" w:rsidR="00444FBD" w:rsidRPr="00410461" w:rsidRDefault="00444FBD" w:rsidP="00444FBD">
      <w:pPr>
        <w:pStyle w:val="B1"/>
      </w:pPr>
      <w:r w:rsidRPr="00410461">
        <w:t>-</w:t>
      </w:r>
      <w:r w:rsidRPr="00410461">
        <w:tab/>
        <w:t>The LEA sends the CSP, via LI_H</w:t>
      </w:r>
      <w:ins w:id="26" w:author="Nagaraja Rao (Nokia)" w:date="2024-06-07T16:56:00Z">
        <w:r w:rsidR="004D4F21">
          <w:t>I</w:t>
        </w:r>
      </w:ins>
      <w:r w:rsidRPr="00410461">
        <w:t>1, an Update Request, referencing the original intercept, with the DesiredStatus of Active. This is equivalent to the initial LI activation but without having to repeat all the warrant information in the original intercept request, and the existing LIID is maintained. Sessions that were active before the intercept suspension that are still active when resumed, or new sessions initiated while the intercept is resumed, are handled as per mid-call intercept activation.</w:t>
      </w:r>
    </w:p>
    <w:p w14:paraId="30926F7C" w14:textId="77777777" w:rsidR="00444FBD" w:rsidRPr="00410461" w:rsidRDefault="00444FBD" w:rsidP="00444FBD">
      <w:pPr>
        <w:pStyle w:val="B1"/>
      </w:pPr>
      <w:r w:rsidRPr="00410461">
        <w:t>-</w:t>
      </w:r>
      <w:r w:rsidRPr="00410461">
        <w:tab/>
        <w:t>The ADMF, via LI_X1, re-provisions the de-activated LI Functions just as for a new intercept to re-instantiate the intercept.</w:t>
      </w:r>
    </w:p>
    <w:p w14:paraId="7CCBA5C9" w14:textId="77777777" w:rsidR="00444FBD" w:rsidRPr="00410461" w:rsidRDefault="00444FBD" w:rsidP="00444FBD">
      <w:pPr>
        <w:pStyle w:val="NO"/>
      </w:pPr>
      <w:r w:rsidRPr="00410461">
        <w:t>NOTE:</w:t>
      </w:r>
      <w:r w:rsidRPr="00410461">
        <w:tab/>
        <w:t>This implies all LI Product deliveries will restart just as for a new intercept; e.g. PDU sequence numbers will restart at zero, etc.</w:t>
      </w:r>
    </w:p>
    <w:p w14:paraId="2BA403A3" w14:textId="77777777" w:rsidR="00444FBD" w:rsidRPr="00410461" w:rsidRDefault="00444FBD" w:rsidP="00444FBD">
      <w:pPr>
        <w:pStyle w:val="B1"/>
        <w:rPr>
          <w:rFonts w:ascii="Arial" w:hAnsi="Arial"/>
          <w:b/>
        </w:rPr>
      </w:pPr>
      <w:r w:rsidRPr="00410461">
        <w:t>-</w:t>
      </w:r>
      <w:r w:rsidRPr="00410461">
        <w:tab/>
        <w:t>The re-provisioned MDFs send an LI_HI4 activation notification to the LEMF.</w:t>
      </w:r>
    </w:p>
    <w:p w14:paraId="4E2C422E" w14:textId="77777777" w:rsidR="00444FBD" w:rsidRPr="00410461" w:rsidRDefault="00444FBD" w:rsidP="00444FBD">
      <w:pPr>
        <w:pStyle w:val="B1"/>
      </w:pPr>
      <w:r w:rsidRPr="00410461">
        <w:t>-</w:t>
      </w:r>
      <w:r w:rsidRPr="00410461">
        <w:tab/>
        <w:t>The ADMF sends an Update Response message to the LEA, via LI_HI1, with a status of Active.</w:t>
      </w:r>
    </w:p>
    <w:p w14:paraId="12F3C0DF" w14:textId="77777777" w:rsidR="00444FBD" w:rsidRPr="00410461" w:rsidRDefault="00444FBD" w:rsidP="00444FBD">
      <w:r w:rsidRPr="00410461">
        <w:t>If the intercept (warrant) timespan expires or the LEA directly requests intercept deactivation while the intercept is in a suspended state, all remaining LI Functions are deactivated/deprovisioned and the rest of LI instance is taken down as per usual warrant deactivation.</w:t>
      </w:r>
    </w:p>
    <w:p w14:paraId="2FBCA5A1" w14:textId="77777777" w:rsidR="00444FBD" w:rsidRPr="00444FBD" w:rsidRDefault="00444FBD" w:rsidP="00444FBD"/>
    <w:bookmarkEnd w:id="3"/>
    <w:p w14:paraId="0EF8C6C9" w14:textId="188BF663" w:rsidR="008921F4" w:rsidRDefault="008921F4" w:rsidP="008921F4">
      <w:pPr>
        <w:pStyle w:val="Heading3"/>
        <w:ind w:left="0" w:firstLine="0"/>
        <w:jc w:val="center"/>
        <w:rPr>
          <w:noProof/>
          <w:color w:val="7030A0"/>
          <w:sz w:val="36"/>
          <w:szCs w:val="36"/>
        </w:rPr>
      </w:pPr>
      <w:r>
        <w:rPr>
          <w:noProof/>
          <w:color w:val="7030A0"/>
          <w:sz w:val="36"/>
          <w:szCs w:val="36"/>
        </w:rPr>
        <w:t>** End of all Changes **</w:t>
      </w:r>
    </w:p>
    <w:p w14:paraId="3338393E" w14:textId="77777777" w:rsidR="008921F4" w:rsidRPr="008921F4" w:rsidRDefault="008921F4" w:rsidP="008921F4"/>
    <w:sectPr w:rsidR="008921F4" w:rsidRPr="008921F4"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29B21" w14:textId="77777777" w:rsidR="00ED126F" w:rsidRDefault="00ED126F">
      <w:r>
        <w:separator/>
      </w:r>
    </w:p>
  </w:endnote>
  <w:endnote w:type="continuationSeparator" w:id="0">
    <w:p w14:paraId="4762EEB6" w14:textId="77777777" w:rsidR="00ED126F" w:rsidRDefault="00ED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DB89C" w14:textId="77777777" w:rsidR="00ED126F" w:rsidRDefault="00ED126F">
      <w:r>
        <w:separator/>
      </w:r>
    </w:p>
  </w:footnote>
  <w:footnote w:type="continuationSeparator" w:id="0">
    <w:p w14:paraId="0F814C11" w14:textId="77777777" w:rsidR="00ED126F" w:rsidRDefault="00ED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6968CB"/>
    <w:multiLevelType w:val="hybridMultilevel"/>
    <w:tmpl w:val="02C49342"/>
    <w:lvl w:ilvl="0" w:tplc="B660304E">
      <w:start w:val="1"/>
      <w:numFmt w:val="bullet"/>
      <w:lvlText w:val="-"/>
      <w:lvlJc w:val="left"/>
      <w:pPr>
        <w:tabs>
          <w:tab w:val="num" w:pos="720"/>
        </w:tabs>
        <w:ind w:left="720" w:hanging="360"/>
      </w:pPr>
      <w:rPr>
        <w:rFonts w:ascii="Times New Roman" w:hAnsi="Times New Roman" w:hint="default"/>
      </w:rPr>
    </w:lvl>
    <w:lvl w:ilvl="1" w:tplc="B196658C">
      <w:start w:val="1"/>
      <w:numFmt w:val="bullet"/>
      <w:lvlText w:val="-"/>
      <w:lvlJc w:val="left"/>
      <w:pPr>
        <w:tabs>
          <w:tab w:val="num" w:pos="1440"/>
        </w:tabs>
        <w:ind w:left="1440" w:hanging="360"/>
      </w:pPr>
      <w:rPr>
        <w:rFonts w:ascii="Times New Roman" w:hAnsi="Times New Roman" w:hint="default"/>
      </w:rPr>
    </w:lvl>
    <w:lvl w:ilvl="2" w:tplc="3EF0E744">
      <w:numFmt w:val="bullet"/>
      <w:lvlText w:val="-"/>
      <w:lvlJc w:val="left"/>
      <w:pPr>
        <w:tabs>
          <w:tab w:val="num" w:pos="2160"/>
        </w:tabs>
        <w:ind w:left="2160" w:hanging="360"/>
      </w:pPr>
      <w:rPr>
        <w:rFonts w:ascii="Times New Roman" w:hAnsi="Times New Roman" w:hint="default"/>
      </w:rPr>
    </w:lvl>
    <w:lvl w:ilvl="3" w:tplc="B19083B8" w:tentative="1">
      <w:start w:val="1"/>
      <w:numFmt w:val="bullet"/>
      <w:lvlText w:val="-"/>
      <w:lvlJc w:val="left"/>
      <w:pPr>
        <w:tabs>
          <w:tab w:val="num" w:pos="2880"/>
        </w:tabs>
        <w:ind w:left="2880" w:hanging="360"/>
      </w:pPr>
      <w:rPr>
        <w:rFonts w:ascii="Times New Roman" w:hAnsi="Times New Roman" w:hint="default"/>
      </w:rPr>
    </w:lvl>
    <w:lvl w:ilvl="4" w:tplc="C1F0B866" w:tentative="1">
      <w:start w:val="1"/>
      <w:numFmt w:val="bullet"/>
      <w:lvlText w:val="-"/>
      <w:lvlJc w:val="left"/>
      <w:pPr>
        <w:tabs>
          <w:tab w:val="num" w:pos="3600"/>
        </w:tabs>
        <w:ind w:left="3600" w:hanging="360"/>
      </w:pPr>
      <w:rPr>
        <w:rFonts w:ascii="Times New Roman" w:hAnsi="Times New Roman" w:hint="default"/>
      </w:rPr>
    </w:lvl>
    <w:lvl w:ilvl="5" w:tplc="ABAA0AFE" w:tentative="1">
      <w:start w:val="1"/>
      <w:numFmt w:val="bullet"/>
      <w:lvlText w:val="-"/>
      <w:lvlJc w:val="left"/>
      <w:pPr>
        <w:tabs>
          <w:tab w:val="num" w:pos="4320"/>
        </w:tabs>
        <w:ind w:left="4320" w:hanging="360"/>
      </w:pPr>
      <w:rPr>
        <w:rFonts w:ascii="Times New Roman" w:hAnsi="Times New Roman" w:hint="default"/>
      </w:rPr>
    </w:lvl>
    <w:lvl w:ilvl="6" w:tplc="EBBAEBB0" w:tentative="1">
      <w:start w:val="1"/>
      <w:numFmt w:val="bullet"/>
      <w:lvlText w:val="-"/>
      <w:lvlJc w:val="left"/>
      <w:pPr>
        <w:tabs>
          <w:tab w:val="num" w:pos="5040"/>
        </w:tabs>
        <w:ind w:left="5040" w:hanging="360"/>
      </w:pPr>
      <w:rPr>
        <w:rFonts w:ascii="Times New Roman" w:hAnsi="Times New Roman" w:hint="default"/>
      </w:rPr>
    </w:lvl>
    <w:lvl w:ilvl="7" w:tplc="4A144846" w:tentative="1">
      <w:start w:val="1"/>
      <w:numFmt w:val="bullet"/>
      <w:lvlText w:val="-"/>
      <w:lvlJc w:val="left"/>
      <w:pPr>
        <w:tabs>
          <w:tab w:val="num" w:pos="5760"/>
        </w:tabs>
        <w:ind w:left="5760" w:hanging="360"/>
      </w:pPr>
      <w:rPr>
        <w:rFonts w:ascii="Times New Roman" w:hAnsi="Times New Roman" w:hint="default"/>
      </w:rPr>
    </w:lvl>
    <w:lvl w:ilvl="8" w:tplc="F2D8D3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16cid:durableId="828907300">
    <w:abstractNumId w:val="15"/>
  </w:num>
  <w:num w:numId="2" w16cid:durableId="248513912">
    <w:abstractNumId w:val="3"/>
  </w:num>
  <w:num w:numId="3" w16cid:durableId="1802109240">
    <w:abstractNumId w:val="9"/>
  </w:num>
  <w:num w:numId="4" w16cid:durableId="130876068">
    <w:abstractNumId w:val="11"/>
  </w:num>
  <w:num w:numId="5" w16cid:durableId="1241404048">
    <w:abstractNumId w:val="14"/>
  </w:num>
  <w:num w:numId="6" w16cid:durableId="209801441">
    <w:abstractNumId w:val="12"/>
  </w:num>
  <w:num w:numId="7" w16cid:durableId="1270893975">
    <w:abstractNumId w:val="6"/>
  </w:num>
  <w:num w:numId="8" w16cid:durableId="192230864">
    <w:abstractNumId w:val="0"/>
  </w:num>
  <w:num w:numId="9" w16cid:durableId="1812937392">
    <w:abstractNumId w:val="13"/>
  </w:num>
  <w:num w:numId="10" w16cid:durableId="120467630">
    <w:abstractNumId w:val="7"/>
  </w:num>
  <w:num w:numId="11" w16cid:durableId="1219786776">
    <w:abstractNumId w:val="16"/>
  </w:num>
  <w:num w:numId="12" w16cid:durableId="1271089601">
    <w:abstractNumId w:val="8"/>
  </w:num>
  <w:num w:numId="13" w16cid:durableId="1440444240">
    <w:abstractNumId w:val="10"/>
  </w:num>
  <w:num w:numId="14" w16cid:durableId="2082747706">
    <w:abstractNumId w:val="2"/>
  </w:num>
  <w:num w:numId="15" w16cid:durableId="224293351">
    <w:abstractNumId w:val="4"/>
  </w:num>
  <w:num w:numId="16" w16cid:durableId="2103211421">
    <w:abstractNumId w:val="1"/>
  </w:num>
  <w:num w:numId="17" w16cid:durableId="105554097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garaja Rao (Nokia)">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9830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F2C"/>
    <w:rsid w:val="00040AF6"/>
    <w:rsid w:val="00047560"/>
    <w:rsid w:val="00047618"/>
    <w:rsid w:val="00071011"/>
    <w:rsid w:val="0007549B"/>
    <w:rsid w:val="00084F5B"/>
    <w:rsid w:val="00091514"/>
    <w:rsid w:val="000A4FF4"/>
    <w:rsid w:val="000A6394"/>
    <w:rsid w:val="000B1B5E"/>
    <w:rsid w:val="000B7FED"/>
    <w:rsid w:val="000C038A"/>
    <w:rsid w:val="000C0422"/>
    <w:rsid w:val="000C25C3"/>
    <w:rsid w:val="000C509C"/>
    <w:rsid w:val="000C6598"/>
    <w:rsid w:val="000D17BF"/>
    <w:rsid w:val="000D44B3"/>
    <w:rsid w:val="000E179C"/>
    <w:rsid w:val="000E2DA7"/>
    <w:rsid w:val="000E42B8"/>
    <w:rsid w:val="000F1741"/>
    <w:rsid w:val="0010503D"/>
    <w:rsid w:val="00113D12"/>
    <w:rsid w:val="0013229A"/>
    <w:rsid w:val="0014529F"/>
    <w:rsid w:val="00145D43"/>
    <w:rsid w:val="00147FCA"/>
    <w:rsid w:val="00170B9B"/>
    <w:rsid w:val="00175979"/>
    <w:rsid w:val="00177D2A"/>
    <w:rsid w:val="001901D5"/>
    <w:rsid w:val="00192C46"/>
    <w:rsid w:val="00194993"/>
    <w:rsid w:val="001A08B3"/>
    <w:rsid w:val="001A1B0F"/>
    <w:rsid w:val="001A6398"/>
    <w:rsid w:val="001A7B60"/>
    <w:rsid w:val="001B0D36"/>
    <w:rsid w:val="001B52F0"/>
    <w:rsid w:val="001B7A65"/>
    <w:rsid w:val="001C13AC"/>
    <w:rsid w:val="001C29AF"/>
    <w:rsid w:val="001C3E9D"/>
    <w:rsid w:val="001C4E59"/>
    <w:rsid w:val="001C53F9"/>
    <w:rsid w:val="001C5B43"/>
    <w:rsid w:val="001D44DE"/>
    <w:rsid w:val="001E41F3"/>
    <w:rsid w:val="001F4C2A"/>
    <w:rsid w:val="001F7F8E"/>
    <w:rsid w:val="00200B85"/>
    <w:rsid w:val="00206CD6"/>
    <w:rsid w:val="00211000"/>
    <w:rsid w:val="00212E72"/>
    <w:rsid w:val="002131E1"/>
    <w:rsid w:val="002267AC"/>
    <w:rsid w:val="0025125C"/>
    <w:rsid w:val="00252DFF"/>
    <w:rsid w:val="00253A29"/>
    <w:rsid w:val="0026004D"/>
    <w:rsid w:val="00263768"/>
    <w:rsid w:val="00263BED"/>
    <w:rsid w:val="002640DD"/>
    <w:rsid w:val="002664D7"/>
    <w:rsid w:val="00275D12"/>
    <w:rsid w:val="00284FEB"/>
    <w:rsid w:val="002860C4"/>
    <w:rsid w:val="002877FC"/>
    <w:rsid w:val="00287A72"/>
    <w:rsid w:val="002A43E3"/>
    <w:rsid w:val="002A5629"/>
    <w:rsid w:val="002B5741"/>
    <w:rsid w:val="002C06EA"/>
    <w:rsid w:val="002D333B"/>
    <w:rsid w:val="002E472E"/>
    <w:rsid w:val="002F2DBC"/>
    <w:rsid w:val="002F7709"/>
    <w:rsid w:val="00300403"/>
    <w:rsid w:val="00305409"/>
    <w:rsid w:val="003078BA"/>
    <w:rsid w:val="003271FC"/>
    <w:rsid w:val="00330097"/>
    <w:rsid w:val="003351B1"/>
    <w:rsid w:val="003609EF"/>
    <w:rsid w:val="0036231A"/>
    <w:rsid w:val="00364BE5"/>
    <w:rsid w:val="003732B3"/>
    <w:rsid w:val="00374DD4"/>
    <w:rsid w:val="00375204"/>
    <w:rsid w:val="00377240"/>
    <w:rsid w:val="0039272F"/>
    <w:rsid w:val="00392A2F"/>
    <w:rsid w:val="00393DDE"/>
    <w:rsid w:val="0039604E"/>
    <w:rsid w:val="003A5D5E"/>
    <w:rsid w:val="003C31D1"/>
    <w:rsid w:val="003C3414"/>
    <w:rsid w:val="003C391F"/>
    <w:rsid w:val="003C6F58"/>
    <w:rsid w:val="003E1A36"/>
    <w:rsid w:val="003E2DF0"/>
    <w:rsid w:val="003E3B33"/>
    <w:rsid w:val="003F1B92"/>
    <w:rsid w:val="0040780A"/>
    <w:rsid w:val="00410371"/>
    <w:rsid w:val="004242F1"/>
    <w:rsid w:val="004311B3"/>
    <w:rsid w:val="00435C30"/>
    <w:rsid w:val="00444ABB"/>
    <w:rsid w:val="00444FBD"/>
    <w:rsid w:val="004567B4"/>
    <w:rsid w:val="00467025"/>
    <w:rsid w:val="00477834"/>
    <w:rsid w:val="00481F76"/>
    <w:rsid w:val="00484A9A"/>
    <w:rsid w:val="004B1B5D"/>
    <w:rsid w:val="004B1CA0"/>
    <w:rsid w:val="004B75B7"/>
    <w:rsid w:val="004D3976"/>
    <w:rsid w:val="004D4F21"/>
    <w:rsid w:val="004E13AA"/>
    <w:rsid w:val="004E7D8F"/>
    <w:rsid w:val="004F23E5"/>
    <w:rsid w:val="00504901"/>
    <w:rsid w:val="00511CEE"/>
    <w:rsid w:val="005141D9"/>
    <w:rsid w:val="0051580D"/>
    <w:rsid w:val="00534448"/>
    <w:rsid w:val="00536B6B"/>
    <w:rsid w:val="00537CCB"/>
    <w:rsid w:val="005424CE"/>
    <w:rsid w:val="00547111"/>
    <w:rsid w:val="00553CA4"/>
    <w:rsid w:val="00563693"/>
    <w:rsid w:val="00564EB5"/>
    <w:rsid w:val="00575E58"/>
    <w:rsid w:val="00580272"/>
    <w:rsid w:val="00582162"/>
    <w:rsid w:val="005838B6"/>
    <w:rsid w:val="00592D74"/>
    <w:rsid w:val="005B25D3"/>
    <w:rsid w:val="005E2C44"/>
    <w:rsid w:val="006055C3"/>
    <w:rsid w:val="00610355"/>
    <w:rsid w:val="006175A6"/>
    <w:rsid w:val="00621188"/>
    <w:rsid w:val="00621390"/>
    <w:rsid w:val="0062179E"/>
    <w:rsid w:val="006241AF"/>
    <w:rsid w:val="006257ED"/>
    <w:rsid w:val="00626601"/>
    <w:rsid w:val="00630885"/>
    <w:rsid w:val="00636753"/>
    <w:rsid w:val="006374B3"/>
    <w:rsid w:val="00653DE4"/>
    <w:rsid w:val="00655398"/>
    <w:rsid w:val="00656EF1"/>
    <w:rsid w:val="00657CC4"/>
    <w:rsid w:val="00661F45"/>
    <w:rsid w:val="00665C47"/>
    <w:rsid w:val="00671C32"/>
    <w:rsid w:val="0067448D"/>
    <w:rsid w:val="0068226D"/>
    <w:rsid w:val="006823BE"/>
    <w:rsid w:val="00683ED7"/>
    <w:rsid w:val="006933AB"/>
    <w:rsid w:val="00695808"/>
    <w:rsid w:val="006B23A9"/>
    <w:rsid w:val="006B46FB"/>
    <w:rsid w:val="006B5BFB"/>
    <w:rsid w:val="006C18F0"/>
    <w:rsid w:val="006C3F03"/>
    <w:rsid w:val="006D70E5"/>
    <w:rsid w:val="006E21FB"/>
    <w:rsid w:val="006E48C5"/>
    <w:rsid w:val="006F5C97"/>
    <w:rsid w:val="006F763F"/>
    <w:rsid w:val="00705576"/>
    <w:rsid w:val="00706D40"/>
    <w:rsid w:val="007070AC"/>
    <w:rsid w:val="0071134A"/>
    <w:rsid w:val="00711E90"/>
    <w:rsid w:val="007159EC"/>
    <w:rsid w:val="00722D88"/>
    <w:rsid w:val="00731785"/>
    <w:rsid w:val="0074685B"/>
    <w:rsid w:val="007533E7"/>
    <w:rsid w:val="00754778"/>
    <w:rsid w:val="00756DA0"/>
    <w:rsid w:val="007600A3"/>
    <w:rsid w:val="00771951"/>
    <w:rsid w:val="00775604"/>
    <w:rsid w:val="007758D6"/>
    <w:rsid w:val="007823EB"/>
    <w:rsid w:val="00792342"/>
    <w:rsid w:val="007977A8"/>
    <w:rsid w:val="007A3DEE"/>
    <w:rsid w:val="007B512A"/>
    <w:rsid w:val="007C0928"/>
    <w:rsid w:val="007C2097"/>
    <w:rsid w:val="007C6A2F"/>
    <w:rsid w:val="007D6A07"/>
    <w:rsid w:val="007F1466"/>
    <w:rsid w:val="007F7259"/>
    <w:rsid w:val="00802909"/>
    <w:rsid w:val="008040A8"/>
    <w:rsid w:val="0082176C"/>
    <w:rsid w:val="008279FA"/>
    <w:rsid w:val="008322E5"/>
    <w:rsid w:val="008402C6"/>
    <w:rsid w:val="00856B7D"/>
    <w:rsid w:val="008626E7"/>
    <w:rsid w:val="008628A6"/>
    <w:rsid w:val="00864880"/>
    <w:rsid w:val="00865651"/>
    <w:rsid w:val="00867249"/>
    <w:rsid w:val="00870EE7"/>
    <w:rsid w:val="008715D3"/>
    <w:rsid w:val="008727E1"/>
    <w:rsid w:val="00886263"/>
    <w:rsid w:val="008863B9"/>
    <w:rsid w:val="00890B43"/>
    <w:rsid w:val="008921F4"/>
    <w:rsid w:val="0089534B"/>
    <w:rsid w:val="008A1635"/>
    <w:rsid w:val="008A1C27"/>
    <w:rsid w:val="008A45A6"/>
    <w:rsid w:val="008B1DAD"/>
    <w:rsid w:val="008B7E61"/>
    <w:rsid w:val="008C2A42"/>
    <w:rsid w:val="008C3AA8"/>
    <w:rsid w:val="008C47C4"/>
    <w:rsid w:val="008D0BCE"/>
    <w:rsid w:val="008D3CCC"/>
    <w:rsid w:val="008D490C"/>
    <w:rsid w:val="008D4BF9"/>
    <w:rsid w:val="008D5461"/>
    <w:rsid w:val="008E2A40"/>
    <w:rsid w:val="008E463D"/>
    <w:rsid w:val="008E4F9A"/>
    <w:rsid w:val="008F3789"/>
    <w:rsid w:val="008F4BE0"/>
    <w:rsid w:val="008F686C"/>
    <w:rsid w:val="00901852"/>
    <w:rsid w:val="00904943"/>
    <w:rsid w:val="009148DE"/>
    <w:rsid w:val="00941E30"/>
    <w:rsid w:val="00943DF2"/>
    <w:rsid w:val="00944053"/>
    <w:rsid w:val="00960507"/>
    <w:rsid w:val="009676B5"/>
    <w:rsid w:val="00972522"/>
    <w:rsid w:val="00972AE7"/>
    <w:rsid w:val="0097311E"/>
    <w:rsid w:val="00973F55"/>
    <w:rsid w:val="009777D9"/>
    <w:rsid w:val="00991B88"/>
    <w:rsid w:val="009952CC"/>
    <w:rsid w:val="009A158D"/>
    <w:rsid w:val="009A51F0"/>
    <w:rsid w:val="009A5753"/>
    <w:rsid w:val="009A579D"/>
    <w:rsid w:val="009A665E"/>
    <w:rsid w:val="009B0E18"/>
    <w:rsid w:val="009C6103"/>
    <w:rsid w:val="009E304E"/>
    <w:rsid w:val="009E3297"/>
    <w:rsid w:val="009F2451"/>
    <w:rsid w:val="009F734F"/>
    <w:rsid w:val="00A129AC"/>
    <w:rsid w:val="00A246B6"/>
    <w:rsid w:val="00A27224"/>
    <w:rsid w:val="00A40280"/>
    <w:rsid w:val="00A45E3B"/>
    <w:rsid w:val="00A47E70"/>
    <w:rsid w:val="00A50CF0"/>
    <w:rsid w:val="00A7671C"/>
    <w:rsid w:val="00A80904"/>
    <w:rsid w:val="00A82F39"/>
    <w:rsid w:val="00A85346"/>
    <w:rsid w:val="00A91111"/>
    <w:rsid w:val="00A9276F"/>
    <w:rsid w:val="00A94884"/>
    <w:rsid w:val="00AA0E5B"/>
    <w:rsid w:val="00AA2CBC"/>
    <w:rsid w:val="00AB1ED4"/>
    <w:rsid w:val="00AB2617"/>
    <w:rsid w:val="00AC297C"/>
    <w:rsid w:val="00AC5820"/>
    <w:rsid w:val="00AD0A97"/>
    <w:rsid w:val="00AD148A"/>
    <w:rsid w:val="00AD1CD8"/>
    <w:rsid w:val="00AD3109"/>
    <w:rsid w:val="00AF4433"/>
    <w:rsid w:val="00B01679"/>
    <w:rsid w:val="00B01991"/>
    <w:rsid w:val="00B029F1"/>
    <w:rsid w:val="00B076BD"/>
    <w:rsid w:val="00B15CE2"/>
    <w:rsid w:val="00B22150"/>
    <w:rsid w:val="00B238F8"/>
    <w:rsid w:val="00B258BB"/>
    <w:rsid w:val="00B32A6B"/>
    <w:rsid w:val="00B33D16"/>
    <w:rsid w:val="00B45804"/>
    <w:rsid w:val="00B5387A"/>
    <w:rsid w:val="00B53C37"/>
    <w:rsid w:val="00B62FF2"/>
    <w:rsid w:val="00B67B97"/>
    <w:rsid w:val="00B70C0E"/>
    <w:rsid w:val="00B72C9D"/>
    <w:rsid w:val="00B77D34"/>
    <w:rsid w:val="00B84BFA"/>
    <w:rsid w:val="00B84FB6"/>
    <w:rsid w:val="00B90E2B"/>
    <w:rsid w:val="00B918F2"/>
    <w:rsid w:val="00B93AE1"/>
    <w:rsid w:val="00B968C8"/>
    <w:rsid w:val="00B97CB3"/>
    <w:rsid w:val="00BA3EC5"/>
    <w:rsid w:val="00BA51D9"/>
    <w:rsid w:val="00BA6885"/>
    <w:rsid w:val="00BB5DFC"/>
    <w:rsid w:val="00BB7BF1"/>
    <w:rsid w:val="00BD279D"/>
    <w:rsid w:val="00BD3743"/>
    <w:rsid w:val="00BD6BB8"/>
    <w:rsid w:val="00BF4CB4"/>
    <w:rsid w:val="00C01AA4"/>
    <w:rsid w:val="00C12ABC"/>
    <w:rsid w:val="00C16B42"/>
    <w:rsid w:val="00C20319"/>
    <w:rsid w:val="00C22F88"/>
    <w:rsid w:val="00C261A8"/>
    <w:rsid w:val="00C31C39"/>
    <w:rsid w:val="00C37979"/>
    <w:rsid w:val="00C41001"/>
    <w:rsid w:val="00C41D26"/>
    <w:rsid w:val="00C44A51"/>
    <w:rsid w:val="00C559D0"/>
    <w:rsid w:val="00C55E62"/>
    <w:rsid w:val="00C60C86"/>
    <w:rsid w:val="00C6388D"/>
    <w:rsid w:val="00C66BA2"/>
    <w:rsid w:val="00C66F2F"/>
    <w:rsid w:val="00C7577C"/>
    <w:rsid w:val="00C76D29"/>
    <w:rsid w:val="00C7785E"/>
    <w:rsid w:val="00C870F6"/>
    <w:rsid w:val="00C876FD"/>
    <w:rsid w:val="00C90B6A"/>
    <w:rsid w:val="00C94DA4"/>
    <w:rsid w:val="00C95985"/>
    <w:rsid w:val="00CA1B38"/>
    <w:rsid w:val="00CA7003"/>
    <w:rsid w:val="00CA791A"/>
    <w:rsid w:val="00CC035B"/>
    <w:rsid w:val="00CC0AD6"/>
    <w:rsid w:val="00CC4AF8"/>
    <w:rsid w:val="00CC5026"/>
    <w:rsid w:val="00CC64E9"/>
    <w:rsid w:val="00CC68D0"/>
    <w:rsid w:val="00CE5D19"/>
    <w:rsid w:val="00CF3FBC"/>
    <w:rsid w:val="00D00FCE"/>
    <w:rsid w:val="00D03F9A"/>
    <w:rsid w:val="00D04EFF"/>
    <w:rsid w:val="00D06D51"/>
    <w:rsid w:val="00D24991"/>
    <w:rsid w:val="00D26B8D"/>
    <w:rsid w:val="00D34942"/>
    <w:rsid w:val="00D44B4B"/>
    <w:rsid w:val="00D46AE6"/>
    <w:rsid w:val="00D46B66"/>
    <w:rsid w:val="00D474C7"/>
    <w:rsid w:val="00D47B05"/>
    <w:rsid w:val="00D50255"/>
    <w:rsid w:val="00D504E2"/>
    <w:rsid w:val="00D507F6"/>
    <w:rsid w:val="00D55B08"/>
    <w:rsid w:val="00D6039B"/>
    <w:rsid w:val="00D60B47"/>
    <w:rsid w:val="00D66520"/>
    <w:rsid w:val="00D7603D"/>
    <w:rsid w:val="00D77706"/>
    <w:rsid w:val="00D84AE9"/>
    <w:rsid w:val="00D85646"/>
    <w:rsid w:val="00D9334B"/>
    <w:rsid w:val="00D94796"/>
    <w:rsid w:val="00DA6461"/>
    <w:rsid w:val="00DC1890"/>
    <w:rsid w:val="00DC49A8"/>
    <w:rsid w:val="00DD62E8"/>
    <w:rsid w:val="00DE34CF"/>
    <w:rsid w:val="00DE379C"/>
    <w:rsid w:val="00E13B92"/>
    <w:rsid w:val="00E13F3D"/>
    <w:rsid w:val="00E2485F"/>
    <w:rsid w:val="00E25782"/>
    <w:rsid w:val="00E301F5"/>
    <w:rsid w:val="00E3261C"/>
    <w:rsid w:val="00E336EE"/>
    <w:rsid w:val="00E34898"/>
    <w:rsid w:val="00E349D2"/>
    <w:rsid w:val="00E35F8E"/>
    <w:rsid w:val="00E364BC"/>
    <w:rsid w:val="00E3742A"/>
    <w:rsid w:val="00E40D92"/>
    <w:rsid w:val="00E52B9E"/>
    <w:rsid w:val="00E90E51"/>
    <w:rsid w:val="00EA28B7"/>
    <w:rsid w:val="00EB09B7"/>
    <w:rsid w:val="00EB2BB7"/>
    <w:rsid w:val="00ED126F"/>
    <w:rsid w:val="00ED1A6D"/>
    <w:rsid w:val="00ED3764"/>
    <w:rsid w:val="00ED651C"/>
    <w:rsid w:val="00EE3397"/>
    <w:rsid w:val="00EE546D"/>
    <w:rsid w:val="00EE7D7C"/>
    <w:rsid w:val="00F009C8"/>
    <w:rsid w:val="00F02CE0"/>
    <w:rsid w:val="00F07F8E"/>
    <w:rsid w:val="00F14EF5"/>
    <w:rsid w:val="00F25D98"/>
    <w:rsid w:val="00F300FB"/>
    <w:rsid w:val="00F32EB7"/>
    <w:rsid w:val="00F332BA"/>
    <w:rsid w:val="00F54FE6"/>
    <w:rsid w:val="00F66BF6"/>
    <w:rsid w:val="00F722E4"/>
    <w:rsid w:val="00F74D9D"/>
    <w:rsid w:val="00F75F89"/>
    <w:rsid w:val="00F82742"/>
    <w:rsid w:val="00FB2FF4"/>
    <w:rsid w:val="00FB6386"/>
    <w:rsid w:val="00FC0FC2"/>
    <w:rsid w:val="00FC3A39"/>
    <w:rsid w:val="00FD072E"/>
    <w:rsid w:val="00FD0EE8"/>
    <w:rsid w:val="00FD6A4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Caption">
    <w:name w:val="caption"/>
    <w:basedOn w:val="Normal"/>
    <w:next w:val="Normal"/>
    <w:qFormat/>
    <w:rsid w:val="00C16B42"/>
    <w:pPr>
      <w:widowControl w:val="0"/>
      <w:overflowPunct w:val="0"/>
      <w:autoSpaceDE w:val="0"/>
      <w:autoSpaceDN w:val="0"/>
      <w:adjustRightInd w:val="0"/>
      <w:spacing w:before="120" w:after="120"/>
      <w:textAlignment w:val="baseline"/>
    </w:pPr>
    <w:rPr>
      <w:rFonts w:eastAsia="MS Mincho"/>
      <w:b/>
    </w:rPr>
  </w:style>
  <w:style w:type="character" w:customStyle="1" w:styleId="B2Char">
    <w:name w:val="B2 Char"/>
    <w:link w:val="B2"/>
    <w:locked/>
    <w:rsid w:val="00E2485F"/>
    <w:rPr>
      <w:rFonts w:ascii="Times New Roman" w:hAnsi="Times New Roman"/>
      <w:lang w:val="en-GB" w:eastAsia="en-US"/>
    </w:rPr>
  </w:style>
  <w:style w:type="paragraph" w:styleId="Revision">
    <w:name w:val="Revision"/>
    <w:hidden/>
    <w:uiPriority w:val="99"/>
    <w:semiHidden/>
    <w:rsid w:val="00E2485F"/>
    <w:rPr>
      <w:rFonts w:ascii="Times New Roman" w:hAnsi="Times New Roman"/>
      <w:lang w:val="en-GB" w:eastAsia="en-US"/>
    </w:rPr>
  </w:style>
  <w:style w:type="character" w:customStyle="1" w:styleId="normaltextrun">
    <w:name w:val="normaltextrun"/>
    <w:basedOn w:val="DefaultParagraphFont"/>
    <w:rsid w:val="0075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470516714">
      <w:bodyDiv w:val="1"/>
      <w:marLeft w:val="0"/>
      <w:marRight w:val="0"/>
      <w:marTop w:val="0"/>
      <w:marBottom w:val="0"/>
      <w:divBdr>
        <w:top w:val="none" w:sz="0" w:space="0" w:color="auto"/>
        <w:left w:val="none" w:sz="0" w:space="0" w:color="auto"/>
        <w:bottom w:val="none" w:sz="0" w:space="0" w:color="auto"/>
        <w:right w:val="none" w:sz="0" w:space="0" w:color="auto"/>
      </w:divBdr>
      <w:divsChild>
        <w:div w:id="2082024779">
          <w:marLeft w:val="1282"/>
          <w:marRight w:val="0"/>
          <w:marTop w:val="48"/>
          <w:marBottom w:val="180"/>
          <w:divBdr>
            <w:top w:val="none" w:sz="0" w:space="0" w:color="auto"/>
            <w:left w:val="none" w:sz="0" w:space="0" w:color="auto"/>
            <w:bottom w:val="none" w:sz="0" w:space="0" w:color="auto"/>
            <w:right w:val="none" w:sz="0" w:space="0" w:color="auto"/>
          </w:divBdr>
        </w:div>
        <w:div w:id="560364212">
          <w:marLeft w:val="2002"/>
          <w:marRight w:val="0"/>
          <w:marTop w:val="48"/>
          <w:marBottom w:val="180"/>
          <w:divBdr>
            <w:top w:val="none" w:sz="0" w:space="0" w:color="auto"/>
            <w:left w:val="none" w:sz="0" w:space="0" w:color="auto"/>
            <w:bottom w:val="none" w:sz="0" w:space="0" w:color="auto"/>
            <w:right w:val="none" w:sz="0" w:space="0" w:color="auto"/>
          </w:divBdr>
        </w:div>
        <w:div w:id="516818044">
          <w:marLeft w:val="2002"/>
          <w:marRight w:val="0"/>
          <w:marTop w:val="48"/>
          <w:marBottom w:val="180"/>
          <w:divBdr>
            <w:top w:val="none" w:sz="0" w:space="0" w:color="auto"/>
            <w:left w:val="none" w:sz="0" w:space="0" w:color="auto"/>
            <w:bottom w:val="none" w:sz="0" w:space="0" w:color="auto"/>
            <w:right w:val="none" w:sz="0" w:space="0" w:color="auto"/>
          </w:divBdr>
        </w:div>
        <w:div w:id="1483228730">
          <w:marLeft w:val="1282"/>
          <w:marRight w:val="0"/>
          <w:marTop w:val="48"/>
          <w:marBottom w:val="180"/>
          <w:divBdr>
            <w:top w:val="none" w:sz="0" w:space="0" w:color="auto"/>
            <w:left w:val="none" w:sz="0" w:space="0" w:color="auto"/>
            <w:bottom w:val="none" w:sz="0" w:space="0" w:color="auto"/>
            <w:right w:val="none" w:sz="0" w:space="0" w:color="auto"/>
          </w:divBdr>
        </w:div>
        <w:div w:id="1616711099">
          <w:marLeft w:val="2002"/>
          <w:marRight w:val="0"/>
          <w:marTop w:val="48"/>
          <w:marBottom w:val="180"/>
          <w:divBdr>
            <w:top w:val="none" w:sz="0" w:space="0" w:color="auto"/>
            <w:left w:val="none" w:sz="0" w:space="0" w:color="auto"/>
            <w:bottom w:val="none" w:sz="0" w:space="0" w:color="auto"/>
            <w:right w:val="none" w:sz="0" w:space="0" w:color="auto"/>
          </w:divBdr>
        </w:div>
        <w:div w:id="1352875615">
          <w:marLeft w:val="2002"/>
          <w:marRight w:val="0"/>
          <w:marTop w:val="48"/>
          <w:marBottom w:val="180"/>
          <w:divBdr>
            <w:top w:val="none" w:sz="0" w:space="0" w:color="auto"/>
            <w:left w:val="none" w:sz="0" w:space="0" w:color="auto"/>
            <w:bottom w:val="none" w:sz="0" w:space="0" w:color="auto"/>
            <w:right w:val="none" w:sz="0" w:space="0" w:color="auto"/>
          </w:divBdr>
        </w:div>
        <w:div w:id="1187451969">
          <w:marLeft w:val="1282"/>
          <w:marRight w:val="0"/>
          <w:marTop w:val="48"/>
          <w:marBottom w:val="180"/>
          <w:divBdr>
            <w:top w:val="none" w:sz="0" w:space="0" w:color="auto"/>
            <w:left w:val="none" w:sz="0" w:space="0" w:color="auto"/>
            <w:bottom w:val="none" w:sz="0" w:space="0" w:color="auto"/>
            <w:right w:val="none" w:sz="0" w:space="0" w:color="auto"/>
          </w:divBdr>
        </w:div>
        <w:div w:id="845053131">
          <w:marLeft w:val="2002"/>
          <w:marRight w:val="0"/>
          <w:marTop w:val="48"/>
          <w:marBottom w:val="180"/>
          <w:divBdr>
            <w:top w:val="none" w:sz="0" w:space="0" w:color="auto"/>
            <w:left w:val="none" w:sz="0" w:space="0" w:color="auto"/>
            <w:bottom w:val="none" w:sz="0" w:space="0" w:color="auto"/>
            <w:right w:val="none" w:sz="0" w:space="0" w:color="auto"/>
          </w:divBdr>
        </w:div>
        <w:div w:id="683869480">
          <w:marLeft w:val="1282"/>
          <w:marRight w:val="0"/>
          <w:marTop w:val="48"/>
          <w:marBottom w:val="180"/>
          <w:divBdr>
            <w:top w:val="none" w:sz="0" w:space="0" w:color="auto"/>
            <w:left w:val="none" w:sz="0" w:space="0" w:color="auto"/>
            <w:bottom w:val="none" w:sz="0" w:space="0" w:color="auto"/>
            <w:right w:val="none" w:sz="0" w:space="0" w:color="auto"/>
          </w:divBdr>
        </w:div>
        <w:div w:id="1429036327">
          <w:marLeft w:val="2002"/>
          <w:marRight w:val="0"/>
          <w:marTop w:val="48"/>
          <w:marBottom w:val="180"/>
          <w:divBdr>
            <w:top w:val="none" w:sz="0" w:space="0" w:color="auto"/>
            <w:left w:val="none" w:sz="0" w:space="0" w:color="auto"/>
            <w:bottom w:val="none" w:sz="0" w:space="0" w:color="auto"/>
            <w:right w:val="none" w:sz="0" w:space="0" w:color="auto"/>
          </w:divBdr>
        </w:div>
      </w:divsChild>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yperlink" Target="https://en.wikipedia.org/wiki/Home_Subscriber_Server"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package" Target="embeddings/Microsoft_Visio_Drawing1.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B5E5C-6A54-4AD7-B5A2-8011C05724F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5</Pages>
  <Words>1639</Words>
  <Characters>9131</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Carmine Rizzo</cp:lastModifiedBy>
  <cp:revision>4</cp:revision>
  <cp:lastPrinted>1900-01-01T05:00:00Z</cp:lastPrinted>
  <dcterms:created xsi:type="dcterms:W3CDTF">2024-07-10T11:35:00Z</dcterms:created>
  <dcterms:modified xsi:type="dcterms:W3CDTF">2024-07-11T08:12:00Z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