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76863A" w14:textId="660A48EE" w:rsidR="00DD04C7" w:rsidRPr="00970657" w:rsidRDefault="00DD04C7" w:rsidP="00DD04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70657">
        <w:rPr>
          <w:b/>
          <w:noProof/>
          <w:sz w:val="24"/>
          <w:lang w:val="en-US"/>
        </w:rPr>
        <w:t>3GPP SA3LI#</w:t>
      </w:r>
      <w:r w:rsidR="00927E77">
        <w:rPr>
          <w:b/>
          <w:noProof/>
          <w:sz w:val="24"/>
          <w:lang w:val="en-US"/>
        </w:rPr>
        <w:t>9</w:t>
      </w:r>
      <w:r w:rsidR="004C195C">
        <w:rPr>
          <w:b/>
          <w:noProof/>
          <w:sz w:val="24"/>
          <w:lang w:val="en-US"/>
        </w:rPr>
        <w:t>3</w:t>
      </w:r>
      <w:r w:rsidRPr="00970657">
        <w:rPr>
          <w:b/>
          <w:i/>
          <w:noProof/>
          <w:sz w:val="28"/>
          <w:lang w:val="en-US"/>
        </w:rPr>
        <w:tab/>
      </w:r>
      <w:r w:rsidR="00FC1707" w:rsidRPr="00970657">
        <w:rPr>
          <w:b/>
          <w:i/>
          <w:noProof/>
          <w:sz w:val="28"/>
          <w:lang w:val="en-US"/>
        </w:rPr>
        <w:t>s3i2</w:t>
      </w:r>
      <w:r w:rsidR="0098321A">
        <w:rPr>
          <w:b/>
          <w:i/>
          <w:noProof/>
          <w:sz w:val="28"/>
          <w:lang w:val="en-US"/>
        </w:rPr>
        <w:t>40296</w:t>
      </w:r>
    </w:p>
    <w:p w14:paraId="1E083D8F" w14:textId="27F408E7" w:rsidR="00DD04C7" w:rsidRDefault="004C195C" w:rsidP="00DD04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</w:t>
      </w:r>
      <w:r w:rsidR="004846B3">
        <w:rPr>
          <w:b/>
          <w:noProof/>
          <w:sz w:val="24"/>
        </w:rPr>
        <w:t xml:space="preserve"> </w:t>
      </w:r>
      <w:r w:rsidR="00DD04C7">
        <w:rPr>
          <w:b/>
          <w:noProof/>
          <w:sz w:val="24"/>
        </w:rPr>
        <w:t>-</w:t>
      </w:r>
      <w:r w:rsidR="004846B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DD04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D04C7">
        <w:rPr>
          <w:b/>
          <w:noProof/>
          <w:sz w:val="24"/>
        </w:rPr>
        <w:t xml:space="preserve"> 202</w:t>
      </w:r>
      <w:r w:rsidR="004846B3">
        <w:rPr>
          <w:b/>
          <w:noProof/>
          <w:sz w:val="24"/>
        </w:rPr>
        <w:t>4</w:t>
      </w:r>
      <w:r w:rsidR="00DD04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Washington DC</w:t>
      </w:r>
      <w:r w:rsidR="00DD04C7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DD04C7">
        <w:rPr>
          <w:b/>
          <w:noProof/>
          <w:sz w:val="24"/>
        </w:rPr>
        <w:t>)</w:t>
      </w:r>
    </w:p>
    <w:p w14:paraId="3A1627BA" w14:textId="77777777" w:rsidR="009A0EDC" w:rsidRPr="000F4E43" w:rsidRDefault="009A0EDC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153C8E6C" w14:textId="4B43DB2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8321A">
        <w:rPr>
          <w:color w:val="000000" w:themeColor="text1"/>
        </w:rPr>
        <w:t xml:space="preserve">LS on </w:t>
      </w:r>
      <w:r w:rsidR="0098321A">
        <w:t>LI considerations for Store and Forward NT operation</w:t>
      </w:r>
    </w:p>
    <w:p w14:paraId="4F3073EA" w14:textId="1BB7283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50706">
        <w:t>-</w:t>
      </w:r>
    </w:p>
    <w:p w14:paraId="10DBB812" w14:textId="59150AA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50706" w:rsidRPr="00A50706">
        <w:rPr>
          <w:color w:val="000000" w:themeColor="text1"/>
        </w:rPr>
        <w:t>Rel-1</w:t>
      </w:r>
      <w:r w:rsidR="00477133">
        <w:rPr>
          <w:color w:val="000000" w:themeColor="text1"/>
        </w:rPr>
        <w:t>9</w:t>
      </w:r>
    </w:p>
    <w:p w14:paraId="583138C5" w14:textId="37D0551C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50706">
        <w:t>LI1</w:t>
      </w:r>
      <w:r w:rsidR="00477133">
        <w:t>9</w:t>
      </w:r>
    </w:p>
    <w:p w14:paraId="735BBA2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023DAC" w14:textId="29131754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A50706">
        <w:rPr>
          <w:lang w:val="it-IT"/>
        </w:rPr>
        <w:t>Source:</w:t>
      </w:r>
      <w:r w:rsidRPr="00A50706">
        <w:rPr>
          <w:lang w:val="it-IT"/>
        </w:rPr>
        <w:tab/>
      </w:r>
      <w:r w:rsidR="00A50706" w:rsidRPr="005668F7">
        <w:rPr>
          <w:b w:val="0"/>
          <w:color w:val="000000" w:themeColor="text1"/>
          <w:lang w:val="it-IT"/>
        </w:rPr>
        <w:t>SA3-LI</w:t>
      </w:r>
    </w:p>
    <w:p w14:paraId="6E04A38F" w14:textId="430A90B2" w:rsidR="00463675" w:rsidRPr="00F8051C" w:rsidRDefault="00463675" w:rsidP="000F4E43">
      <w:pPr>
        <w:pStyle w:val="Source"/>
        <w:rPr>
          <w:color w:val="000000" w:themeColor="text1"/>
          <w:lang w:val="it-IT"/>
        </w:rPr>
      </w:pPr>
      <w:r w:rsidRPr="00F8051C">
        <w:rPr>
          <w:color w:val="000000" w:themeColor="text1"/>
          <w:lang w:val="it-IT"/>
        </w:rPr>
        <w:t>To:</w:t>
      </w:r>
      <w:r w:rsidRPr="00F8051C">
        <w:rPr>
          <w:color w:val="000000" w:themeColor="text1"/>
          <w:lang w:val="it-IT"/>
        </w:rPr>
        <w:tab/>
      </w:r>
      <w:r w:rsidR="008C4F21" w:rsidRPr="008C4F21">
        <w:rPr>
          <w:b w:val="0"/>
          <w:color w:val="000000" w:themeColor="text1"/>
          <w:lang w:val="it-IT"/>
        </w:rPr>
        <w:t>SA</w:t>
      </w:r>
      <w:r w:rsidR="0098321A">
        <w:rPr>
          <w:b w:val="0"/>
          <w:color w:val="000000" w:themeColor="text1"/>
          <w:lang w:val="it-IT"/>
        </w:rPr>
        <w:t>2</w:t>
      </w:r>
    </w:p>
    <w:p w14:paraId="43038801" w14:textId="3DB82C0D" w:rsidR="00463675" w:rsidRPr="0098321A" w:rsidRDefault="00463675" w:rsidP="000F4E43">
      <w:pPr>
        <w:pStyle w:val="Source"/>
        <w:rPr>
          <w:b w:val="0"/>
          <w:bCs/>
          <w:lang w:val="it-IT"/>
        </w:rPr>
      </w:pPr>
      <w:r w:rsidRPr="00A0788C">
        <w:rPr>
          <w:lang w:val="it-IT"/>
        </w:rPr>
        <w:t>Cc:</w:t>
      </w:r>
      <w:r w:rsidRPr="00A0788C">
        <w:rPr>
          <w:lang w:val="it-IT"/>
        </w:rPr>
        <w:tab/>
      </w:r>
      <w:r w:rsidR="0098321A">
        <w:rPr>
          <w:b w:val="0"/>
          <w:bCs/>
          <w:lang w:val="it-IT"/>
        </w:rPr>
        <w:t>SA3</w:t>
      </w:r>
    </w:p>
    <w:p w14:paraId="79856D4B" w14:textId="77777777" w:rsidR="00463675" w:rsidRPr="00A0788C" w:rsidRDefault="00463675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0EBEDBC6" w14:textId="4E675986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B01E26B" w14:textId="32F824E7" w:rsidR="00463675" w:rsidRPr="00A27498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A27498">
        <w:rPr>
          <w:lang w:val="en-US"/>
        </w:rPr>
        <w:t>Name:</w:t>
      </w:r>
      <w:r w:rsidRPr="00A27498">
        <w:rPr>
          <w:bCs/>
          <w:lang w:val="en-US"/>
        </w:rPr>
        <w:tab/>
      </w:r>
      <w:r w:rsidR="0098321A">
        <w:rPr>
          <w:bCs/>
          <w:lang w:val="en-US"/>
        </w:rPr>
        <w:t>Tyler Hawbaker</w:t>
      </w:r>
    </w:p>
    <w:p w14:paraId="2257F226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F15607" w14:textId="14989194" w:rsidR="00463675" w:rsidRPr="00A27498" w:rsidRDefault="00463675" w:rsidP="000F4E43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 w:rsidRPr="00A27498">
        <w:rPr>
          <w:color w:val="0000FF"/>
          <w:lang w:val="it-IT"/>
        </w:rPr>
        <w:t>E-mail Address:</w:t>
      </w:r>
      <w:r w:rsidRPr="00A27498">
        <w:rPr>
          <w:bCs/>
          <w:color w:val="0000FF"/>
          <w:lang w:val="it-IT"/>
        </w:rPr>
        <w:tab/>
      </w:r>
      <w:r w:rsidR="0098321A" w:rsidRPr="0098321A">
        <w:rPr>
          <w:bCs/>
          <w:color w:val="0000FF"/>
          <w:lang w:val="it-IT"/>
        </w:rPr>
        <w:t>thawbaker@fbi.gov</w:t>
      </w:r>
    </w:p>
    <w:p w14:paraId="1F7E0331" w14:textId="77777777" w:rsidR="00463675" w:rsidRPr="00A27498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3FE7D35A" w14:textId="77777777" w:rsidR="0083481F" w:rsidRDefault="00923E7C" w:rsidP="000F4E43">
      <w:pPr>
        <w:pStyle w:val="Title"/>
        <w:rPr>
          <w:bCs w:val="0"/>
          <w:kern w:val="0"/>
        </w:rPr>
      </w:pPr>
      <w:r w:rsidRPr="000F4E43">
        <w:t>Send any reply LS to:</w:t>
      </w:r>
      <w:r w:rsidRPr="000F4E43">
        <w:tab/>
        <w:t xml:space="preserve">3GPP Liaisons Coordinator, </w:t>
      </w:r>
      <w:hyperlink r:id="rId7" w:history="1">
        <w:r w:rsidRPr="000F4E43">
          <w:rPr>
            <w:rStyle w:val="Hyperlink"/>
          </w:rPr>
          <w:t>mailto:3GPPLiaison@etsi.org</w:t>
        </w:r>
      </w:hyperlink>
      <w:r w:rsidRPr="000F4E43">
        <w:t xml:space="preserve"> </w:t>
      </w:r>
      <w:r w:rsidRPr="000F4E43">
        <w:tab/>
      </w:r>
    </w:p>
    <w:p w14:paraId="5FC7B7B0" w14:textId="7C310A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F669E">
        <w:t>None</w:t>
      </w:r>
    </w:p>
    <w:p w14:paraId="0BDEC05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B84B40C" w14:textId="77777777" w:rsidR="00463675" w:rsidRPr="000F4E43" w:rsidRDefault="00463675">
      <w:pPr>
        <w:rPr>
          <w:rFonts w:ascii="Arial" w:hAnsi="Arial" w:cs="Arial"/>
        </w:rPr>
      </w:pPr>
    </w:p>
    <w:p w14:paraId="06909EFD" w14:textId="301B7914" w:rsidR="00970657" w:rsidRPr="00822DFC" w:rsidRDefault="00463675" w:rsidP="00822DFC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6BE2DE4" w14:textId="77777777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549F47AB" w14:textId="44886272" w:rsidR="00463675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98321A"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Pr="0098321A">
        <w:rPr>
          <w:rFonts w:ascii="Arial" w:hAnsi="Arial" w:cs="Arial"/>
          <w:color w:val="000000" w:themeColor="text1"/>
          <w:lang w:val="en-US"/>
        </w:rPr>
        <w:t>LI is considering the NTN enhancements described in TR 23.700-29</w:t>
      </w:r>
      <w:r>
        <w:rPr>
          <w:rFonts w:ascii="Arial" w:hAnsi="Arial" w:cs="Arial"/>
          <w:color w:val="000000" w:themeColor="text1"/>
          <w:lang w:val="en-US"/>
        </w:rPr>
        <w:t xml:space="preserve"> specifically related to Store and Forward operations.</w:t>
      </w:r>
    </w:p>
    <w:p w14:paraId="1565A9E2" w14:textId="77777777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5048CA66" w14:textId="2F68CA69" w:rsidR="0098321A" w:rsidRPr="0098321A" w:rsidRDefault="0098321A" w:rsidP="0098321A">
      <w:pPr>
        <w:pStyle w:val="Header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would like to confirm the same considerations given in LS </w:t>
      </w:r>
      <w:r w:rsidR="00B74C4D">
        <w:rPr>
          <w:rFonts w:ascii="Arial" w:hAnsi="Arial" w:cs="Arial"/>
          <w:color w:val="000000" w:themeColor="text1"/>
          <w:lang w:val="en-US"/>
        </w:rPr>
        <w:t>s3i240295</w:t>
      </w:r>
      <w:r w:rsidR="00A201AD">
        <w:rPr>
          <w:rFonts w:ascii="Arial" w:hAnsi="Arial" w:cs="Arial"/>
          <w:color w:val="000000" w:themeColor="text1"/>
          <w:lang w:val="en-US"/>
        </w:rPr>
        <w:t>.</w:t>
      </w:r>
    </w:p>
    <w:p w14:paraId="1389941B" w14:textId="77777777" w:rsidR="0098321A" w:rsidRPr="0098321A" w:rsidRDefault="0098321A" w:rsidP="0098321A">
      <w:pPr>
        <w:pStyle w:val="Header"/>
        <w:rPr>
          <w:rFonts w:ascii="Arial" w:hAnsi="Arial" w:cs="Arial"/>
          <w:color w:val="000000" w:themeColor="text1"/>
          <w:lang w:val="en-US"/>
        </w:rPr>
      </w:pPr>
    </w:p>
    <w:p w14:paraId="587D62AA" w14:textId="10302AEA" w:rsidR="0098321A" w:rsidRDefault="0098321A" w:rsidP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 w:rsidRPr="0098321A"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Pr="0098321A">
        <w:rPr>
          <w:rFonts w:ascii="Arial" w:hAnsi="Arial" w:cs="Arial"/>
          <w:color w:val="000000" w:themeColor="text1"/>
          <w:lang w:val="en-US"/>
        </w:rPr>
        <w:t xml:space="preserve">LI </w:t>
      </w:r>
      <w:bookmarkStart w:id="0" w:name="_GoBack"/>
      <w:bookmarkEnd w:id="0"/>
      <w:r>
        <w:rPr>
          <w:rFonts w:ascii="Arial" w:hAnsi="Arial" w:cs="Arial"/>
          <w:color w:val="000000" w:themeColor="text1"/>
          <w:lang w:val="en-US"/>
        </w:rPr>
        <w:t xml:space="preserve">has additional concerns specific to Store and Forward operations. </w:t>
      </w:r>
      <w:r w:rsidR="00501B82">
        <w:rPr>
          <w:rFonts w:ascii="Arial" w:hAnsi="Arial" w:cs="Arial"/>
          <w:color w:val="000000" w:themeColor="text1"/>
          <w:lang w:val="en-US"/>
        </w:rPr>
        <w:t xml:space="preserve">As mentioned in </w:t>
      </w:r>
      <w:r w:rsidR="00B74C4D">
        <w:rPr>
          <w:rFonts w:ascii="Arial" w:hAnsi="Arial" w:cs="Arial"/>
          <w:color w:val="000000" w:themeColor="text1"/>
          <w:lang w:val="en-US"/>
        </w:rPr>
        <w:t>LS s3i240295</w:t>
      </w:r>
      <w:r w:rsidR="00501B82">
        <w:rPr>
          <w:rFonts w:ascii="Arial" w:hAnsi="Arial" w:cs="Arial"/>
          <w:color w:val="000000" w:themeColor="text1"/>
          <w:lang w:val="en-US"/>
        </w:rPr>
        <w:t xml:space="preserve"> </w:t>
      </w:r>
      <w:r w:rsidR="00B90512">
        <w:rPr>
          <w:rFonts w:ascii="Arial" w:hAnsi="Arial" w:cs="Arial"/>
          <w:color w:val="000000" w:themeColor="text1"/>
          <w:lang w:val="en-US"/>
        </w:rPr>
        <w:t>t</w:t>
      </w:r>
      <w:r w:rsidRPr="0098321A">
        <w:rPr>
          <w:rFonts w:ascii="Arial" w:hAnsi="Arial" w:cs="Arial"/>
          <w:color w:val="000000" w:themeColor="text1"/>
          <w:lang w:val="en-US"/>
        </w:rPr>
        <w:t>he LI-specific interfaces described in TS 33.127 and TS 33.128 were designed with terrestrial networks in mind</w:t>
      </w:r>
      <w:r w:rsidR="00501B82">
        <w:rPr>
          <w:rFonts w:ascii="Arial" w:hAnsi="Arial" w:cs="Arial"/>
          <w:color w:val="000000" w:themeColor="text1"/>
          <w:lang w:val="en-US"/>
        </w:rPr>
        <w:t>.</w:t>
      </w:r>
      <w:r w:rsidRPr="0098321A">
        <w:rPr>
          <w:rFonts w:ascii="Arial" w:hAnsi="Arial" w:cs="Arial"/>
          <w:color w:val="000000" w:themeColor="text1"/>
          <w:lang w:val="en-US"/>
        </w:rPr>
        <w:t xml:space="preserve"> </w:t>
      </w:r>
      <w:r w:rsidR="00501B82">
        <w:rPr>
          <w:rFonts w:ascii="Arial" w:hAnsi="Arial" w:cs="Arial"/>
          <w:color w:val="000000" w:themeColor="text1"/>
          <w:lang w:val="en-US"/>
        </w:rPr>
        <w:t>They</w:t>
      </w:r>
      <w:r>
        <w:rPr>
          <w:rFonts w:ascii="Arial" w:hAnsi="Arial" w:cs="Arial"/>
          <w:color w:val="000000" w:themeColor="text1"/>
          <w:lang w:val="en-US"/>
        </w:rPr>
        <w:t xml:space="preserve"> assume that </w:t>
      </w:r>
      <w:r w:rsidR="00501B82">
        <w:rPr>
          <w:rFonts w:ascii="Arial" w:hAnsi="Arial" w:cs="Arial"/>
          <w:color w:val="000000" w:themeColor="text1"/>
          <w:lang w:val="en-US"/>
        </w:rPr>
        <w:t>(other than error conditions) connectivity is available between LI functions at all times.</w:t>
      </w:r>
    </w:p>
    <w:p w14:paraId="41B214D1" w14:textId="77777777" w:rsidR="00330110" w:rsidRDefault="00330110" w:rsidP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7F92A1E0" w14:textId="33AF0AC1" w:rsidR="00330110" w:rsidRDefault="004E541D" w:rsidP="004E541D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If LI functions cannot rely on persistent connectivity between each other, as may be the case in Store and Forward scenarios, then 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has identified the following </w:t>
      </w:r>
      <w:r w:rsidR="00501B82">
        <w:rPr>
          <w:rFonts w:ascii="Arial" w:hAnsi="Arial" w:cs="Arial"/>
          <w:color w:val="000000" w:themeColor="text1"/>
          <w:lang w:val="en-US"/>
        </w:rPr>
        <w:t xml:space="preserve">potential </w:t>
      </w:r>
      <w:r>
        <w:rPr>
          <w:rFonts w:ascii="Arial" w:hAnsi="Arial" w:cs="Arial"/>
          <w:color w:val="000000" w:themeColor="text1"/>
          <w:lang w:val="en-US"/>
        </w:rPr>
        <w:t>issues</w:t>
      </w:r>
      <w:r w:rsidR="007A5385">
        <w:rPr>
          <w:rFonts w:ascii="Arial" w:hAnsi="Arial" w:cs="Arial"/>
          <w:color w:val="000000" w:themeColor="text1"/>
          <w:lang w:val="en-US"/>
        </w:rPr>
        <w:t>/scenarios</w:t>
      </w:r>
      <w:r>
        <w:rPr>
          <w:rFonts w:ascii="Arial" w:hAnsi="Arial" w:cs="Arial"/>
          <w:color w:val="000000" w:themeColor="text1"/>
          <w:lang w:val="en-US"/>
        </w:rPr>
        <w:t>:</w:t>
      </w:r>
    </w:p>
    <w:p w14:paraId="755636B0" w14:textId="77777777" w:rsidR="004E541D" w:rsidRDefault="004E541D" w:rsidP="004E541D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622B32D8" w14:textId="327171BB" w:rsidR="00F85DB4" w:rsidRDefault="004E541D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Intercepted LI </w:t>
      </w:r>
      <w:r w:rsidR="00501B82">
        <w:rPr>
          <w:rFonts w:ascii="Arial" w:hAnsi="Arial" w:cs="Arial"/>
          <w:color w:val="000000" w:themeColor="text1"/>
          <w:lang w:val="en-US"/>
        </w:rPr>
        <w:t>data</w:t>
      </w:r>
      <w:r>
        <w:rPr>
          <w:rFonts w:ascii="Arial" w:hAnsi="Arial" w:cs="Arial"/>
          <w:color w:val="000000" w:themeColor="text1"/>
          <w:lang w:val="en-US"/>
        </w:rPr>
        <w:t xml:space="preserve"> may need to be stored on board the satellite until connectivity </w:t>
      </w:r>
      <w:r w:rsidR="00501B82">
        <w:rPr>
          <w:rFonts w:ascii="Arial" w:hAnsi="Arial" w:cs="Arial"/>
          <w:color w:val="000000" w:themeColor="text1"/>
          <w:lang w:val="en-US"/>
        </w:rPr>
        <w:t>to the core network is</w:t>
      </w:r>
      <w:r>
        <w:rPr>
          <w:rFonts w:ascii="Arial" w:hAnsi="Arial" w:cs="Arial"/>
          <w:color w:val="000000" w:themeColor="text1"/>
          <w:lang w:val="en-US"/>
        </w:rPr>
        <w:t xml:space="preserve"> established</w:t>
      </w:r>
      <w:r w:rsidR="00501B82">
        <w:rPr>
          <w:rFonts w:ascii="Arial" w:hAnsi="Arial" w:cs="Arial"/>
          <w:color w:val="000000" w:themeColor="text1"/>
          <w:lang w:val="en-US"/>
        </w:rPr>
        <w:t>, at which point intercepted data will need to be transmitted.</w:t>
      </w:r>
      <w:r w:rsidR="009E2ED6">
        <w:rPr>
          <w:rFonts w:ascii="Arial" w:hAnsi="Arial" w:cs="Arial"/>
          <w:color w:val="000000" w:themeColor="text1"/>
          <w:lang w:val="en-US"/>
        </w:rPr>
        <w:t xml:space="preserve"> </w:t>
      </w:r>
    </w:p>
    <w:p w14:paraId="57AA1BFE" w14:textId="5F9A5229" w:rsidR="00501B82" w:rsidRPr="00501B82" w:rsidRDefault="00501B82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Certain services may have delivery timeliness requirements (i.e. intercepted traffic should be delivered to the LEA within a certain period of time). It is not clear how such requirements could be met.</w:t>
      </w:r>
    </w:p>
    <w:p w14:paraId="7A920873" w14:textId="77DA34F2" w:rsidR="00A12FCA" w:rsidRPr="00C46EF3" w:rsidRDefault="00501B82" w:rsidP="009E2ED6">
      <w:pPr>
        <w:pStyle w:val="Header"/>
        <w:numPr>
          <w:ilvl w:val="0"/>
          <w:numId w:val="17"/>
        </w:numPr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There is generally a requirement for interception to </w:t>
      </w:r>
      <w:r w:rsidR="00A201AD">
        <w:rPr>
          <w:rFonts w:ascii="Arial" w:hAnsi="Arial" w:cs="Arial"/>
          <w:color w:val="000000" w:themeColor="text1"/>
          <w:lang w:val="en-US"/>
        </w:rPr>
        <w:t>start and stop at the time specified in the warrant</w:t>
      </w:r>
      <w:r>
        <w:rPr>
          <w:rFonts w:ascii="Arial" w:hAnsi="Arial" w:cs="Arial"/>
          <w:color w:val="000000" w:themeColor="text1"/>
          <w:lang w:val="en-US"/>
        </w:rPr>
        <w:t xml:space="preserve">. If interception points on a satellite cannot be </w:t>
      </w:r>
      <w:r w:rsidR="00A82421">
        <w:rPr>
          <w:rFonts w:ascii="Arial" w:hAnsi="Arial" w:cs="Arial"/>
          <w:color w:val="000000" w:themeColor="text1"/>
          <w:lang w:val="en-US"/>
        </w:rPr>
        <w:t>updated</w:t>
      </w:r>
      <w:r>
        <w:rPr>
          <w:rFonts w:ascii="Arial" w:hAnsi="Arial" w:cs="Arial"/>
          <w:color w:val="000000" w:themeColor="text1"/>
          <w:lang w:val="en-US"/>
        </w:rPr>
        <w:t xml:space="preserve"> until the satellite comes into range, then this may require LI functions on the satellite to be able to </w:t>
      </w:r>
      <w:r w:rsidR="00A82421">
        <w:rPr>
          <w:rFonts w:ascii="Arial" w:hAnsi="Arial" w:cs="Arial"/>
          <w:color w:val="000000" w:themeColor="text1"/>
          <w:lang w:val="en-US"/>
        </w:rPr>
        <w:t xml:space="preserve">operate </w:t>
      </w:r>
      <w:r>
        <w:rPr>
          <w:rFonts w:ascii="Arial" w:hAnsi="Arial" w:cs="Arial"/>
          <w:color w:val="000000" w:themeColor="text1"/>
          <w:lang w:val="en-US"/>
        </w:rPr>
        <w:t xml:space="preserve">retrospectively </w:t>
      </w:r>
      <w:r w:rsidR="00A82421">
        <w:rPr>
          <w:rFonts w:ascii="Arial" w:hAnsi="Arial" w:cs="Arial"/>
          <w:color w:val="000000" w:themeColor="text1"/>
          <w:lang w:val="en-US"/>
        </w:rPr>
        <w:t>on stored</w:t>
      </w:r>
      <w:r>
        <w:rPr>
          <w:rFonts w:ascii="Arial" w:hAnsi="Arial" w:cs="Arial"/>
          <w:color w:val="000000" w:themeColor="text1"/>
          <w:lang w:val="en-US"/>
        </w:rPr>
        <w:t xml:space="preserve"> data</w:t>
      </w:r>
      <w:r w:rsidR="00C46EF3">
        <w:rPr>
          <w:rFonts w:ascii="Arial" w:hAnsi="Arial" w:cs="Arial"/>
          <w:color w:val="000000" w:themeColor="text1"/>
          <w:lang w:val="en-US"/>
        </w:rPr>
        <w:t xml:space="preserve"> to include the ablity to identify the time of observation and location of the UE </w:t>
      </w:r>
      <w:r w:rsidR="009E2ED6">
        <w:rPr>
          <w:rFonts w:ascii="Arial" w:hAnsi="Arial" w:cs="Arial"/>
          <w:color w:val="000000" w:themeColor="text1"/>
          <w:lang w:val="en-US"/>
        </w:rPr>
        <w:t xml:space="preserve">(with sufficient resolution to determine the UE is within the jurisdiction of the warrant at the time of </w:t>
      </w:r>
      <w:r w:rsidR="00A201AD">
        <w:rPr>
          <w:rFonts w:ascii="Arial" w:hAnsi="Arial" w:cs="Arial"/>
          <w:color w:val="000000" w:themeColor="text1"/>
          <w:lang w:val="en-US"/>
        </w:rPr>
        <w:t>the communication</w:t>
      </w:r>
      <w:r w:rsidR="009E2ED6">
        <w:rPr>
          <w:rFonts w:ascii="Arial" w:hAnsi="Arial" w:cs="Arial"/>
          <w:color w:val="000000" w:themeColor="text1"/>
          <w:lang w:val="en-US"/>
        </w:rPr>
        <w:t xml:space="preserve">) </w:t>
      </w:r>
      <w:r w:rsidR="00C46EF3">
        <w:rPr>
          <w:rFonts w:ascii="Arial" w:hAnsi="Arial" w:cs="Arial"/>
          <w:color w:val="000000" w:themeColor="text1"/>
          <w:lang w:val="en-US"/>
        </w:rPr>
        <w:t>of each piece of stored data in order to determine whether it should be subject to interception or not.</w:t>
      </w:r>
    </w:p>
    <w:p w14:paraId="0EC645FA" w14:textId="77777777" w:rsidR="00A12FCA" w:rsidRDefault="00A12FCA" w:rsidP="00A12FC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6258F93B" w14:textId="50E0745B" w:rsidR="00A12FCA" w:rsidRDefault="00820E53" w:rsidP="00A12FC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SA3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>
        <w:rPr>
          <w:rFonts w:ascii="Arial" w:hAnsi="Arial" w:cs="Arial"/>
          <w:color w:val="000000" w:themeColor="text1"/>
          <w:lang w:val="en-US"/>
        </w:rPr>
        <w:t xml:space="preserve">LI </w:t>
      </w:r>
      <w:r w:rsidR="006E5D91">
        <w:rPr>
          <w:rFonts w:ascii="Arial" w:hAnsi="Arial" w:cs="Arial"/>
          <w:color w:val="000000" w:themeColor="text1"/>
          <w:lang w:val="en-US"/>
        </w:rPr>
        <w:t xml:space="preserve">is aware that there are multiple candidate solutions proposed per key issue in TR </w:t>
      </w:r>
      <w:r w:rsidR="006E5D91" w:rsidRPr="0098321A">
        <w:rPr>
          <w:rFonts w:ascii="Arial" w:hAnsi="Arial" w:cs="Arial"/>
          <w:color w:val="000000" w:themeColor="text1"/>
          <w:lang w:val="en-US"/>
        </w:rPr>
        <w:t>23.700-29</w:t>
      </w:r>
      <w:r w:rsidR="006E5D91">
        <w:rPr>
          <w:rFonts w:ascii="Arial" w:hAnsi="Arial" w:cs="Arial"/>
          <w:color w:val="000000" w:themeColor="text1"/>
          <w:lang w:val="en-US"/>
        </w:rPr>
        <w:t xml:space="preserve"> and some of those solutions </w:t>
      </w:r>
      <w:r w:rsidR="00E54D75">
        <w:rPr>
          <w:rFonts w:ascii="Arial" w:hAnsi="Arial" w:cs="Arial"/>
          <w:color w:val="000000" w:themeColor="text1"/>
          <w:lang w:val="en-US"/>
        </w:rPr>
        <w:t xml:space="preserve">may </w:t>
      </w:r>
      <w:r w:rsidR="006E5D91">
        <w:rPr>
          <w:rFonts w:ascii="Arial" w:hAnsi="Arial" w:cs="Arial"/>
          <w:color w:val="000000" w:themeColor="text1"/>
          <w:lang w:val="en-US"/>
        </w:rPr>
        <w:t>require</w:t>
      </w:r>
      <w:r w:rsidR="00E54D75">
        <w:rPr>
          <w:rFonts w:ascii="Arial" w:hAnsi="Arial" w:cs="Arial"/>
          <w:color w:val="000000" w:themeColor="text1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 xml:space="preserve">more </w:t>
      </w:r>
      <w:r w:rsidR="00E54D75">
        <w:rPr>
          <w:rFonts w:ascii="Arial" w:hAnsi="Arial" w:cs="Arial"/>
          <w:color w:val="000000" w:themeColor="text1"/>
          <w:lang w:val="en-US"/>
        </w:rPr>
        <w:t>details</w:t>
      </w:r>
      <w:r w:rsidR="006E5D91">
        <w:rPr>
          <w:rFonts w:ascii="Arial" w:hAnsi="Arial" w:cs="Arial"/>
          <w:color w:val="000000" w:themeColor="text1"/>
          <w:lang w:val="en-US"/>
        </w:rPr>
        <w:t xml:space="preserve"> </w:t>
      </w:r>
      <w:r w:rsidR="00E54D75">
        <w:rPr>
          <w:rFonts w:ascii="Arial" w:hAnsi="Arial" w:cs="Arial"/>
          <w:color w:val="000000" w:themeColor="text1"/>
          <w:lang w:val="en-US"/>
        </w:rPr>
        <w:t xml:space="preserve">for SA3-LI </w:t>
      </w:r>
      <w:r w:rsidR="006E5D91">
        <w:rPr>
          <w:rFonts w:ascii="Arial" w:hAnsi="Arial" w:cs="Arial"/>
          <w:color w:val="000000" w:themeColor="text1"/>
          <w:lang w:val="en-US"/>
        </w:rPr>
        <w:t>to determine potential</w:t>
      </w:r>
      <w:r w:rsidR="00E54D75">
        <w:rPr>
          <w:rFonts w:ascii="Arial" w:hAnsi="Arial" w:cs="Arial"/>
          <w:color w:val="000000" w:themeColor="text1"/>
          <w:lang w:val="en-US"/>
        </w:rPr>
        <w:t xml:space="preserve"> impacts</w:t>
      </w:r>
      <w:r>
        <w:rPr>
          <w:rFonts w:ascii="Arial" w:hAnsi="Arial" w:cs="Arial"/>
          <w:color w:val="000000" w:themeColor="text1"/>
          <w:lang w:val="en-US"/>
        </w:rPr>
        <w:t xml:space="preserve">. </w:t>
      </w:r>
      <w:r w:rsidR="00A20D76">
        <w:rPr>
          <w:rFonts w:ascii="Arial" w:hAnsi="Arial" w:cs="Arial"/>
          <w:color w:val="000000" w:themeColor="text1"/>
          <w:lang w:val="en-US"/>
        </w:rPr>
        <w:t>S</w:t>
      </w:r>
      <w:r w:rsidR="00A12FCA">
        <w:rPr>
          <w:rFonts w:ascii="Arial" w:hAnsi="Arial" w:cs="Arial"/>
          <w:color w:val="000000" w:themeColor="text1"/>
          <w:lang w:val="en-US"/>
        </w:rPr>
        <w:t>A3</w:t>
      </w:r>
      <w:r w:rsidR="0012211B">
        <w:rPr>
          <w:rFonts w:ascii="Arial" w:hAnsi="Arial" w:cs="Arial"/>
          <w:color w:val="000000" w:themeColor="text1"/>
          <w:lang w:val="en-US"/>
        </w:rPr>
        <w:t>-</w:t>
      </w:r>
      <w:r w:rsidR="00A12FCA">
        <w:rPr>
          <w:rFonts w:ascii="Arial" w:hAnsi="Arial" w:cs="Arial"/>
          <w:color w:val="000000" w:themeColor="text1"/>
          <w:lang w:val="en-US"/>
        </w:rPr>
        <w:t>LI would welcome advice from and coordination with SA2 on these issues to attempt to mit</w:t>
      </w:r>
      <w:r w:rsidR="0012211B">
        <w:rPr>
          <w:rFonts w:ascii="Arial" w:hAnsi="Arial" w:cs="Arial"/>
          <w:color w:val="000000" w:themeColor="text1"/>
          <w:lang w:val="en-US"/>
        </w:rPr>
        <w:t>igate the impacts of LI on NTN Store and F</w:t>
      </w:r>
      <w:r w:rsidR="00A12FCA">
        <w:rPr>
          <w:rFonts w:ascii="Arial" w:hAnsi="Arial" w:cs="Arial"/>
          <w:color w:val="000000" w:themeColor="text1"/>
          <w:lang w:val="en-US"/>
        </w:rPr>
        <w:t>orward operations</w:t>
      </w:r>
      <w:r w:rsidR="006E5D91">
        <w:rPr>
          <w:rFonts w:ascii="Arial" w:hAnsi="Arial" w:cs="Arial"/>
          <w:color w:val="000000" w:themeColor="text1"/>
          <w:lang w:val="en-US"/>
        </w:rPr>
        <w:t xml:space="preserve"> and wish to inform SA2 that SA3-LI will need additional time for impact analysis after the conclusion of this study</w:t>
      </w:r>
      <w:r w:rsidR="00A12FCA">
        <w:rPr>
          <w:rFonts w:ascii="Arial" w:hAnsi="Arial" w:cs="Arial"/>
          <w:color w:val="000000" w:themeColor="text1"/>
          <w:lang w:val="en-US"/>
        </w:rPr>
        <w:t>.</w:t>
      </w:r>
    </w:p>
    <w:p w14:paraId="3F4C48B1" w14:textId="06B5D244" w:rsidR="0098321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715A7D6A" w14:textId="32E090F5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lastRenderedPageBreak/>
        <w:t>Question 1: Has this issue described in scenario 1 above been considered during solution development?</w:t>
      </w:r>
    </w:p>
    <w:p w14:paraId="17C75B38" w14:textId="77777777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</w:p>
    <w:p w14:paraId="70FCB25A" w14:textId="56033235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>Question 2: How can the timing requirements be met with store and forward operations?</w:t>
      </w:r>
    </w:p>
    <w:p w14:paraId="53AA044D" w14:textId="77777777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</w:p>
    <w:p w14:paraId="65BE5E5B" w14:textId="006B63CE" w:rsidR="007A5385" w:rsidRDefault="007A5385" w:rsidP="001C5DF2">
      <w:pPr>
        <w:pStyle w:val="Header"/>
        <w:tabs>
          <w:tab w:val="clear" w:pos="4153"/>
          <w:tab w:val="clear" w:pos="8306"/>
        </w:tabs>
        <w:ind w:left="360"/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color w:val="000000" w:themeColor="text1"/>
          <w:lang w:val="en-US"/>
        </w:rPr>
        <w:t xml:space="preserve">Question 3: </w:t>
      </w:r>
      <w:r w:rsidR="001E7BF5">
        <w:rPr>
          <w:rFonts w:ascii="Arial" w:hAnsi="Arial" w:cs="Arial"/>
          <w:color w:val="000000" w:themeColor="text1"/>
          <w:lang w:val="en-US"/>
        </w:rPr>
        <w:t xml:space="preserve">Has the scenario in issue 3 described above been discussed as part of this work and is there a proposed solution for this issue? </w:t>
      </w:r>
    </w:p>
    <w:p w14:paraId="08503A3F" w14:textId="74BBDADE" w:rsidR="007A5385" w:rsidRDefault="007A5385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</w:p>
    <w:p w14:paraId="0C5382C3" w14:textId="77777777" w:rsidR="0098321A" w:rsidRPr="00B860CA" w:rsidRDefault="0098321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D8D4841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887F44" w14:textId="4E302825" w:rsidR="003926FE" w:rsidRPr="000F4E43" w:rsidRDefault="003926FE" w:rsidP="003926FE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 w:themeColor="text1"/>
        </w:rPr>
        <w:t>SA</w:t>
      </w:r>
      <w:r w:rsidR="00127F29">
        <w:rPr>
          <w:rFonts w:ascii="Arial" w:hAnsi="Arial" w:cs="Arial"/>
          <w:b/>
          <w:color w:val="000000" w:themeColor="text1"/>
        </w:rPr>
        <w:t>2</w:t>
      </w:r>
      <w:r>
        <w:rPr>
          <w:rFonts w:ascii="Arial" w:hAnsi="Arial" w:cs="Arial"/>
          <w:b/>
        </w:rPr>
        <w:t xml:space="preserve"> group</w:t>
      </w:r>
    </w:p>
    <w:p w14:paraId="31EC644B" w14:textId="4F867FA9" w:rsidR="006E5D91" w:rsidRDefault="003926FE" w:rsidP="006E5D91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 w:themeColor="text1"/>
          <w:lang w:val="en-US"/>
        </w:rPr>
      </w:pPr>
      <w:r>
        <w:rPr>
          <w:rFonts w:ascii="Arial" w:hAnsi="Arial" w:cs="Arial"/>
          <w:b/>
        </w:rPr>
        <w:t>ACTION</w:t>
      </w:r>
      <w:r w:rsidR="0034240C">
        <w:rPr>
          <w:rFonts w:ascii="Arial" w:hAnsi="Arial" w:cs="Arial"/>
          <w:b/>
        </w:rPr>
        <w:t>:</w:t>
      </w:r>
      <w:r w:rsidR="0034240C">
        <w:rPr>
          <w:rFonts w:ascii="Arial" w:hAnsi="Arial" w:cs="Arial"/>
          <w:b/>
        </w:rPr>
        <w:tab/>
      </w:r>
      <w:r w:rsidRPr="00B860CA">
        <w:rPr>
          <w:rFonts w:ascii="Arial" w:hAnsi="Arial" w:cs="Arial"/>
          <w:lang w:val="en-US"/>
        </w:rPr>
        <w:t xml:space="preserve">SA3-LI </w:t>
      </w:r>
      <w:r>
        <w:rPr>
          <w:rFonts w:ascii="Arial" w:hAnsi="Arial" w:cs="Arial"/>
          <w:lang w:val="en-US"/>
        </w:rPr>
        <w:t xml:space="preserve">kindly </w:t>
      </w:r>
      <w:r w:rsidRPr="00B860CA">
        <w:rPr>
          <w:rFonts w:ascii="Arial" w:hAnsi="Arial" w:cs="Arial"/>
          <w:lang w:val="en-US"/>
        </w:rPr>
        <w:t xml:space="preserve">asks </w:t>
      </w:r>
      <w:r w:rsidR="00C01450">
        <w:rPr>
          <w:rFonts w:ascii="Arial" w:hAnsi="Arial" w:cs="Arial"/>
          <w:lang w:val="en-US"/>
        </w:rPr>
        <w:t xml:space="preserve">that </w:t>
      </w:r>
      <w:r>
        <w:rPr>
          <w:rFonts w:ascii="Arial" w:hAnsi="Arial" w:cs="Arial"/>
          <w:lang w:val="en-US"/>
        </w:rPr>
        <w:t>SA</w:t>
      </w:r>
      <w:r w:rsidR="00A104BB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</w:t>
      </w:r>
      <w:r w:rsidR="00CE3719">
        <w:rPr>
          <w:rFonts w:ascii="Arial" w:hAnsi="Arial" w:cs="Arial"/>
          <w:lang w:val="en-US"/>
        </w:rPr>
        <w:t>take the above into account</w:t>
      </w:r>
      <w:r w:rsidR="00BC22F4">
        <w:rPr>
          <w:rFonts w:ascii="Arial" w:hAnsi="Arial" w:cs="Arial"/>
          <w:lang w:val="en-US"/>
        </w:rPr>
        <w:t xml:space="preserve"> when conducting evaluation and selection of solutions for normative work.</w:t>
      </w:r>
      <w:r w:rsidR="006E5D91">
        <w:rPr>
          <w:rFonts w:ascii="Arial" w:hAnsi="Arial" w:cs="Arial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 xml:space="preserve">SA3-LI also asks </w:t>
      </w:r>
      <w:r w:rsidR="00C01450">
        <w:rPr>
          <w:rFonts w:ascii="Arial" w:hAnsi="Arial" w:cs="Arial"/>
          <w:color w:val="000000" w:themeColor="text1"/>
          <w:lang w:val="en-US"/>
        </w:rPr>
        <w:t xml:space="preserve">that </w:t>
      </w:r>
      <w:r w:rsidR="006E5D91">
        <w:rPr>
          <w:rFonts w:ascii="Arial" w:hAnsi="Arial" w:cs="Arial"/>
          <w:color w:val="000000" w:themeColor="text1"/>
          <w:lang w:val="en-US"/>
        </w:rPr>
        <w:t>SA2 to discuss</w:t>
      </w:r>
      <w:r w:rsidR="007A5385">
        <w:rPr>
          <w:rFonts w:ascii="Arial" w:hAnsi="Arial" w:cs="Arial"/>
          <w:color w:val="000000" w:themeColor="text1"/>
          <w:lang w:val="en-US"/>
        </w:rPr>
        <w:t xml:space="preserve"> </w:t>
      </w:r>
      <w:r w:rsidR="006E5D91">
        <w:rPr>
          <w:rFonts w:ascii="Arial" w:hAnsi="Arial" w:cs="Arial"/>
          <w:color w:val="000000" w:themeColor="text1"/>
          <w:lang w:val="en-US"/>
        </w:rPr>
        <w:t>this LS and provide responses as to whether currently considered candidate solutions will comply with the outlined requirements or will address the identified issues.</w:t>
      </w:r>
    </w:p>
    <w:p w14:paraId="04FBB2D9" w14:textId="0A531F82" w:rsidR="003926FE" w:rsidRDefault="003926FE" w:rsidP="003926FE">
      <w:pPr>
        <w:spacing w:after="120"/>
        <w:ind w:left="938" w:hanging="938"/>
        <w:rPr>
          <w:rFonts w:ascii="Arial" w:hAnsi="Arial" w:cs="Arial"/>
          <w:b/>
        </w:rPr>
      </w:pPr>
      <w:r w:rsidRPr="00B860CA">
        <w:rPr>
          <w:rFonts w:ascii="Arial" w:hAnsi="Arial" w:cs="Arial"/>
          <w:lang w:val="en-US"/>
        </w:rPr>
        <w:br/>
      </w:r>
    </w:p>
    <w:p w14:paraId="7EBFCB6D" w14:textId="77777777" w:rsidR="008F2FB5" w:rsidRDefault="008F2FB5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56EEEA1E" w14:textId="77777777" w:rsidR="009E07EE" w:rsidRPr="00B860CA" w:rsidRDefault="009E07EE" w:rsidP="00BE5259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5021561" w14:textId="3D4F8767" w:rsidR="006D2D8A" w:rsidRPr="00822DFC" w:rsidRDefault="00463675" w:rsidP="0089351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A50706" w:rsidRPr="00A50706">
        <w:rPr>
          <w:rFonts w:ascii="Arial" w:hAnsi="Arial" w:cs="Arial"/>
          <w:b/>
          <w:color w:val="000000" w:themeColor="text1"/>
        </w:rPr>
        <w:t>SA</w:t>
      </w:r>
      <w:r w:rsidR="000F4E43" w:rsidRPr="00A50706">
        <w:rPr>
          <w:rFonts w:ascii="Arial" w:hAnsi="Arial" w:cs="Arial"/>
          <w:b/>
          <w:color w:val="000000" w:themeColor="text1"/>
        </w:rPr>
        <w:t xml:space="preserve"> WG</w:t>
      </w:r>
      <w:r w:rsidR="00A50706" w:rsidRPr="00A50706">
        <w:rPr>
          <w:rFonts w:ascii="Arial" w:hAnsi="Arial" w:cs="Arial"/>
          <w:b/>
          <w:color w:val="000000" w:themeColor="text1"/>
        </w:rPr>
        <w:t>3-LI</w:t>
      </w:r>
      <w:r w:rsidRPr="00A50706">
        <w:rPr>
          <w:rFonts w:ascii="Arial" w:hAnsi="Arial" w:cs="Arial"/>
          <w:b/>
          <w:color w:val="000000" w:themeColor="text1"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0639928C" w14:textId="26D2E005" w:rsidR="00822DFC" w:rsidRDefault="00822DFC" w:rsidP="00822DF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6D2D8A">
        <w:rPr>
          <w:rFonts w:ascii="Arial" w:hAnsi="Arial" w:cs="Arial"/>
          <w:bCs/>
          <w:color w:val="000000" w:themeColor="text1"/>
        </w:rPr>
        <w:t xml:space="preserve">SA WG3-LI Meeting </w:t>
      </w:r>
      <w:r w:rsidRPr="00822DFC">
        <w:rPr>
          <w:rFonts w:ascii="Arial" w:hAnsi="Arial" w:cs="Arial"/>
          <w:bCs/>
          <w:color w:val="000000" w:themeColor="text1"/>
        </w:rPr>
        <w:t>#9</w:t>
      </w:r>
      <w:r w:rsidR="006C2EF9">
        <w:rPr>
          <w:rFonts w:ascii="Arial" w:hAnsi="Arial" w:cs="Arial"/>
          <w:bCs/>
          <w:color w:val="000000" w:themeColor="text1"/>
        </w:rPr>
        <w:t>4</w:t>
      </w:r>
      <w:r w:rsidRPr="00822DFC"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ab/>
        <w:t xml:space="preserve">  9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– </w:t>
      </w:r>
      <w:r w:rsidR="006C2EF9">
        <w:rPr>
          <w:rFonts w:ascii="Arial" w:hAnsi="Arial" w:cs="Arial"/>
          <w:bCs/>
          <w:color w:val="000000" w:themeColor="text1"/>
        </w:rPr>
        <w:t>12</w:t>
      </w:r>
      <w:r w:rsidRPr="006D2D8A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  <w:r w:rsidR="006C2EF9">
        <w:rPr>
          <w:rFonts w:ascii="Arial" w:hAnsi="Arial" w:cs="Arial"/>
          <w:bCs/>
          <w:color w:val="000000" w:themeColor="text1"/>
        </w:rPr>
        <w:t>Jul</w:t>
      </w:r>
      <w:r>
        <w:rPr>
          <w:rFonts w:ascii="Arial" w:hAnsi="Arial" w:cs="Arial"/>
          <w:bCs/>
          <w:color w:val="000000" w:themeColor="text1"/>
        </w:rPr>
        <w:t>. 202</w:t>
      </w:r>
      <w:r w:rsidR="006C2EF9">
        <w:rPr>
          <w:rFonts w:ascii="Arial" w:hAnsi="Arial" w:cs="Arial"/>
          <w:bCs/>
          <w:color w:val="000000" w:themeColor="text1"/>
        </w:rPr>
        <w:t>4</w:t>
      </w:r>
      <w:r>
        <w:rPr>
          <w:rFonts w:ascii="Arial" w:hAnsi="Arial" w:cs="Arial"/>
          <w:bCs/>
          <w:color w:val="000000" w:themeColor="text1"/>
        </w:rPr>
        <w:tab/>
      </w:r>
      <w:r w:rsidR="006C2EF9">
        <w:rPr>
          <w:rFonts w:ascii="Arial" w:hAnsi="Arial" w:cs="Arial"/>
          <w:bCs/>
          <w:color w:val="000000" w:themeColor="text1"/>
        </w:rPr>
        <w:t>Amsterdam, NL</w:t>
      </w:r>
      <w:r w:rsidRPr="006D2D8A">
        <w:rPr>
          <w:rFonts w:ascii="Arial" w:hAnsi="Arial" w:cs="Arial"/>
          <w:bCs/>
          <w:color w:val="000000" w:themeColor="text1"/>
        </w:rPr>
        <w:t xml:space="preserve"> </w:t>
      </w:r>
    </w:p>
    <w:p w14:paraId="559BF35C" w14:textId="77777777" w:rsidR="00705F4C" w:rsidRPr="006D2D8A" w:rsidRDefault="00705F4C" w:rsidP="00705F4C">
      <w:pPr>
        <w:tabs>
          <w:tab w:val="left" w:pos="5103"/>
        </w:tabs>
        <w:spacing w:after="120"/>
        <w:rPr>
          <w:rFonts w:ascii="Arial" w:hAnsi="Arial" w:cs="Arial"/>
          <w:bCs/>
          <w:color w:val="000000" w:themeColor="text1"/>
        </w:rPr>
      </w:pPr>
    </w:p>
    <w:sectPr w:rsidR="00705F4C" w:rsidRPr="006D2D8A" w:rsidSect="00B43CF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CE0AB8" w14:textId="77777777" w:rsidR="00043967" w:rsidRDefault="00043967">
      <w:r>
        <w:separator/>
      </w:r>
    </w:p>
  </w:endnote>
  <w:endnote w:type="continuationSeparator" w:id="0">
    <w:p w14:paraId="6EB90744" w14:textId="77777777" w:rsidR="00043967" w:rsidRDefault="00043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25D2B" w14:textId="77777777" w:rsidR="00043967" w:rsidRDefault="00043967">
      <w:r>
        <w:separator/>
      </w:r>
    </w:p>
  </w:footnote>
  <w:footnote w:type="continuationSeparator" w:id="0">
    <w:p w14:paraId="45D1CBE5" w14:textId="77777777" w:rsidR="00043967" w:rsidRDefault="000439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7C7334"/>
    <w:multiLevelType w:val="hybridMultilevel"/>
    <w:tmpl w:val="8E76E4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8D770AE"/>
    <w:multiLevelType w:val="hybridMultilevel"/>
    <w:tmpl w:val="3FA4C036"/>
    <w:lvl w:ilvl="0" w:tplc="9D74EB7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894E08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5B607DD"/>
    <w:multiLevelType w:val="hybridMultilevel"/>
    <w:tmpl w:val="95D482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7"/>
  </w:num>
  <w:num w:numId="18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PersonalInformation/>
  <w:removeDateAndTime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6EE"/>
    <w:rsid w:val="000106C3"/>
    <w:rsid w:val="00012AD9"/>
    <w:rsid w:val="00013BCD"/>
    <w:rsid w:val="00030C17"/>
    <w:rsid w:val="00033090"/>
    <w:rsid w:val="00043967"/>
    <w:rsid w:val="000476E1"/>
    <w:rsid w:val="000515ED"/>
    <w:rsid w:val="00052535"/>
    <w:rsid w:val="0006195E"/>
    <w:rsid w:val="000702E9"/>
    <w:rsid w:val="000950EA"/>
    <w:rsid w:val="000A072E"/>
    <w:rsid w:val="000A5203"/>
    <w:rsid w:val="000B6E0F"/>
    <w:rsid w:val="000F3B74"/>
    <w:rsid w:val="000F4E43"/>
    <w:rsid w:val="0010410E"/>
    <w:rsid w:val="00112C40"/>
    <w:rsid w:val="00116035"/>
    <w:rsid w:val="0012211B"/>
    <w:rsid w:val="00127F29"/>
    <w:rsid w:val="001359EA"/>
    <w:rsid w:val="00136B62"/>
    <w:rsid w:val="001408DF"/>
    <w:rsid w:val="00145CC8"/>
    <w:rsid w:val="00162F20"/>
    <w:rsid w:val="001A1876"/>
    <w:rsid w:val="001A5EE4"/>
    <w:rsid w:val="001B7B94"/>
    <w:rsid w:val="001C066B"/>
    <w:rsid w:val="001C4749"/>
    <w:rsid w:val="001C5DF2"/>
    <w:rsid w:val="001C75A3"/>
    <w:rsid w:val="001E0413"/>
    <w:rsid w:val="001E7BF5"/>
    <w:rsid w:val="00204D1D"/>
    <w:rsid w:val="0020760F"/>
    <w:rsid w:val="002100DC"/>
    <w:rsid w:val="00226A33"/>
    <w:rsid w:val="002427E5"/>
    <w:rsid w:val="00251236"/>
    <w:rsid w:val="002A36F6"/>
    <w:rsid w:val="002B1694"/>
    <w:rsid w:val="002B30D0"/>
    <w:rsid w:val="002B3E2F"/>
    <w:rsid w:val="002C0FCC"/>
    <w:rsid w:val="002C3BDA"/>
    <w:rsid w:val="002D029F"/>
    <w:rsid w:val="002D14B7"/>
    <w:rsid w:val="002D494D"/>
    <w:rsid w:val="002D6D65"/>
    <w:rsid w:val="002E12AA"/>
    <w:rsid w:val="002E24FA"/>
    <w:rsid w:val="00303290"/>
    <w:rsid w:val="00314132"/>
    <w:rsid w:val="00330110"/>
    <w:rsid w:val="0034240C"/>
    <w:rsid w:val="00347D27"/>
    <w:rsid w:val="00357105"/>
    <w:rsid w:val="00357E07"/>
    <w:rsid w:val="00367A1C"/>
    <w:rsid w:val="00385C87"/>
    <w:rsid w:val="003926FE"/>
    <w:rsid w:val="00395C94"/>
    <w:rsid w:val="003A2D2B"/>
    <w:rsid w:val="003A3432"/>
    <w:rsid w:val="003F0038"/>
    <w:rsid w:val="00407E36"/>
    <w:rsid w:val="004353F6"/>
    <w:rsid w:val="0044000D"/>
    <w:rsid w:val="0045404C"/>
    <w:rsid w:val="00463675"/>
    <w:rsid w:val="00463EE4"/>
    <w:rsid w:val="00464955"/>
    <w:rsid w:val="00466194"/>
    <w:rsid w:val="00466A3A"/>
    <w:rsid w:val="00467C59"/>
    <w:rsid w:val="00470359"/>
    <w:rsid w:val="00477133"/>
    <w:rsid w:val="0048093B"/>
    <w:rsid w:val="00483586"/>
    <w:rsid w:val="004846B3"/>
    <w:rsid w:val="004A2AC8"/>
    <w:rsid w:val="004A64DB"/>
    <w:rsid w:val="004A70E3"/>
    <w:rsid w:val="004B3825"/>
    <w:rsid w:val="004B5BA8"/>
    <w:rsid w:val="004C195C"/>
    <w:rsid w:val="004D0326"/>
    <w:rsid w:val="004E51D1"/>
    <w:rsid w:val="004E541D"/>
    <w:rsid w:val="004F0889"/>
    <w:rsid w:val="004F2D8D"/>
    <w:rsid w:val="004F2DB7"/>
    <w:rsid w:val="00501B82"/>
    <w:rsid w:val="005208D9"/>
    <w:rsid w:val="00522269"/>
    <w:rsid w:val="005668F7"/>
    <w:rsid w:val="00580B4A"/>
    <w:rsid w:val="00584B08"/>
    <w:rsid w:val="0058715A"/>
    <w:rsid w:val="005927E2"/>
    <w:rsid w:val="005E09E2"/>
    <w:rsid w:val="005F06BC"/>
    <w:rsid w:val="005F3D15"/>
    <w:rsid w:val="005F6F0C"/>
    <w:rsid w:val="00605ECF"/>
    <w:rsid w:val="00612D92"/>
    <w:rsid w:val="006225BB"/>
    <w:rsid w:val="006330CE"/>
    <w:rsid w:val="00657B9F"/>
    <w:rsid w:val="00663948"/>
    <w:rsid w:val="00682375"/>
    <w:rsid w:val="00696A51"/>
    <w:rsid w:val="006B32CC"/>
    <w:rsid w:val="006B793E"/>
    <w:rsid w:val="006C2EF9"/>
    <w:rsid w:val="006C4C1A"/>
    <w:rsid w:val="006C5692"/>
    <w:rsid w:val="006D1459"/>
    <w:rsid w:val="006D2D8A"/>
    <w:rsid w:val="006D6FBF"/>
    <w:rsid w:val="006E1EF8"/>
    <w:rsid w:val="006E5D91"/>
    <w:rsid w:val="00702320"/>
    <w:rsid w:val="007048A1"/>
    <w:rsid w:val="00705F4C"/>
    <w:rsid w:val="00706B05"/>
    <w:rsid w:val="00715458"/>
    <w:rsid w:val="0071751A"/>
    <w:rsid w:val="00717F99"/>
    <w:rsid w:val="00726FC3"/>
    <w:rsid w:val="007364A0"/>
    <w:rsid w:val="00737115"/>
    <w:rsid w:val="00741086"/>
    <w:rsid w:val="00745EBD"/>
    <w:rsid w:val="0075358F"/>
    <w:rsid w:val="00776AEA"/>
    <w:rsid w:val="007A5385"/>
    <w:rsid w:val="007A7603"/>
    <w:rsid w:val="007B0BC2"/>
    <w:rsid w:val="007E60B3"/>
    <w:rsid w:val="007E7F3E"/>
    <w:rsid w:val="007F02D7"/>
    <w:rsid w:val="008034BF"/>
    <w:rsid w:val="00820A7E"/>
    <w:rsid w:val="00820E53"/>
    <w:rsid w:val="00822DFC"/>
    <w:rsid w:val="00825B23"/>
    <w:rsid w:val="008322C0"/>
    <w:rsid w:val="0083481F"/>
    <w:rsid w:val="00843370"/>
    <w:rsid w:val="0084355B"/>
    <w:rsid w:val="0084470F"/>
    <w:rsid w:val="00865568"/>
    <w:rsid w:val="00866CE3"/>
    <w:rsid w:val="00867B24"/>
    <w:rsid w:val="00893512"/>
    <w:rsid w:val="00897574"/>
    <w:rsid w:val="008B57DE"/>
    <w:rsid w:val="008C024F"/>
    <w:rsid w:val="008C4F21"/>
    <w:rsid w:val="008C5882"/>
    <w:rsid w:val="008E25E8"/>
    <w:rsid w:val="008F0C32"/>
    <w:rsid w:val="008F2FB5"/>
    <w:rsid w:val="008F363A"/>
    <w:rsid w:val="008F6DB8"/>
    <w:rsid w:val="00906FC6"/>
    <w:rsid w:val="00921335"/>
    <w:rsid w:val="00923E7C"/>
    <w:rsid w:val="00927E77"/>
    <w:rsid w:val="00934721"/>
    <w:rsid w:val="00937B8B"/>
    <w:rsid w:val="00944C97"/>
    <w:rsid w:val="00950C31"/>
    <w:rsid w:val="00970657"/>
    <w:rsid w:val="00975294"/>
    <w:rsid w:val="0098321A"/>
    <w:rsid w:val="00990DC6"/>
    <w:rsid w:val="0099767C"/>
    <w:rsid w:val="009A0EDC"/>
    <w:rsid w:val="009C4BDC"/>
    <w:rsid w:val="009D6349"/>
    <w:rsid w:val="009E07EE"/>
    <w:rsid w:val="009E2ED6"/>
    <w:rsid w:val="009E408A"/>
    <w:rsid w:val="009F1275"/>
    <w:rsid w:val="00A0788C"/>
    <w:rsid w:val="00A104BB"/>
    <w:rsid w:val="00A10A41"/>
    <w:rsid w:val="00A12FCA"/>
    <w:rsid w:val="00A1416E"/>
    <w:rsid w:val="00A201AD"/>
    <w:rsid w:val="00A20D76"/>
    <w:rsid w:val="00A22860"/>
    <w:rsid w:val="00A27498"/>
    <w:rsid w:val="00A443BA"/>
    <w:rsid w:val="00A50706"/>
    <w:rsid w:val="00A5385C"/>
    <w:rsid w:val="00A748E7"/>
    <w:rsid w:val="00A74908"/>
    <w:rsid w:val="00A82421"/>
    <w:rsid w:val="00A849C4"/>
    <w:rsid w:val="00A944BF"/>
    <w:rsid w:val="00A977F4"/>
    <w:rsid w:val="00AB0C59"/>
    <w:rsid w:val="00AB6DF0"/>
    <w:rsid w:val="00AC2B9A"/>
    <w:rsid w:val="00AC38BA"/>
    <w:rsid w:val="00AC6F42"/>
    <w:rsid w:val="00B013D5"/>
    <w:rsid w:val="00B034A6"/>
    <w:rsid w:val="00B23DF3"/>
    <w:rsid w:val="00B3014D"/>
    <w:rsid w:val="00B3347F"/>
    <w:rsid w:val="00B43ABB"/>
    <w:rsid w:val="00B43CF5"/>
    <w:rsid w:val="00B466BD"/>
    <w:rsid w:val="00B53A04"/>
    <w:rsid w:val="00B70AC5"/>
    <w:rsid w:val="00B72C1D"/>
    <w:rsid w:val="00B74C4D"/>
    <w:rsid w:val="00B74D8C"/>
    <w:rsid w:val="00B8054E"/>
    <w:rsid w:val="00B80839"/>
    <w:rsid w:val="00B837E6"/>
    <w:rsid w:val="00B860CA"/>
    <w:rsid w:val="00B90512"/>
    <w:rsid w:val="00BB1E11"/>
    <w:rsid w:val="00BB327C"/>
    <w:rsid w:val="00BB42EC"/>
    <w:rsid w:val="00BC22F4"/>
    <w:rsid w:val="00BD4020"/>
    <w:rsid w:val="00BE5259"/>
    <w:rsid w:val="00C01450"/>
    <w:rsid w:val="00C05767"/>
    <w:rsid w:val="00C46EF3"/>
    <w:rsid w:val="00C6743B"/>
    <w:rsid w:val="00CA026B"/>
    <w:rsid w:val="00CB22F9"/>
    <w:rsid w:val="00CC1C60"/>
    <w:rsid w:val="00CE2B9F"/>
    <w:rsid w:val="00CE3719"/>
    <w:rsid w:val="00CE64BC"/>
    <w:rsid w:val="00CF6028"/>
    <w:rsid w:val="00D028AB"/>
    <w:rsid w:val="00D07843"/>
    <w:rsid w:val="00D471D1"/>
    <w:rsid w:val="00D66D12"/>
    <w:rsid w:val="00D75A3B"/>
    <w:rsid w:val="00D9120B"/>
    <w:rsid w:val="00DB11E9"/>
    <w:rsid w:val="00DB2B07"/>
    <w:rsid w:val="00DB4109"/>
    <w:rsid w:val="00DC4895"/>
    <w:rsid w:val="00DD04C7"/>
    <w:rsid w:val="00DD1316"/>
    <w:rsid w:val="00DF6C4C"/>
    <w:rsid w:val="00E029CE"/>
    <w:rsid w:val="00E2111C"/>
    <w:rsid w:val="00E54D75"/>
    <w:rsid w:val="00E8290B"/>
    <w:rsid w:val="00E82C49"/>
    <w:rsid w:val="00E97EB6"/>
    <w:rsid w:val="00EB3F96"/>
    <w:rsid w:val="00EC743D"/>
    <w:rsid w:val="00ED0471"/>
    <w:rsid w:val="00ED32AD"/>
    <w:rsid w:val="00EE25D4"/>
    <w:rsid w:val="00EF76C2"/>
    <w:rsid w:val="00F03298"/>
    <w:rsid w:val="00F077D7"/>
    <w:rsid w:val="00F34D91"/>
    <w:rsid w:val="00F46C48"/>
    <w:rsid w:val="00F604CA"/>
    <w:rsid w:val="00F64DA3"/>
    <w:rsid w:val="00F8051C"/>
    <w:rsid w:val="00F83E17"/>
    <w:rsid w:val="00F85DB4"/>
    <w:rsid w:val="00F86616"/>
    <w:rsid w:val="00FC1707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51DB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9A0EDC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4DA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4DA3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F64DA3"/>
    <w:rPr>
      <w:lang w:eastAsia="en-US"/>
    </w:rPr>
  </w:style>
  <w:style w:type="paragraph" w:styleId="ListParagraph">
    <w:name w:val="List Paragraph"/>
    <w:basedOn w:val="Normal"/>
    <w:uiPriority w:val="34"/>
    <w:qFormat/>
    <w:rsid w:val="001B7B94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A53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4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2938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LinksUpToDate>false</LinksUpToDate>
  <CharactersWithSpaces>3447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2024-04-19T14:39:00Z</dcterms:created>
  <dcterms:modified xsi:type="dcterms:W3CDTF">2024-04-19T14:40:00Z</dcterms:modified>
</cp:coreProperties>
</file>