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63CC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79</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s3i2007</w:t>
        </w:r>
        <w:r w:rsidR="00C566A8">
          <w:rPr>
            <w:b/>
            <w:i/>
            <w:noProof/>
            <w:sz w:val="28"/>
          </w:rPr>
          <w:t>37</w:t>
        </w:r>
      </w:fldSimple>
    </w:p>
    <w:p w14:paraId="7CB45193" w14:textId="77777777" w:rsidR="001E41F3" w:rsidRDefault="00353CC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039C1">
        <w:fldChar w:fldCharType="begin"/>
      </w:r>
      <w:r w:rsidR="009039C1">
        <w:instrText xml:space="preserve"> DOCPROPERTY  Country  \* MERGEFORMAT </w:instrText>
      </w:r>
      <w:r w:rsidR="009039C1">
        <w:fldChar w:fldCharType="end"/>
      </w:r>
      <w:r w:rsidR="001E41F3">
        <w:rPr>
          <w:b/>
          <w:noProof/>
          <w:sz w:val="24"/>
        </w:rPr>
        <w:t xml:space="preserve">, </w:t>
      </w:r>
      <w:fldSimple w:instr=" DOCPROPERTY  StartDate  \* MERGEFORMAT ">
        <w:r w:rsidR="003609EF" w:rsidRPr="00BA51D9">
          <w:rPr>
            <w:b/>
            <w:noProof/>
            <w:sz w:val="24"/>
          </w:rPr>
          <w:t>10th Nov 2020</w:t>
        </w:r>
      </w:fldSimple>
      <w:r w:rsidR="00547111">
        <w:rPr>
          <w:b/>
          <w:noProof/>
          <w:sz w:val="24"/>
        </w:rPr>
        <w:t xml:space="preserve"> - </w:t>
      </w:r>
      <w:fldSimple w:instr=" DOCPROPERTY  EndDate  \* MERGEFORMAT ">
        <w:r w:rsidR="003609EF" w:rsidRPr="00BA51D9">
          <w:rPr>
            <w:b/>
            <w:noProof/>
            <w:sz w:val="24"/>
          </w:rPr>
          <w:t>12th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3CCA"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3CCA" w:rsidP="00547111">
            <w:pPr>
              <w:pStyle w:val="CRCoverPage"/>
              <w:spacing w:after="0"/>
              <w:rPr>
                <w:noProof/>
              </w:rPr>
            </w:pPr>
            <w:fldSimple w:instr=" DOCPROPERTY  Cr#  \* MERGEFORMAT ">
              <w:r w:rsidR="00E13F3D" w:rsidRPr="00410371">
                <w:rPr>
                  <w:b/>
                  <w:noProof/>
                  <w:sz w:val="28"/>
                </w:rPr>
                <w:t>0142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83C98" w:rsidR="001E41F3" w:rsidRPr="00C566A8" w:rsidRDefault="00C566A8" w:rsidP="00E13F3D">
            <w:pPr>
              <w:pStyle w:val="CRCoverPage"/>
              <w:spacing w:after="0"/>
              <w:jc w:val="center"/>
              <w:rPr>
                <w:b/>
                <w:noProof/>
                <w:sz w:val="28"/>
              </w:rPr>
            </w:pPr>
            <w:r w:rsidRPr="00C566A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3CCA">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14CA85" w:rsidR="00F25D98" w:rsidRDefault="00FC7AD9" w:rsidP="00FC7AD9">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3784E" w:rsidR="001E41F3" w:rsidRDefault="00353CCA">
            <w:pPr>
              <w:pStyle w:val="CRCoverPage"/>
              <w:spacing w:after="0"/>
              <w:ind w:left="100"/>
              <w:rPr>
                <w:noProof/>
              </w:rPr>
            </w:pPr>
            <w:fldSimple w:instr=" DOCPROPERTY  CrTitle  \* MERGEFORMAT ">
              <w:r w:rsidR="002640DD">
                <w:t>Stage 3 details for LI_X1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E9DCB" w:rsidR="00FC7AD9" w:rsidRDefault="00FC7AD9" w:rsidP="00FC7AD9">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D7CDC3" w:rsidR="001E41F3" w:rsidRDefault="00FC7AD9" w:rsidP="00FC7AD9">
            <w:pPr>
              <w:pStyle w:val="CRCoverPage"/>
              <w:spacing w:after="0"/>
              <w:rPr>
                <w:noProof/>
              </w:rPr>
            </w:pPr>
            <w:r>
              <w:t xml:space="preserve">  SA3</w:t>
            </w:r>
            <w:r w:rsidR="009039C1">
              <w:fldChar w:fldCharType="begin"/>
            </w:r>
            <w:r w:rsidR="009039C1">
              <w:instrText xml:space="preserve"> DOCPROPERTY  SourceIfTsg  \* MERGEFORMAT </w:instrText>
            </w:r>
            <w:r w:rsidR="009039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3CCA">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897F6" w:rsidR="001E41F3" w:rsidRDefault="00353CCA">
            <w:pPr>
              <w:pStyle w:val="CRCoverPage"/>
              <w:spacing w:after="0"/>
              <w:ind w:left="100"/>
              <w:rPr>
                <w:noProof/>
              </w:rPr>
            </w:pPr>
            <w:fldSimple w:instr=" DOCPROPERTY  ResDate  \* MERGEFORMAT ">
              <w:r w:rsidR="00D24991">
                <w:rPr>
                  <w:noProof/>
                </w:rPr>
                <w:t>2020-11-</w:t>
              </w:r>
              <w:r w:rsidR="00B24665">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3CC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3CC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9A580" w:rsidR="001E41F3" w:rsidRPr="00FC7AD9" w:rsidRDefault="0052596C">
            <w:pPr>
              <w:pStyle w:val="CRCoverPage"/>
              <w:spacing w:after="0"/>
              <w:ind w:left="100"/>
              <w:rPr>
                <w:noProof/>
              </w:rPr>
            </w:pPr>
            <w:r>
              <w:rPr>
                <w:noProof/>
              </w:rPr>
              <w:t xml:space="preserve">There are no stage 3 details for the population of the LI_X1 messages </w:t>
            </w:r>
            <w:r w:rsidR="00411CB0">
              <w:rPr>
                <w:noProof/>
              </w:rPr>
              <w:t>at a general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80E85" w:rsidR="001E41F3" w:rsidRDefault="0052596C">
            <w:pPr>
              <w:pStyle w:val="CRCoverPage"/>
              <w:spacing w:after="0"/>
              <w:ind w:left="100"/>
              <w:rPr>
                <w:noProof/>
              </w:rPr>
            </w:pPr>
            <w:r>
              <w:rPr>
                <w:noProof/>
              </w:rPr>
              <w:t>Additional stage 3 details provided to describe how LI_X1 should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8EBF7" w:rsidR="001E41F3" w:rsidRDefault="0052596C">
            <w:pPr>
              <w:pStyle w:val="CRCoverPage"/>
              <w:spacing w:after="0"/>
              <w:ind w:left="100"/>
              <w:rPr>
                <w:noProof/>
              </w:rPr>
            </w:pPr>
            <w:r>
              <w:rPr>
                <w:noProof/>
              </w:rPr>
              <w:t>Ambiguity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DC017" w:rsidR="001E41F3" w:rsidRDefault="00411CB0">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C68E2" w:rsidR="001E41F3" w:rsidRDefault="00FC7A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0966B" w:rsidR="001E41F3" w:rsidRDefault="00FC7A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376B6C" w:rsidR="001E41F3" w:rsidRDefault="00FC7A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649CC" w:rsidR="008863B9" w:rsidRDefault="00B24665">
            <w:pPr>
              <w:pStyle w:val="CRCoverPage"/>
              <w:spacing w:after="0"/>
              <w:ind w:left="100"/>
              <w:rPr>
                <w:noProof/>
              </w:rPr>
            </w:pPr>
            <w:r>
              <w:rPr>
                <w:noProof/>
              </w:rPr>
              <w:t>S3i200712</w:t>
            </w:r>
            <w:bookmarkStart w:id="1" w:name="_GoBack"/>
            <w:bookmarkEnd w:id="1"/>
          </w:p>
        </w:tc>
      </w:tr>
    </w:tbl>
    <w:p w14:paraId="17759814" w14:textId="77777777" w:rsidR="001E41F3" w:rsidRDefault="001E41F3">
      <w:pPr>
        <w:pStyle w:val="CRCoverPage"/>
        <w:spacing w:after="0"/>
        <w:rPr>
          <w:noProof/>
          <w:sz w:val="8"/>
          <w:szCs w:val="8"/>
        </w:rPr>
      </w:pPr>
    </w:p>
    <w:p w14:paraId="616D22A0" w14:textId="77777777" w:rsidR="001E41F3" w:rsidRDefault="001E41F3">
      <w:pPr>
        <w:rPr>
          <w:noProof/>
        </w:rPr>
      </w:pPr>
    </w:p>
    <w:p w14:paraId="5E54E6E6" w14:textId="77777777" w:rsidR="00143557" w:rsidRPr="00675506" w:rsidRDefault="00143557" w:rsidP="0014355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557EA72" w14:textId="0D005943" w:rsidR="00143557" w:rsidRDefault="00143557">
      <w:pPr>
        <w:rPr>
          <w:noProof/>
        </w:rPr>
        <w:sectPr w:rsidR="00143557">
          <w:headerReference w:type="even" r:id="rId12"/>
          <w:footnotePr>
            <w:numRestart w:val="eachSect"/>
          </w:footnotePr>
          <w:pgSz w:w="11907" w:h="16840" w:code="9"/>
          <w:pgMar w:top="1418" w:right="1134" w:bottom="1134" w:left="1134" w:header="680" w:footer="567" w:gutter="0"/>
          <w:cols w:space="720"/>
        </w:sectPr>
      </w:pPr>
    </w:p>
    <w:p w14:paraId="2E4C68D9" w14:textId="77777777" w:rsidR="00411CB0" w:rsidRDefault="00411CB0" w:rsidP="00411CB0">
      <w:pPr>
        <w:pStyle w:val="Heading2"/>
      </w:pPr>
      <w:bookmarkStart w:id="2" w:name="_Toc50552199"/>
      <w:r>
        <w:lastRenderedPageBreak/>
        <w:t>5.2</w:t>
      </w:r>
      <w:r>
        <w:tab/>
        <w:t>Protocols for LI_X1 and LI_T interfaces</w:t>
      </w:r>
      <w:bookmarkEnd w:id="2"/>
    </w:p>
    <w:p w14:paraId="445F1F41" w14:textId="77777777" w:rsidR="00411CB0" w:rsidRDefault="00411CB0" w:rsidP="00411CB0">
      <w:pPr>
        <w:pStyle w:val="Heading3"/>
      </w:pPr>
      <w:bookmarkStart w:id="3" w:name="_Toc50552200"/>
      <w:r>
        <w:t xml:space="preserve">5.2.1 </w:t>
      </w:r>
      <w:r>
        <w:tab/>
        <w:t>General usage of ETSI TS 103 221-1</w:t>
      </w:r>
      <w:bookmarkEnd w:id="3"/>
    </w:p>
    <w:p w14:paraId="103EDE77" w14:textId="77777777" w:rsidR="00411CB0" w:rsidRPr="009E64B9" w:rsidRDefault="00411CB0" w:rsidP="00411CB0">
      <w:r>
        <w:t>Functions having an LI_X1, LI_T2 or LI_T3 interface shall support the use of ETSI TS 103 221-1 [7] to realise the interface.</w:t>
      </w:r>
    </w:p>
    <w:p w14:paraId="56E92EEE" w14:textId="77777777" w:rsidR="00411CB0" w:rsidRDefault="00411CB0" w:rsidP="00411CB0">
      <w:r>
        <w:t>In the event of a conflict between ETSI TS 103 221-1 [7] and the present document, the terms of the present document shall apply.</w:t>
      </w:r>
    </w:p>
    <w:p w14:paraId="4ABA470A" w14:textId="77777777" w:rsidR="00411CB0" w:rsidRDefault="00411CB0" w:rsidP="00411CB0">
      <w:r>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 Clauses 6 and 7 give further details for specific networks or services (e.g. minimum supported target identifier formats).</w:t>
      </w:r>
    </w:p>
    <w:p w14:paraId="674417A8" w14:textId="77777777" w:rsidR="00411CB0" w:rsidRDefault="00411CB0" w:rsidP="00411CB0">
      <w:r>
        <w:t>In the event that a request issued over the interface fails, or an error is reported, the LIPF should raise an alert in the appropriate LI Operations and Management (O&amp;M) system. Further procedures (e.g. retrying a failed request) are left to CSP policy to define.</w:t>
      </w:r>
    </w:p>
    <w:p w14:paraId="3A4C7DBF" w14:textId="3735E790" w:rsidR="00411CB0" w:rsidRDefault="00411CB0" w:rsidP="00411CB0">
      <w:pPr>
        <w:rPr>
          <w:ins w:id="4" w:author="Mark Canterbury" w:date="2020-11-11T09:13:00Z"/>
        </w:rPr>
      </w:pPr>
      <w:r>
        <w:t>A failure of LI shall not impact the target's or other users' services.</w:t>
      </w:r>
    </w:p>
    <w:p w14:paraId="1A8782B9" w14:textId="574FBE71" w:rsidR="00411CB0" w:rsidRDefault="00411CB0">
      <w:pPr>
        <w:rPr>
          <w:ins w:id="5" w:author="Mark Canterbury" w:date="2020-11-11T09:13:00Z"/>
        </w:rPr>
        <w:pPrChange w:id="6" w:author="Mark Canterbury" w:date="2020-11-11T09:17:00Z">
          <w:pPr>
            <w:pStyle w:val="B1"/>
          </w:pPr>
        </w:pPrChange>
      </w:pPr>
      <w:ins w:id="7" w:author="Mark Canterbury" w:date="2020-11-11T09:13:00Z">
        <w:r w:rsidRPr="00411CB0">
          <w:t>In general, and unless otherwise specified, the function playing the role of the "NE"</w:t>
        </w:r>
      </w:ins>
      <w:ins w:id="8" w:author="Mark Canterbury" w:date="2020-11-12T07:16:00Z">
        <w:r w:rsidR="006E1A0D">
          <w:t xml:space="preserve"> (</w:t>
        </w:r>
        <w:proofErr w:type="spellStart"/>
        <w:r w:rsidR="006E1A0D">
          <w:t>i.e</w:t>
        </w:r>
        <w:proofErr w:type="spellEnd"/>
        <w:r w:rsidR="006E1A0D">
          <w:t xml:space="preserve"> </w:t>
        </w:r>
        <w:r w:rsidR="006E1A0D">
          <w:rPr>
            <w:color w:val="7030A0"/>
          </w:rPr>
          <w:t>IRI-POI, CC-TF, IRI-TF, MDF2 or MDF3)</w:t>
        </w:r>
      </w:ins>
      <w:ins w:id="9" w:author="Mark Canterbury" w:date="2020-11-11T09:13:00Z">
        <w:r w:rsidRPr="00411CB0">
          <w:t xml:space="preserve"> shall:</w:t>
        </w:r>
      </w:ins>
    </w:p>
    <w:p w14:paraId="5BAEC092" w14:textId="7F4A7F37" w:rsidR="00411CB0" w:rsidRDefault="00411CB0" w:rsidP="00411CB0">
      <w:pPr>
        <w:pStyle w:val="B1"/>
        <w:rPr>
          <w:ins w:id="10" w:author="Mark Canterbury" w:date="2020-11-11T09:13:00Z"/>
        </w:rPr>
      </w:pPr>
      <w:ins w:id="11" w:author="Mark Canterbury" w:date="2020-11-11T09:13:00Z">
        <w:r>
          <w:t>-</w:t>
        </w:r>
        <w:r>
          <w:tab/>
        </w:r>
      </w:ins>
      <w:ins w:id="12" w:author="Mark Canterbury" w:date="2020-11-11T09:14:00Z">
        <w:r w:rsidRPr="00411CB0">
          <w:t>Accept CreateDestination and ModifyDestination messages regardless of the DeliveryType</w:t>
        </w:r>
      </w:ins>
      <w:ins w:id="13" w:author="Mark Canterbury" w:date="2020-11-12T13:40:00Z">
        <w:r w:rsidR="00265D82">
          <w:t>.</w:t>
        </w:r>
      </w:ins>
    </w:p>
    <w:p w14:paraId="5A1E7C90" w14:textId="3A497137" w:rsidR="00411CB0" w:rsidRDefault="00411CB0" w:rsidP="00411CB0">
      <w:pPr>
        <w:pStyle w:val="B1"/>
        <w:rPr>
          <w:ins w:id="14" w:author="Mark Canterbury" w:date="2020-11-11T09:13:00Z"/>
        </w:rPr>
      </w:pPr>
      <w:ins w:id="15" w:author="Mark Canterbury" w:date="2020-11-11T09:13:00Z">
        <w:r>
          <w:t>-</w:t>
        </w:r>
        <w:r>
          <w:tab/>
        </w:r>
      </w:ins>
      <w:ins w:id="16" w:author="Mark Canterbury" w:date="2020-11-11T09:14:00Z">
        <w:r w:rsidRPr="00411CB0">
          <w:t>Reject ActivateTask/ModifyTask messages that contain DIDs</w:t>
        </w:r>
      </w:ins>
      <w:ins w:id="17" w:author="Mark Canterbury" w:date="2020-11-12T07:09:00Z">
        <w:r w:rsidR="006E1A0D">
          <w:t xml:space="preserve"> that </w:t>
        </w:r>
      </w:ins>
      <w:ins w:id="18" w:author="Mark Canterbury" w:date="2020-11-12T07:10:00Z">
        <w:r w:rsidR="006E1A0D">
          <w:t>reference Destinations that have</w:t>
        </w:r>
      </w:ins>
      <w:ins w:id="19" w:author="Mark Canterbury" w:date="2020-11-12T13:39:00Z">
        <w:r w:rsidR="00D811BD">
          <w:t xml:space="preserve"> not</w:t>
        </w:r>
      </w:ins>
      <w:ins w:id="20" w:author="Mark Canterbury" w:date="2020-11-12T07:10:00Z">
        <w:r w:rsidR="006E1A0D">
          <w:t xml:space="preserve"> been created via a CreateDestination message</w:t>
        </w:r>
      </w:ins>
      <w:ins w:id="21" w:author="Mark Canterbury" w:date="2020-11-11T09:14:00Z">
        <w:r w:rsidRPr="00411CB0">
          <w:t>; Destinations shall be created before they are used.</w:t>
        </w:r>
      </w:ins>
    </w:p>
    <w:p w14:paraId="2A015FAC" w14:textId="6FDBCA84" w:rsidR="00411CB0" w:rsidRDefault="00411CB0">
      <w:pPr>
        <w:pStyle w:val="B1"/>
        <w:pPrChange w:id="22" w:author="Mark Canterbury" w:date="2020-11-12T13:39:00Z">
          <w:pPr/>
        </w:pPrChange>
      </w:pPr>
      <w:ins w:id="23" w:author="Mark Canterbury" w:date="2020-11-11T09:13:00Z">
        <w:r>
          <w:t>-</w:t>
        </w:r>
        <w:r>
          <w:tab/>
        </w:r>
      </w:ins>
      <w:ins w:id="24" w:author="Mark Canterbury" w:date="2020-11-11T09:14:00Z">
        <w:r w:rsidRPr="00411CB0">
          <w:t xml:space="preserve">Reject ActivateTask/ModifyTask messages that do not result in at least one valid DID for their DeliveryType (e.g. at least one valid </w:t>
        </w:r>
      </w:ins>
      <w:ins w:id="25" w:author="Mark Canterbury" w:date="2020-11-12T07:21:00Z">
        <w:r w:rsidR="006E1A0D">
          <w:t>DID for an X2</w:t>
        </w:r>
      </w:ins>
      <w:ins w:id="26" w:author="Mark Canterbury" w:date="2020-11-11T09:14:00Z">
        <w:r w:rsidRPr="00411CB0">
          <w:t xml:space="preserve"> delivery destination for an "X2Only" Task). Additional DIDs for Destinations of other </w:t>
        </w:r>
        <w:proofErr w:type="spellStart"/>
        <w:r w:rsidRPr="00411CB0">
          <w:t>DeliveryTypes</w:t>
        </w:r>
        <w:proofErr w:type="spellEnd"/>
        <w:r w:rsidRPr="00411CB0">
          <w:t xml:space="preserve"> (</w:t>
        </w:r>
        <w:proofErr w:type="spellStart"/>
        <w:r w:rsidRPr="00411CB0">
          <w:t>e.g.a</w:t>
        </w:r>
      </w:ins>
      <w:proofErr w:type="spellEnd"/>
      <w:ins w:id="27" w:author="Mark Canterbury" w:date="2020-11-12T07:21:00Z">
        <w:r w:rsidR="006E1A0D">
          <w:t xml:space="preserve"> DID for a</w:t>
        </w:r>
      </w:ins>
      <w:ins w:id="28" w:author="Mark Canterbury" w:date="2020-11-12T07:22:00Z">
        <w:r w:rsidR="006E1A0D">
          <w:t>n X3</w:t>
        </w:r>
      </w:ins>
      <w:ins w:id="29" w:author="Mark Canterbury" w:date="2020-11-11T09:14:00Z">
        <w:r w:rsidRPr="00411CB0">
          <w:t xml:space="preserve"> Destination for an "X2Only" Task) shall be </w:t>
        </w:r>
      </w:ins>
      <w:ins w:id="30" w:author="Mark Canterbury" w:date="2020-11-11T09:18:00Z">
        <w:r w:rsidR="001E6E9B">
          <w:t>accepted</w:t>
        </w:r>
      </w:ins>
      <w:ins w:id="31" w:author="Mark Canterbury" w:date="2020-11-11T09:14:00Z">
        <w:r w:rsidRPr="00411CB0">
          <w:t>, but a ReportTaskIssue message may be sent to indicate the mismatch.</w:t>
        </w:r>
      </w:ins>
    </w:p>
    <w:p w14:paraId="2380C994" w14:textId="5E6F6A4D" w:rsidR="00411CB0" w:rsidRDefault="00411CB0" w:rsidP="00411CB0">
      <w:pPr>
        <w:pStyle w:val="Heading3"/>
      </w:pPr>
      <w:bookmarkStart w:id="32" w:name="_Toc50552201"/>
      <w:r>
        <w:t>5.2.2</w:t>
      </w:r>
      <w:r>
        <w:tab/>
        <w:t>Usage for realising LI_X1</w:t>
      </w:r>
      <w:bookmarkEnd w:id="32"/>
    </w:p>
    <w:p w14:paraId="1EC1E74B" w14:textId="7F6EB183" w:rsidR="00411CB0" w:rsidRDefault="00411CB0" w:rsidP="00411CB0">
      <w:pPr>
        <w:rPr>
          <w:ins w:id="33" w:author="Mark Canterbury" w:date="2020-11-11T09:53:00Z"/>
        </w:rPr>
      </w:pPr>
      <w:r>
        <w:t>For the purposes of realising LI_X1 between the LIPF and a POI, MDF or TF, the LIPF plays the role of the “ADMF” as defined in ETSI TS 103 221-1 [7] reference model (clause 4.2), and the POI, MDF or TF plays the role of the “NE”.</w:t>
      </w:r>
    </w:p>
    <w:p w14:paraId="593DAD44" w14:textId="0B72C36B" w:rsidR="005962B4" w:rsidRDefault="005962B4">
      <w:pPr>
        <w:pStyle w:val="B1"/>
        <w:ind w:left="0" w:firstLine="0"/>
        <w:rPr>
          <w:ins w:id="34" w:author="Mark Canterbury" w:date="2020-11-11T09:53:00Z"/>
        </w:rPr>
        <w:pPrChange w:id="35" w:author="Mark Canterbury" w:date="2020-11-11T09:56:00Z">
          <w:pPr/>
        </w:pPrChange>
      </w:pPr>
      <w:ins w:id="36" w:author="Mark Canterbury" w:date="2020-11-11T09:53:00Z">
        <w:r>
          <w:t>In general, and unless otherwise specified, the ADMF shall:</w:t>
        </w:r>
      </w:ins>
    </w:p>
    <w:p w14:paraId="4157F436" w14:textId="127B0CAB" w:rsidR="005962B4" w:rsidRDefault="006E1A0D">
      <w:pPr>
        <w:pStyle w:val="B1"/>
        <w:numPr>
          <w:ilvl w:val="0"/>
          <w:numId w:val="1"/>
        </w:numPr>
        <w:rPr>
          <w:ins w:id="37" w:author="Mark Canterbury" w:date="2020-11-11T09:53:00Z"/>
        </w:rPr>
        <w:pPrChange w:id="38" w:author="Mark Canterbury" w:date="2020-11-11T09:56:00Z">
          <w:pPr/>
        </w:pPrChange>
      </w:pPr>
      <w:ins w:id="39" w:author="Mark Canterbury" w:date="2020-11-12T07:07:00Z">
        <w:r>
          <w:t xml:space="preserve">When the provisioning of a IRI-POI/IRI-TF/MDF2 is needed to meet the requirements of the warrant, send an ActivateTask with “X2Only” and DID for </w:t>
        </w:r>
      </w:ins>
      <w:ins w:id="40" w:author="Mark Canterbury" w:date="2020-11-12T07:20:00Z">
        <w:r>
          <w:t>an</w:t>
        </w:r>
      </w:ins>
      <w:ins w:id="41" w:author="Mark Canterbury" w:date="2020-11-12T07:21:00Z">
        <w:r>
          <w:t xml:space="preserve"> </w:t>
        </w:r>
      </w:ins>
      <w:ins w:id="42" w:author="Mark Canterbury" w:date="2020-11-12T07:07:00Z">
        <w:r>
          <w:t>X2</w:t>
        </w:r>
      </w:ins>
      <w:ins w:id="43" w:author="Mark Canterbury" w:date="2020-11-12T13:42:00Z">
        <w:r w:rsidR="00265D82">
          <w:t xml:space="preserve"> or LI_HI2</w:t>
        </w:r>
      </w:ins>
      <w:ins w:id="44" w:author="Mark Canterbury" w:date="2020-11-12T07:07:00Z">
        <w:r>
          <w:t xml:space="preserve"> delivery</w:t>
        </w:r>
      </w:ins>
      <w:ins w:id="45" w:author="Mark Canterbury" w:date="2020-11-12T13:42:00Z">
        <w:r w:rsidR="00265D82">
          <w:t xml:space="preserve"> destination</w:t>
        </w:r>
      </w:ins>
      <w:ins w:id="46" w:author="Mark Canterbury" w:date="2020-11-12T07:07:00Z">
        <w:r>
          <w:t xml:space="preserve"> over LI_X1 to each of the relevant functions</w:t>
        </w:r>
      </w:ins>
      <w:ins w:id="47" w:author="Mark Canterbury" w:date="2020-11-11T09:55:00Z">
        <w:r w:rsidR="005962B4">
          <w:t>.</w:t>
        </w:r>
      </w:ins>
    </w:p>
    <w:p w14:paraId="549CF695" w14:textId="42FA9EB1" w:rsidR="005962B4" w:rsidRDefault="006E1A0D" w:rsidP="005962B4">
      <w:pPr>
        <w:pStyle w:val="B1"/>
        <w:numPr>
          <w:ilvl w:val="0"/>
          <w:numId w:val="1"/>
        </w:numPr>
        <w:rPr>
          <w:ins w:id="48" w:author="Mark Canterbury" w:date="2020-11-11T09:56:00Z"/>
        </w:rPr>
      </w:pPr>
      <w:ins w:id="49" w:author="Mark Canterbury" w:date="2020-11-12T07:07:00Z">
        <w:r>
          <w:t xml:space="preserve">When the provisioning of a CC-POI/CC-TF/MDF3 is needed to meet the requirements of the warrant, send an ActivateTask with “X3Only” and DID for X3 </w:t>
        </w:r>
      </w:ins>
      <w:ins w:id="50" w:author="Mark Canterbury" w:date="2020-11-12T13:42:00Z">
        <w:r w:rsidR="00265D82">
          <w:t xml:space="preserve">or LI_HI3 </w:t>
        </w:r>
      </w:ins>
      <w:ins w:id="51" w:author="Mark Canterbury" w:date="2020-11-12T07:07:00Z">
        <w:r>
          <w:t>delivery</w:t>
        </w:r>
      </w:ins>
      <w:ins w:id="52" w:author="Mark Canterbury" w:date="2020-11-12T13:42:00Z">
        <w:r w:rsidR="00265D82">
          <w:t xml:space="preserve"> destination</w:t>
        </w:r>
      </w:ins>
      <w:ins w:id="53" w:author="Mark Canterbury" w:date="2020-11-12T07:07:00Z">
        <w:r>
          <w:t xml:space="preserve"> over LI_X1 to each of the relevant functions.</w:t>
        </w:r>
      </w:ins>
    </w:p>
    <w:p w14:paraId="096999C9" w14:textId="4A0F6787" w:rsidR="005962B4" w:rsidRDefault="006E1A0D">
      <w:pPr>
        <w:pStyle w:val="B1"/>
        <w:ind w:left="0" w:firstLine="0"/>
        <w:rPr>
          <w:ins w:id="54" w:author="Mark Canterbury" w:date="2020-11-12T13:41:00Z"/>
        </w:rPr>
      </w:pPr>
      <w:ins w:id="55" w:author="Mark Canterbury" w:date="2020-11-12T07:08:00Z">
        <w:r>
          <w:t>When both of the above are required, the ADMF shall</w:t>
        </w:r>
      </w:ins>
      <w:ins w:id="56" w:author="Mark Canterbury" w:date="2020-11-11T09:55:00Z">
        <w:r w:rsidR="005962B4">
          <w:t xml:space="preserve"> send each independently</w:t>
        </w:r>
      </w:ins>
      <w:ins w:id="57" w:author="Mark Canterbury" w:date="2020-11-11T09:56:00Z">
        <w:r w:rsidR="005962B4">
          <w:t xml:space="preserve"> to each relevant function.</w:t>
        </w:r>
      </w:ins>
    </w:p>
    <w:p w14:paraId="4C03953C" w14:textId="292FDDAC" w:rsidR="00265D82" w:rsidRPr="005962B4" w:rsidRDefault="00265D82">
      <w:pPr>
        <w:pStyle w:val="B1"/>
        <w:ind w:left="0" w:firstLine="0"/>
        <w:pPrChange w:id="58" w:author="Mark Canterbury" w:date="2020-11-12T07:07:00Z">
          <w:pPr/>
        </w:pPrChange>
      </w:pPr>
      <w:ins w:id="59" w:author="Mark Canterbury" w:date="2020-11-12T13:41:00Z">
        <w:r>
          <w:t>Other</w:t>
        </w:r>
      </w:ins>
      <w:ins w:id="60" w:author="Mark Canterbury" w:date="2020-11-12T13:43:00Z">
        <w:r>
          <w:t xml:space="preserve"> deployments compliant with ETSI TS 103 221-1 [7] may be used subject to local agreement.</w:t>
        </w:r>
      </w:ins>
    </w:p>
    <w:p w14:paraId="0FD2E863" w14:textId="77777777" w:rsidR="00411CB0" w:rsidRDefault="00411CB0" w:rsidP="00411CB0">
      <w:pPr>
        <w:pStyle w:val="Heading3"/>
      </w:pPr>
      <w:bookmarkStart w:id="61" w:name="_Toc50552202"/>
      <w:r>
        <w:t>5.2.3</w:t>
      </w:r>
      <w:r>
        <w:tab/>
        <w:t>Usage for realising LI_X1 (management)</w:t>
      </w:r>
      <w:bookmarkEnd w:id="61"/>
    </w:p>
    <w:p w14:paraId="2929E406" w14:textId="77777777" w:rsidR="00411CB0" w:rsidRDefault="00411CB0" w:rsidP="00411CB0">
      <w:r>
        <w:t>For the purposes of realising LI_X1 between the LIPF and a triggered POI, the LIPF plays the role of the “ADMF” as defined in ETSI TS 103 221-1 [7] reference model (clause 4.2), and the triggered POI plays the role of the “NE”.</w:t>
      </w:r>
    </w:p>
    <w:p w14:paraId="471D8DA6" w14:textId="77777777" w:rsidR="00411CB0" w:rsidRPr="00AB2C89" w:rsidRDefault="00411CB0" w:rsidP="00411CB0">
      <w:pPr>
        <w:pStyle w:val="Heading3"/>
      </w:pPr>
      <w:bookmarkStart w:id="62" w:name="_Toc50552203"/>
      <w:r w:rsidRPr="00AB2C89">
        <w:t>5.2.4</w:t>
      </w:r>
      <w:r>
        <w:tab/>
      </w:r>
      <w:r w:rsidRPr="00AB2C89">
        <w:t xml:space="preserve">Service </w:t>
      </w:r>
      <w:r>
        <w:t>s</w:t>
      </w:r>
      <w:r w:rsidRPr="00AB2C89">
        <w:t>coping</w:t>
      </w:r>
      <w:bookmarkEnd w:id="62"/>
    </w:p>
    <w:p w14:paraId="53D0007B" w14:textId="77777777" w:rsidR="00411CB0" w:rsidRDefault="00411CB0" w:rsidP="00411CB0">
      <w:r>
        <w:t>The LIPF shall be able to provision the POI, TFs and the MDF2/MDF3 according to the service scoping (see clause 4.4) applicable to a warrant as described in Clause 6.2.1.2 and Annex C of ETSI TS 103 221-1 [7].</w:t>
      </w:r>
    </w:p>
    <w:p w14:paraId="6DAF4D17" w14:textId="77777777" w:rsidR="00411CB0" w:rsidRDefault="00411CB0" w:rsidP="00411CB0">
      <w:pPr>
        <w:pStyle w:val="Heading3"/>
      </w:pPr>
      <w:bookmarkStart w:id="63" w:name="_Toc50552204"/>
      <w:r>
        <w:lastRenderedPageBreak/>
        <w:t>5.2.5</w:t>
      </w:r>
      <w:r>
        <w:tab/>
        <w:t>Usage for realising LI_T2</w:t>
      </w:r>
      <w:bookmarkEnd w:id="63"/>
    </w:p>
    <w:p w14:paraId="792D6676" w14:textId="77777777" w:rsidR="00411CB0" w:rsidRDefault="00411CB0" w:rsidP="00411CB0">
      <w:r>
        <w:t>For the purposes of realising LI_T2 between a TF and a triggered POI, the TF plays the role of the “ADMF” as defined in the ETSI TS 103 221-1 [7] reference model (clause 4.2), and the triggered POI plays the role of the “NE”.</w:t>
      </w:r>
    </w:p>
    <w:p w14:paraId="5DC0A77D" w14:textId="77777777" w:rsidR="00411CB0" w:rsidRDefault="00411CB0" w:rsidP="00411CB0">
      <w:r>
        <w:t>In case the TF receives from the Triggered POI an error in the answer to a triggering message, the TF shall send a ReportTaskIssue message to the LIPF. In such case, the failure of LI shall not impact the target's or other users' services.</w:t>
      </w:r>
    </w:p>
    <w:p w14:paraId="42E65288" w14:textId="77777777" w:rsidR="00411CB0" w:rsidRDefault="00411CB0" w:rsidP="00411CB0">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18F9095E" w14:textId="77777777" w:rsidR="00411CB0" w:rsidRDefault="00411CB0" w:rsidP="00411CB0">
      <w:pPr>
        <w:pStyle w:val="Heading3"/>
      </w:pPr>
      <w:bookmarkStart w:id="64" w:name="_Toc50552205"/>
      <w:r>
        <w:t>5.2.6</w:t>
      </w:r>
      <w:r>
        <w:tab/>
        <w:t>Usage for realising LI_T3</w:t>
      </w:r>
      <w:bookmarkEnd w:id="64"/>
    </w:p>
    <w:p w14:paraId="24E92C73" w14:textId="77777777" w:rsidR="00411CB0" w:rsidRDefault="00411CB0" w:rsidP="00411CB0">
      <w:r>
        <w:t>For the purposes of realising LI_T3 between a TF and a triggered POI, the TF plays the role of the “ADMF” as defined in the ETSI TS 103 221-1 [7] reference model (clause 4.2), and the triggered POI plays the role of the “NE”.</w:t>
      </w:r>
    </w:p>
    <w:p w14:paraId="205AEE54" w14:textId="77777777" w:rsidR="00411CB0" w:rsidRPr="009E64B9" w:rsidRDefault="00411CB0" w:rsidP="00411CB0">
      <w:r>
        <w:t>In case the TF receives from the Triggered POI an error in the answer to a triggering message, the TF shall send a ReportTaskIssue message to the LIPF. In such case, the failure of LI shall not impact the target's or other users' services.</w:t>
      </w:r>
    </w:p>
    <w:p w14:paraId="5B75C8FB" w14:textId="77777777" w:rsidR="00411CB0" w:rsidRDefault="00411CB0" w:rsidP="00411CB0">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5FCA7DB5" w14:textId="77777777" w:rsidR="00F558EB" w:rsidRDefault="00F558EB" w:rsidP="00F558EB">
      <w:pPr>
        <w:keepNext/>
      </w:pPr>
    </w:p>
    <w:p w14:paraId="080365BE" w14:textId="77777777" w:rsidR="00143557" w:rsidRPr="00675506" w:rsidRDefault="00143557" w:rsidP="00143557">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420D2400" w14:textId="77777777" w:rsidR="00143557" w:rsidRPr="00143557" w:rsidRDefault="00143557" w:rsidP="00143557"/>
    <w:sectPr w:rsidR="00143557" w:rsidRPr="001435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630EA" w14:textId="77777777" w:rsidR="00353CCA" w:rsidRDefault="00353CCA">
      <w:r>
        <w:separator/>
      </w:r>
    </w:p>
  </w:endnote>
  <w:endnote w:type="continuationSeparator" w:id="0">
    <w:p w14:paraId="4ECD7454" w14:textId="77777777" w:rsidR="00353CCA" w:rsidRDefault="0035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1691A" w14:textId="77777777" w:rsidR="00353CCA" w:rsidRDefault="00353CCA">
      <w:r>
        <w:separator/>
      </w:r>
    </w:p>
  </w:footnote>
  <w:footnote w:type="continuationSeparator" w:id="0">
    <w:p w14:paraId="38149B5D" w14:textId="77777777" w:rsidR="00353CCA" w:rsidRDefault="00353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4F"/>
    <w:rsid w:val="00056494"/>
    <w:rsid w:val="000A6394"/>
    <w:rsid w:val="000B7FED"/>
    <w:rsid w:val="000C038A"/>
    <w:rsid w:val="000C6598"/>
    <w:rsid w:val="000D44B3"/>
    <w:rsid w:val="00143557"/>
    <w:rsid w:val="00145D43"/>
    <w:rsid w:val="00192C46"/>
    <w:rsid w:val="001A08B3"/>
    <w:rsid w:val="001A7B60"/>
    <w:rsid w:val="001B52F0"/>
    <w:rsid w:val="001B7A65"/>
    <w:rsid w:val="001E41F3"/>
    <w:rsid w:val="001E6E9B"/>
    <w:rsid w:val="00256411"/>
    <w:rsid w:val="0026004D"/>
    <w:rsid w:val="002640DD"/>
    <w:rsid w:val="00265D82"/>
    <w:rsid w:val="00273310"/>
    <w:rsid w:val="00275D12"/>
    <w:rsid w:val="00284FEB"/>
    <w:rsid w:val="002860C4"/>
    <w:rsid w:val="002B5741"/>
    <w:rsid w:val="002E472E"/>
    <w:rsid w:val="00305409"/>
    <w:rsid w:val="00353CCA"/>
    <w:rsid w:val="003609EF"/>
    <w:rsid w:val="0036231A"/>
    <w:rsid w:val="00374DD4"/>
    <w:rsid w:val="003E1A36"/>
    <w:rsid w:val="00410371"/>
    <w:rsid w:val="00411CB0"/>
    <w:rsid w:val="004242F1"/>
    <w:rsid w:val="004A4E74"/>
    <w:rsid w:val="004B75B7"/>
    <w:rsid w:val="0051580D"/>
    <w:rsid w:val="0052596C"/>
    <w:rsid w:val="00547111"/>
    <w:rsid w:val="00592D74"/>
    <w:rsid w:val="005962B4"/>
    <w:rsid w:val="005E2C44"/>
    <w:rsid w:val="00621188"/>
    <w:rsid w:val="006257ED"/>
    <w:rsid w:val="00665C47"/>
    <w:rsid w:val="00695808"/>
    <w:rsid w:val="006A0075"/>
    <w:rsid w:val="006B46FB"/>
    <w:rsid w:val="006E1A0D"/>
    <w:rsid w:val="006E21FB"/>
    <w:rsid w:val="00706F4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9C1"/>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FA4"/>
    <w:rsid w:val="00B24665"/>
    <w:rsid w:val="00B258BB"/>
    <w:rsid w:val="00B67B97"/>
    <w:rsid w:val="00B968C8"/>
    <w:rsid w:val="00BA3EC5"/>
    <w:rsid w:val="00BA51D9"/>
    <w:rsid w:val="00BB5DFC"/>
    <w:rsid w:val="00BD279D"/>
    <w:rsid w:val="00BD6BB8"/>
    <w:rsid w:val="00C566A8"/>
    <w:rsid w:val="00C66BA2"/>
    <w:rsid w:val="00C9145F"/>
    <w:rsid w:val="00C95985"/>
    <w:rsid w:val="00CC5026"/>
    <w:rsid w:val="00CC68D0"/>
    <w:rsid w:val="00D03F9A"/>
    <w:rsid w:val="00D06D51"/>
    <w:rsid w:val="00D24991"/>
    <w:rsid w:val="00D50255"/>
    <w:rsid w:val="00D66520"/>
    <w:rsid w:val="00D811BD"/>
    <w:rsid w:val="00DE34CF"/>
    <w:rsid w:val="00E0093E"/>
    <w:rsid w:val="00E13F3D"/>
    <w:rsid w:val="00E34898"/>
    <w:rsid w:val="00E474F7"/>
    <w:rsid w:val="00EA6B00"/>
    <w:rsid w:val="00EB09B7"/>
    <w:rsid w:val="00EE7D7C"/>
    <w:rsid w:val="00F25D98"/>
    <w:rsid w:val="00F300FB"/>
    <w:rsid w:val="00F558EB"/>
    <w:rsid w:val="00F55901"/>
    <w:rsid w:val="00FB6386"/>
    <w:rsid w:val="00FC7AD9"/>
    <w:rsid w:val="00FE08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7AD9"/>
    <w:rPr>
      <w:rFonts w:ascii="Times New Roman" w:hAnsi="Times New Roman"/>
      <w:lang w:val="en-GB" w:eastAsia="en-US"/>
    </w:rPr>
  </w:style>
  <w:style w:type="character" w:customStyle="1" w:styleId="TALChar">
    <w:name w:val="TAL Char"/>
    <w:link w:val="TAL"/>
    <w:locked/>
    <w:rsid w:val="00FC7AD9"/>
    <w:rPr>
      <w:rFonts w:ascii="Arial" w:hAnsi="Arial"/>
      <w:sz w:val="18"/>
      <w:lang w:val="en-GB" w:eastAsia="en-US"/>
    </w:rPr>
  </w:style>
  <w:style w:type="character" w:customStyle="1" w:styleId="TAHCar">
    <w:name w:val="TAH Car"/>
    <w:link w:val="TAH"/>
    <w:rsid w:val="00FC7AD9"/>
    <w:rPr>
      <w:rFonts w:ascii="Arial" w:hAnsi="Arial"/>
      <w:b/>
      <w:sz w:val="18"/>
      <w:lang w:val="en-GB" w:eastAsia="en-US"/>
    </w:rPr>
  </w:style>
  <w:style w:type="character" w:customStyle="1" w:styleId="THChar">
    <w:name w:val="TH Char"/>
    <w:link w:val="TH"/>
    <w:rsid w:val="00FC7AD9"/>
    <w:rPr>
      <w:rFonts w:ascii="Arial" w:hAnsi="Arial"/>
      <w:b/>
      <w:lang w:val="en-GB" w:eastAsia="en-US"/>
    </w:rPr>
  </w:style>
  <w:style w:type="character" w:customStyle="1" w:styleId="NOChar">
    <w:name w:val="NO Char"/>
    <w:link w:val="NO"/>
    <w:rsid w:val="00FC7A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3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19B91-3DE0-402C-A204-608944DCA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1143</Words>
  <Characters>6656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6</cp:revision>
  <cp:lastPrinted>1900-01-01T00:00:00Z</cp:lastPrinted>
  <dcterms:created xsi:type="dcterms:W3CDTF">2020-11-12T13:39:00Z</dcterms:created>
  <dcterms:modified xsi:type="dcterms:W3CDTF">2020-11-12T19:08:00Z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s3i200712</vt:lpwstr>
  </property>
  <property fmtid="{D5CDD505-2E9C-101B-9397-08002B2CF9AE}" pid="10" name="Spec#">
    <vt:lpwstr>33.128</vt:lpwstr>
  </property>
  <property fmtid="{D5CDD505-2E9C-101B-9397-08002B2CF9AE}" pid="11" name="Cr#">
    <vt:lpwstr>0142</vt:lpwstr>
  </property>
  <property fmtid="{D5CDD505-2E9C-101B-9397-08002B2CF9AE}" pid="12" name="Revision">
    <vt:lpwstr>-</vt:lpwstr>
  </property>
  <property fmtid="{D5CDD505-2E9C-101B-9397-08002B2CF9AE}" pid="13" name="Version">
    <vt:lpwstr>16.4.0</vt:lpwstr>
  </property>
  <property fmtid="{D5CDD505-2E9C-101B-9397-08002B2CF9AE}" pid="14" name="CrTitle">
    <vt:lpwstr>Stage 3 details for SMF/UPF LI_X1</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2020-11-03</vt:lpwstr>
  </property>
  <property fmtid="{D5CDD505-2E9C-101B-9397-08002B2CF9AE}" pid="20" name="Release">
    <vt:lpwstr>Rel-16</vt:lpwstr>
  </property>
</Properties>
</file>