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64D9C5" w14:textId="3186F710" w:rsidR="006818CE" w:rsidRDefault="006818CE" w:rsidP="006818CE">
      <w:pPr>
        <w:keepNext/>
        <w:pBdr>
          <w:bottom w:val="single" w:sz="6" w:space="0" w:color="auto"/>
        </w:pBdr>
        <w:tabs>
          <w:tab w:val="right" w:pos="9638"/>
        </w:tabs>
        <w:spacing w:before="120" w:after="120"/>
        <w:rPr>
          <w:b/>
          <w:noProof/>
        </w:rPr>
      </w:pPr>
      <w:r>
        <w:rPr>
          <w:b/>
          <w:noProof/>
        </w:rPr>
        <w:t>3GPP TSG-SA WG3 LI Meeting #78</w:t>
      </w:r>
      <w:r w:rsidR="00B20F72">
        <w:rPr>
          <w:b/>
          <w:noProof/>
        </w:rPr>
        <w:t xml:space="preserve"> e-c </w:t>
      </w:r>
      <w:r>
        <w:rPr>
          <w:b/>
          <w:noProof/>
        </w:rPr>
        <w:tab/>
      </w:r>
      <w:r w:rsidR="007A5429">
        <w:rPr>
          <w:b/>
          <w:noProof/>
        </w:rPr>
        <w:t>s3i200443</w:t>
      </w:r>
    </w:p>
    <w:p w14:paraId="110324C0" w14:textId="77777777" w:rsidR="006818CE" w:rsidRDefault="006818CE" w:rsidP="006818CE">
      <w:pPr>
        <w:keepNext/>
        <w:pBdr>
          <w:bottom w:val="single" w:sz="6" w:space="0" w:color="auto"/>
        </w:pBdr>
        <w:tabs>
          <w:tab w:val="right" w:pos="9638"/>
        </w:tabs>
        <w:spacing w:before="120" w:after="120"/>
        <w:rPr>
          <w:b/>
          <w:bCs/>
          <w:sz w:val="22"/>
          <w:szCs w:val="22"/>
          <w:lang w:val="en-CA"/>
        </w:rPr>
      </w:pPr>
      <w:r>
        <w:rPr>
          <w:b/>
          <w:noProof/>
          <w:lang w:val="en-CA"/>
        </w:rPr>
        <w:t xml:space="preserve">11 – 12 August 2020; Online    </w:t>
      </w:r>
      <w:r>
        <w:rPr>
          <w:b/>
          <w:bCs/>
          <w:sz w:val="22"/>
          <w:szCs w:val="22"/>
          <w:lang w:val="en-CA"/>
        </w:rPr>
        <w:tab/>
      </w:r>
    </w:p>
    <w:p w14:paraId="40A5867C" w14:textId="77777777" w:rsidR="006818CE" w:rsidRDefault="006818CE" w:rsidP="006818CE">
      <w:pPr>
        <w:keepNext/>
        <w:spacing w:before="120" w:after="120"/>
        <w:rPr>
          <w:sz w:val="22"/>
          <w:szCs w:val="22"/>
          <w:lang w:val="en-CA"/>
        </w:rPr>
      </w:pPr>
    </w:p>
    <w:p w14:paraId="29250762" w14:textId="77777777" w:rsidR="006818CE" w:rsidRDefault="006818CE" w:rsidP="006818CE">
      <w:pPr>
        <w:spacing w:before="120" w:after="120"/>
        <w:ind w:left="2127" w:hanging="2127"/>
        <w:rPr>
          <w:b/>
          <w:sz w:val="22"/>
          <w:szCs w:val="22"/>
          <w:lang w:val="en-CA"/>
        </w:rPr>
      </w:pPr>
      <w:r>
        <w:rPr>
          <w:b/>
          <w:sz w:val="22"/>
          <w:szCs w:val="22"/>
          <w:lang w:val="en-CA"/>
        </w:rPr>
        <w:t>Source:</w:t>
      </w:r>
      <w:r>
        <w:rPr>
          <w:b/>
          <w:sz w:val="22"/>
          <w:szCs w:val="22"/>
          <w:lang w:val="en-CA"/>
        </w:rPr>
        <w:tab/>
        <w:t>Public Safety Canada</w:t>
      </w:r>
    </w:p>
    <w:p w14:paraId="0C990742" w14:textId="77777777" w:rsidR="006818CE" w:rsidRDefault="006818CE" w:rsidP="006818CE">
      <w:pPr>
        <w:spacing w:before="120" w:after="120"/>
        <w:ind w:left="2127" w:hanging="2127"/>
        <w:rPr>
          <w:b/>
          <w:sz w:val="22"/>
          <w:szCs w:val="22"/>
        </w:rPr>
      </w:pPr>
      <w:r>
        <w:rPr>
          <w:b/>
          <w:sz w:val="22"/>
          <w:szCs w:val="22"/>
        </w:rPr>
        <w:t>Title:</w:t>
      </w:r>
      <w:r>
        <w:rPr>
          <w:b/>
          <w:sz w:val="22"/>
          <w:szCs w:val="22"/>
        </w:rPr>
        <w:tab/>
        <w:t>Non-Local Application</w:t>
      </w:r>
      <w:r w:rsidR="00802684">
        <w:rPr>
          <w:b/>
          <w:sz w:val="22"/>
          <w:szCs w:val="22"/>
        </w:rPr>
        <w:t xml:space="preserve"> for LI</w:t>
      </w:r>
    </w:p>
    <w:p w14:paraId="65B81B7B" w14:textId="77777777" w:rsidR="006818CE" w:rsidRDefault="006818CE" w:rsidP="006818CE">
      <w:pPr>
        <w:spacing w:before="120" w:after="120"/>
        <w:ind w:left="2127" w:hanging="2127"/>
        <w:rPr>
          <w:b/>
          <w:sz w:val="22"/>
          <w:szCs w:val="22"/>
        </w:rPr>
      </w:pPr>
      <w:r>
        <w:rPr>
          <w:b/>
          <w:sz w:val="22"/>
          <w:szCs w:val="22"/>
        </w:rPr>
        <w:t>Document for:</w:t>
      </w:r>
      <w:r>
        <w:rPr>
          <w:b/>
          <w:sz w:val="22"/>
          <w:szCs w:val="22"/>
        </w:rPr>
        <w:tab/>
        <w:t>Discussion</w:t>
      </w:r>
    </w:p>
    <w:p w14:paraId="630339D7" w14:textId="6DBE24F9" w:rsidR="006818CE" w:rsidRDefault="00951863" w:rsidP="006818CE">
      <w:pPr>
        <w:spacing w:before="120" w:after="120"/>
        <w:ind w:left="2127" w:hanging="2127"/>
        <w:rPr>
          <w:b/>
          <w:sz w:val="22"/>
          <w:szCs w:val="22"/>
        </w:rPr>
      </w:pPr>
      <w:r>
        <w:rPr>
          <w:b/>
          <w:sz w:val="22"/>
          <w:szCs w:val="22"/>
        </w:rPr>
        <w:t>Agenda Item:</w:t>
      </w:r>
      <w:r>
        <w:rPr>
          <w:b/>
          <w:sz w:val="22"/>
          <w:szCs w:val="22"/>
        </w:rPr>
        <w:tab/>
        <w:t>7</w:t>
      </w:r>
    </w:p>
    <w:p w14:paraId="0DCEC620" w14:textId="77777777" w:rsidR="006818CE" w:rsidRDefault="006818CE" w:rsidP="006818CE">
      <w:pPr>
        <w:pBdr>
          <w:bottom w:val="single" w:sz="4" w:space="1" w:color="auto"/>
        </w:pBdr>
        <w:spacing w:before="120" w:after="120"/>
        <w:ind w:left="2127" w:hanging="2127"/>
        <w:rPr>
          <w:b/>
          <w:sz w:val="22"/>
          <w:szCs w:val="22"/>
        </w:rPr>
      </w:pPr>
      <w:r>
        <w:rPr>
          <w:b/>
          <w:sz w:val="22"/>
          <w:szCs w:val="22"/>
        </w:rPr>
        <w:t>Work Item / Release:</w:t>
      </w:r>
      <w:r>
        <w:rPr>
          <w:b/>
          <w:sz w:val="22"/>
          <w:szCs w:val="22"/>
        </w:rPr>
        <w:tab/>
        <w:t>LI16</w:t>
      </w:r>
    </w:p>
    <w:p w14:paraId="50936502" w14:textId="77777777" w:rsidR="000E73B2" w:rsidRDefault="000E73B2" w:rsidP="00F839AB">
      <w:pPr>
        <w:pStyle w:val="Heading1"/>
      </w:pPr>
      <w:r>
        <w:t>Abstract of the contribution</w:t>
      </w:r>
    </w:p>
    <w:p w14:paraId="4196DE16" w14:textId="77777777" w:rsidR="004632C4" w:rsidRDefault="00F565F9" w:rsidP="00F565F9">
      <w:r>
        <w:t>This paper is</w:t>
      </w:r>
      <w:r w:rsidR="00C92276">
        <w:t xml:space="preserve"> to clarify the </w:t>
      </w:r>
      <w:r w:rsidR="00606C36">
        <w:t>application of “</w:t>
      </w:r>
      <w:r>
        <w:t>non-local</w:t>
      </w:r>
      <w:r w:rsidR="00606C36">
        <w:t>”</w:t>
      </w:r>
      <w:r>
        <w:t xml:space="preserve"> in the context of Lawful Interception (LI).</w:t>
      </w:r>
    </w:p>
    <w:p w14:paraId="53D2BC18" w14:textId="575F8D97" w:rsidR="008A61CE" w:rsidRDefault="00645A7F" w:rsidP="00F565F9">
      <w:r>
        <w:t xml:space="preserve">The </w:t>
      </w:r>
      <w:r w:rsidR="00560373">
        <w:t>approach</w:t>
      </w:r>
      <w:r w:rsidR="004632C4">
        <w:t xml:space="preserve"> </w:t>
      </w:r>
      <w:r w:rsidR="00F565F9">
        <w:t>is to review how the term</w:t>
      </w:r>
      <w:r w:rsidR="000612FC">
        <w:t xml:space="preserve"> </w:t>
      </w:r>
      <w:r w:rsidR="008E7F81">
        <w:t>“</w:t>
      </w:r>
      <w:r w:rsidR="00F565F9">
        <w:t>non-local</w:t>
      </w:r>
      <w:r w:rsidR="008E7F81">
        <w:t>”</w:t>
      </w:r>
      <w:r w:rsidR="00F565F9">
        <w:t xml:space="preserve"> </w:t>
      </w:r>
      <w:r w:rsidR="00716C9A">
        <w:t>is</w:t>
      </w:r>
      <w:r w:rsidR="00F565F9">
        <w:t xml:space="preserve"> defined and being used in the current LI specs, namely: 33.126, 127, 128, ETSI 103 221-1 and </w:t>
      </w:r>
      <w:proofErr w:type="gramStart"/>
      <w:r w:rsidR="00F565F9">
        <w:t>LS(</w:t>
      </w:r>
      <w:proofErr w:type="gramEnd"/>
      <w:r w:rsidR="00F565F9">
        <w:t>20)P54027r1, CR1</w:t>
      </w:r>
      <w:r w:rsidR="00907A07">
        <w:t>1</w:t>
      </w:r>
      <w:r w:rsidR="009F7385">
        <w:t xml:space="preserve"> to TS 103 120 - Non Local IDs </w:t>
      </w:r>
      <w:r w:rsidR="00520681">
        <w:t xml:space="preserve">to check </w:t>
      </w:r>
      <w:r w:rsidR="00175319">
        <w:t>for correctness and consistency.</w:t>
      </w:r>
      <w:r w:rsidR="00520681">
        <w:t xml:space="preserve"> </w:t>
      </w:r>
    </w:p>
    <w:p w14:paraId="64B0D269" w14:textId="77777777" w:rsidR="00D25199" w:rsidRDefault="00716C9A" w:rsidP="007531E5">
      <w:r>
        <w:t>Need</w:t>
      </w:r>
      <w:r w:rsidR="003F2C00">
        <w:t xml:space="preserve"> </w:t>
      </w:r>
      <w:r w:rsidR="00F565F9">
        <w:t xml:space="preserve">SA3 LI </w:t>
      </w:r>
      <w:r>
        <w:t>to</w:t>
      </w:r>
      <w:r w:rsidR="00027C81">
        <w:t xml:space="preserve"> </w:t>
      </w:r>
      <w:r w:rsidR="00F565F9">
        <w:t xml:space="preserve">come to a unified view on the </w:t>
      </w:r>
      <w:r w:rsidR="00175319">
        <w:t xml:space="preserve">definition and </w:t>
      </w:r>
      <w:r w:rsidR="00F565F9">
        <w:t xml:space="preserve">usage of </w:t>
      </w:r>
      <w:r w:rsidR="00CB3CBD">
        <w:t>“</w:t>
      </w:r>
      <w:r w:rsidR="00FC0F48">
        <w:t>local</w:t>
      </w:r>
      <w:r w:rsidR="00CB3CBD">
        <w:t>”</w:t>
      </w:r>
      <w:r w:rsidR="00FC0F48">
        <w:t xml:space="preserve"> and </w:t>
      </w:r>
      <w:r w:rsidR="00CB3CBD">
        <w:t>“</w:t>
      </w:r>
      <w:r w:rsidR="00FC0F48">
        <w:t>non-local</w:t>
      </w:r>
      <w:r w:rsidR="00CB3CBD">
        <w:t>”</w:t>
      </w:r>
      <w:r w:rsidR="00FC0F48">
        <w:t xml:space="preserve"> </w:t>
      </w:r>
      <w:r w:rsidR="00F565F9">
        <w:t>in the context of LI.</w:t>
      </w:r>
    </w:p>
    <w:p w14:paraId="0C0F7FE6" w14:textId="6E84EA79" w:rsidR="000F5C74" w:rsidRPr="007531E5" w:rsidRDefault="000F5C74" w:rsidP="007531E5">
      <w:r>
        <w:rPr>
          <w:rFonts w:eastAsia="Calibri"/>
        </w:rPr>
        <w:br w:type="page"/>
      </w:r>
    </w:p>
    <w:p w14:paraId="0DFAFB14" w14:textId="102C3C3C" w:rsidR="006F1B79" w:rsidRDefault="006F1B79" w:rsidP="006F1B79">
      <w:pPr>
        <w:pStyle w:val="Heading1"/>
        <w:rPr>
          <w:rFonts w:eastAsia="Calibri"/>
        </w:rPr>
      </w:pPr>
      <w:r>
        <w:rPr>
          <w:rFonts w:eastAsia="Calibri"/>
        </w:rPr>
        <w:lastRenderedPageBreak/>
        <w:t>Discussion</w:t>
      </w:r>
    </w:p>
    <w:p w14:paraId="707ED42D" w14:textId="00830C7E" w:rsidR="006F1B79" w:rsidRDefault="006F1B79" w:rsidP="006F1B79">
      <w:pPr>
        <w:rPr>
          <w:rFonts w:eastAsia="Calibri"/>
        </w:rPr>
      </w:pPr>
      <w:r w:rsidRPr="005F4645">
        <w:rPr>
          <w:rFonts w:eastAsia="Calibri"/>
        </w:rPr>
        <w:t>Table</w:t>
      </w:r>
      <w:r w:rsidR="005F4645">
        <w:rPr>
          <w:rFonts w:eastAsia="Calibri"/>
        </w:rPr>
        <w:t xml:space="preserve"> 1 </w:t>
      </w:r>
      <w:r w:rsidRPr="005F4645">
        <w:rPr>
          <w:rFonts w:eastAsia="Calibri"/>
        </w:rPr>
        <w:t>below</w:t>
      </w:r>
      <w:r w:rsidR="005F4645">
        <w:rPr>
          <w:rFonts w:eastAsia="Calibri"/>
        </w:rPr>
        <w:t xml:space="preserve"> </w:t>
      </w:r>
      <w:r w:rsidRPr="005F4645">
        <w:rPr>
          <w:rFonts w:eastAsia="Calibri"/>
        </w:rPr>
        <w:t>provide</w:t>
      </w:r>
      <w:r w:rsidR="0040718E" w:rsidRPr="005F4645">
        <w:rPr>
          <w:rFonts w:eastAsia="Calibri"/>
        </w:rPr>
        <w:t>s</w:t>
      </w:r>
      <w:r w:rsidRPr="005F4645">
        <w:rPr>
          <w:rFonts w:eastAsia="Calibri"/>
        </w:rPr>
        <w:t xml:space="preserve"> a summary</w:t>
      </w:r>
      <w:r>
        <w:rPr>
          <w:rFonts w:eastAsia="Calibri"/>
        </w:rPr>
        <w:t xml:space="preserve"> of how “non-local” is defined and being used in the current LI specifications.</w:t>
      </w:r>
    </w:p>
    <w:tbl>
      <w:tblPr>
        <w:tblStyle w:val="TableGrid"/>
        <w:tblW w:w="5000" w:type="pct"/>
        <w:tblLook w:val="04A0" w:firstRow="1" w:lastRow="0" w:firstColumn="1" w:lastColumn="0" w:noHBand="0" w:noVBand="1"/>
      </w:tblPr>
      <w:tblGrid>
        <w:gridCol w:w="2467"/>
        <w:gridCol w:w="4456"/>
        <w:gridCol w:w="4021"/>
      </w:tblGrid>
      <w:tr w:rsidR="006F1B79" w14:paraId="2A0C30EC" w14:textId="77777777" w:rsidTr="00BF5647">
        <w:trPr>
          <w:cantSplit/>
          <w:tblHeader/>
        </w:trPr>
        <w:tc>
          <w:tcPr>
            <w:tcW w:w="1127" w:type="pct"/>
            <w:tcMar>
              <w:top w:w="72" w:type="dxa"/>
              <w:left w:w="72" w:type="dxa"/>
              <w:bottom w:w="72" w:type="dxa"/>
              <w:right w:w="72" w:type="dxa"/>
            </w:tcMar>
          </w:tcPr>
          <w:p w14:paraId="4C9EBF1A" w14:textId="77777777" w:rsidR="006F1B79" w:rsidRDefault="006F1B79" w:rsidP="003C79D5">
            <w:pPr>
              <w:pStyle w:val="tableheader"/>
            </w:pPr>
            <w:r>
              <w:t>Specification</w:t>
            </w:r>
          </w:p>
        </w:tc>
        <w:tc>
          <w:tcPr>
            <w:tcW w:w="2036" w:type="pct"/>
            <w:tcMar>
              <w:top w:w="72" w:type="dxa"/>
              <w:left w:w="72" w:type="dxa"/>
              <w:bottom w:w="72" w:type="dxa"/>
              <w:right w:w="72" w:type="dxa"/>
            </w:tcMar>
          </w:tcPr>
          <w:p w14:paraId="011632EC" w14:textId="77777777" w:rsidR="006F1B79" w:rsidRDefault="005A070E" w:rsidP="003C79D5">
            <w:pPr>
              <w:pStyle w:val="tableheader"/>
            </w:pPr>
            <w:r>
              <w:t xml:space="preserve">Current </w:t>
            </w:r>
            <w:r w:rsidR="003152C2">
              <w:t>“</w:t>
            </w:r>
            <w:r w:rsidR="006F1B79">
              <w:t>Non-local</w:t>
            </w:r>
            <w:r w:rsidR="003152C2">
              <w:t>”</w:t>
            </w:r>
            <w:r w:rsidR="006F1B79">
              <w:t xml:space="preserve"> definition/usage</w:t>
            </w:r>
          </w:p>
        </w:tc>
        <w:tc>
          <w:tcPr>
            <w:tcW w:w="1837" w:type="pct"/>
            <w:tcMar>
              <w:top w:w="72" w:type="dxa"/>
              <w:left w:w="72" w:type="dxa"/>
              <w:bottom w:w="72" w:type="dxa"/>
              <w:right w:w="72" w:type="dxa"/>
            </w:tcMar>
          </w:tcPr>
          <w:p w14:paraId="4BAC3F7B" w14:textId="77777777" w:rsidR="006F1B79" w:rsidRDefault="00435BDF" w:rsidP="003C79D5">
            <w:pPr>
              <w:pStyle w:val="tableheader"/>
            </w:pPr>
            <w:r>
              <w:t>Question</w:t>
            </w:r>
            <w:r w:rsidR="00155CF2">
              <w:t xml:space="preserve"> </w:t>
            </w:r>
            <w:r>
              <w:t xml:space="preserve">&amp; </w:t>
            </w:r>
            <w:r w:rsidR="001D71BE">
              <w:t>Remark</w:t>
            </w:r>
          </w:p>
        </w:tc>
      </w:tr>
      <w:tr w:rsidR="006F1B79" w14:paraId="289110A7" w14:textId="77777777" w:rsidTr="00BF5647">
        <w:trPr>
          <w:cantSplit/>
          <w:tblHeader/>
        </w:trPr>
        <w:tc>
          <w:tcPr>
            <w:tcW w:w="1127" w:type="pct"/>
            <w:tcMar>
              <w:top w:w="72" w:type="dxa"/>
              <w:left w:w="72" w:type="dxa"/>
              <w:bottom w:w="72" w:type="dxa"/>
              <w:right w:w="72" w:type="dxa"/>
            </w:tcMar>
          </w:tcPr>
          <w:p w14:paraId="30BD8781" w14:textId="77777777" w:rsidR="006F1B79" w:rsidRDefault="006F1B79" w:rsidP="00DC4210">
            <w:pPr>
              <w:pStyle w:val="tabletext2"/>
            </w:pPr>
            <w:r w:rsidRPr="00D23480">
              <w:t>33.126</w:t>
            </w:r>
          </w:p>
          <w:p w14:paraId="72043B6C" w14:textId="77777777" w:rsidR="006F1B79" w:rsidRPr="00D23480" w:rsidRDefault="006F1B79" w:rsidP="007531E5">
            <w:pPr>
              <w:pStyle w:val="tabletext2"/>
            </w:pPr>
            <w:r>
              <w:t>LI Requirements</w:t>
            </w:r>
          </w:p>
        </w:tc>
        <w:tc>
          <w:tcPr>
            <w:tcW w:w="2036" w:type="pct"/>
            <w:tcMar>
              <w:top w:w="72" w:type="dxa"/>
              <w:left w:w="72" w:type="dxa"/>
              <w:bottom w:w="72" w:type="dxa"/>
              <w:right w:w="72" w:type="dxa"/>
            </w:tcMar>
          </w:tcPr>
          <w:p w14:paraId="27689D17" w14:textId="1F67AA61" w:rsidR="005F47D8" w:rsidRPr="00B915F6" w:rsidRDefault="00567631" w:rsidP="00567631">
            <w:pPr>
              <w:pStyle w:val="tabletext2"/>
              <w:rPr>
                <w:rFonts w:eastAsia="Times New Roman"/>
              </w:rPr>
            </w:pPr>
            <w:r w:rsidRPr="0082414A">
              <w:rPr>
                <w:b/>
              </w:rPr>
              <w:t xml:space="preserve">R6.2 </w:t>
            </w:r>
            <w:r>
              <w:rPr>
                <w:b/>
              </w:rPr>
              <w:t>–</w:t>
            </w:r>
            <w:r w:rsidRPr="0082414A">
              <w:rPr>
                <w:b/>
              </w:rPr>
              <w:t xml:space="preserve"> 12</w:t>
            </w:r>
            <w:r>
              <w:rPr>
                <w:b/>
              </w:rPr>
              <w:t xml:space="preserve">0 </w:t>
            </w:r>
            <w:r w:rsidRPr="0082414A">
              <w:rPr>
                <w:b/>
              </w:rPr>
              <w:t xml:space="preserve">Non-Local Target Identification - </w:t>
            </w:r>
            <w:r w:rsidRPr="0082414A">
              <w:t>The CSP shall be able to isolate communications passing through its network based on a visible target identity, when the target identifier is not assigned, or managed, by the</w:t>
            </w:r>
            <w:r>
              <w:t xml:space="preserve"> CSP.</w:t>
            </w:r>
          </w:p>
        </w:tc>
        <w:tc>
          <w:tcPr>
            <w:tcW w:w="1837" w:type="pct"/>
            <w:tcMar>
              <w:top w:w="72" w:type="dxa"/>
              <w:left w:w="72" w:type="dxa"/>
              <w:bottom w:w="72" w:type="dxa"/>
              <w:right w:w="72" w:type="dxa"/>
            </w:tcMar>
          </w:tcPr>
          <w:p w14:paraId="5F1D4541" w14:textId="17702A50" w:rsidR="005F47D8" w:rsidRDefault="00D9402E" w:rsidP="000F7061">
            <w:pPr>
              <w:pStyle w:val="tablebullet2"/>
            </w:pPr>
            <w:r>
              <w:t>“</w:t>
            </w:r>
            <w:r w:rsidR="005F47D8" w:rsidRPr="00802406">
              <w:t>Non-Local Target Identification” implies a non-subscriber target identity</w:t>
            </w:r>
          </w:p>
          <w:p w14:paraId="00F6BE56" w14:textId="77777777" w:rsidR="00802406" w:rsidRDefault="00802406" w:rsidP="000F7061">
            <w:pPr>
              <w:pStyle w:val="tablebullet2"/>
            </w:pPr>
          </w:p>
          <w:p w14:paraId="735F42C2" w14:textId="6CB93C06" w:rsidR="00802406" w:rsidRPr="00802406" w:rsidRDefault="00802406" w:rsidP="00802406">
            <w:pPr>
              <w:pStyle w:val="tabletext2"/>
            </w:pPr>
            <w:r w:rsidRPr="00802406">
              <w:t>Is there a LI requirement for non-subscriber, whether it is in roaming or non-roaming state?</w:t>
            </w:r>
          </w:p>
        </w:tc>
      </w:tr>
      <w:tr w:rsidR="006F1B79" w14:paraId="3130D5AF" w14:textId="77777777" w:rsidTr="00BF5647">
        <w:trPr>
          <w:cantSplit/>
          <w:tblHeader/>
        </w:trPr>
        <w:tc>
          <w:tcPr>
            <w:tcW w:w="1127" w:type="pct"/>
            <w:tcMar>
              <w:top w:w="72" w:type="dxa"/>
              <w:left w:w="72" w:type="dxa"/>
              <w:bottom w:w="72" w:type="dxa"/>
              <w:right w:w="72" w:type="dxa"/>
            </w:tcMar>
          </w:tcPr>
          <w:p w14:paraId="60389A07" w14:textId="77777777" w:rsidR="006F1B79" w:rsidRDefault="006F1B79" w:rsidP="00E4290F">
            <w:pPr>
              <w:pStyle w:val="tabletext2"/>
            </w:pPr>
            <w:r w:rsidRPr="00D23480">
              <w:t>33.127</w:t>
            </w:r>
          </w:p>
          <w:p w14:paraId="7679E3B1" w14:textId="77777777" w:rsidR="006F1B79" w:rsidRPr="00D23480" w:rsidRDefault="006F1B79" w:rsidP="00E4290F">
            <w:pPr>
              <w:pStyle w:val="tabletext2"/>
            </w:pPr>
            <w:r>
              <w:t>LI Architecture and Functions</w:t>
            </w:r>
          </w:p>
        </w:tc>
        <w:tc>
          <w:tcPr>
            <w:tcW w:w="2036" w:type="pct"/>
            <w:tcMar>
              <w:top w:w="72" w:type="dxa"/>
              <w:left w:w="72" w:type="dxa"/>
              <w:bottom w:w="72" w:type="dxa"/>
              <w:right w:w="72" w:type="dxa"/>
            </w:tcMar>
          </w:tcPr>
          <w:p w14:paraId="3D2105BF" w14:textId="77777777" w:rsidR="006F1B79" w:rsidRDefault="006F1B79" w:rsidP="003C79D5">
            <w:pPr>
              <w:pStyle w:val="tabletext2"/>
            </w:pPr>
            <w:r>
              <w:t>Non-local has the following representation</w:t>
            </w:r>
            <w:r w:rsidR="00442E60">
              <w:t>:</w:t>
            </w:r>
          </w:p>
          <w:p w14:paraId="36E64163" w14:textId="77777777" w:rsidR="006F1B79" w:rsidRDefault="006F1B79" w:rsidP="0060773E">
            <w:pPr>
              <w:pStyle w:val="tablebullet1"/>
            </w:pPr>
            <w:r>
              <w:t>A non-subscriber identity</w:t>
            </w:r>
          </w:p>
          <w:p w14:paraId="3A673401" w14:textId="77777777" w:rsidR="006F1B79" w:rsidRDefault="006F1B79" w:rsidP="0060773E">
            <w:pPr>
              <w:pStyle w:val="tablebullet1"/>
            </w:pPr>
            <w:r>
              <w:t>A target identity</w:t>
            </w:r>
          </w:p>
          <w:p w14:paraId="2442D751" w14:textId="77777777" w:rsidR="006F1B79" w:rsidRPr="00B915F6" w:rsidRDefault="006F1B79" w:rsidP="0060773E">
            <w:pPr>
              <w:pStyle w:val="tablebullet1"/>
            </w:pPr>
            <w:r>
              <w:t>A target type</w:t>
            </w:r>
          </w:p>
        </w:tc>
        <w:tc>
          <w:tcPr>
            <w:tcW w:w="1837" w:type="pct"/>
            <w:tcMar>
              <w:top w:w="72" w:type="dxa"/>
              <w:left w:w="72" w:type="dxa"/>
              <w:bottom w:w="72" w:type="dxa"/>
              <w:right w:w="72" w:type="dxa"/>
            </w:tcMar>
          </w:tcPr>
          <w:p w14:paraId="334B06CF" w14:textId="79C71045" w:rsidR="006F1B79" w:rsidRDefault="006F1B79" w:rsidP="000F7061">
            <w:pPr>
              <w:pStyle w:val="tablebullet2"/>
            </w:pPr>
            <w:r>
              <w:t>The use of “non-local” is not entirely consistent.</w:t>
            </w:r>
          </w:p>
          <w:p w14:paraId="64C82060" w14:textId="77777777" w:rsidR="000F7061" w:rsidRDefault="000F7061" w:rsidP="000F7061">
            <w:pPr>
              <w:pStyle w:val="tablebullet2"/>
            </w:pPr>
          </w:p>
          <w:p w14:paraId="6050F882" w14:textId="6C8EDFB5" w:rsidR="006F1B79" w:rsidRDefault="006F1B79" w:rsidP="000F7061">
            <w:pPr>
              <w:pStyle w:val="tablebullet2"/>
            </w:pPr>
            <w:r>
              <w:t>It seems target type is used to determine which IMS Network Functions are provisioned for LI.</w:t>
            </w:r>
          </w:p>
          <w:p w14:paraId="402924FB" w14:textId="77777777" w:rsidR="000F7061" w:rsidRDefault="000F7061" w:rsidP="000F7061">
            <w:pPr>
              <w:pStyle w:val="tablebullet2"/>
            </w:pPr>
          </w:p>
          <w:p w14:paraId="1D5A6DBE" w14:textId="77777777" w:rsidR="006F1B79" w:rsidRDefault="006F1B79" w:rsidP="000F7061">
            <w:pPr>
              <w:pStyle w:val="tablebullet2"/>
            </w:pPr>
            <w:r>
              <w:t>What is the significant of non-subscriber and target type in the current design of LI solutions?</w:t>
            </w:r>
          </w:p>
        </w:tc>
      </w:tr>
      <w:tr w:rsidR="006F1B79" w14:paraId="10147284" w14:textId="77777777" w:rsidTr="00BF5647">
        <w:trPr>
          <w:cantSplit/>
          <w:tblHeader/>
        </w:trPr>
        <w:tc>
          <w:tcPr>
            <w:tcW w:w="1127" w:type="pct"/>
            <w:tcMar>
              <w:top w:w="72" w:type="dxa"/>
              <w:left w:w="72" w:type="dxa"/>
              <w:bottom w:w="72" w:type="dxa"/>
              <w:right w:w="72" w:type="dxa"/>
            </w:tcMar>
          </w:tcPr>
          <w:p w14:paraId="3982753D" w14:textId="77777777" w:rsidR="006F1B79" w:rsidRDefault="006F1B79" w:rsidP="00E4290F">
            <w:pPr>
              <w:pStyle w:val="tabletext2"/>
            </w:pPr>
            <w:r w:rsidRPr="00D23480">
              <w:t>33.128</w:t>
            </w:r>
          </w:p>
          <w:p w14:paraId="5CD876C1" w14:textId="77777777" w:rsidR="006F1B79" w:rsidRPr="00D23480" w:rsidRDefault="006F1B79" w:rsidP="00E4290F">
            <w:pPr>
              <w:pStyle w:val="tabletext2"/>
            </w:pPr>
            <w:r>
              <w:t>Protocol and Procedures for LI</w:t>
            </w:r>
          </w:p>
        </w:tc>
        <w:tc>
          <w:tcPr>
            <w:tcW w:w="2036" w:type="pct"/>
            <w:tcMar>
              <w:top w:w="72" w:type="dxa"/>
              <w:left w:w="72" w:type="dxa"/>
              <w:bottom w:w="72" w:type="dxa"/>
              <w:right w:w="72" w:type="dxa"/>
            </w:tcMar>
          </w:tcPr>
          <w:p w14:paraId="70FD5544" w14:textId="77777777" w:rsidR="005A1124" w:rsidRPr="002F56CE" w:rsidRDefault="005A1124" w:rsidP="005A1124">
            <w:pPr>
              <w:pStyle w:val="tabletext2"/>
            </w:pPr>
            <w:r w:rsidRPr="002F56CE">
              <w:t>Non-local ID is a target identity. It is only referenced in Section 6.2.5.3 – SMS Message.</w:t>
            </w:r>
          </w:p>
          <w:p w14:paraId="6B9CB0C7" w14:textId="77777777" w:rsidR="001A5878" w:rsidRDefault="001A5878" w:rsidP="003C79D5">
            <w:pPr>
              <w:pStyle w:val="tabletext2"/>
            </w:pPr>
          </w:p>
          <w:p w14:paraId="0BD54060" w14:textId="7412379D" w:rsidR="00D745BD" w:rsidRPr="005701BF" w:rsidRDefault="006F1B79" w:rsidP="00B17A3D">
            <w:pPr>
              <w:pStyle w:val="tabletext2"/>
            </w:pPr>
            <w:r w:rsidRPr="005A36F4">
              <w:rPr>
                <w:b/>
              </w:rPr>
              <w:t>NOTE 1:</w:t>
            </w:r>
            <w:r>
              <w:t xml:space="preserve"> In the above-mentioned descriptions, the requirements of target </w:t>
            </w:r>
            <w:r w:rsidRPr="00302023">
              <w:rPr>
                <w:highlight w:val="yellow"/>
              </w:rPr>
              <w:t>Non-Local ID</w:t>
            </w:r>
            <w:r>
              <w:t xml:space="preserve"> do not apply when both originating and terminating users of an SMS message are served by the same CSP. The method used to identify a target </w:t>
            </w:r>
            <w:r w:rsidRPr="00630392">
              <w:rPr>
                <w:highlight w:val="yellow"/>
              </w:rPr>
              <w:t>non-Local ID is different from the method used to identify a local target ID.</w:t>
            </w:r>
          </w:p>
        </w:tc>
        <w:tc>
          <w:tcPr>
            <w:tcW w:w="1837" w:type="pct"/>
            <w:tcMar>
              <w:top w:w="72" w:type="dxa"/>
              <w:left w:w="72" w:type="dxa"/>
              <w:bottom w:w="72" w:type="dxa"/>
              <w:right w:w="72" w:type="dxa"/>
            </w:tcMar>
          </w:tcPr>
          <w:p w14:paraId="0F13530F" w14:textId="795E1FB4" w:rsidR="006F1B79" w:rsidRDefault="006F1B79" w:rsidP="005701BF">
            <w:pPr>
              <w:pStyle w:val="tabletext2"/>
            </w:pPr>
            <w:r>
              <w:t>Require more explanation on NOTE 1. In particular, the requirements of target Non-Local ID do not apply when both originating and terminating users of an SMS message are served by the same CSP.</w:t>
            </w:r>
          </w:p>
          <w:p w14:paraId="2AF3351A" w14:textId="77777777" w:rsidR="000F7061" w:rsidRDefault="000F7061" w:rsidP="005701BF">
            <w:pPr>
              <w:pStyle w:val="tabletext2"/>
            </w:pPr>
          </w:p>
          <w:p w14:paraId="7366120E" w14:textId="4F48F1E6" w:rsidR="006F1B79" w:rsidRDefault="006F1B79" w:rsidP="005701BF">
            <w:pPr>
              <w:pStyle w:val="tabletext2"/>
            </w:pPr>
            <w:r>
              <w:t>What are the methods used to identify a target non-local ID and local target ID?</w:t>
            </w:r>
          </w:p>
          <w:p w14:paraId="3C74DB06" w14:textId="77777777" w:rsidR="000F7061" w:rsidRDefault="000F7061" w:rsidP="005701BF">
            <w:pPr>
              <w:pStyle w:val="tabletext2"/>
            </w:pPr>
          </w:p>
          <w:p w14:paraId="2DCF985A" w14:textId="77777777" w:rsidR="006F1B79" w:rsidRDefault="006F1B79" w:rsidP="005701BF">
            <w:pPr>
              <w:pStyle w:val="tabletext2"/>
            </w:pPr>
            <w:r>
              <w:t xml:space="preserve">What is the significant of identifying a target non-local ID and a local target ID?  </w:t>
            </w:r>
          </w:p>
        </w:tc>
      </w:tr>
      <w:tr w:rsidR="006F1B79" w14:paraId="451E0769" w14:textId="77777777" w:rsidTr="00BF5647">
        <w:trPr>
          <w:cantSplit/>
          <w:tblHeader/>
        </w:trPr>
        <w:tc>
          <w:tcPr>
            <w:tcW w:w="1127" w:type="pct"/>
            <w:tcMar>
              <w:top w:w="72" w:type="dxa"/>
              <w:left w:w="72" w:type="dxa"/>
              <w:bottom w:w="72" w:type="dxa"/>
              <w:right w:w="72" w:type="dxa"/>
            </w:tcMar>
          </w:tcPr>
          <w:p w14:paraId="7B79DFCE" w14:textId="77777777" w:rsidR="006F1B79" w:rsidRPr="00D23480" w:rsidRDefault="006F1B79" w:rsidP="003C79D5">
            <w:pPr>
              <w:pStyle w:val="tabletext2"/>
            </w:pPr>
            <w:r>
              <w:t>103221-1 – LI Internal Network Interfaces; Part 1: X1)</w:t>
            </w:r>
          </w:p>
        </w:tc>
        <w:tc>
          <w:tcPr>
            <w:tcW w:w="2036" w:type="pct"/>
            <w:tcMar>
              <w:top w:w="72" w:type="dxa"/>
              <w:left w:w="72" w:type="dxa"/>
              <w:bottom w:w="72" w:type="dxa"/>
              <w:right w:w="72" w:type="dxa"/>
            </w:tcMar>
          </w:tcPr>
          <w:p w14:paraId="0D8BE856" w14:textId="77777777" w:rsidR="006F1B79" w:rsidRDefault="006F1B79" w:rsidP="003C79D5">
            <w:pPr>
              <w:pStyle w:val="tabletext2"/>
            </w:pPr>
            <w:proofErr w:type="spellStart"/>
            <w:r>
              <w:t>NonLocalIdentifier</w:t>
            </w:r>
            <w:proofErr w:type="spellEnd"/>
            <w:r>
              <w:t xml:space="preserve"> identities the target identity is local or non-local.</w:t>
            </w:r>
          </w:p>
        </w:tc>
        <w:tc>
          <w:tcPr>
            <w:tcW w:w="1837" w:type="pct"/>
            <w:tcMar>
              <w:top w:w="72" w:type="dxa"/>
              <w:left w:w="72" w:type="dxa"/>
              <w:bottom w:w="72" w:type="dxa"/>
              <w:right w:w="72" w:type="dxa"/>
            </w:tcMar>
          </w:tcPr>
          <w:p w14:paraId="4B5CE084" w14:textId="77777777" w:rsidR="006F1B79" w:rsidRDefault="006F1B79" w:rsidP="008E003B">
            <w:pPr>
              <w:pStyle w:val="tabletext2"/>
            </w:pPr>
            <w:proofErr w:type="spellStart"/>
            <w:r>
              <w:t>NonLocalIdentifier</w:t>
            </w:r>
            <w:proofErr w:type="spellEnd"/>
            <w:r>
              <w:t xml:space="preserve"> being an internal identifier, how does it map to its external public user identity (e.g. a phone number)?</w:t>
            </w:r>
          </w:p>
        </w:tc>
      </w:tr>
      <w:tr w:rsidR="006F1B79" w14:paraId="0EC170A8" w14:textId="77777777" w:rsidTr="00BF5647">
        <w:trPr>
          <w:cantSplit/>
          <w:tblHeader/>
        </w:trPr>
        <w:tc>
          <w:tcPr>
            <w:tcW w:w="1127" w:type="pct"/>
            <w:tcMar>
              <w:top w:w="72" w:type="dxa"/>
              <w:left w:w="72" w:type="dxa"/>
              <w:bottom w:w="72" w:type="dxa"/>
              <w:right w:w="72" w:type="dxa"/>
            </w:tcMar>
          </w:tcPr>
          <w:p w14:paraId="2C0F30B8" w14:textId="77777777" w:rsidR="00D91603" w:rsidRDefault="006F1B79" w:rsidP="003C79D5">
            <w:pPr>
              <w:pStyle w:val="tabletext2"/>
            </w:pPr>
            <w:r>
              <w:t xml:space="preserve">LS(20)P54027r, </w:t>
            </w:r>
            <w:r w:rsidRPr="009C1F16">
              <w:t>CR11 to TS 103 120 – Non Local IDs</w:t>
            </w:r>
          </w:p>
          <w:p w14:paraId="5DCCDA0F" w14:textId="77777777" w:rsidR="008A61CE" w:rsidRDefault="008A61CE" w:rsidP="003C79D5">
            <w:pPr>
              <w:pStyle w:val="tabletext2"/>
            </w:pPr>
          </w:p>
          <w:p w14:paraId="16D65BC6" w14:textId="77777777" w:rsidR="00D91603" w:rsidRPr="00D23480" w:rsidRDefault="00D91603" w:rsidP="003C79D5">
            <w:pPr>
              <w:pStyle w:val="tabletext2"/>
            </w:pPr>
            <w:r w:rsidRPr="009C1F16">
              <w:t>103 120</w:t>
            </w:r>
            <w:r>
              <w:t xml:space="preserve"> – </w:t>
            </w:r>
            <w:r w:rsidRPr="009C1F16">
              <w:t>LI Interface for Warrant Information</w:t>
            </w:r>
          </w:p>
        </w:tc>
        <w:tc>
          <w:tcPr>
            <w:tcW w:w="2036" w:type="pct"/>
            <w:tcMar>
              <w:top w:w="72" w:type="dxa"/>
              <w:left w:w="72" w:type="dxa"/>
              <w:bottom w:w="72" w:type="dxa"/>
              <w:right w:w="72" w:type="dxa"/>
            </w:tcMar>
          </w:tcPr>
          <w:p w14:paraId="388B8B1B" w14:textId="77777777" w:rsidR="006F1B79" w:rsidRDefault="006F1B79" w:rsidP="003C79D5">
            <w:pPr>
              <w:pStyle w:val="tabletext2"/>
            </w:pPr>
            <w:proofErr w:type="spellStart"/>
            <w:r>
              <w:t>IsLocal</w:t>
            </w:r>
            <w:proofErr w:type="spellEnd"/>
            <w:r>
              <w:t xml:space="preserve"> and </w:t>
            </w:r>
            <w:proofErr w:type="spellStart"/>
            <w:r>
              <w:t>IsNonLocal</w:t>
            </w:r>
            <w:proofErr w:type="spellEnd"/>
            <w:r>
              <w:t xml:space="preserve"> flags are used to instruct current task shall be intercepted as local and non-local identities.</w:t>
            </w:r>
          </w:p>
        </w:tc>
        <w:tc>
          <w:tcPr>
            <w:tcW w:w="1837" w:type="pct"/>
            <w:tcMar>
              <w:top w:w="72" w:type="dxa"/>
              <w:left w:w="72" w:type="dxa"/>
              <w:bottom w:w="72" w:type="dxa"/>
              <w:right w:w="72" w:type="dxa"/>
            </w:tcMar>
          </w:tcPr>
          <w:p w14:paraId="5C644BEB" w14:textId="77777777" w:rsidR="006F1B79" w:rsidRDefault="006F1B79" w:rsidP="008E003B">
            <w:pPr>
              <w:pStyle w:val="tabletext2"/>
            </w:pPr>
            <w:r>
              <w:t xml:space="preserve">Where are these flags being used in the current and future LI solutions?  </w:t>
            </w:r>
          </w:p>
        </w:tc>
      </w:tr>
    </w:tbl>
    <w:p w14:paraId="2E0BA14B" w14:textId="77777777" w:rsidR="006B5FF8" w:rsidRDefault="006B5FF8" w:rsidP="006B5FF8">
      <w:pPr>
        <w:pStyle w:val="space"/>
      </w:pPr>
    </w:p>
    <w:p w14:paraId="1001D244" w14:textId="2ADD0A40" w:rsidR="00100A2F" w:rsidRDefault="00242702" w:rsidP="0040718E">
      <w:pPr>
        <w:jc w:val="center"/>
        <w:rPr>
          <w:rFonts w:eastAsia="Calibri"/>
        </w:rPr>
      </w:pPr>
      <w:r>
        <w:t xml:space="preserve">Table </w:t>
      </w:r>
      <w:r>
        <w:fldChar w:fldCharType="begin"/>
      </w:r>
      <w:r>
        <w:instrText xml:space="preserve"> SEQ Table \* ARABIC </w:instrText>
      </w:r>
      <w:r>
        <w:fldChar w:fldCharType="separate"/>
      </w:r>
      <w:r w:rsidR="005701BF">
        <w:rPr>
          <w:noProof/>
        </w:rPr>
        <w:t>1</w:t>
      </w:r>
      <w:r>
        <w:fldChar w:fldCharType="end"/>
      </w:r>
      <w:r w:rsidR="003F0F84">
        <w:t xml:space="preserve">: definition and usage of </w:t>
      </w:r>
      <w:r w:rsidR="00972740">
        <w:rPr>
          <w:rFonts w:eastAsia="Calibri"/>
        </w:rPr>
        <w:t>“N</w:t>
      </w:r>
      <w:r w:rsidR="003F0F84">
        <w:rPr>
          <w:rFonts w:eastAsia="Calibri"/>
        </w:rPr>
        <w:t xml:space="preserve">on-local” </w:t>
      </w:r>
      <w:r w:rsidR="00972740">
        <w:rPr>
          <w:rFonts w:eastAsia="Calibri"/>
        </w:rPr>
        <w:t>in the current LI specifications</w:t>
      </w:r>
    </w:p>
    <w:p w14:paraId="733B03C6" w14:textId="3A0CA6A9" w:rsidR="00100A2F" w:rsidRDefault="00100A2F" w:rsidP="00100A2F">
      <w:pPr>
        <w:rPr>
          <w:rFonts w:eastAsia="Calibri"/>
        </w:rPr>
      </w:pPr>
    </w:p>
    <w:p w14:paraId="26551103" w14:textId="77777777" w:rsidR="000F5C74" w:rsidRDefault="000F5C74">
      <w:pPr>
        <w:overflowPunct/>
        <w:autoSpaceDE/>
        <w:autoSpaceDN/>
        <w:adjustRightInd/>
        <w:spacing w:after="200" w:line="276" w:lineRule="auto"/>
        <w:textAlignment w:val="auto"/>
        <w:rPr>
          <w:rFonts w:eastAsia="Calibri"/>
        </w:rPr>
      </w:pPr>
      <w:r>
        <w:rPr>
          <w:rFonts w:eastAsia="Calibri"/>
        </w:rPr>
        <w:br w:type="page"/>
      </w:r>
    </w:p>
    <w:p w14:paraId="1262723F" w14:textId="07B4AC96" w:rsidR="00100A2F" w:rsidRDefault="00100A2F" w:rsidP="00100A2F">
      <w:pPr>
        <w:rPr>
          <w:rFonts w:eastAsia="Calibri"/>
        </w:rPr>
      </w:pPr>
      <w:r>
        <w:rPr>
          <w:rFonts w:eastAsia="Calibri"/>
        </w:rPr>
        <w:lastRenderedPageBreak/>
        <w:t xml:space="preserve">It is evident that the definition and usage of “non-local ID” in the current LI specifications are not consistent and need to be rectified. </w:t>
      </w:r>
      <w:r w:rsidRPr="00DD34B5">
        <w:rPr>
          <w:rFonts w:eastAsia="Calibri"/>
        </w:rPr>
        <w:t xml:space="preserve">Below </w:t>
      </w:r>
      <w:r w:rsidR="00BE67C5">
        <w:rPr>
          <w:rFonts w:eastAsia="Calibri"/>
        </w:rPr>
        <w:t>(T</w:t>
      </w:r>
      <w:r w:rsidR="0040718E" w:rsidRPr="00DD34B5">
        <w:rPr>
          <w:rFonts w:eastAsia="Calibri"/>
        </w:rPr>
        <w:t xml:space="preserve">able 2) </w:t>
      </w:r>
      <w:r w:rsidRPr="00DD34B5">
        <w:rPr>
          <w:rFonts w:eastAsia="Calibri"/>
        </w:rPr>
        <w:t>are the proposed</w:t>
      </w:r>
      <w:r>
        <w:rPr>
          <w:rFonts w:eastAsia="Calibri"/>
        </w:rPr>
        <w:t xml:space="preserve"> changes for SA3 LI to consider.</w:t>
      </w:r>
    </w:p>
    <w:p w14:paraId="2D9761ED" w14:textId="77777777" w:rsidR="00FB5CB4" w:rsidRDefault="00FB5CB4" w:rsidP="00100A2F">
      <w:pPr>
        <w:rPr>
          <w:rFonts w:eastAsia="Calibri"/>
        </w:rPr>
      </w:pPr>
    </w:p>
    <w:tbl>
      <w:tblPr>
        <w:tblStyle w:val="TableGrid"/>
        <w:tblW w:w="0" w:type="auto"/>
        <w:tblLook w:val="04A0" w:firstRow="1" w:lastRow="0" w:firstColumn="1" w:lastColumn="0" w:noHBand="0" w:noVBand="1"/>
      </w:tblPr>
      <w:tblGrid>
        <w:gridCol w:w="2405"/>
        <w:gridCol w:w="4394"/>
        <w:gridCol w:w="3969"/>
      </w:tblGrid>
      <w:tr w:rsidR="00100A2F" w14:paraId="59701499" w14:textId="77777777" w:rsidTr="00F91E99">
        <w:trPr>
          <w:cantSplit/>
          <w:tblHeader/>
        </w:trPr>
        <w:tc>
          <w:tcPr>
            <w:tcW w:w="2405" w:type="dxa"/>
            <w:tcMar>
              <w:top w:w="72" w:type="dxa"/>
              <w:left w:w="72" w:type="dxa"/>
              <w:bottom w:w="72" w:type="dxa"/>
              <w:right w:w="72" w:type="dxa"/>
            </w:tcMar>
            <w:vAlign w:val="center"/>
          </w:tcPr>
          <w:p w14:paraId="2DDB1BFF" w14:textId="2897424A" w:rsidR="00100A2F" w:rsidRPr="009012A0" w:rsidRDefault="00100A2F" w:rsidP="00F91E99">
            <w:pPr>
              <w:pStyle w:val="tableheader"/>
            </w:pPr>
            <w:r w:rsidRPr="009012A0">
              <w:t>Specification</w:t>
            </w:r>
          </w:p>
        </w:tc>
        <w:tc>
          <w:tcPr>
            <w:tcW w:w="4394" w:type="dxa"/>
            <w:tcMar>
              <w:top w:w="72" w:type="dxa"/>
              <w:left w:w="72" w:type="dxa"/>
              <w:bottom w:w="72" w:type="dxa"/>
              <w:right w:w="72" w:type="dxa"/>
            </w:tcMar>
            <w:vAlign w:val="center"/>
          </w:tcPr>
          <w:p w14:paraId="49CDC0AE" w14:textId="25212474" w:rsidR="00100A2F" w:rsidRPr="009012A0" w:rsidRDefault="00100A2F" w:rsidP="00F91E99">
            <w:pPr>
              <w:pStyle w:val="tableheader"/>
            </w:pPr>
            <w:r w:rsidRPr="009012A0">
              <w:t>Current “Non-</w:t>
            </w:r>
            <w:r w:rsidR="002F56CE" w:rsidRPr="009012A0">
              <w:t>local</w:t>
            </w:r>
            <w:r w:rsidRPr="009012A0">
              <w:t>” definition/usage</w:t>
            </w:r>
          </w:p>
        </w:tc>
        <w:tc>
          <w:tcPr>
            <w:tcW w:w="3969" w:type="dxa"/>
            <w:tcMar>
              <w:top w:w="72" w:type="dxa"/>
              <w:left w:w="72" w:type="dxa"/>
              <w:bottom w:w="72" w:type="dxa"/>
              <w:right w:w="72" w:type="dxa"/>
            </w:tcMar>
            <w:vAlign w:val="center"/>
          </w:tcPr>
          <w:p w14:paraId="7565B224" w14:textId="480337DF" w:rsidR="00100A2F" w:rsidRPr="009012A0" w:rsidRDefault="00100A2F" w:rsidP="00F91E99">
            <w:pPr>
              <w:pStyle w:val="tableheader"/>
            </w:pPr>
            <w:r w:rsidRPr="009012A0">
              <w:t>Proposed changes</w:t>
            </w:r>
          </w:p>
        </w:tc>
      </w:tr>
      <w:tr w:rsidR="00100A2F" w14:paraId="652B1C15" w14:textId="77777777" w:rsidTr="00F91E99">
        <w:trPr>
          <w:cantSplit/>
        </w:trPr>
        <w:tc>
          <w:tcPr>
            <w:tcW w:w="2405" w:type="dxa"/>
            <w:tcMar>
              <w:top w:w="72" w:type="dxa"/>
              <w:left w:w="72" w:type="dxa"/>
              <w:bottom w:w="72" w:type="dxa"/>
              <w:right w:w="72" w:type="dxa"/>
            </w:tcMar>
          </w:tcPr>
          <w:p w14:paraId="36ADF17B" w14:textId="77777777" w:rsidR="00100A2F" w:rsidRPr="002F56CE" w:rsidRDefault="00100A2F" w:rsidP="00E6503F">
            <w:pPr>
              <w:pStyle w:val="tabletext2"/>
            </w:pPr>
            <w:r w:rsidRPr="002F56CE">
              <w:t>33.126</w:t>
            </w:r>
          </w:p>
          <w:p w14:paraId="3BD325CC" w14:textId="4A15D30D" w:rsidR="00100A2F" w:rsidRPr="002F56CE" w:rsidRDefault="00100A2F" w:rsidP="00E6503F">
            <w:pPr>
              <w:pStyle w:val="tabletext2"/>
            </w:pPr>
            <w:r w:rsidRPr="002F56CE">
              <w:t>LI Requirements</w:t>
            </w:r>
          </w:p>
        </w:tc>
        <w:tc>
          <w:tcPr>
            <w:tcW w:w="4394" w:type="dxa"/>
            <w:tcMar>
              <w:top w:w="72" w:type="dxa"/>
              <w:left w:w="72" w:type="dxa"/>
              <w:bottom w:w="72" w:type="dxa"/>
              <w:right w:w="72" w:type="dxa"/>
            </w:tcMar>
          </w:tcPr>
          <w:p w14:paraId="605B315D" w14:textId="2581974D" w:rsidR="0018283B" w:rsidRDefault="0018283B" w:rsidP="00E6503F">
            <w:pPr>
              <w:pStyle w:val="tabletext2"/>
            </w:pPr>
            <w:r w:rsidRPr="0082414A">
              <w:rPr>
                <w:b/>
              </w:rPr>
              <w:t xml:space="preserve">R6.2 </w:t>
            </w:r>
            <w:r>
              <w:rPr>
                <w:b/>
              </w:rPr>
              <w:t>–</w:t>
            </w:r>
            <w:r w:rsidRPr="0082414A">
              <w:rPr>
                <w:b/>
              </w:rPr>
              <w:t xml:space="preserve"> 12</w:t>
            </w:r>
            <w:r>
              <w:rPr>
                <w:b/>
              </w:rPr>
              <w:t xml:space="preserve">0 </w:t>
            </w:r>
            <w:r w:rsidRPr="0082414A">
              <w:rPr>
                <w:b/>
              </w:rPr>
              <w:t xml:space="preserve">Non-Local Target Identification - </w:t>
            </w:r>
            <w:r w:rsidRPr="0082414A">
              <w:t>The CSP shall be able to isolate communications passing through its network based on a visible target identity, when the target identifier is not assigned, or managed, by the</w:t>
            </w:r>
            <w:r>
              <w:t xml:space="preserve"> CSP.</w:t>
            </w:r>
          </w:p>
          <w:p w14:paraId="779628A1" w14:textId="77777777" w:rsidR="0018283B" w:rsidRDefault="0018283B" w:rsidP="00E6503F">
            <w:pPr>
              <w:pStyle w:val="tabletext2"/>
            </w:pPr>
          </w:p>
          <w:p w14:paraId="2E5DD263" w14:textId="424E6B9F" w:rsidR="00100A2F" w:rsidRPr="002F56CE" w:rsidRDefault="00100A2F" w:rsidP="00E6503F">
            <w:pPr>
              <w:pStyle w:val="tabletext2"/>
            </w:pPr>
            <w:r w:rsidRPr="002F56CE">
              <w:t>Non-Local Target Identification” implies a non-subscriber target identity</w:t>
            </w:r>
          </w:p>
        </w:tc>
        <w:tc>
          <w:tcPr>
            <w:tcW w:w="3969" w:type="dxa"/>
            <w:tcMar>
              <w:top w:w="72" w:type="dxa"/>
              <w:left w:w="72" w:type="dxa"/>
              <w:bottom w:w="72" w:type="dxa"/>
              <w:right w:w="72" w:type="dxa"/>
            </w:tcMar>
          </w:tcPr>
          <w:p w14:paraId="55837AB1" w14:textId="6A03402E" w:rsidR="00100A2F" w:rsidRDefault="00100A2F" w:rsidP="00E6503F">
            <w:pPr>
              <w:pStyle w:val="tabletext2"/>
            </w:pPr>
            <w:r w:rsidRPr="002F56CE">
              <w:t>There is a requirement for CSP to isolate communications passing through its network based on a visible target identity whether it is a subscriber or a non-subscriber.</w:t>
            </w:r>
          </w:p>
          <w:p w14:paraId="19C21E19" w14:textId="77777777" w:rsidR="000F7061" w:rsidRPr="002F56CE" w:rsidRDefault="000F7061" w:rsidP="00E6503F">
            <w:pPr>
              <w:pStyle w:val="tabletext2"/>
            </w:pPr>
          </w:p>
          <w:p w14:paraId="605CDA2F" w14:textId="694437C2" w:rsidR="00100A2F" w:rsidRPr="002F56CE" w:rsidRDefault="00BC574D" w:rsidP="00E6503F">
            <w:pPr>
              <w:pStyle w:val="tabletext2"/>
            </w:pPr>
            <w:r>
              <w:t>“Target Identification” in Section 6.1 (Overview)</w:t>
            </w:r>
            <w:r w:rsidR="00E6503F">
              <w:t xml:space="preserve">, R6.2-40 (Target Role in Communication) and R6.2-50 (Target Communication Identification) </w:t>
            </w:r>
            <w:r>
              <w:t xml:space="preserve">adequately described the above requirement. Hence, it is </w:t>
            </w:r>
            <w:r w:rsidRPr="00FA7582">
              <w:rPr>
                <w:b/>
              </w:rPr>
              <w:t>proposed to remove the “Non-Local Target Identification” requirement from 33.126.</w:t>
            </w:r>
          </w:p>
        </w:tc>
      </w:tr>
      <w:tr w:rsidR="00EF2106" w14:paraId="26E510D9" w14:textId="77777777" w:rsidTr="00F91E99">
        <w:trPr>
          <w:cantSplit/>
        </w:trPr>
        <w:tc>
          <w:tcPr>
            <w:tcW w:w="2405" w:type="dxa"/>
            <w:tcMar>
              <w:top w:w="72" w:type="dxa"/>
              <w:left w:w="72" w:type="dxa"/>
              <w:bottom w:w="72" w:type="dxa"/>
              <w:right w:w="72" w:type="dxa"/>
            </w:tcMar>
          </w:tcPr>
          <w:p w14:paraId="26BC324A" w14:textId="77777777" w:rsidR="00EF2106" w:rsidRPr="002F56CE" w:rsidRDefault="00EF2106" w:rsidP="00B84FB5">
            <w:pPr>
              <w:pStyle w:val="tabletext2"/>
            </w:pPr>
            <w:r w:rsidRPr="002F56CE">
              <w:t>33.127</w:t>
            </w:r>
          </w:p>
          <w:p w14:paraId="1CE2182D" w14:textId="77777777" w:rsidR="00EF2106" w:rsidRPr="002F56CE" w:rsidRDefault="00EF2106" w:rsidP="00B84FB5">
            <w:pPr>
              <w:pStyle w:val="tabletext2"/>
            </w:pPr>
            <w:r w:rsidRPr="002F56CE">
              <w:t>LI Architecture and Functions</w:t>
            </w:r>
          </w:p>
        </w:tc>
        <w:tc>
          <w:tcPr>
            <w:tcW w:w="4394" w:type="dxa"/>
            <w:tcMar>
              <w:top w:w="72" w:type="dxa"/>
              <w:left w:w="72" w:type="dxa"/>
              <w:bottom w:w="72" w:type="dxa"/>
              <w:right w:w="72" w:type="dxa"/>
            </w:tcMar>
          </w:tcPr>
          <w:p w14:paraId="28C64147" w14:textId="77777777" w:rsidR="00EF2106" w:rsidRPr="002F56CE" w:rsidRDefault="00EF2106" w:rsidP="003C79D5">
            <w:pPr>
              <w:pStyle w:val="tabletext2"/>
            </w:pPr>
            <w:r w:rsidRPr="002F56CE">
              <w:t>Non-local has the following representation:</w:t>
            </w:r>
          </w:p>
          <w:p w14:paraId="58C30CD8" w14:textId="77777777" w:rsidR="00EF2106" w:rsidRPr="002F56CE" w:rsidRDefault="00EF2106" w:rsidP="003C79D5">
            <w:pPr>
              <w:pStyle w:val="tablebullet1"/>
            </w:pPr>
            <w:r w:rsidRPr="002F56CE">
              <w:t>A non-subscriber identity</w:t>
            </w:r>
          </w:p>
          <w:p w14:paraId="4DD0A252" w14:textId="77777777" w:rsidR="00EF2106" w:rsidRPr="002F56CE" w:rsidRDefault="00EF2106" w:rsidP="003C79D5">
            <w:pPr>
              <w:pStyle w:val="tablebullet1"/>
            </w:pPr>
            <w:r w:rsidRPr="002F56CE">
              <w:t>A target identity</w:t>
            </w:r>
          </w:p>
          <w:p w14:paraId="57EFF430" w14:textId="77777777" w:rsidR="00EF2106" w:rsidRPr="002F56CE" w:rsidRDefault="00EF2106" w:rsidP="003C79D5">
            <w:pPr>
              <w:pStyle w:val="tablebullet1"/>
            </w:pPr>
            <w:r w:rsidRPr="002F56CE">
              <w:t>A target type</w:t>
            </w:r>
          </w:p>
        </w:tc>
        <w:tc>
          <w:tcPr>
            <w:tcW w:w="3969" w:type="dxa"/>
            <w:tcMar>
              <w:top w:w="72" w:type="dxa"/>
              <w:left w:w="72" w:type="dxa"/>
              <w:bottom w:w="72" w:type="dxa"/>
              <w:right w:w="72" w:type="dxa"/>
            </w:tcMar>
          </w:tcPr>
          <w:p w14:paraId="00175658" w14:textId="77777777" w:rsidR="001E26F6" w:rsidRDefault="00016A97" w:rsidP="00B84FB5">
            <w:pPr>
              <w:pStyle w:val="tabletext2"/>
            </w:pPr>
            <w:r w:rsidRPr="002F56CE">
              <w:t xml:space="preserve">Based on the </w:t>
            </w:r>
            <w:r w:rsidR="00305DD7" w:rsidRPr="002F56CE">
              <w:t xml:space="preserve">current </w:t>
            </w:r>
            <w:r w:rsidRPr="002F56CE">
              <w:t xml:space="preserve">architecture </w:t>
            </w:r>
            <w:r w:rsidR="000B1F0E" w:rsidRPr="002F56CE">
              <w:t>and design of LI solutions</w:t>
            </w:r>
            <w:r w:rsidR="007C4783" w:rsidRPr="002F56CE">
              <w:t xml:space="preserve">, </w:t>
            </w:r>
            <w:r w:rsidR="00305DD7" w:rsidRPr="002F56CE">
              <w:t xml:space="preserve">“non-local ID” </w:t>
            </w:r>
            <w:r w:rsidR="007C4783" w:rsidRPr="002F56CE">
              <w:t xml:space="preserve">is not </w:t>
            </w:r>
            <w:r w:rsidR="00305DD7" w:rsidRPr="002F56CE">
              <w:t xml:space="preserve">used as </w:t>
            </w:r>
            <w:r w:rsidR="007C4783" w:rsidRPr="002F56CE">
              <w:t>an identity but rather a</w:t>
            </w:r>
            <w:r w:rsidR="00BD31E6" w:rsidRPr="002F56CE">
              <w:t xml:space="preserve"> way of matching an </w:t>
            </w:r>
            <w:r w:rsidR="007C4783" w:rsidRPr="002F56CE">
              <w:t>identity.</w:t>
            </w:r>
            <w:r w:rsidR="00743125" w:rsidRPr="002F56CE">
              <w:t xml:space="preserve"> Hence</w:t>
            </w:r>
            <w:r w:rsidR="00A0363E" w:rsidRPr="002F56CE">
              <w:t xml:space="preserve">, it is incorrect to </w:t>
            </w:r>
            <w:r w:rsidR="00DA0E53" w:rsidRPr="002F56CE">
              <w:t>label</w:t>
            </w:r>
            <w:r w:rsidR="003C79D5" w:rsidRPr="002F56CE">
              <w:t xml:space="preserve"> </w:t>
            </w:r>
            <w:r w:rsidR="00DA0E53" w:rsidRPr="002F56CE">
              <w:t>it</w:t>
            </w:r>
            <w:r w:rsidR="000B1F0E" w:rsidRPr="002F56CE">
              <w:t xml:space="preserve"> as an identity in Section 3.1</w:t>
            </w:r>
            <w:r w:rsidR="000A0ED3" w:rsidRPr="002F56CE">
              <w:t xml:space="preserve"> (Definition), Section 7.4.2.1 (</w:t>
            </w:r>
            <w:r w:rsidR="00D54238" w:rsidRPr="002F56CE">
              <w:t xml:space="preserve">Overview), </w:t>
            </w:r>
            <w:r w:rsidR="00DA0E53" w:rsidRPr="002F56CE">
              <w:t>Sect</w:t>
            </w:r>
            <w:r w:rsidR="00D54238" w:rsidRPr="002F56CE">
              <w:t>ion 7.4.2.2 (Target Identities), and Section 7.5.2.2 (Target Identities).</w:t>
            </w:r>
          </w:p>
          <w:p w14:paraId="28F96F10" w14:textId="47096273" w:rsidR="007C4783" w:rsidRPr="00FA7582" w:rsidRDefault="00680D2D" w:rsidP="001E26F6">
            <w:pPr>
              <w:pStyle w:val="tablebullet2"/>
              <w:numPr>
                <w:ilvl w:val="0"/>
                <w:numId w:val="13"/>
              </w:numPr>
              <w:rPr>
                <w:b/>
              </w:rPr>
            </w:pPr>
            <w:r w:rsidRPr="002F56CE">
              <w:t xml:space="preserve">It </w:t>
            </w:r>
            <w:r w:rsidR="009D205F" w:rsidRPr="002F56CE">
              <w:t xml:space="preserve">is </w:t>
            </w:r>
            <w:r w:rsidR="009D205F" w:rsidRPr="00FA7582">
              <w:rPr>
                <w:b/>
              </w:rPr>
              <w:t xml:space="preserve">proposed to remove </w:t>
            </w:r>
            <w:r w:rsidR="009A313F" w:rsidRPr="00FA7582">
              <w:rPr>
                <w:b/>
              </w:rPr>
              <w:t>“non-local ID” from these Sections</w:t>
            </w:r>
            <w:r w:rsidR="00EB1B60" w:rsidRPr="00FA7582">
              <w:rPr>
                <w:b/>
              </w:rPr>
              <w:t>.</w:t>
            </w:r>
          </w:p>
          <w:p w14:paraId="4E12A68D" w14:textId="77777777" w:rsidR="000F7061" w:rsidRPr="002F56CE" w:rsidRDefault="000F7061" w:rsidP="000F7061">
            <w:pPr>
              <w:pStyle w:val="tablebullet2"/>
              <w:ind w:left="720"/>
            </w:pPr>
          </w:p>
          <w:p w14:paraId="04267E33" w14:textId="77777777" w:rsidR="00EF2106" w:rsidRPr="002F56CE" w:rsidRDefault="003F26A4" w:rsidP="00B84FB5">
            <w:pPr>
              <w:pStyle w:val="tabletext2"/>
            </w:pPr>
            <w:r w:rsidRPr="002F56CE">
              <w:t>“N</w:t>
            </w:r>
            <w:r w:rsidR="004320DF" w:rsidRPr="002F56CE">
              <w:t xml:space="preserve">on-local ID target” is defined </w:t>
            </w:r>
            <w:r w:rsidR="00D54238" w:rsidRPr="002F56CE">
              <w:t xml:space="preserve">as a target </w:t>
            </w:r>
            <w:r w:rsidR="005225D1" w:rsidRPr="002F56CE">
              <w:t>type</w:t>
            </w:r>
            <w:r w:rsidR="0079780F" w:rsidRPr="002F56CE">
              <w:t xml:space="preserve"> in Section 7.4.6.1,</w:t>
            </w:r>
            <w:r w:rsidRPr="002F56CE">
              <w:t xml:space="preserve"> a determining factor</w:t>
            </w:r>
            <w:r w:rsidR="005225D1" w:rsidRPr="002F56CE">
              <w:t xml:space="preserve"> </w:t>
            </w:r>
            <w:r w:rsidR="003B4B9A" w:rsidRPr="002F56CE">
              <w:t xml:space="preserve">for which </w:t>
            </w:r>
            <w:r w:rsidR="005225D1" w:rsidRPr="002F56CE">
              <w:t>IMS N</w:t>
            </w:r>
            <w:r w:rsidRPr="002F56CE">
              <w:t xml:space="preserve">etwork Functions are provisioned </w:t>
            </w:r>
            <w:r w:rsidR="005225D1" w:rsidRPr="002F56CE">
              <w:t>for LI.</w:t>
            </w:r>
          </w:p>
          <w:p w14:paraId="53C425A5" w14:textId="77777777" w:rsidR="003B4B9A" w:rsidRPr="002F56CE" w:rsidRDefault="00F50E52" w:rsidP="001E26F6">
            <w:pPr>
              <w:pStyle w:val="tablebullet2"/>
              <w:numPr>
                <w:ilvl w:val="0"/>
                <w:numId w:val="13"/>
              </w:numPr>
            </w:pPr>
            <w:r w:rsidRPr="002F56CE">
              <w:t xml:space="preserve">To improve consistency, </w:t>
            </w:r>
            <w:r w:rsidR="008C3349" w:rsidRPr="002F56CE">
              <w:t xml:space="preserve">it is </w:t>
            </w:r>
            <w:r w:rsidR="008C3349" w:rsidRPr="00FA7582">
              <w:rPr>
                <w:b/>
              </w:rPr>
              <w:t>proposed</w:t>
            </w:r>
            <w:r w:rsidR="00A37535" w:rsidRPr="00FA7582">
              <w:rPr>
                <w:b/>
              </w:rPr>
              <w:t xml:space="preserve"> to replace “Non-local ID” with</w:t>
            </w:r>
            <w:r w:rsidR="00D26B0C" w:rsidRPr="00FA7582">
              <w:rPr>
                <w:b/>
              </w:rPr>
              <w:t xml:space="preserve"> </w:t>
            </w:r>
            <w:r w:rsidR="00A37535" w:rsidRPr="00FA7582">
              <w:rPr>
                <w:b/>
              </w:rPr>
              <w:t>“</w:t>
            </w:r>
            <w:proofErr w:type="spellStart"/>
            <w:r w:rsidR="00D26B0C" w:rsidRPr="00FA7582">
              <w:rPr>
                <w:b/>
              </w:rPr>
              <w:t>IsNonLocal</w:t>
            </w:r>
            <w:proofErr w:type="spellEnd"/>
            <w:r w:rsidR="00A37535" w:rsidRPr="00FA7582">
              <w:rPr>
                <w:b/>
              </w:rPr>
              <w:t>”</w:t>
            </w:r>
            <w:r w:rsidR="00D26B0C" w:rsidRPr="00FA7582">
              <w:rPr>
                <w:b/>
              </w:rPr>
              <w:t xml:space="preserve"> </w:t>
            </w:r>
            <w:r w:rsidR="00036405" w:rsidRPr="00FA7582">
              <w:rPr>
                <w:b/>
              </w:rPr>
              <w:t xml:space="preserve">from </w:t>
            </w:r>
            <w:proofErr w:type="gramStart"/>
            <w:r w:rsidRPr="00FA7582">
              <w:rPr>
                <w:b/>
              </w:rPr>
              <w:t>LS(</w:t>
            </w:r>
            <w:proofErr w:type="gramEnd"/>
            <w:r w:rsidRPr="00FA7582">
              <w:rPr>
                <w:b/>
              </w:rPr>
              <w:t>20)P54027r, CR11 to TS 103 120 – Non Local IDs</w:t>
            </w:r>
            <w:r w:rsidR="009B69D3" w:rsidRPr="00FA7582">
              <w:rPr>
                <w:b/>
              </w:rPr>
              <w:t>.</w:t>
            </w:r>
          </w:p>
        </w:tc>
      </w:tr>
      <w:tr w:rsidR="00EF2106" w14:paraId="5811EA4D" w14:textId="77777777" w:rsidTr="00F91E99">
        <w:trPr>
          <w:cantSplit/>
        </w:trPr>
        <w:tc>
          <w:tcPr>
            <w:tcW w:w="2405" w:type="dxa"/>
            <w:tcMar>
              <w:top w:w="72" w:type="dxa"/>
              <w:left w:w="72" w:type="dxa"/>
              <w:bottom w:w="72" w:type="dxa"/>
              <w:right w:w="72" w:type="dxa"/>
            </w:tcMar>
          </w:tcPr>
          <w:p w14:paraId="3CC40982" w14:textId="77777777" w:rsidR="00EF2106" w:rsidRPr="002F56CE" w:rsidRDefault="00EF2106" w:rsidP="00B84FB5">
            <w:pPr>
              <w:pStyle w:val="tabletext2"/>
            </w:pPr>
            <w:r w:rsidRPr="002F56CE">
              <w:t>33.128</w:t>
            </w:r>
          </w:p>
          <w:p w14:paraId="47AD8E4D" w14:textId="77777777" w:rsidR="00EF2106" w:rsidRPr="002F56CE" w:rsidRDefault="00EF2106" w:rsidP="00B84FB5">
            <w:pPr>
              <w:pStyle w:val="tabletext2"/>
            </w:pPr>
            <w:r w:rsidRPr="002F56CE">
              <w:t>Protocol and Procedures for LI</w:t>
            </w:r>
          </w:p>
        </w:tc>
        <w:tc>
          <w:tcPr>
            <w:tcW w:w="4394" w:type="dxa"/>
            <w:tcMar>
              <w:top w:w="72" w:type="dxa"/>
              <w:left w:w="72" w:type="dxa"/>
              <w:bottom w:w="72" w:type="dxa"/>
              <w:right w:w="72" w:type="dxa"/>
            </w:tcMar>
          </w:tcPr>
          <w:p w14:paraId="68390426" w14:textId="77777777" w:rsidR="00EF2106" w:rsidRPr="00B84FB5" w:rsidRDefault="00EF2106" w:rsidP="00B84FB5">
            <w:pPr>
              <w:pStyle w:val="tabletext2"/>
            </w:pPr>
            <w:r w:rsidRPr="00B84FB5">
              <w:t>Non-local ID is a target identity. It is only referenced in Section 6.2.5.3 – SMS Message.</w:t>
            </w:r>
          </w:p>
          <w:p w14:paraId="6E612063" w14:textId="77777777" w:rsidR="00EF2106" w:rsidRPr="00B84FB5" w:rsidRDefault="00EF2106" w:rsidP="00B84FB5">
            <w:pPr>
              <w:pStyle w:val="tabletext2"/>
            </w:pPr>
          </w:p>
          <w:p w14:paraId="1F24561A" w14:textId="77777777" w:rsidR="00EF2106" w:rsidRPr="002F56CE" w:rsidRDefault="00EF2106" w:rsidP="00B84FB5">
            <w:pPr>
              <w:pStyle w:val="tabletext2"/>
              <w:rPr>
                <w:rFonts w:eastAsia="Times New Roman"/>
              </w:rPr>
            </w:pPr>
            <w:r w:rsidRPr="00B84FB5">
              <w:t xml:space="preserve">NOTE 1: In the above-mentioned descriptions, the requirements of target </w:t>
            </w:r>
            <w:r w:rsidRPr="00B84FB5">
              <w:rPr>
                <w:highlight w:val="yellow"/>
              </w:rPr>
              <w:t>Non-Local ID</w:t>
            </w:r>
            <w:r w:rsidRPr="00B84FB5">
              <w:t xml:space="preserve"> do not apply when both originating and terminating users of an SMS message are served by the same CSP. The method used to identify a target </w:t>
            </w:r>
            <w:r w:rsidRPr="00B84FB5">
              <w:rPr>
                <w:highlight w:val="yellow"/>
              </w:rPr>
              <w:t>non-Local ID is different from the method used to identify a local target ID.</w:t>
            </w:r>
          </w:p>
        </w:tc>
        <w:tc>
          <w:tcPr>
            <w:tcW w:w="3969" w:type="dxa"/>
            <w:tcMar>
              <w:top w:w="72" w:type="dxa"/>
              <w:left w:w="72" w:type="dxa"/>
              <w:bottom w:w="72" w:type="dxa"/>
              <w:right w:w="72" w:type="dxa"/>
            </w:tcMar>
          </w:tcPr>
          <w:p w14:paraId="5007D8B8" w14:textId="77777777" w:rsidR="00EF2106" w:rsidRPr="002F56CE" w:rsidRDefault="000A7E70" w:rsidP="00B84FB5">
            <w:pPr>
              <w:pStyle w:val="tabletext2"/>
            </w:pPr>
            <w:r w:rsidRPr="002F56CE">
              <w:t xml:space="preserve">Based on the analysis done for 33.127, </w:t>
            </w:r>
            <w:r w:rsidR="00DC7AA3" w:rsidRPr="002F56CE">
              <w:t xml:space="preserve">non-local ID is not used as </w:t>
            </w:r>
            <w:r w:rsidR="00884CB3" w:rsidRPr="002F56CE">
              <w:t xml:space="preserve">an identity. Hence, </w:t>
            </w:r>
            <w:r w:rsidRPr="002F56CE">
              <w:t xml:space="preserve">it is </w:t>
            </w:r>
            <w:r w:rsidRPr="00FA7582">
              <w:rPr>
                <w:b/>
              </w:rPr>
              <w:t xml:space="preserve">proposed to replace </w:t>
            </w:r>
            <w:r w:rsidR="00B53CD2" w:rsidRPr="00FA7582">
              <w:rPr>
                <w:b/>
              </w:rPr>
              <w:t xml:space="preserve">all </w:t>
            </w:r>
            <w:r w:rsidRPr="00FA7582">
              <w:rPr>
                <w:b/>
              </w:rPr>
              <w:t>“non-local I</w:t>
            </w:r>
            <w:r w:rsidR="00D91781" w:rsidRPr="00FA7582">
              <w:rPr>
                <w:b/>
              </w:rPr>
              <w:t>D” with “</w:t>
            </w:r>
            <w:proofErr w:type="spellStart"/>
            <w:r w:rsidR="00D91781" w:rsidRPr="00FA7582">
              <w:rPr>
                <w:b/>
              </w:rPr>
              <w:t>IsN</w:t>
            </w:r>
            <w:r w:rsidR="00C46974" w:rsidRPr="00FA7582">
              <w:rPr>
                <w:b/>
              </w:rPr>
              <w:t>onLocal</w:t>
            </w:r>
            <w:proofErr w:type="spellEnd"/>
            <w:r w:rsidR="00C46974" w:rsidRPr="00FA7582">
              <w:rPr>
                <w:b/>
              </w:rPr>
              <w:t>”.</w:t>
            </w:r>
          </w:p>
        </w:tc>
      </w:tr>
      <w:tr w:rsidR="00EF2106" w14:paraId="0071833F" w14:textId="77777777" w:rsidTr="00F91E99">
        <w:trPr>
          <w:cantSplit/>
        </w:trPr>
        <w:tc>
          <w:tcPr>
            <w:tcW w:w="2405" w:type="dxa"/>
            <w:tcMar>
              <w:top w:w="72" w:type="dxa"/>
              <w:left w:w="72" w:type="dxa"/>
              <w:bottom w:w="72" w:type="dxa"/>
              <w:right w:w="72" w:type="dxa"/>
            </w:tcMar>
          </w:tcPr>
          <w:p w14:paraId="4256758C" w14:textId="77777777" w:rsidR="00EF2106" w:rsidRPr="002F56CE" w:rsidRDefault="00EF2106" w:rsidP="002F56CE">
            <w:pPr>
              <w:pStyle w:val="tabletext2"/>
            </w:pPr>
            <w:r w:rsidRPr="002F56CE">
              <w:t>103221-1 – LI Internal Network Interfaces; Part 1: X1)</w:t>
            </w:r>
          </w:p>
        </w:tc>
        <w:tc>
          <w:tcPr>
            <w:tcW w:w="4394" w:type="dxa"/>
            <w:tcMar>
              <w:top w:w="72" w:type="dxa"/>
              <w:left w:w="72" w:type="dxa"/>
              <w:bottom w:w="72" w:type="dxa"/>
              <w:right w:w="72" w:type="dxa"/>
            </w:tcMar>
          </w:tcPr>
          <w:p w14:paraId="09E85314" w14:textId="77777777" w:rsidR="00EF2106" w:rsidRPr="002F56CE" w:rsidRDefault="00EF2106" w:rsidP="003C79D5">
            <w:pPr>
              <w:pStyle w:val="tabletext2"/>
            </w:pPr>
            <w:proofErr w:type="spellStart"/>
            <w:r w:rsidRPr="002F56CE">
              <w:t>NonLocalIdentifier</w:t>
            </w:r>
            <w:proofErr w:type="spellEnd"/>
            <w:r w:rsidRPr="002F56CE">
              <w:t xml:space="preserve"> identities the target identity is local or non-local.</w:t>
            </w:r>
          </w:p>
        </w:tc>
        <w:tc>
          <w:tcPr>
            <w:tcW w:w="3969" w:type="dxa"/>
            <w:tcMar>
              <w:top w:w="72" w:type="dxa"/>
              <w:left w:w="72" w:type="dxa"/>
              <w:bottom w:w="72" w:type="dxa"/>
              <w:right w:w="72" w:type="dxa"/>
            </w:tcMar>
          </w:tcPr>
          <w:p w14:paraId="30C7EA3A" w14:textId="77777777" w:rsidR="00EF2106" w:rsidRPr="002F56CE" w:rsidRDefault="00003216" w:rsidP="00B84FB5">
            <w:pPr>
              <w:pStyle w:val="tabletext2"/>
            </w:pPr>
            <w:r w:rsidRPr="002F56CE">
              <w:t xml:space="preserve">To improve consistency, it is </w:t>
            </w:r>
            <w:r w:rsidRPr="00FA7582">
              <w:rPr>
                <w:b/>
              </w:rPr>
              <w:t>proposed to replace “</w:t>
            </w:r>
            <w:proofErr w:type="spellStart"/>
            <w:r w:rsidRPr="00FA7582">
              <w:rPr>
                <w:b/>
              </w:rPr>
              <w:t>NonLocalIdentifier</w:t>
            </w:r>
            <w:proofErr w:type="spellEnd"/>
            <w:r w:rsidRPr="00FA7582">
              <w:rPr>
                <w:b/>
              </w:rPr>
              <w:t>” with “</w:t>
            </w:r>
            <w:proofErr w:type="spellStart"/>
            <w:r w:rsidRPr="00FA7582">
              <w:rPr>
                <w:b/>
              </w:rPr>
              <w:t>IsLocal</w:t>
            </w:r>
            <w:proofErr w:type="spellEnd"/>
            <w:r w:rsidRPr="00FA7582">
              <w:rPr>
                <w:b/>
              </w:rPr>
              <w:t>” and “</w:t>
            </w:r>
            <w:proofErr w:type="spellStart"/>
            <w:r w:rsidRPr="00FA7582">
              <w:rPr>
                <w:b/>
              </w:rPr>
              <w:t>IsNonLocal</w:t>
            </w:r>
            <w:proofErr w:type="spellEnd"/>
            <w:r w:rsidRPr="00FA7582">
              <w:rPr>
                <w:b/>
              </w:rPr>
              <w:t xml:space="preserve">” from </w:t>
            </w:r>
            <w:proofErr w:type="gramStart"/>
            <w:r w:rsidRPr="00FA7582">
              <w:rPr>
                <w:b/>
              </w:rPr>
              <w:t>LS(</w:t>
            </w:r>
            <w:proofErr w:type="gramEnd"/>
            <w:r w:rsidRPr="00FA7582">
              <w:rPr>
                <w:b/>
              </w:rPr>
              <w:t>20)P54027r, CR11 to TS 103 120 – Non Local IDs.</w:t>
            </w:r>
          </w:p>
        </w:tc>
      </w:tr>
      <w:tr w:rsidR="00EF2106" w14:paraId="1C817548" w14:textId="77777777" w:rsidTr="00F91E99">
        <w:trPr>
          <w:cantSplit/>
        </w:trPr>
        <w:tc>
          <w:tcPr>
            <w:tcW w:w="2405" w:type="dxa"/>
            <w:tcMar>
              <w:top w:w="72" w:type="dxa"/>
              <w:left w:w="72" w:type="dxa"/>
              <w:bottom w:w="72" w:type="dxa"/>
              <w:right w:w="72" w:type="dxa"/>
            </w:tcMar>
          </w:tcPr>
          <w:p w14:paraId="1DC4C900" w14:textId="77777777" w:rsidR="00EF2106" w:rsidRPr="002F56CE" w:rsidRDefault="00EF2106" w:rsidP="002F56CE">
            <w:pPr>
              <w:pStyle w:val="tabletext2"/>
            </w:pPr>
            <w:r w:rsidRPr="002F56CE">
              <w:lastRenderedPageBreak/>
              <w:t>LS(20)P54027r, CR11 to TS 103 120 – Non Local IDs</w:t>
            </w:r>
          </w:p>
          <w:p w14:paraId="215FD8EC" w14:textId="77777777" w:rsidR="00EF2106" w:rsidRPr="002F56CE" w:rsidRDefault="00EF2106" w:rsidP="002F56CE">
            <w:pPr>
              <w:pStyle w:val="tabletext2"/>
            </w:pPr>
          </w:p>
          <w:p w14:paraId="7511A57E" w14:textId="77777777" w:rsidR="00EF2106" w:rsidRPr="002F56CE" w:rsidRDefault="00EF2106" w:rsidP="002F56CE">
            <w:pPr>
              <w:pStyle w:val="tabletext2"/>
            </w:pPr>
            <w:r w:rsidRPr="002F56CE">
              <w:t>103 120 – LI Interface for Warrant Information</w:t>
            </w:r>
          </w:p>
        </w:tc>
        <w:tc>
          <w:tcPr>
            <w:tcW w:w="4394" w:type="dxa"/>
            <w:tcMar>
              <w:top w:w="72" w:type="dxa"/>
              <w:left w:w="72" w:type="dxa"/>
              <w:bottom w:w="72" w:type="dxa"/>
              <w:right w:w="72" w:type="dxa"/>
            </w:tcMar>
          </w:tcPr>
          <w:p w14:paraId="4106CD78" w14:textId="77777777" w:rsidR="00EF2106" w:rsidRPr="002F56CE" w:rsidRDefault="00EF2106" w:rsidP="003C79D5">
            <w:pPr>
              <w:pStyle w:val="tabletext2"/>
            </w:pPr>
            <w:proofErr w:type="spellStart"/>
            <w:r w:rsidRPr="002F56CE">
              <w:t>IsLocal</w:t>
            </w:r>
            <w:proofErr w:type="spellEnd"/>
            <w:r w:rsidRPr="002F56CE">
              <w:t xml:space="preserve"> and </w:t>
            </w:r>
            <w:proofErr w:type="spellStart"/>
            <w:r w:rsidRPr="002F56CE">
              <w:t>IsNonLocal</w:t>
            </w:r>
            <w:proofErr w:type="spellEnd"/>
            <w:r w:rsidRPr="002F56CE">
              <w:t xml:space="preserve"> flags are used to instruct current task shall be intercepted as local and non-local identities.</w:t>
            </w:r>
            <w:bookmarkStart w:id="0" w:name="_GoBack"/>
            <w:bookmarkEnd w:id="0"/>
          </w:p>
        </w:tc>
        <w:tc>
          <w:tcPr>
            <w:tcW w:w="3969" w:type="dxa"/>
            <w:tcMar>
              <w:top w:w="72" w:type="dxa"/>
              <w:left w:w="72" w:type="dxa"/>
              <w:bottom w:w="72" w:type="dxa"/>
              <w:right w:w="72" w:type="dxa"/>
            </w:tcMar>
          </w:tcPr>
          <w:p w14:paraId="3D054C09" w14:textId="77777777" w:rsidR="00B52C1E" w:rsidRPr="00FA7582" w:rsidRDefault="00C10664" w:rsidP="00B84FB5">
            <w:pPr>
              <w:pStyle w:val="tabletext2"/>
              <w:rPr>
                <w:b/>
              </w:rPr>
            </w:pPr>
            <w:r w:rsidRPr="002F56CE">
              <w:t>To improve clarity,</w:t>
            </w:r>
            <w:r w:rsidR="00B52C1E" w:rsidRPr="002F56CE">
              <w:t xml:space="preserve"> it is </w:t>
            </w:r>
            <w:r w:rsidR="00B52C1E" w:rsidRPr="00FA7582">
              <w:rPr>
                <w:b/>
              </w:rPr>
              <w:t>p</w:t>
            </w:r>
            <w:r w:rsidR="00600EB9" w:rsidRPr="00FA7582">
              <w:rPr>
                <w:b/>
              </w:rPr>
              <w:t xml:space="preserve">roposed to </w:t>
            </w:r>
            <w:r w:rsidR="00BC6786" w:rsidRPr="00FA7582">
              <w:rPr>
                <w:b/>
              </w:rPr>
              <w:t xml:space="preserve">update the </w:t>
            </w:r>
            <w:r w:rsidR="00B52C1E" w:rsidRPr="00FA7582">
              <w:rPr>
                <w:b/>
              </w:rPr>
              <w:t xml:space="preserve">meaning of </w:t>
            </w:r>
            <w:proofErr w:type="spellStart"/>
            <w:r w:rsidR="00B52C1E" w:rsidRPr="00FA7582">
              <w:rPr>
                <w:b/>
              </w:rPr>
              <w:t>IsLocal</w:t>
            </w:r>
            <w:proofErr w:type="spellEnd"/>
            <w:r w:rsidR="00B52C1E" w:rsidRPr="00FA7582">
              <w:rPr>
                <w:b/>
              </w:rPr>
              <w:t xml:space="preserve"> and </w:t>
            </w:r>
            <w:proofErr w:type="spellStart"/>
            <w:r w:rsidR="00B52C1E" w:rsidRPr="00FA7582">
              <w:rPr>
                <w:b/>
              </w:rPr>
              <w:t>IsNonLocal</w:t>
            </w:r>
            <w:proofErr w:type="spellEnd"/>
            <w:r w:rsidR="00B52C1E" w:rsidRPr="00FA7582">
              <w:rPr>
                <w:b/>
              </w:rPr>
              <w:t xml:space="preserve"> as follows:</w:t>
            </w:r>
          </w:p>
          <w:p w14:paraId="0F42CE23" w14:textId="77777777" w:rsidR="00A67D14" w:rsidRPr="00FA7582" w:rsidRDefault="00A67D14" w:rsidP="000F7061">
            <w:pPr>
              <w:pStyle w:val="tablebullet2"/>
              <w:numPr>
                <w:ilvl w:val="0"/>
                <w:numId w:val="13"/>
              </w:numPr>
              <w:rPr>
                <w:b/>
              </w:rPr>
            </w:pPr>
            <w:proofErr w:type="spellStart"/>
            <w:r w:rsidRPr="00FA7582">
              <w:rPr>
                <w:b/>
              </w:rPr>
              <w:t>IsLocal</w:t>
            </w:r>
            <w:proofErr w:type="spellEnd"/>
            <w:r w:rsidRPr="00FA7582">
              <w:rPr>
                <w:b/>
              </w:rPr>
              <w:t xml:space="preserve"> means the interception shall be done on the user side of the network.</w:t>
            </w:r>
          </w:p>
          <w:p w14:paraId="10EAD887" w14:textId="77777777" w:rsidR="00EF2106" w:rsidRPr="002F56CE" w:rsidRDefault="00B52C1E" w:rsidP="000F7061">
            <w:pPr>
              <w:pStyle w:val="tablebullet2"/>
              <w:numPr>
                <w:ilvl w:val="0"/>
                <w:numId w:val="13"/>
              </w:numPr>
              <w:rPr>
                <w:lang w:val="en-US"/>
              </w:rPr>
            </w:pPr>
            <w:proofErr w:type="spellStart"/>
            <w:r w:rsidRPr="00FA7582">
              <w:rPr>
                <w:b/>
              </w:rPr>
              <w:t>Is</w:t>
            </w:r>
            <w:r w:rsidR="00B44CB7" w:rsidRPr="00FA7582">
              <w:rPr>
                <w:b/>
              </w:rPr>
              <w:t>Non</w:t>
            </w:r>
            <w:r w:rsidRPr="00FA7582">
              <w:rPr>
                <w:b/>
              </w:rPr>
              <w:t>Local</w:t>
            </w:r>
            <w:proofErr w:type="spellEnd"/>
            <w:r w:rsidRPr="00FA7582">
              <w:rPr>
                <w:b/>
              </w:rPr>
              <w:t xml:space="preserve"> means the interception shall be done on the network (i.e. gateway) side of the network.</w:t>
            </w:r>
          </w:p>
        </w:tc>
      </w:tr>
    </w:tbl>
    <w:p w14:paraId="2D7D1483" w14:textId="77777777" w:rsidR="00F80F9A" w:rsidRDefault="00F80F9A" w:rsidP="00F93709">
      <w:pPr>
        <w:pStyle w:val="space"/>
        <w:rPr>
          <w:rFonts w:eastAsia="Calibri"/>
        </w:rPr>
      </w:pPr>
    </w:p>
    <w:p w14:paraId="3288B8C3" w14:textId="77777777" w:rsidR="00A02832" w:rsidRPr="00F548EE" w:rsidRDefault="003F0F84" w:rsidP="00F548EE">
      <w:pPr>
        <w:pStyle w:val="Caption"/>
        <w:jc w:val="center"/>
        <w:rPr>
          <w:b w:val="0"/>
        </w:rPr>
      </w:pPr>
      <w:r w:rsidRPr="00F548EE">
        <w:rPr>
          <w:b w:val="0"/>
        </w:rPr>
        <w:t xml:space="preserve">Table </w:t>
      </w:r>
      <w:r w:rsidRPr="00F548EE">
        <w:rPr>
          <w:b w:val="0"/>
        </w:rPr>
        <w:fldChar w:fldCharType="begin"/>
      </w:r>
      <w:r w:rsidRPr="00F548EE">
        <w:rPr>
          <w:b w:val="0"/>
        </w:rPr>
        <w:instrText xml:space="preserve"> SEQ Table \* ARABIC </w:instrText>
      </w:r>
      <w:r w:rsidRPr="00F548EE">
        <w:rPr>
          <w:b w:val="0"/>
        </w:rPr>
        <w:fldChar w:fldCharType="separate"/>
      </w:r>
      <w:r w:rsidR="005701BF">
        <w:rPr>
          <w:b w:val="0"/>
          <w:noProof/>
        </w:rPr>
        <w:t>2</w:t>
      </w:r>
      <w:r w:rsidRPr="00F548EE">
        <w:rPr>
          <w:b w:val="0"/>
        </w:rPr>
        <w:fldChar w:fldCharType="end"/>
      </w:r>
      <w:r w:rsidRPr="00F548EE">
        <w:rPr>
          <w:b w:val="0"/>
        </w:rPr>
        <w:t>: Proposed changes to the current LI</w:t>
      </w:r>
      <w:r w:rsidR="008A61CE">
        <w:rPr>
          <w:b w:val="0"/>
        </w:rPr>
        <w:t xml:space="preserve"> specifications</w:t>
      </w:r>
    </w:p>
    <w:p w14:paraId="4224DC25" w14:textId="77777777" w:rsidR="00A02832" w:rsidRDefault="00A02832" w:rsidP="00F565F9"/>
    <w:p w14:paraId="781E30C2" w14:textId="77777777" w:rsidR="000F5C74" w:rsidRDefault="000F5C74">
      <w:pPr>
        <w:overflowPunct/>
        <w:autoSpaceDE/>
        <w:autoSpaceDN/>
        <w:adjustRightInd/>
        <w:spacing w:after="200" w:line="276" w:lineRule="auto"/>
        <w:textAlignment w:val="auto"/>
        <w:rPr>
          <w:rFonts w:asciiTheme="majorHAnsi" w:eastAsiaTheme="majorEastAsia" w:hAnsiTheme="majorHAnsi" w:cstheme="majorBidi"/>
          <w:b/>
          <w:bCs/>
          <w:color w:val="365F91" w:themeColor="accent1" w:themeShade="BF"/>
          <w:sz w:val="28"/>
          <w:szCs w:val="28"/>
        </w:rPr>
      </w:pPr>
      <w:r>
        <w:br w:type="page"/>
      </w:r>
    </w:p>
    <w:p w14:paraId="1B1E3FF9" w14:textId="435A1B95" w:rsidR="0027122F" w:rsidRDefault="00746934" w:rsidP="0027122F">
      <w:pPr>
        <w:pStyle w:val="Heading1"/>
      </w:pPr>
      <w:r>
        <w:lastRenderedPageBreak/>
        <w:t xml:space="preserve">Background &amp; </w:t>
      </w:r>
      <w:r w:rsidR="004815DC">
        <w:t>Analysis</w:t>
      </w:r>
    </w:p>
    <w:p w14:paraId="728906B3" w14:textId="77777777" w:rsidR="0005749A" w:rsidRDefault="004B27B3" w:rsidP="006708C7">
      <w:pPr>
        <w:pStyle w:val="number1"/>
      </w:pPr>
      <w:r>
        <w:t xml:space="preserve">3GPP </w:t>
      </w:r>
      <w:r w:rsidR="00CE04A6">
        <w:t xml:space="preserve">TS </w:t>
      </w:r>
      <w:r w:rsidR="0091735B" w:rsidRPr="0091735B">
        <w:t>33.126</w:t>
      </w:r>
      <w:r>
        <w:t xml:space="preserve"> V16.2.0 (2020-07)</w:t>
      </w:r>
    </w:p>
    <w:p w14:paraId="0DD2F9AA" w14:textId="77777777" w:rsidR="00164DDB" w:rsidRDefault="00164DDB" w:rsidP="0005749A">
      <w:pPr>
        <w:pStyle w:val="bullet2"/>
      </w:pPr>
      <w:r w:rsidRPr="0091735B">
        <w:rPr>
          <w:b/>
        </w:rPr>
        <w:t>R6.2 -</w:t>
      </w:r>
      <w:r w:rsidR="0063169F">
        <w:rPr>
          <w:b/>
        </w:rPr>
        <w:t xml:space="preserve"> 120  </w:t>
      </w:r>
      <w:r w:rsidRPr="0091735B">
        <w:rPr>
          <w:b/>
          <w:highlight w:val="yellow"/>
        </w:rPr>
        <w:t>Non-Local Target Identification</w:t>
      </w:r>
      <w:r w:rsidRPr="0091735B">
        <w:rPr>
          <w:b/>
        </w:rPr>
        <w:t xml:space="preserve"> - </w:t>
      </w:r>
      <w:r w:rsidRPr="0082414A">
        <w:t>The CSP shall be able to isolate communications passing through its network based on a visible target identity, when the target identifier is not assigned, or managed, by the CSP.</w:t>
      </w:r>
    </w:p>
    <w:p w14:paraId="71C0B351" w14:textId="77777777" w:rsidR="00976885" w:rsidRDefault="00976885" w:rsidP="00976885"/>
    <w:tbl>
      <w:tblPr>
        <w:tblStyle w:val="TableGrid"/>
        <w:tblW w:w="0" w:type="auto"/>
        <w:tblLook w:val="04A0" w:firstRow="1" w:lastRow="0" w:firstColumn="1" w:lastColumn="0" w:noHBand="0" w:noVBand="1"/>
      </w:tblPr>
      <w:tblGrid>
        <w:gridCol w:w="9576"/>
      </w:tblGrid>
      <w:tr w:rsidR="00976885" w14:paraId="4B548934" w14:textId="77777777" w:rsidTr="00A95020">
        <w:tc>
          <w:tcPr>
            <w:tcW w:w="9576" w:type="dxa"/>
            <w:shd w:val="clear" w:color="auto" w:fill="FDE9D9" w:themeFill="accent6" w:themeFillTint="33"/>
          </w:tcPr>
          <w:p w14:paraId="08AC0BFC" w14:textId="77777777" w:rsidR="00976885" w:rsidRPr="00A95020" w:rsidRDefault="005552D9" w:rsidP="0053287B">
            <w:pPr>
              <w:pStyle w:val="tabletext3"/>
            </w:pPr>
            <w:r>
              <w:t>T</w:t>
            </w:r>
            <w:r w:rsidR="00715731" w:rsidRPr="00A95020">
              <w:t xml:space="preserve">he </w:t>
            </w:r>
            <w:r w:rsidR="00812FD5">
              <w:t>Non-L</w:t>
            </w:r>
            <w:r w:rsidR="00B94BB2" w:rsidRPr="00A95020">
              <w:t xml:space="preserve">ocal </w:t>
            </w:r>
            <w:r w:rsidR="00812FD5">
              <w:t>T</w:t>
            </w:r>
            <w:r w:rsidR="00F11601">
              <w:t>arget I</w:t>
            </w:r>
            <w:r w:rsidR="00812FD5">
              <w:t>dentification</w:t>
            </w:r>
            <w:r w:rsidR="00FD2533">
              <w:t xml:space="preserve"> </w:t>
            </w:r>
            <w:r w:rsidR="00623685">
              <w:t xml:space="preserve">seems to </w:t>
            </w:r>
            <w:r w:rsidR="004057D9">
              <w:t>describe</w:t>
            </w:r>
            <w:r w:rsidR="00FD2533">
              <w:t xml:space="preserve"> </w:t>
            </w:r>
            <w:r w:rsidR="008F5645" w:rsidRPr="006C52C2">
              <w:t>a non-subscriber</w:t>
            </w:r>
            <w:r w:rsidR="004057D9">
              <w:t xml:space="preserve"> target</w:t>
            </w:r>
            <w:r w:rsidR="009341EA">
              <w:t xml:space="preserve"> identity</w:t>
            </w:r>
            <w:r w:rsidR="007402F2">
              <w:t>.</w:t>
            </w:r>
          </w:p>
        </w:tc>
      </w:tr>
    </w:tbl>
    <w:p w14:paraId="052074BF" w14:textId="77777777" w:rsidR="00BC0C77" w:rsidRDefault="00BC0C77" w:rsidP="004B27B3"/>
    <w:p w14:paraId="492B8998" w14:textId="77777777" w:rsidR="004B27B3" w:rsidRDefault="004B27B3" w:rsidP="004B27B3">
      <w:pPr>
        <w:pStyle w:val="number1"/>
      </w:pPr>
      <w:r>
        <w:t>3GPP</w:t>
      </w:r>
      <w:r w:rsidR="005D01D0">
        <w:t xml:space="preserve"> </w:t>
      </w:r>
      <w:r w:rsidR="00CE04A6">
        <w:t xml:space="preserve">TS </w:t>
      </w:r>
      <w:r>
        <w:t>33.127</w:t>
      </w:r>
      <w:r w:rsidR="005D01D0">
        <w:t xml:space="preserve"> V16.4.0 (2020-07)</w:t>
      </w:r>
    </w:p>
    <w:p w14:paraId="264A6DA1" w14:textId="77777777" w:rsidR="004B27B3" w:rsidRDefault="004B27B3" w:rsidP="004B27B3">
      <w:r>
        <w:t>Section 3.1 – Definition</w:t>
      </w:r>
    </w:p>
    <w:p w14:paraId="105C7210" w14:textId="77777777" w:rsidR="004B27B3" w:rsidRDefault="004B27B3" w:rsidP="004B27B3">
      <w:pPr>
        <w:pStyle w:val="bullet2"/>
      </w:pPr>
      <w:r w:rsidRPr="005A6785">
        <w:t>“</w:t>
      </w:r>
      <w:r w:rsidRPr="00046497">
        <w:rPr>
          <w:highlight w:val="yellow"/>
        </w:rPr>
        <w:t>Non-local ID</w:t>
      </w:r>
      <w:r>
        <w:t>”</w:t>
      </w:r>
      <w:r w:rsidRPr="005A6785">
        <w:t>: An identity assigned and managed at a different CSP than the CSP performing LI.</w:t>
      </w:r>
      <w:r>
        <w:t>”</w:t>
      </w:r>
    </w:p>
    <w:p w14:paraId="4590889C" w14:textId="77777777" w:rsidR="00B94BB2" w:rsidRDefault="00B94BB2" w:rsidP="00B94BB2"/>
    <w:tbl>
      <w:tblPr>
        <w:tblStyle w:val="TableGrid"/>
        <w:tblW w:w="0" w:type="auto"/>
        <w:tblLook w:val="04A0" w:firstRow="1" w:lastRow="0" w:firstColumn="1" w:lastColumn="0" w:noHBand="0" w:noVBand="1"/>
      </w:tblPr>
      <w:tblGrid>
        <w:gridCol w:w="9576"/>
      </w:tblGrid>
      <w:tr w:rsidR="00B94BB2" w14:paraId="20F6A237" w14:textId="77777777" w:rsidTr="00647C03">
        <w:tc>
          <w:tcPr>
            <w:tcW w:w="9576" w:type="dxa"/>
            <w:shd w:val="clear" w:color="auto" w:fill="FDE9D9" w:themeFill="accent6" w:themeFillTint="33"/>
          </w:tcPr>
          <w:p w14:paraId="54D5965F" w14:textId="77777777" w:rsidR="00B94BB2" w:rsidRDefault="005552D9" w:rsidP="002461B7">
            <w:pPr>
              <w:pStyle w:val="tabletext3"/>
            </w:pPr>
            <w:r w:rsidRPr="002461B7">
              <w:t>T</w:t>
            </w:r>
            <w:r w:rsidR="008E723D" w:rsidRPr="002461B7">
              <w:t>he non-local</w:t>
            </w:r>
            <w:r w:rsidR="003A1E1C">
              <w:t xml:space="preserve"> ID</w:t>
            </w:r>
            <w:r w:rsidR="008E723D" w:rsidRPr="002461B7">
              <w:t xml:space="preserve"> </w:t>
            </w:r>
            <w:r w:rsidR="00B12661">
              <w:t xml:space="preserve">seems to </w:t>
            </w:r>
            <w:r w:rsidR="002461B7" w:rsidRPr="002461B7">
              <w:t xml:space="preserve">describe a </w:t>
            </w:r>
            <w:r w:rsidR="00E030EB" w:rsidRPr="002461B7">
              <w:t>non-subscriber</w:t>
            </w:r>
            <w:r w:rsidR="008E723D" w:rsidRPr="002461B7">
              <w:t xml:space="preserve"> identity</w:t>
            </w:r>
            <w:r w:rsidR="0021284E">
              <w:t>, and it’s somewhat in-line with the description in 33.126 for non-local target identity.</w:t>
            </w:r>
            <w:r w:rsidR="008D00F2">
              <w:t xml:space="preserve"> </w:t>
            </w:r>
          </w:p>
        </w:tc>
      </w:tr>
    </w:tbl>
    <w:p w14:paraId="30B9DA71" w14:textId="77777777" w:rsidR="00050284" w:rsidRDefault="00050284" w:rsidP="00C33241"/>
    <w:p w14:paraId="64FDFF4F" w14:textId="77777777" w:rsidR="004B27B3" w:rsidRDefault="00E8422E" w:rsidP="004B27B3">
      <w:r>
        <w:t>Section 7.4.2.1 – Overview</w:t>
      </w:r>
    </w:p>
    <w:p w14:paraId="7F3866DE" w14:textId="77777777" w:rsidR="004B27B3" w:rsidRDefault="004B27B3" w:rsidP="004B27B3">
      <w:pPr>
        <w:pStyle w:val="bullet2"/>
      </w:pPr>
      <w:r>
        <w:t xml:space="preserve">The capabilities defined in this clause apply for the interception of IMS-based services. The target of interception can be a subscriber of the CSP or a </w:t>
      </w:r>
      <w:r w:rsidRPr="004649A3">
        <w:rPr>
          <w:highlight w:val="yellow"/>
        </w:rPr>
        <w:t>non-local ID</w:t>
      </w:r>
      <w:r>
        <w:t>.</w:t>
      </w:r>
    </w:p>
    <w:p w14:paraId="31CF4571" w14:textId="77777777" w:rsidR="000656C6" w:rsidRDefault="000656C6" w:rsidP="000656C6"/>
    <w:tbl>
      <w:tblPr>
        <w:tblStyle w:val="TableGrid"/>
        <w:tblW w:w="0" w:type="auto"/>
        <w:tblLook w:val="04A0" w:firstRow="1" w:lastRow="0" w:firstColumn="1" w:lastColumn="0" w:noHBand="0" w:noVBand="1"/>
      </w:tblPr>
      <w:tblGrid>
        <w:gridCol w:w="9576"/>
      </w:tblGrid>
      <w:tr w:rsidR="000656C6" w14:paraId="7931819B" w14:textId="77777777" w:rsidTr="00647C03">
        <w:tc>
          <w:tcPr>
            <w:tcW w:w="9576" w:type="dxa"/>
            <w:shd w:val="clear" w:color="auto" w:fill="FDE9D9" w:themeFill="accent6" w:themeFillTint="33"/>
          </w:tcPr>
          <w:p w14:paraId="77A7BE03" w14:textId="77777777" w:rsidR="000656C6" w:rsidRDefault="00B7666B" w:rsidP="00EB5271">
            <w:pPr>
              <w:pStyle w:val="tabletext3"/>
            </w:pPr>
            <w:r>
              <w:t>The non-local</w:t>
            </w:r>
            <w:r w:rsidR="0092204D">
              <w:t xml:space="preserve"> ID</w:t>
            </w:r>
            <w:r w:rsidR="00EB5271">
              <w:t xml:space="preserve"> seems to imply a non-subscriber target.</w:t>
            </w:r>
          </w:p>
        </w:tc>
      </w:tr>
    </w:tbl>
    <w:p w14:paraId="7B4615B6" w14:textId="77777777" w:rsidR="000656C6" w:rsidRDefault="000656C6" w:rsidP="000656C6"/>
    <w:p w14:paraId="4ABBD171" w14:textId="77777777" w:rsidR="004B27B3" w:rsidRDefault="004B27B3" w:rsidP="004B27B3">
      <w:r>
        <w:t>Section 7.4.2.2 – Target Identities</w:t>
      </w:r>
    </w:p>
    <w:p w14:paraId="225EAC4D" w14:textId="77777777" w:rsidR="004B27B3" w:rsidRPr="00583848" w:rsidRDefault="004B27B3" w:rsidP="004B27B3">
      <w:pPr>
        <w:pStyle w:val="bullet2"/>
      </w:pPr>
      <w:r w:rsidRPr="00583848">
        <w:t xml:space="preserve">The LIPF provisions the intercept related information associated with the following target identities to the IRI-POI </w:t>
      </w:r>
      <w:r>
        <w:t xml:space="preserve">and CC-TF </w:t>
      </w:r>
      <w:r w:rsidRPr="00583848">
        <w:t xml:space="preserve">present in the </w:t>
      </w:r>
      <w:r>
        <w:t>IMS Signalling Functions:</w:t>
      </w:r>
    </w:p>
    <w:p w14:paraId="2504CE0E" w14:textId="77777777" w:rsidR="004B27B3" w:rsidRDefault="004B27B3" w:rsidP="004B27B3">
      <w:pPr>
        <w:pStyle w:val="bullet3"/>
      </w:pPr>
      <w:r>
        <w:t>IMPU.</w:t>
      </w:r>
    </w:p>
    <w:p w14:paraId="4461BEE2" w14:textId="77777777" w:rsidR="004B27B3" w:rsidRDefault="004B27B3" w:rsidP="004B27B3">
      <w:pPr>
        <w:pStyle w:val="bullet3"/>
      </w:pPr>
      <w:r>
        <w:t>IMPI.</w:t>
      </w:r>
    </w:p>
    <w:p w14:paraId="74E4CF19" w14:textId="77777777" w:rsidR="004B27B3" w:rsidRDefault="004B27B3" w:rsidP="004B27B3">
      <w:pPr>
        <w:pStyle w:val="bullet3"/>
      </w:pPr>
      <w:r>
        <w:t>PEI (IMEI only).</w:t>
      </w:r>
    </w:p>
    <w:p w14:paraId="08E9DA9C" w14:textId="77777777" w:rsidR="004B27B3" w:rsidRDefault="004B27B3" w:rsidP="004B27B3">
      <w:pPr>
        <w:pStyle w:val="bullet3"/>
      </w:pPr>
      <w:r>
        <w:t>IMEI.</w:t>
      </w:r>
    </w:p>
    <w:p w14:paraId="0E745523" w14:textId="77777777" w:rsidR="004B27B3" w:rsidRDefault="004B27B3" w:rsidP="004B27B3">
      <w:pPr>
        <w:pStyle w:val="bullet3"/>
      </w:pPr>
      <w:r w:rsidRPr="005A67FD">
        <w:rPr>
          <w:highlight w:val="yellow"/>
        </w:rPr>
        <w:t>Non-local ID</w:t>
      </w:r>
      <w:r>
        <w:t>.</w:t>
      </w:r>
    </w:p>
    <w:p w14:paraId="1FF2D79D" w14:textId="77777777" w:rsidR="004B27B3" w:rsidRDefault="004B27B3" w:rsidP="004B27B3">
      <w:pPr>
        <w:pStyle w:val="bullet2"/>
      </w:pPr>
      <w:r>
        <w:t xml:space="preserve">If the </w:t>
      </w:r>
      <w:r w:rsidRPr="005A67FD">
        <w:rPr>
          <w:highlight w:val="yellow"/>
        </w:rPr>
        <w:t>non-local ID</w:t>
      </w:r>
      <w:r>
        <w:t xml:space="preserve"> is provided in a warrant is in E.164 format, then the IRI-POI/CC-TF shall accept the target identity in that format.</w:t>
      </w:r>
    </w:p>
    <w:p w14:paraId="424668D8" w14:textId="77777777" w:rsidR="0000797E" w:rsidRDefault="0000797E" w:rsidP="0000797E"/>
    <w:tbl>
      <w:tblPr>
        <w:tblStyle w:val="TableGrid"/>
        <w:tblW w:w="0" w:type="auto"/>
        <w:tblLook w:val="04A0" w:firstRow="1" w:lastRow="0" w:firstColumn="1" w:lastColumn="0" w:noHBand="0" w:noVBand="1"/>
      </w:tblPr>
      <w:tblGrid>
        <w:gridCol w:w="9576"/>
      </w:tblGrid>
      <w:tr w:rsidR="0000797E" w14:paraId="4AE31F85" w14:textId="77777777" w:rsidTr="00647C03">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230F2E6" w14:textId="77777777" w:rsidR="006F33D2" w:rsidRDefault="00DB437E" w:rsidP="003B40F0">
            <w:pPr>
              <w:pStyle w:val="tabletext3"/>
            </w:pPr>
            <w:r>
              <w:t>T</w:t>
            </w:r>
            <w:r w:rsidR="007567C7">
              <w:t xml:space="preserve">he non-local </w:t>
            </w:r>
            <w:r w:rsidR="00D17829">
              <w:t xml:space="preserve">ID </w:t>
            </w:r>
            <w:r w:rsidR="00AE7AD8">
              <w:t>is used</w:t>
            </w:r>
            <w:r w:rsidR="00494CD7">
              <w:t xml:space="preserve"> as </w:t>
            </w:r>
            <w:r w:rsidR="00361CB5">
              <w:t>a target identity</w:t>
            </w:r>
            <w:r w:rsidR="002B6560">
              <w:t>.</w:t>
            </w:r>
          </w:p>
        </w:tc>
      </w:tr>
    </w:tbl>
    <w:p w14:paraId="063D137A" w14:textId="77777777" w:rsidR="0000797E" w:rsidRDefault="0000797E" w:rsidP="0000797E"/>
    <w:p w14:paraId="7020E0D8" w14:textId="77777777" w:rsidR="004B27B3" w:rsidRDefault="004B27B3" w:rsidP="004B27B3">
      <w:r>
        <w:t>Section 7.4.6</w:t>
      </w:r>
      <w:r w:rsidR="00367D2B">
        <w:t>.1</w:t>
      </w:r>
      <w:r>
        <w:t xml:space="preserve"> – </w:t>
      </w:r>
      <w:r w:rsidR="00367D2B">
        <w:t>General</w:t>
      </w:r>
    </w:p>
    <w:p w14:paraId="385EC125" w14:textId="77777777" w:rsidR="002557EA" w:rsidRDefault="002557EA" w:rsidP="002557EA">
      <w:r>
        <w:t>The IMS Network Functions that provide the IRI-POI, CC-TF and CC-POI functions can vary based on the network topology and session scenarios such as:</w:t>
      </w:r>
    </w:p>
    <w:p w14:paraId="262479E4" w14:textId="77777777" w:rsidR="002557EA" w:rsidRDefault="002557EA" w:rsidP="002557EA">
      <w:pPr>
        <w:pStyle w:val="bullet2"/>
      </w:pPr>
      <w:r>
        <w:lastRenderedPageBreak/>
        <w:t>Network topologies:</w:t>
      </w:r>
    </w:p>
    <w:p w14:paraId="6064E450" w14:textId="77777777" w:rsidR="002557EA" w:rsidRDefault="002557EA" w:rsidP="002557EA">
      <w:pPr>
        <w:pStyle w:val="bullet3"/>
      </w:pPr>
      <w:r>
        <w:t>Non-roaming.</w:t>
      </w:r>
    </w:p>
    <w:p w14:paraId="1997ABA7" w14:textId="77777777" w:rsidR="002557EA" w:rsidRDefault="002557EA" w:rsidP="002557EA">
      <w:pPr>
        <w:pStyle w:val="bullet3"/>
      </w:pPr>
      <w:r>
        <w:t xml:space="preserve">Roaming case with Local Break </w:t>
      </w:r>
      <w:proofErr w:type="gramStart"/>
      <w:r>
        <w:t>Out</w:t>
      </w:r>
      <w:proofErr w:type="gramEnd"/>
      <w:r>
        <w:t xml:space="preserve"> (LBO), VPLMN.</w:t>
      </w:r>
    </w:p>
    <w:p w14:paraId="6AA0F04B" w14:textId="77777777" w:rsidR="002557EA" w:rsidRDefault="002557EA" w:rsidP="002557EA">
      <w:pPr>
        <w:pStyle w:val="bullet3"/>
      </w:pPr>
      <w:r>
        <w:t>Roaming case with LBO, HPLMN.</w:t>
      </w:r>
    </w:p>
    <w:p w14:paraId="3B2F6A27" w14:textId="77777777" w:rsidR="002557EA" w:rsidRDefault="002557EA" w:rsidP="002557EA">
      <w:pPr>
        <w:pStyle w:val="bullet3"/>
      </w:pPr>
      <w:r>
        <w:t>Roaming case with Home Routed (HR), VPLMN.</w:t>
      </w:r>
    </w:p>
    <w:p w14:paraId="25082C24" w14:textId="77777777" w:rsidR="002557EA" w:rsidRDefault="002557EA" w:rsidP="002557EA">
      <w:pPr>
        <w:pStyle w:val="bullet3"/>
      </w:pPr>
      <w:r>
        <w:t>Roaming case with HR, in HPLMN.</w:t>
      </w:r>
    </w:p>
    <w:p w14:paraId="45922FFA" w14:textId="77777777" w:rsidR="002557EA" w:rsidRDefault="002557EA" w:rsidP="002557EA">
      <w:pPr>
        <w:pStyle w:val="bullet2"/>
      </w:pPr>
      <w:r>
        <w:t>Session types:</w:t>
      </w:r>
    </w:p>
    <w:p w14:paraId="14476DED" w14:textId="77777777" w:rsidR="002557EA" w:rsidRDefault="002557EA" w:rsidP="00AB4BC1">
      <w:pPr>
        <w:pStyle w:val="bullet3"/>
      </w:pPr>
      <w:r>
        <w:t>Normal sessions.</w:t>
      </w:r>
    </w:p>
    <w:p w14:paraId="1350EA5A" w14:textId="77777777" w:rsidR="002557EA" w:rsidRDefault="002557EA" w:rsidP="00AB4BC1">
      <w:pPr>
        <w:pStyle w:val="bullet3"/>
      </w:pPr>
      <w:r>
        <w:t>Emergency sessions.</w:t>
      </w:r>
    </w:p>
    <w:p w14:paraId="223B3C97" w14:textId="77777777" w:rsidR="002557EA" w:rsidRDefault="002557EA" w:rsidP="00AB4BC1">
      <w:pPr>
        <w:pStyle w:val="bullet3"/>
      </w:pPr>
      <w:r>
        <w:t>Redirected sessions.</w:t>
      </w:r>
    </w:p>
    <w:p w14:paraId="559021AE" w14:textId="77777777" w:rsidR="002557EA" w:rsidRDefault="002557EA" w:rsidP="00AB4BC1">
      <w:pPr>
        <w:pStyle w:val="bullet3"/>
      </w:pPr>
      <w:r>
        <w:t>IMS specific services such as conferencing, PTC.</w:t>
      </w:r>
    </w:p>
    <w:p w14:paraId="1568EC3A" w14:textId="77777777" w:rsidR="002557EA" w:rsidRDefault="002557EA" w:rsidP="00AB4BC1">
      <w:pPr>
        <w:pStyle w:val="bullet2"/>
      </w:pPr>
      <w:r>
        <w:t>Target type:</w:t>
      </w:r>
    </w:p>
    <w:p w14:paraId="753B22A4" w14:textId="77777777" w:rsidR="002557EA" w:rsidRDefault="002557EA" w:rsidP="00AB4BC1">
      <w:pPr>
        <w:pStyle w:val="bullet3"/>
      </w:pPr>
      <w:r w:rsidRPr="00DD378C">
        <w:rPr>
          <w:highlight w:val="yellow"/>
        </w:rPr>
        <w:t>Non-local ID target</w:t>
      </w:r>
      <w:r>
        <w:t>.</w:t>
      </w:r>
    </w:p>
    <w:p w14:paraId="78ACE8E8" w14:textId="77777777" w:rsidR="002557EA" w:rsidRDefault="002557EA" w:rsidP="002557EA">
      <w:r>
        <w:t xml:space="preserve">A deployment option within the CSP may also have a role in selection of the Network Functions. </w:t>
      </w:r>
      <w:r w:rsidRPr="009E1243">
        <w:rPr>
          <w:highlight w:val="cyan"/>
        </w:rPr>
        <w:t>In the case of roaming case, the interception performed in the VPLMN and HPLMN are based on separate independent warrants.</w:t>
      </w:r>
    </w:p>
    <w:p w14:paraId="1C700BE3" w14:textId="77777777" w:rsidR="00AB4BC1" w:rsidRDefault="00AB4BC1" w:rsidP="002557EA"/>
    <w:tbl>
      <w:tblPr>
        <w:tblStyle w:val="TableGrid"/>
        <w:tblW w:w="0" w:type="auto"/>
        <w:tblLook w:val="04A0" w:firstRow="1" w:lastRow="0" w:firstColumn="1" w:lastColumn="0" w:noHBand="0" w:noVBand="1"/>
      </w:tblPr>
      <w:tblGrid>
        <w:gridCol w:w="9576"/>
      </w:tblGrid>
      <w:tr w:rsidR="003A141E" w14:paraId="2899F92F" w14:textId="77777777" w:rsidTr="00647C03">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184C3D5" w14:textId="77777777" w:rsidR="003A141E" w:rsidRDefault="003E20E5" w:rsidP="003B40F0">
            <w:pPr>
              <w:pStyle w:val="tabletext3"/>
            </w:pPr>
            <w:r>
              <w:t xml:space="preserve">The non-local ID is </w:t>
            </w:r>
            <w:r w:rsidR="005C528F">
              <w:t xml:space="preserve">used </w:t>
            </w:r>
            <w:r w:rsidR="003B40F0">
              <w:t xml:space="preserve">as </w:t>
            </w:r>
            <w:r>
              <w:t>a target type.</w:t>
            </w:r>
          </w:p>
          <w:p w14:paraId="2D5976FB" w14:textId="77777777" w:rsidR="003B40F0" w:rsidRDefault="003B40F0" w:rsidP="003B40F0">
            <w:pPr>
              <w:pStyle w:val="tabletext3"/>
            </w:pPr>
          </w:p>
          <w:p w14:paraId="5C36424A" w14:textId="77777777" w:rsidR="009E1243" w:rsidRDefault="0039281C" w:rsidP="003B40F0">
            <w:pPr>
              <w:pStyle w:val="tabletext3"/>
            </w:pPr>
            <w:r>
              <w:t>The statement highlight</w:t>
            </w:r>
            <w:r w:rsidR="00BB214B">
              <w:t>ed in blue</w:t>
            </w:r>
            <w:r w:rsidR="00A55473">
              <w:t xml:space="preserve">, </w:t>
            </w:r>
            <w:r w:rsidR="0052283A">
              <w:t xml:space="preserve">it seems </w:t>
            </w:r>
            <w:r w:rsidR="00667952">
              <w:t xml:space="preserve">the </w:t>
            </w:r>
            <w:r w:rsidR="00E667F0">
              <w:t>LEA need</w:t>
            </w:r>
            <w:r w:rsidR="00667952">
              <w:t>s</w:t>
            </w:r>
            <w:r w:rsidR="00E667F0">
              <w:t xml:space="preserve"> to specify VPLMN or HPLM</w:t>
            </w:r>
            <w:r w:rsidR="00A47F6C">
              <w:t>N interception in their warrant</w:t>
            </w:r>
            <w:r w:rsidR="009752BB">
              <w:t xml:space="preserve"> for inbound roam</w:t>
            </w:r>
            <w:r w:rsidR="002269AC">
              <w:t>ing target</w:t>
            </w:r>
            <w:r w:rsidR="00883813">
              <w:t>.</w:t>
            </w:r>
          </w:p>
        </w:tc>
      </w:tr>
    </w:tbl>
    <w:p w14:paraId="35F953EB" w14:textId="77777777" w:rsidR="003A141E" w:rsidRDefault="003A141E" w:rsidP="003A141E"/>
    <w:p w14:paraId="39154207" w14:textId="77777777" w:rsidR="004B27B3" w:rsidRDefault="004B27B3" w:rsidP="004B27B3">
      <w:r>
        <w:t>Section 7.4.6.2 – IMS Network Functions providing the IRI-POI</w:t>
      </w:r>
    </w:p>
    <w:p w14:paraId="7F92D058" w14:textId="77777777" w:rsidR="004B27B3" w:rsidRDefault="004B27B3" w:rsidP="004B27B3">
      <w:pPr>
        <w:pStyle w:val="bullet2"/>
      </w:pPr>
      <w:r>
        <w:t xml:space="preserve">The IMS Network Functions that handle the target side of the session provide the IRI-POI functions except when the alternate option is used for the </w:t>
      </w:r>
      <w:r w:rsidRPr="00384FAD">
        <w:rPr>
          <w:highlight w:val="yellow"/>
        </w:rPr>
        <w:t>non-local ID</w:t>
      </w:r>
      <w:r>
        <w:t xml:space="preserve"> target. When the alternate option is used for the </w:t>
      </w:r>
      <w:r w:rsidRPr="00384FAD">
        <w:rPr>
          <w:highlight w:val="yellow"/>
        </w:rPr>
        <w:t>non-local ID</w:t>
      </w:r>
      <w:r>
        <w:t xml:space="preserve"> target, the IMS network function that handles the session-leg of the local served user connected directly to the </w:t>
      </w:r>
      <w:r w:rsidRPr="00384FAD">
        <w:rPr>
          <w:highlight w:val="yellow"/>
        </w:rPr>
        <w:t>non-local ID</w:t>
      </w:r>
      <w:r>
        <w:t xml:space="preserve"> target.</w:t>
      </w:r>
    </w:p>
    <w:p w14:paraId="3E4FBCF3" w14:textId="77777777" w:rsidR="00C80B9B" w:rsidRDefault="00C80B9B" w:rsidP="00C80B9B">
      <w:pPr>
        <w:pStyle w:val="bullet2"/>
      </w:pPr>
      <w:r>
        <w:t>Table 7.4.6.2-1: IMS Network Functions providing the IRI-POI functions (non-roaming case)</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559"/>
        <w:gridCol w:w="1985"/>
      </w:tblGrid>
      <w:tr w:rsidR="00C80B9B" w:rsidRPr="007A01D3" w14:paraId="343DB9C1" w14:textId="77777777" w:rsidTr="00E33DA4">
        <w:tc>
          <w:tcPr>
            <w:tcW w:w="3402" w:type="dxa"/>
            <w:shd w:val="clear" w:color="auto" w:fill="D9D9D9"/>
            <w:vAlign w:val="center"/>
          </w:tcPr>
          <w:p w14:paraId="14108F38" w14:textId="77777777" w:rsidR="00C80B9B" w:rsidRPr="007A01D3" w:rsidRDefault="00C80B9B" w:rsidP="00E33DA4">
            <w:pPr>
              <w:pStyle w:val="TAH"/>
            </w:pPr>
            <w:r w:rsidRPr="007A01D3">
              <w:t>Session type/target type</w:t>
            </w:r>
          </w:p>
        </w:tc>
        <w:tc>
          <w:tcPr>
            <w:tcW w:w="1559" w:type="dxa"/>
            <w:shd w:val="clear" w:color="auto" w:fill="D9D9D9"/>
            <w:vAlign w:val="center"/>
          </w:tcPr>
          <w:p w14:paraId="5A53221F" w14:textId="77777777" w:rsidR="00C80B9B" w:rsidRPr="007A01D3" w:rsidRDefault="00C80B9B" w:rsidP="00E33DA4">
            <w:pPr>
              <w:pStyle w:val="TAH"/>
            </w:pPr>
            <w:r>
              <w:t>Default</w:t>
            </w:r>
          </w:p>
        </w:tc>
        <w:tc>
          <w:tcPr>
            <w:tcW w:w="1985" w:type="dxa"/>
            <w:shd w:val="clear" w:color="auto" w:fill="D9D9D9"/>
            <w:vAlign w:val="center"/>
          </w:tcPr>
          <w:p w14:paraId="4250E3BE" w14:textId="77777777" w:rsidR="00C80B9B" w:rsidRPr="007A01D3" w:rsidRDefault="00C80B9B" w:rsidP="00E33DA4">
            <w:pPr>
              <w:pStyle w:val="TAH"/>
            </w:pPr>
            <w:r>
              <w:t>Alternative option</w:t>
            </w:r>
          </w:p>
        </w:tc>
      </w:tr>
      <w:tr w:rsidR="00C80B9B" w:rsidRPr="007A01D3" w14:paraId="740926C9" w14:textId="77777777" w:rsidTr="00E33DA4">
        <w:tc>
          <w:tcPr>
            <w:tcW w:w="3402" w:type="dxa"/>
            <w:shd w:val="clear" w:color="auto" w:fill="auto"/>
            <w:vAlign w:val="center"/>
          </w:tcPr>
          <w:p w14:paraId="3F0BF0C3" w14:textId="77777777" w:rsidR="00C80B9B" w:rsidRPr="007A01D3" w:rsidRDefault="00C80B9B" w:rsidP="00E33DA4">
            <w:pPr>
              <w:pStyle w:val="TAL"/>
            </w:pPr>
            <w:r w:rsidRPr="007A01D3">
              <w:t>Normal sessions</w:t>
            </w:r>
          </w:p>
        </w:tc>
        <w:tc>
          <w:tcPr>
            <w:tcW w:w="1559" w:type="dxa"/>
            <w:shd w:val="clear" w:color="auto" w:fill="auto"/>
            <w:vAlign w:val="center"/>
          </w:tcPr>
          <w:p w14:paraId="482045E7" w14:textId="77777777" w:rsidR="00C80B9B" w:rsidRPr="007A01D3" w:rsidRDefault="00C80B9B" w:rsidP="00E33DA4">
            <w:pPr>
              <w:pStyle w:val="TAL"/>
            </w:pPr>
            <w:r w:rsidRPr="007A01D3">
              <w:t>S-CSCF</w:t>
            </w:r>
          </w:p>
        </w:tc>
        <w:tc>
          <w:tcPr>
            <w:tcW w:w="1985" w:type="dxa"/>
            <w:shd w:val="clear" w:color="auto" w:fill="auto"/>
            <w:vAlign w:val="center"/>
          </w:tcPr>
          <w:p w14:paraId="19267953" w14:textId="77777777" w:rsidR="00C80B9B" w:rsidRPr="007A01D3" w:rsidRDefault="00C80B9B" w:rsidP="00E33DA4">
            <w:pPr>
              <w:pStyle w:val="TAL"/>
            </w:pPr>
            <w:r w:rsidRPr="007A01D3">
              <w:t>P-CSCF</w:t>
            </w:r>
            <w:r>
              <w:t xml:space="preserve"> </w:t>
            </w:r>
          </w:p>
        </w:tc>
      </w:tr>
      <w:tr w:rsidR="00C80B9B" w:rsidRPr="007A01D3" w14:paraId="544F9BC5" w14:textId="77777777" w:rsidTr="00E33DA4">
        <w:tc>
          <w:tcPr>
            <w:tcW w:w="3402" w:type="dxa"/>
            <w:shd w:val="clear" w:color="auto" w:fill="auto"/>
            <w:vAlign w:val="center"/>
          </w:tcPr>
          <w:p w14:paraId="1E21F1B8" w14:textId="77777777" w:rsidR="00C80B9B" w:rsidRPr="007A01D3" w:rsidRDefault="00C80B9B" w:rsidP="00E33DA4">
            <w:pPr>
              <w:pStyle w:val="TAL"/>
            </w:pPr>
            <w:r w:rsidRPr="007A01D3">
              <w:t>Emergency sessions</w:t>
            </w:r>
          </w:p>
        </w:tc>
        <w:tc>
          <w:tcPr>
            <w:tcW w:w="1559" w:type="dxa"/>
            <w:shd w:val="clear" w:color="auto" w:fill="auto"/>
            <w:vAlign w:val="center"/>
          </w:tcPr>
          <w:p w14:paraId="1742EDB2" w14:textId="77777777" w:rsidR="00C80B9B" w:rsidRPr="007A01D3" w:rsidRDefault="00C80B9B" w:rsidP="00E33DA4">
            <w:pPr>
              <w:pStyle w:val="TAL"/>
            </w:pPr>
            <w:r w:rsidRPr="007A01D3">
              <w:t>E-CSCF</w:t>
            </w:r>
          </w:p>
        </w:tc>
        <w:tc>
          <w:tcPr>
            <w:tcW w:w="1985" w:type="dxa"/>
            <w:shd w:val="clear" w:color="auto" w:fill="auto"/>
            <w:vAlign w:val="center"/>
          </w:tcPr>
          <w:p w14:paraId="7DA594EF" w14:textId="77777777" w:rsidR="00C80B9B" w:rsidRPr="007A01D3" w:rsidRDefault="00C80B9B" w:rsidP="00E33DA4">
            <w:pPr>
              <w:pStyle w:val="TAL"/>
            </w:pPr>
            <w:r w:rsidRPr="007A01D3">
              <w:t>P-CSCF (NOTE 1)</w:t>
            </w:r>
          </w:p>
        </w:tc>
      </w:tr>
      <w:tr w:rsidR="00C80B9B" w:rsidRPr="007A01D3" w14:paraId="1E7AD1D4" w14:textId="77777777" w:rsidTr="00E33DA4">
        <w:tc>
          <w:tcPr>
            <w:tcW w:w="3402" w:type="dxa"/>
            <w:shd w:val="clear" w:color="auto" w:fill="auto"/>
            <w:vAlign w:val="center"/>
          </w:tcPr>
          <w:p w14:paraId="0D17B3A7" w14:textId="77777777" w:rsidR="00C80B9B" w:rsidRPr="007A01D3" w:rsidRDefault="00C80B9B" w:rsidP="00E33DA4">
            <w:pPr>
              <w:pStyle w:val="TAL"/>
            </w:pPr>
            <w:r w:rsidRPr="007A01D3">
              <w:t>Redirected sessions</w:t>
            </w:r>
          </w:p>
        </w:tc>
        <w:tc>
          <w:tcPr>
            <w:tcW w:w="1559" w:type="dxa"/>
            <w:shd w:val="clear" w:color="auto" w:fill="auto"/>
            <w:vAlign w:val="center"/>
          </w:tcPr>
          <w:p w14:paraId="6153D466" w14:textId="77777777" w:rsidR="00C80B9B" w:rsidRPr="007A01D3" w:rsidRDefault="00C80B9B" w:rsidP="00E33DA4">
            <w:pPr>
              <w:pStyle w:val="TAL"/>
            </w:pPr>
            <w:r w:rsidRPr="007A01D3">
              <w:t>S-CSCF</w:t>
            </w:r>
          </w:p>
        </w:tc>
        <w:tc>
          <w:tcPr>
            <w:tcW w:w="1985" w:type="dxa"/>
            <w:shd w:val="clear" w:color="auto" w:fill="auto"/>
            <w:vAlign w:val="center"/>
          </w:tcPr>
          <w:p w14:paraId="680838E0" w14:textId="77777777" w:rsidR="00C80B9B" w:rsidRPr="007A01D3" w:rsidRDefault="00C80B9B" w:rsidP="00E33DA4">
            <w:pPr>
              <w:pStyle w:val="TAL"/>
            </w:pPr>
            <w:r>
              <w:t>-</w:t>
            </w:r>
          </w:p>
        </w:tc>
      </w:tr>
      <w:tr w:rsidR="00C80B9B" w:rsidRPr="007A01D3" w14:paraId="1DFCDC8F" w14:textId="77777777" w:rsidTr="00E33DA4">
        <w:tc>
          <w:tcPr>
            <w:tcW w:w="3402" w:type="dxa"/>
            <w:shd w:val="clear" w:color="auto" w:fill="auto"/>
            <w:vAlign w:val="center"/>
          </w:tcPr>
          <w:p w14:paraId="68D06D6E" w14:textId="77777777" w:rsidR="00C80B9B" w:rsidRPr="007A01D3" w:rsidRDefault="00C80B9B" w:rsidP="00E33DA4">
            <w:pPr>
              <w:pStyle w:val="TAL"/>
            </w:pPr>
            <w:r w:rsidRPr="007A01D3">
              <w:t>Confere</w:t>
            </w:r>
            <w:r>
              <w:t>nce</w:t>
            </w:r>
            <w:r w:rsidRPr="007A01D3">
              <w:t xml:space="preserve"> (NOTE 2)</w:t>
            </w:r>
          </w:p>
        </w:tc>
        <w:tc>
          <w:tcPr>
            <w:tcW w:w="1559" w:type="dxa"/>
            <w:shd w:val="clear" w:color="auto" w:fill="auto"/>
            <w:vAlign w:val="center"/>
          </w:tcPr>
          <w:p w14:paraId="1F0316BD" w14:textId="77777777" w:rsidR="00C80B9B" w:rsidRPr="007A01D3" w:rsidRDefault="00C80B9B" w:rsidP="00E33DA4">
            <w:pPr>
              <w:pStyle w:val="TAL"/>
            </w:pPr>
            <w:proofErr w:type="spellStart"/>
            <w:r>
              <w:t>Conf</w:t>
            </w:r>
            <w:proofErr w:type="spellEnd"/>
            <w:r>
              <w:t>-</w:t>
            </w:r>
            <w:r w:rsidRPr="007A01D3">
              <w:t>AS</w:t>
            </w:r>
            <w:r>
              <w:t>/MRFC</w:t>
            </w:r>
          </w:p>
        </w:tc>
        <w:tc>
          <w:tcPr>
            <w:tcW w:w="1985" w:type="dxa"/>
            <w:shd w:val="clear" w:color="auto" w:fill="auto"/>
            <w:vAlign w:val="center"/>
          </w:tcPr>
          <w:p w14:paraId="548C1B36" w14:textId="77777777" w:rsidR="00C80B9B" w:rsidRPr="007A01D3" w:rsidRDefault="00C80B9B" w:rsidP="00E33DA4">
            <w:pPr>
              <w:pStyle w:val="TAL"/>
            </w:pPr>
            <w:r w:rsidRPr="007A01D3">
              <w:t>-</w:t>
            </w:r>
          </w:p>
        </w:tc>
      </w:tr>
      <w:tr w:rsidR="00C80B9B" w:rsidRPr="007A01D3" w14:paraId="43D7FC97" w14:textId="77777777" w:rsidTr="00E33DA4">
        <w:tc>
          <w:tcPr>
            <w:tcW w:w="3402" w:type="dxa"/>
            <w:shd w:val="clear" w:color="auto" w:fill="auto"/>
            <w:vAlign w:val="center"/>
          </w:tcPr>
          <w:p w14:paraId="08A609AF" w14:textId="77777777" w:rsidR="00C80B9B" w:rsidRPr="007A01D3" w:rsidRDefault="00C80B9B" w:rsidP="00E33DA4">
            <w:pPr>
              <w:pStyle w:val="TAL"/>
            </w:pPr>
            <w:r w:rsidRPr="007A01D3">
              <w:t>PTC</w:t>
            </w:r>
          </w:p>
        </w:tc>
        <w:tc>
          <w:tcPr>
            <w:tcW w:w="1559" w:type="dxa"/>
            <w:shd w:val="clear" w:color="auto" w:fill="auto"/>
            <w:vAlign w:val="center"/>
          </w:tcPr>
          <w:p w14:paraId="64CE26BC" w14:textId="77777777" w:rsidR="00C80B9B" w:rsidRPr="007A01D3" w:rsidRDefault="00C80B9B" w:rsidP="00E33DA4">
            <w:pPr>
              <w:pStyle w:val="TAL"/>
            </w:pPr>
            <w:r>
              <w:t>PTC-Server</w:t>
            </w:r>
          </w:p>
        </w:tc>
        <w:tc>
          <w:tcPr>
            <w:tcW w:w="1985" w:type="dxa"/>
            <w:shd w:val="clear" w:color="auto" w:fill="auto"/>
            <w:vAlign w:val="center"/>
          </w:tcPr>
          <w:p w14:paraId="53B0E1EC" w14:textId="77777777" w:rsidR="00C80B9B" w:rsidRPr="007A01D3" w:rsidRDefault="00C80B9B" w:rsidP="00E33DA4">
            <w:pPr>
              <w:pStyle w:val="TAL"/>
            </w:pPr>
            <w:r w:rsidRPr="007A01D3">
              <w:t>-</w:t>
            </w:r>
          </w:p>
        </w:tc>
      </w:tr>
      <w:tr w:rsidR="00C80B9B" w:rsidRPr="007A01D3" w14:paraId="50242444" w14:textId="77777777" w:rsidTr="00E33DA4">
        <w:tc>
          <w:tcPr>
            <w:tcW w:w="3402" w:type="dxa"/>
            <w:shd w:val="clear" w:color="auto" w:fill="auto"/>
            <w:vAlign w:val="center"/>
          </w:tcPr>
          <w:p w14:paraId="50020F3C" w14:textId="77777777" w:rsidR="00C80B9B" w:rsidRPr="007A01D3" w:rsidRDefault="00C80B9B" w:rsidP="00E33DA4">
            <w:pPr>
              <w:pStyle w:val="TAL"/>
            </w:pPr>
            <w:r w:rsidRPr="00B95E79">
              <w:rPr>
                <w:highlight w:val="yellow"/>
              </w:rPr>
              <w:t>Non-local ID</w:t>
            </w:r>
            <w:r w:rsidRPr="007A01D3">
              <w:t xml:space="preserve"> in CS domain (NOTE 3)</w:t>
            </w:r>
          </w:p>
        </w:tc>
        <w:tc>
          <w:tcPr>
            <w:tcW w:w="1559" w:type="dxa"/>
            <w:shd w:val="clear" w:color="auto" w:fill="auto"/>
            <w:vAlign w:val="center"/>
          </w:tcPr>
          <w:p w14:paraId="7A0F5D97" w14:textId="77777777" w:rsidR="00C80B9B" w:rsidRPr="007A01D3" w:rsidRDefault="00C80B9B" w:rsidP="00E33DA4">
            <w:pPr>
              <w:pStyle w:val="TAL"/>
            </w:pPr>
            <w:r>
              <w:t>MGCF</w:t>
            </w:r>
          </w:p>
        </w:tc>
        <w:tc>
          <w:tcPr>
            <w:tcW w:w="1985" w:type="dxa"/>
            <w:shd w:val="clear" w:color="auto" w:fill="auto"/>
            <w:vAlign w:val="center"/>
          </w:tcPr>
          <w:p w14:paraId="3A86602B" w14:textId="77777777" w:rsidR="00C80B9B" w:rsidRPr="007A01D3" w:rsidRDefault="00C80B9B" w:rsidP="00E33DA4">
            <w:pPr>
              <w:pStyle w:val="TAL"/>
            </w:pPr>
            <w:r>
              <w:t>S-CSCF</w:t>
            </w:r>
          </w:p>
        </w:tc>
      </w:tr>
      <w:tr w:rsidR="00C80B9B" w:rsidRPr="007A01D3" w14:paraId="58C7809C" w14:textId="77777777" w:rsidTr="00E33DA4">
        <w:tc>
          <w:tcPr>
            <w:tcW w:w="3402" w:type="dxa"/>
            <w:shd w:val="clear" w:color="auto" w:fill="auto"/>
            <w:vAlign w:val="center"/>
          </w:tcPr>
          <w:p w14:paraId="15902BF5" w14:textId="77777777" w:rsidR="00C80B9B" w:rsidRPr="007A01D3" w:rsidRDefault="00C80B9B" w:rsidP="00E33DA4">
            <w:pPr>
              <w:pStyle w:val="TAL"/>
            </w:pPr>
            <w:r w:rsidRPr="00B95E79">
              <w:rPr>
                <w:highlight w:val="yellow"/>
              </w:rPr>
              <w:t>Non-local ID</w:t>
            </w:r>
            <w:r w:rsidRPr="007A01D3">
              <w:t xml:space="preserve"> in IMS domain (NOTE 3)</w:t>
            </w:r>
          </w:p>
        </w:tc>
        <w:tc>
          <w:tcPr>
            <w:tcW w:w="1559" w:type="dxa"/>
            <w:shd w:val="clear" w:color="auto" w:fill="auto"/>
            <w:vAlign w:val="center"/>
          </w:tcPr>
          <w:p w14:paraId="56F31504" w14:textId="77777777" w:rsidR="00C80B9B" w:rsidRPr="007A01D3" w:rsidRDefault="00C80B9B" w:rsidP="00E33DA4">
            <w:pPr>
              <w:pStyle w:val="TAL"/>
            </w:pPr>
            <w:r>
              <w:t>IBCF</w:t>
            </w:r>
          </w:p>
        </w:tc>
        <w:tc>
          <w:tcPr>
            <w:tcW w:w="1985" w:type="dxa"/>
            <w:shd w:val="clear" w:color="auto" w:fill="auto"/>
            <w:vAlign w:val="center"/>
          </w:tcPr>
          <w:p w14:paraId="467A3170" w14:textId="77777777" w:rsidR="00C80B9B" w:rsidRPr="007A01D3" w:rsidRDefault="00C80B9B" w:rsidP="00E33DA4">
            <w:pPr>
              <w:pStyle w:val="TAL"/>
            </w:pPr>
            <w:r>
              <w:t>S-CSCF</w:t>
            </w:r>
          </w:p>
        </w:tc>
      </w:tr>
    </w:tbl>
    <w:p w14:paraId="789DC23A" w14:textId="77777777" w:rsidR="00C80B9B" w:rsidRDefault="00C80B9B" w:rsidP="00C80B9B"/>
    <w:p w14:paraId="573117F1" w14:textId="77777777" w:rsidR="00D86F7E" w:rsidRDefault="00D86F7E" w:rsidP="00D86F7E">
      <w:r w:rsidRPr="005809BD">
        <w:rPr>
          <w:b/>
        </w:rPr>
        <w:t xml:space="preserve">NOTE 1: </w:t>
      </w:r>
      <w:r>
        <w:t xml:space="preserve">For originated emergency sessions handled in the </w:t>
      </w:r>
      <w:r w:rsidR="005809BD">
        <w:t xml:space="preserve">fixed networks, where S-CSCF is </w:t>
      </w:r>
      <w:r>
        <w:t>also part of an emergency session, the S-CSCF based IRI-POI as a deployment option may also be considered.</w:t>
      </w:r>
    </w:p>
    <w:p w14:paraId="11704F8C" w14:textId="77777777" w:rsidR="00D86F7E" w:rsidRDefault="00D86F7E" w:rsidP="00D86F7E">
      <w:r w:rsidRPr="005809BD">
        <w:rPr>
          <w:b/>
        </w:rPr>
        <w:t>NOTE 2:</w:t>
      </w:r>
      <w:r>
        <w:t xml:space="preserve"> A conference ID can also be a target. </w:t>
      </w:r>
      <w:proofErr w:type="spellStart"/>
      <w:proofErr w:type="gramStart"/>
      <w:r>
        <w:t>Conf</w:t>
      </w:r>
      <w:proofErr w:type="spellEnd"/>
      <w:r>
        <w:t>-AS stands for conference AS (see NOTE 2 in clause 7.4.4.1).</w:t>
      </w:r>
      <w:proofErr w:type="gramEnd"/>
      <w:r>
        <w:t xml:space="preserve"> When a normal session is extended to a conference session, the IMS signalling functions that provide </w:t>
      </w:r>
      <w:r>
        <w:lastRenderedPageBreak/>
        <w:t>the IRI-POI functions prior to the conference may continue to provide the IRI-POI functions in addition to the conference AS/MRFC.</w:t>
      </w:r>
    </w:p>
    <w:p w14:paraId="1CA85CEB" w14:textId="77777777" w:rsidR="00D86F7E" w:rsidRDefault="00D86F7E" w:rsidP="00D86F7E">
      <w:r w:rsidRPr="005809BD">
        <w:rPr>
          <w:b/>
        </w:rPr>
        <w:t>NOTE 3:</w:t>
      </w:r>
      <w:r>
        <w:t xml:space="preserve"> Non-roaming means that the local served user is non-roaming.</w:t>
      </w:r>
    </w:p>
    <w:p w14:paraId="0201598C" w14:textId="77777777" w:rsidR="00D86F7E" w:rsidRDefault="00D86F7E" w:rsidP="00C80B9B"/>
    <w:tbl>
      <w:tblPr>
        <w:tblStyle w:val="TableGrid"/>
        <w:tblW w:w="0" w:type="auto"/>
        <w:tblLook w:val="04A0" w:firstRow="1" w:lastRow="0" w:firstColumn="1" w:lastColumn="0" w:noHBand="0" w:noVBand="1"/>
      </w:tblPr>
      <w:tblGrid>
        <w:gridCol w:w="9576"/>
      </w:tblGrid>
      <w:tr w:rsidR="003A141E" w14:paraId="5F0DEA80" w14:textId="77777777" w:rsidTr="00171BEC">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8D50FDA" w14:textId="77777777" w:rsidR="003A141E" w:rsidRDefault="0050606A" w:rsidP="00E64839">
            <w:pPr>
              <w:pStyle w:val="tabletext3"/>
            </w:pPr>
            <w:r>
              <w:t>Under what condition(s) the Alternative O</w:t>
            </w:r>
            <w:r w:rsidR="00D81AFD">
              <w:t xml:space="preserve">ption </w:t>
            </w:r>
            <w:r>
              <w:t xml:space="preserve">will </w:t>
            </w:r>
            <w:r w:rsidR="00D81AFD">
              <w:t>be used?</w:t>
            </w:r>
          </w:p>
          <w:p w14:paraId="70CDD651" w14:textId="77777777" w:rsidR="00E64839" w:rsidRDefault="00E64839" w:rsidP="00E64839">
            <w:pPr>
              <w:pStyle w:val="tabletext3"/>
            </w:pPr>
          </w:p>
          <w:p w14:paraId="23A3D422" w14:textId="77777777" w:rsidR="0050606A" w:rsidRDefault="0050606A" w:rsidP="00E64839">
            <w:pPr>
              <w:pStyle w:val="tabletext3"/>
            </w:pPr>
            <w:r>
              <w:t xml:space="preserve">NOTE 3 </w:t>
            </w:r>
            <w:r w:rsidR="00D37F82">
              <w:t>seem to describe the lo</w:t>
            </w:r>
            <w:r w:rsidR="0092119B">
              <w:t>cal served user is a subscriber.</w:t>
            </w:r>
            <w:r w:rsidR="00480E3F">
              <w:t xml:space="preserve"> Or</w:t>
            </w:r>
            <w:r w:rsidR="004771D6">
              <w:t>,</w:t>
            </w:r>
            <w:r w:rsidR="00480E3F">
              <w:t xml:space="preserve"> is it a non-subscriber provisioned as a target?</w:t>
            </w:r>
          </w:p>
        </w:tc>
      </w:tr>
    </w:tbl>
    <w:p w14:paraId="33EA1BA6" w14:textId="77777777" w:rsidR="008F53EE" w:rsidRDefault="008F53EE" w:rsidP="00C80B9B"/>
    <w:p w14:paraId="37337F67" w14:textId="77777777" w:rsidR="00C80B9B" w:rsidRDefault="00C80B9B" w:rsidP="00C80B9B">
      <w:pPr>
        <w:pStyle w:val="bullet2"/>
      </w:pPr>
      <w:r>
        <w:t>Table 7.4.6.2-2: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061"/>
        <w:gridCol w:w="997"/>
        <w:gridCol w:w="899"/>
        <w:gridCol w:w="997"/>
        <w:gridCol w:w="1063"/>
        <w:gridCol w:w="997"/>
        <w:gridCol w:w="1237"/>
        <w:gridCol w:w="997"/>
      </w:tblGrid>
      <w:tr w:rsidR="00C80B9B" w14:paraId="3F07CAF0" w14:textId="77777777" w:rsidTr="001F0FF0">
        <w:tc>
          <w:tcPr>
            <w:tcW w:w="1328" w:type="dxa"/>
            <w:vMerge w:val="restart"/>
            <w:shd w:val="clear" w:color="auto" w:fill="D9D9D9"/>
            <w:vAlign w:val="center"/>
          </w:tcPr>
          <w:p w14:paraId="4DAB72ED" w14:textId="77777777" w:rsidR="00C80B9B" w:rsidRPr="007A01D3" w:rsidRDefault="00C80B9B" w:rsidP="00E33DA4">
            <w:pPr>
              <w:pStyle w:val="TAH"/>
            </w:pPr>
            <w:r w:rsidRPr="007A01D3">
              <w:t>Session type/target type</w:t>
            </w:r>
          </w:p>
        </w:tc>
        <w:tc>
          <w:tcPr>
            <w:tcW w:w="3954" w:type="dxa"/>
            <w:gridSpan w:val="4"/>
            <w:shd w:val="clear" w:color="auto" w:fill="D9D9D9"/>
            <w:vAlign w:val="center"/>
          </w:tcPr>
          <w:p w14:paraId="4564C623" w14:textId="77777777" w:rsidR="00C80B9B" w:rsidRPr="007A01D3" w:rsidRDefault="00C80B9B" w:rsidP="00E33DA4">
            <w:pPr>
              <w:pStyle w:val="TAH"/>
            </w:pPr>
            <w:r w:rsidRPr="007A01D3">
              <w:t>Local Breakout (LBO)</w:t>
            </w:r>
          </w:p>
        </w:tc>
        <w:tc>
          <w:tcPr>
            <w:tcW w:w="4294" w:type="dxa"/>
            <w:gridSpan w:val="4"/>
            <w:shd w:val="clear" w:color="auto" w:fill="D9D9D9"/>
            <w:vAlign w:val="center"/>
          </w:tcPr>
          <w:p w14:paraId="461216F7" w14:textId="77777777" w:rsidR="00C80B9B" w:rsidRPr="007A01D3" w:rsidRDefault="00C80B9B" w:rsidP="00E33DA4">
            <w:pPr>
              <w:pStyle w:val="TAH"/>
            </w:pPr>
            <w:r w:rsidRPr="007A01D3">
              <w:t>Home</w:t>
            </w:r>
            <w:r>
              <w:t xml:space="preserve"> R</w:t>
            </w:r>
            <w:r w:rsidRPr="007A01D3">
              <w:t>outed (HR)</w:t>
            </w:r>
          </w:p>
        </w:tc>
      </w:tr>
      <w:tr w:rsidR="00C80B9B" w14:paraId="64D97736" w14:textId="77777777" w:rsidTr="001F0FF0">
        <w:tc>
          <w:tcPr>
            <w:tcW w:w="1328" w:type="dxa"/>
            <w:vMerge/>
            <w:shd w:val="clear" w:color="auto" w:fill="D9D9D9"/>
            <w:vAlign w:val="center"/>
          </w:tcPr>
          <w:p w14:paraId="29011E6C" w14:textId="77777777" w:rsidR="00C80B9B" w:rsidRPr="007A01D3" w:rsidRDefault="00C80B9B" w:rsidP="00E33DA4">
            <w:pPr>
              <w:spacing w:before="60" w:after="60"/>
              <w:rPr>
                <w:b/>
                <w:sz w:val="18"/>
                <w:szCs w:val="18"/>
              </w:rPr>
            </w:pPr>
          </w:p>
        </w:tc>
        <w:tc>
          <w:tcPr>
            <w:tcW w:w="2058" w:type="dxa"/>
            <w:gridSpan w:val="2"/>
            <w:shd w:val="clear" w:color="auto" w:fill="D9D9D9"/>
            <w:vAlign w:val="center"/>
          </w:tcPr>
          <w:p w14:paraId="2AF8E8C8" w14:textId="77777777" w:rsidR="00C80B9B" w:rsidRPr="007A01D3" w:rsidRDefault="00C80B9B" w:rsidP="00E33DA4">
            <w:pPr>
              <w:pStyle w:val="TAH"/>
            </w:pPr>
            <w:r w:rsidRPr="007A01D3">
              <w:t>HPLMN</w:t>
            </w:r>
          </w:p>
        </w:tc>
        <w:tc>
          <w:tcPr>
            <w:tcW w:w="1896" w:type="dxa"/>
            <w:gridSpan w:val="2"/>
            <w:shd w:val="clear" w:color="auto" w:fill="D9D9D9"/>
            <w:vAlign w:val="center"/>
          </w:tcPr>
          <w:p w14:paraId="2A070870" w14:textId="77777777" w:rsidR="00C80B9B" w:rsidRPr="007A01D3" w:rsidRDefault="00C80B9B" w:rsidP="00E33DA4">
            <w:pPr>
              <w:pStyle w:val="TAH"/>
            </w:pPr>
            <w:r w:rsidRPr="007A01D3">
              <w:t>VPLMN</w:t>
            </w:r>
          </w:p>
        </w:tc>
        <w:tc>
          <w:tcPr>
            <w:tcW w:w="2060" w:type="dxa"/>
            <w:gridSpan w:val="2"/>
            <w:shd w:val="clear" w:color="auto" w:fill="D9D9D9"/>
            <w:vAlign w:val="center"/>
          </w:tcPr>
          <w:p w14:paraId="6ADB8AF9" w14:textId="77777777" w:rsidR="00C80B9B" w:rsidRPr="007A01D3" w:rsidRDefault="00C80B9B" w:rsidP="00E33DA4">
            <w:pPr>
              <w:pStyle w:val="TAH"/>
            </w:pPr>
            <w:r w:rsidRPr="007A01D3">
              <w:t>HPLMN</w:t>
            </w:r>
          </w:p>
        </w:tc>
        <w:tc>
          <w:tcPr>
            <w:tcW w:w="2234" w:type="dxa"/>
            <w:gridSpan w:val="2"/>
            <w:shd w:val="clear" w:color="auto" w:fill="D9D9D9"/>
            <w:vAlign w:val="center"/>
          </w:tcPr>
          <w:p w14:paraId="036F6DF1" w14:textId="77777777" w:rsidR="00C80B9B" w:rsidRPr="007A01D3" w:rsidRDefault="00C80B9B" w:rsidP="00E33DA4">
            <w:pPr>
              <w:pStyle w:val="TAH"/>
            </w:pPr>
            <w:r w:rsidRPr="007A01D3">
              <w:t>VPLMN</w:t>
            </w:r>
          </w:p>
        </w:tc>
      </w:tr>
      <w:tr w:rsidR="00C80B9B" w14:paraId="606E0B8B" w14:textId="77777777" w:rsidTr="001F0FF0">
        <w:tc>
          <w:tcPr>
            <w:tcW w:w="1328" w:type="dxa"/>
            <w:vMerge/>
            <w:shd w:val="clear" w:color="auto" w:fill="D9D9D9"/>
            <w:vAlign w:val="center"/>
          </w:tcPr>
          <w:p w14:paraId="05BF4975" w14:textId="77777777" w:rsidR="00C80B9B" w:rsidRPr="007A01D3" w:rsidRDefault="00C80B9B" w:rsidP="00E33DA4">
            <w:pPr>
              <w:spacing w:before="60" w:after="60"/>
              <w:rPr>
                <w:sz w:val="18"/>
                <w:szCs w:val="18"/>
              </w:rPr>
            </w:pPr>
          </w:p>
        </w:tc>
        <w:tc>
          <w:tcPr>
            <w:tcW w:w="1061" w:type="dxa"/>
            <w:shd w:val="clear" w:color="auto" w:fill="D9D9D9"/>
            <w:vAlign w:val="center"/>
          </w:tcPr>
          <w:p w14:paraId="1671C421" w14:textId="77777777" w:rsidR="00C80B9B" w:rsidRPr="007A01D3" w:rsidRDefault="00C80B9B" w:rsidP="00E33DA4">
            <w:pPr>
              <w:pStyle w:val="TAH"/>
            </w:pPr>
            <w:r>
              <w:t>Default</w:t>
            </w:r>
          </w:p>
        </w:tc>
        <w:tc>
          <w:tcPr>
            <w:tcW w:w="997" w:type="dxa"/>
            <w:shd w:val="clear" w:color="auto" w:fill="D9D9D9"/>
            <w:vAlign w:val="center"/>
          </w:tcPr>
          <w:p w14:paraId="257DE96D" w14:textId="77777777" w:rsidR="00C80B9B" w:rsidRPr="007A01D3" w:rsidRDefault="00C80B9B" w:rsidP="00E33DA4">
            <w:pPr>
              <w:pStyle w:val="TAH"/>
            </w:pPr>
            <w:r>
              <w:t>Alternate Option</w:t>
            </w:r>
          </w:p>
        </w:tc>
        <w:tc>
          <w:tcPr>
            <w:tcW w:w="899" w:type="dxa"/>
            <w:shd w:val="clear" w:color="auto" w:fill="D9D9D9"/>
            <w:vAlign w:val="center"/>
          </w:tcPr>
          <w:p w14:paraId="6A70C05B" w14:textId="77777777" w:rsidR="00C80B9B" w:rsidRPr="007A01D3" w:rsidRDefault="00C80B9B" w:rsidP="00E33DA4">
            <w:pPr>
              <w:pStyle w:val="TAH"/>
            </w:pPr>
            <w:r>
              <w:t>Default</w:t>
            </w:r>
          </w:p>
        </w:tc>
        <w:tc>
          <w:tcPr>
            <w:tcW w:w="997" w:type="dxa"/>
            <w:shd w:val="clear" w:color="auto" w:fill="D9D9D9"/>
            <w:vAlign w:val="center"/>
          </w:tcPr>
          <w:p w14:paraId="02904106" w14:textId="77777777" w:rsidR="00C80B9B" w:rsidRDefault="00C80B9B" w:rsidP="00E33DA4">
            <w:pPr>
              <w:pStyle w:val="TAH"/>
            </w:pPr>
            <w:r>
              <w:t>Alternate</w:t>
            </w:r>
          </w:p>
          <w:p w14:paraId="731B2E1C" w14:textId="77777777" w:rsidR="00C80B9B" w:rsidRPr="007A01D3" w:rsidRDefault="00C80B9B" w:rsidP="00E33DA4">
            <w:pPr>
              <w:pStyle w:val="TAH"/>
            </w:pPr>
            <w:r>
              <w:t>Option</w:t>
            </w:r>
          </w:p>
        </w:tc>
        <w:tc>
          <w:tcPr>
            <w:tcW w:w="1063" w:type="dxa"/>
            <w:shd w:val="clear" w:color="auto" w:fill="D9D9D9"/>
            <w:vAlign w:val="center"/>
          </w:tcPr>
          <w:p w14:paraId="74C4EB72" w14:textId="77777777" w:rsidR="00C80B9B" w:rsidRPr="007A01D3" w:rsidRDefault="00C80B9B" w:rsidP="00E33DA4">
            <w:pPr>
              <w:pStyle w:val="TAH"/>
            </w:pPr>
            <w:r>
              <w:t>Default</w:t>
            </w:r>
          </w:p>
        </w:tc>
        <w:tc>
          <w:tcPr>
            <w:tcW w:w="997" w:type="dxa"/>
            <w:shd w:val="clear" w:color="auto" w:fill="D9D9D9"/>
            <w:vAlign w:val="center"/>
          </w:tcPr>
          <w:p w14:paraId="41896E53" w14:textId="77777777" w:rsidR="00C80B9B" w:rsidRPr="007A01D3" w:rsidRDefault="00C80B9B" w:rsidP="00E33DA4">
            <w:pPr>
              <w:pStyle w:val="TAH"/>
            </w:pPr>
            <w:r>
              <w:t>Alternate Option</w:t>
            </w:r>
          </w:p>
        </w:tc>
        <w:tc>
          <w:tcPr>
            <w:tcW w:w="1237" w:type="dxa"/>
            <w:shd w:val="clear" w:color="auto" w:fill="D9D9D9"/>
            <w:vAlign w:val="center"/>
          </w:tcPr>
          <w:p w14:paraId="505A2E02" w14:textId="77777777" w:rsidR="00C80B9B" w:rsidRPr="007A01D3" w:rsidRDefault="00C80B9B" w:rsidP="00E33DA4">
            <w:pPr>
              <w:pStyle w:val="TAH"/>
            </w:pPr>
            <w:r w:rsidRPr="007A01D3">
              <w:t>Default</w:t>
            </w:r>
          </w:p>
        </w:tc>
        <w:tc>
          <w:tcPr>
            <w:tcW w:w="997" w:type="dxa"/>
            <w:shd w:val="clear" w:color="auto" w:fill="D9D9D9"/>
            <w:vAlign w:val="center"/>
          </w:tcPr>
          <w:p w14:paraId="2EA3E3FC" w14:textId="77777777" w:rsidR="00C80B9B" w:rsidRPr="007A01D3" w:rsidRDefault="00C80B9B" w:rsidP="00E33DA4">
            <w:pPr>
              <w:pStyle w:val="TAH"/>
            </w:pPr>
            <w:r>
              <w:t>Alternate Option</w:t>
            </w:r>
          </w:p>
        </w:tc>
      </w:tr>
      <w:tr w:rsidR="00C80B9B" w14:paraId="005046A5" w14:textId="77777777" w:rsidTr="001F0FF0">
        <w:tc>
          <w:tcPr>
            <w:tcW w:w="1328" w:type="dxa"/>
            <w:shd w:val="clear" w:color="auto" w:fill="auto"/>
            <w:vAlign w:val="center"/>
          </w:tcPr>
          <w:p w14:paraId="78BDBAE5" w14:textId="77777777" w:rsidR="00C80B9B" w:rsidRPr="007A01D3" w:rsidRDefault="00C80B9B" w:rsidP="00E33DA4">
            <w:pPr>
              <w:pStyle w:val="TAL"/>
            </w:pPr>
            <w:r w:rsidRPr="007A01D3">
              <w:t>Normal sessions</w:t>
            </w:r>
          </w:p>
        </w:tc>
        <w:tc>
          <w:tcPr>
            <w:tcW w:w="1061" w:type="dxa"/>
            <w:shd w:val="clear" w:color="auto" w:fill="auto"/>
            <w:vAlign w:val="center"/>
          </w:tcPr>
          <w:p w14:paraId="21B7D682" w14:textId="77777777" w:rsidR="00C80B9B" w:rsidRPr="007A01D3" w:rsidRDefault="00C80B9B" w:rsidP="00E33DA4">
            <w:pPr>
              <w:pStyle w:val="TAL"/>
            </w:pPr>
            <w:r w:rsidRPr="007A01D3">
              <w:t>S-CSCF</w:t>
            </w:r>
          </w:p>
        </w:tc>
        <w:tc>
          <w:tcPr>
            <w:tcW w:w="997" w:type="dxa"/>
            <w:shd w:val="clear" w:color="auto" w:fill="auto"/>
            <w:vAlign w:val="center"/>
          </w:tcPr>
          <w:p w14:paraId="24AD01AF" w14:textId="77777777" w:rsidR="00C80B9B" w:rsidRPr="007A01D3" w:rsidRDefault="00C80B9B" w:rsidP="00E33DA4">
            <w:pPr>
              <w:pStyle w:val="TAL"/>
            </w:pPr>
            <w:r>
              <w:t>-</w:t>
            </w:r>
          </w:p>
        </w:tc>
        <w:tc>
          <w:tcPr>
            <w:tcW w:w="899" w:type="dxa"/>
            <w:shd w:val="clear" w:color="auto" w:fill="auto"/>
            <w:vAlign w:val="center"/>
          </w:tcPr>
          <w:p w14:paraId="1C2662DB" w14:textId="77777777" w:rsidR="00C80B9B" w:rsidRPr="007A01D3" w:rsidRDefault="00C80B9B" w:rsidP="00E33DA4">
            <w:pPr>
              <w:pStyle w:val="TAL"/>
            </w:pPr>
            <w:r w:rsidRPr="007A01D3">
              <w:t>P-CSCF</w:t>
            </w:r>
          </w:p>
        </w:tc>
        <w:tc>
          <w:tcPr>
            <w:tcW w:w="997" w:type="dxa"/>
            <w:shd w:val="clear" w:color="auto" w:fill="auto"/>
            <w:vAlign w:val="center"/>
          </w:tcPr>
          <w:p w14:paraId="07AB1B97" w14:textId="77777777" w:rsidR="00C80B9B" w:rsidRPr="007A01D3" w:rsidRDefault="00C80B9B" w:rsidP="00E33DA4">
            <w:pPr>
              <w:pStyle w:val="TAL"/>
            </w:pPr>
            <w:r w:rsidRPr="007A01D3">
              <w:t>-</w:t>
            </w:r>
          </w:p>
        </w:tc>
        <w:tc>
          <w:tcPr>
            <w:tcW w:w="1063" w:type="dxa"/>
            <w:shd w:val="clear" w:color="auto" w:fill="auto"/>
            <w:vAlign w:val="center"/>
          </w:tcPr>
          <w:p w14:paraId="4A4E33E4" w14:textId="77777777" w:rsidR="00C80B9B" w:rsidRPr="007A01D3" w:rsidRDefault="00C80B9B" w:rsidP="00E33DA4">
            <w:pPr>
              <w:pStyle w:val="TAL"/>
            </w:pPr>
            <w:r w:rsidRPr="007A01D3">
              <w:t>S-CSCF</w:t>
            </w:r>
          </w:p>
        </w:tc>
        <w:tc>
          <w:tcPr>
            <w:tcW w:w="997" w:type="dxa"/>
            <w:shd w:val="clear" w:color="auto" w:fill="auto"/>
            <w:vAlign w:val="center"/>
          </w:tcPr>
          <w:p w14:paraId="352988F9" w14:textId="77777777" w:rsidR="00C80B9B" w:rsidRPr="007A01D3" w:rsidRDefault="00C80B9B" w:rsidP="00E33DA4">
            <w:pPr>
              <w:pStyle w:val="TAL"/>
            </w:pPr>
            <w:r w:rsidRPr="007A01D3">
              <w:t>P-CSCF</w:t>
            </w:r>
          </w:p>
        </w:tc>
        <w:tc>
          <w:tcPr>
            <w:tcW w:w="1237" w:type="dxa"/>
            <w:shd w:val="clear" w:color="auto" w:fill="auto"/>
            <w:vAlign w:val="center"/>
          </w:tcPr>
          <w:p w14:paraId="15787574" w14:textId="77777777" w:rsidR="00C80B9B" w:rsidRPr="007A01D3" w:rsidRDefault="00C80B9B" w:rsidP="00E33DA4">
            <w:pPr>
              <w:pStyle w:val="TAL"/>
            </w:pPr>
            <w:r w:rsidRPr="007A01D3">
              <w:t>N9HR</w:t>
            </w:r>
            <w:r>
              <w:t>/S8HR</w:t>
            </w:r>
          </w:p>
        </w:tc>
        <w:tc>
          <w:tcPr>
            <w:tcW w:w="997" w:type="dxa"/>
            <w:shd w:val="clear" w:color="auto" w:fill="auto"/>
            <w:vAlign w:val="center"/>
          </w:tcPr>
          <w:p w14:paraId="493E9112" w14:textId="77777777" w:rsidR="00C80B9B" w:rsidRPr="007A01D3" w:rsidRDefault="00C80B9B" w:rsidP="00E33DA4">
            <w:pPr>
              <w:pStyle w:val="TAL"/>
            </w:pPr>
            <w:r w:rsidRPr="007A01D3">
              <w:t>-</w:t>
            </w:r>
          </w:p>
        </w:tc>
      </w:tr>
      <w:tr w:rsidR="00C80B9B" w14:paraId="7974C259" w14:textId="77777777" w:rsidTr="001F0FF0">
        <w:tc>
          <w:tcPr>
            <w:tcW w:w="1328" w:type="dxa"/>
            <w:shd w:val="clear" w:color="auto" w:fill="auto"/>
            <w:vAlign w:val="center"/>
          </w:tcPr>
          <w:p w14:paraId="22B2D906" w14:textId="77777777" w:rsidR="00C80B9B" w:rsidRPr="007A01D3" w:rsidRDefault="00C80B9B" w:rsidP="00E33DA4">
            <w:pPr>
              <w:pStyle w:val="TAL"/>
            </w:pPr>
            <w:r w:rsidRPr="007A01D3">
              <w:t>Emergency sessions</w:t>
            </w:r>
          </w:p>
        </w:tc>
        <w:tc>
          <w:tcPr>
            <w:tcW w:w="1061" w:type="dxa"/>
            <w:shd w:val="clear" w:color="auto" w:fill="auto"/>
            <w:vAlign w:val="center"/>
          </w:tcPr>
          <w:p w14:paraId="423C6DAF" w14:textId="77777777" w:rsidR="00C80B9B" w:rsidRPr="007A01D3" w:rsidRDefault="00C80B9B" w:rsidP="00E33DA4">
            <w:pPr>
              <w:pStyle w:val="TAL"/>
            </w:pPr>
            <w:r w:rsidRPr="007A01D3">
              <w:t>-</w:t>
            </w:r>
          </w:p>
        </w:tc>
        <w:tc>
          <w:tcPr>
            <w:tcW w:w="997" w:type="dxa"/>
            <w:shd w:val="clear" w:color="auto" w:fill="auto"/>
            <w:vAlign w:val="center"/>
          </w:tcPr>
          <w:p w14:paraId="2348A4C6" w14:textId="77777777" w:rsidR="00C80B9B" w:rsidRPr="007A01D3" w:rsidRDefault="00C80B9B" w:rsidP="00E33DA4">
            <w:pPr>
              <w:pStyle w:val="TAL"/>
            </w:pPr>
            <w:r w:rsidRPr="007A01D3">
              <w:t>-</w:t>
            </w:r>
          </w:p>
        </w:tc>
        <w:tc>
          <w:tcPr>
            <w:tcW w:w="899" w:type="dxa"/>
            <w:shd w:val="clear" w:color="auto" w:fill="auto"/>
            <w:vAlign w:val="center"/>
          </w:tcPr>
          <w:p w14:paraId="34E5FD5F" w14:textId="77777777" w:rsidR="00C80B9B" w:rsidRPr="007A01D3" w:rsidRDefault="00C80B9B" w:rsidP="00E33DA4">
            <w:pPr>
              <w:pStyle w:val="TAL"/>
            </w:pPr>
            <w:r w:rsidRPr="007A01D3">
              <w:t>E-CSCF</w:t>
            </w:r>
          </w:p>
        </w:tc>
        <w:tc>
          <w:tcPr>
            <w:tcW w:w="997" w:type="dxa"/>
            <w:shd w:val="clear" w:color="auto" w:fill="auto"/>
            <w:vAlign w:val="center"/>
          </w:tcPr>
          <w:p w14:paraId="7635FD40" w14:textId="77777777" w:rsidR="00C80B9B" w:rsidRPr="007A01D3" w:rsidRDefault="00C80B9B" w:rsidP="00E33DA4">
            <w:pPr>
              <w:pStyle w:val="TAL"/>
            </w:pPr>
            <w:r>
              <w:t>P-CSCF</w:t>
            </w:r>
          </w:p>
        </w:tc>
        <w:tc>
          <w:tcPr>
            <w:tcW w:w="1063" w:type="dxa"/>
            <w:shd w:val="clear" w:color="auto" w:fill="auto"/>
            <w:vAlign w:val="center"/>
          </w:tcPr>
          <w:p w14:paraId="104174FE" w14:textId="77777777" w:rsidR="00C80B9B" w:rsidRPr="007A01D3" w:rsidRDefault="00C80B9B" w:rsidP="00E33DA4">
            <w:pPr>
              <w:pStyle w:val="TAL"/>
            </w:pPr>
            <w:r w:rsidRPr="007A01D3">
              <w:t>-</w:t>
            </w:r>
          </w:p>
        </w:tc>
        <w:tc>
          <w:tcPr>
            <w:tcW w:w="997" w:type="dxa"/>
            <w:shd w:val="clear" w:color="auto" w:fill="auto"/>
            <w:vAlign w:val="center"/>
          </w:tcPr>
          <w:p w14:paraId="3A31E7C0" w14:textId="77777777" w:rsidR="00C80B9B" w:rsidRPr="007A01D3" w:rsidRDefault="00C80B9B" w:rsidP="00E33DA4">
            <w:pPr>
              <w:pStyle w:val="TAL"/>
            </w:pPr>
            <w:r w:rsidRPr="007A01D3">
              <w:t>-</w:t>
            </w:r>
          </w:p>
        </w:tc>
        <w:tc>
          <w:tcPr>
            <w:tcW w:w="1237" w:type="dxa"/>
            <w:shd w:val="clear" w:color="auto" w:fill="auto"/>
            <w:vAlign w:val="center"/>
          </w:tcPr>
          <w:p w14:paraId="2794826C" w14:textId="77777777" w:rsidR="00C80B9B" w:rsidRPr="007A01D3" w:rsidRDefault="00C80B9B" w:rsidP="00E33DA4">
            <w:pPr>
              <w:pStyle w:val="TAL"/>
            </w:pPr>
            <w:r w:rsidRPr="007A01D3">
              <w:t>E-CSCF</w:t>
            </w:r>
          </w:p>
        </w:tc>
        <w:tc>
          <w:tcPr>
            <w:tcW w:w="997" w:type="dxa"/>
            <w:shd w:val="clear" w:color="auto" w:fill="auto"/>
            <w:vAlign w:val="center"/>
          </w:tcPr>
          <w:p w14:paraId="075C42A1" w14:textId="77777777" w:rsidR="00C80B9B" w:rsidRPr="007A01D3" w:rsidRDefault="00C80B9B" w:rsidP="00E33DA4">
            <w:pPr>
              <w:pStyle w:val="TAL"/>
            </w:pPr>
            <w:r>
              <w:t>P-CSCF</w:t>
            </w:r>
          </w:p>
        </w:tc>
      </w:tr>
      <w:tr w:rsidR="00C80B9B" w14:paraId="48478C32" w14:textId="77777777" w:rsidTr="001F0FF0">
        <w:tc>
          <w:tcPr>
            <w:tcW w:w="1328" w:type="dxa"/>
            <w:shd w:val="clear" w:color="auto" w:fill="auto"/>
            <w:vAlign w:val="center"/>
          </w:tcPr>
          <w:p w14:paraId="0F50C273" w14:textId="77777777" w:rsidR="00C80B9B" w:rsidRPr="007A01D3" w:rsidRDefault="00C80B9B" w:rsidP="00E33DA4">
            <w:pPr>
              <w:pStyle w:val="TAL"/>
            </w:pPr>
            <w:r w:rsidRPr="007A01D3">
              <w:t>Redirected sessions</w:t>
            </w:r>
          </w:p>
        </w:tc>
        <w:tc>
          <w:tcPr>
            <w:tcW w:w="1061" w:type="dxa"/>
            <w:shd w:val="clear" w:color="auto" w:fill="auto"/>
            <w:vAlign w:val="center"/>
          </w:tcPr>
          <w:p w14:paraId="284081D5" w14:textId="77777777" w:rsidR="00C80B9B" w:rsidRPr="007A01D3" w:rsidRDefault="00C80B9B" w:rsidP="00E33DA4">
            <w:pPr>
              <w:pStyle w:val="TAL"/>
            </w:pPr>
            <w:r w:rsidRPr="007A01D3">
              <w:t>S-CSCF</w:t>
            </w:r>
          </w:p>
        </w:tc>
        <w:tc>
          <w:tcPr>
            <w:tcW w:w="997" w:type="dxa"/>
            <w:shd w:val="clear" w:color="auto" w:fill="auto"/>
            <w:vAlign w:val="center"/>
          </w:tcPr>
          <w:p w14:paraId="4DC189DE" w14:textId="77777777" w:rsidR="00C80B9B" w:rsidRPr="007A01D3" w:rsidRDefault="00C80B9B" w:rsidP="00E33DA4">
            <w:pPr>
              <w:pStyle w:val="TAL"/>
            </w:pPr>
            <w:r>
              <w:t>-</w:t>
            </w:r>
          </w:p>
        </w:tc>
        <w:tc>
          <w:tcPr>
            <w:tcW w:w="899" w:type="dxa"/>
            <w:shd w:val="clear" w:color="auto" w:fill="auto"/>
            <w:vAlign w:val="center"/>
          </w:tcPr>
          <w:p w14:paraId="14D2DA0D" w14:textId="77777777" w:rsidR="00C80B9B" w:rsidRPr="007A01D3" w:rsidRDefault="00C80B9B" w:rsidP="00E33DA4">
            <w:pPr>
              <w:pStyle w:val="TAL"/>
            </w:pPr>
            <w:r w:rsidRPr="007A01D3">
              <w:t>-</w:t>
            </w:r>
          </w:p>
        </w:tc>
        <w:tc>
          <w:tcPr>
            <w:tcW w:w="997" w:type="dxa"/>
            <w:shd w:val="clear" w:color="auto" w:fill="auto"/>
            <w:vAlign w:val="center"/>
          </w:tcPr>
          <w:p w14:paraId="7803D460" w14:textId="77777777" w:rsidR="00C80B9B" w:rsidRPr="007A01D3" w:rsidRDefault="00C80B9B" w:rsidP="00E33DA4">
            <w:pPr>
              <w:pStyle w:val="TAL"/>
            </w:pPr>
            <w:r w:rsidRPr="007A01D3">
              <w:t>-</w:t>
            </w:r>
          </w:p>
        </w:tc>
        <w:tc>
          <w:tcPr>
            <w:tcW w:w="1063" w:type="dxa"/>
            <w:shd w:val="clear" w:color="auto" w:fill="auto"/>
            <w:vAlign w:val="center"/>
          </w:tcPr>
          <w:p w14:paraId="45F754CB" w14:textId="77777777" w:rsidR="00C80B9B" w:rsidRPr="007A01D3" w:rsidRDefault="00C80B9B" w:rsidP="00E33DA4">
            <w:pPr>
              <w:pStyle w:val="TAL"/>
            </w:pPr>
            <w:r w:rsidRPr="007A01D3">
              <w:t>S-CSCF</w:t>
            </w:r>
          </w:p>
        </w:tc>
        <w:tc>
          <w:tcPr>
            <w:tcW w:w="997" w:type="dxa"/>
            <w:shd w:val="clear" w:color="auto" w:fill="auto"/>
            <w:vAlign w:val="center"/>
          </w:tcPr>
          <w:p w14:paraId="3C7CDB92" w14:textId="77777777" w:rsidR="00C80B9B" w:rsidRPr="007A01D3" w:rsidRDefault="00C80B9B" w:rsidP="00E33DA4">
            <w:pPr>
              <w:pStyle w:val="TAL"/>
            </w:pPr>
            <w:r>
              <w:t>-</w:t>
            </w:r>
          </w:p>
        </w:tc>
        <w:tc>
          <w:tcPr>
            <w:tcW w:w="1237" w:type="dxa"/>
            <w:shd w:val="clear" w:color="auto" w:fill="auto"/>
            <w:vAlign w:val="center"/>
          </w:tcPr>
          <w:p w14:paraId="1D003221" w14:textId="77777777" w:rsidR="00C80B9B" w:rsidRPr="007A01D3" w:rsidRDefault="00C80B9B" w:rsidP="00E33DA4">
            <w:pPr>
              <w:pStyle w:val="TAL"/>
            </w:pPr>
            <w:r w:rsidRPr="007A01D3">
              <w:t>-</w:t>
            </w:r>
          </w:p>
        </w:tc>
        <w:tc>
          <w:tcPr>
            <w:tcW w:w="997" w:type="dxa"/>
            <w:shd w:val="clear" w:color="auto" w:fill="auto"/>
            <w:vAlign w:val="center"/>
          </w:tcPr>
          <w:p w14:paraId="2B8FD768" w14:textId="77777777" w:rsidR="00C80B9B" w:rsidRPr="007A01D3" w:rsidRDefault="00C80B9B" w:rsidP="00E33DA4">
            <w:pPr>
              <w:pStyle w:val="TAL"/>
            </w:pPr>
            <w:r w:rsidRPr="007A01D3">
              <w:t>-</w:t>
            </w:r>
          </w:p>
        </w:tc>
      </w:tr>
      <w:tr w:rsidR="00C80B9B" w14:paraId="1EE6A86F" w14:textId="77777777" w:rsidTr="001F0FF0">
        <w:tc>
          <w:tcPr>
            <w:tcW w:w="1328" w:type="dxa"/>
            <w:shd w:val="clear" w:color="auto" w:fill="auto"/>
            <w:vAlign w:val="center"/>
          </w:tcPr>
          <w:p w14:paraId="7BDA24B7" w14:textId="77777777" w:rsidR="00C80B9B" w:rsidRPr="007A01D3" w:rsidRDefault="00C80B9B" w:rsidP="00E33DA4">
            <w:pPr>
              <w:pStyle w:val="TAL"/>
            </w:pPr>
            <w:r w:rsidRPr="007A01D3">
              <w:t>Conference (NOTE 2)</w:t>
            </w:r>
          </w:p>
        </w:tc>
        <w:tc>
          <w:tcPr>
            <w:tcW w:w="1061" w:type="dxa"/>
            <w:shd w:val="clear" w:color="auto" w:fill="auto"/>
            <w:vAlign w:val="center"/>
          </w:tcPr>
          <w:p w14:paraId="7ABF766A" w14:textId="77777777" w:rsidR="00C80B9B" w:rsidRPr="007A01D3" w:rsidRDefault="00C80B9B" w:rsidP="00E33DA4">
            <w:pPr>
              <w:pStyle w:val="TAL"/>
            </w:pPr>
            <w:proofErr w:type="spellStart"/>
            <w:r>
              <w:t>Conf</w:t>
            </w:r>
            <w:proofErr w:type="spellEnd"/>
            <w:r>
              <w:t>-</w:t>
            </w:r>
            <w:r w:rsidRPr="007A01D3">
              <w:t>AS</w:t>
            </w:r>
            <w:r>
              <w:t>/MRFC</w:t>
            </w:r>
          </w:p>
        </w:tc>
        <w:tc>
          <w:tcPr>
            <w:tcW w:w="997" w:type="dxa"/>
            <w:shd w:val="clear" w:color="auto" w:fill="auto"/>
            <w:vAlign w:val="center"/>
          </w:tcPr>
          <w:p w14:paraId="1E2EBD1E" w14:textId="77777777" w:rsidR="00C80B9B" w:rsidRPr="007A01D3" w:rsidRDefault="00C80B9B" w:rsidP="00E33DA4">
            <w:pPr>
              <w:pStyle w:val="TAL"/>
            </w:pPr>
            <w:r w:rsidRPr="007A01D3">
              <w:t>-</w:t>
            </w:r>
          </w:p>
        </w:tc>
        <w:tc>
          <w:tcPr>
            <w:tcW w:w="899" w:type="dxa"/>
            <w:shd w:val="clear" w:color="auto" w:fill="auto"/>
            <w:vAlign w:val="center"/>
          </w:tcPr>
          <w:p w14:paraId="0219DE13" w14:textId="77777777" w:rsidR="00C80B9B" w:rsidRPr="007A01D3" w:rsidRDefault="00C80B9B" w:rsidP="00E33DA4">
            <w:pPr>
              <w:pStyle w:val="TAL"/>
            </w:pPr>
            <w:r w:rsidRPr="007A01D3">
              <w:t>-</w:t>
            </w:r>
          </w:p>
        </w:tc>
        <w:tc>
          <w:tcPr>
            <w:tcW w:w="997" w:type="dxa"/>
            <w:shd w:val="clear" w:color="auto" w:fill="auto"/>
            <w:vAlign w:val="center"/>
          </w:tcPr>
          <w:p w14:paraId="35693EE4" w14:textId="77777777" w:rsidR="00C80B9B" w:rsidRPr="007A01D3" w:rsidRDefault="00C80B9B" w:rsidP="00E33DA4">
            <w:pPr>
              <w:pStyle w:val="TAL"/>
            </w:pPr>
            <w:r w:rsidRPr="007A01D3">
              <w:t>-</w:t>
            </w:r>
          </w:p>
        </w:tc>
        <w:tc>
          <w:tcPr>
            <w:tcW w:w="1063" w:type="dxa"/>
            <w:shd w:val="clear" w:color="auto" w:fill="auto"/>
            <w:vAlign w:val="center"/>
          </w:tcPr>
          <w:p w14:paraId="219E8F51" w14:textId="77777777" w:rsidR="00C80B9B" w:rsidRPr="007A01D3" w:rsidRDefault="00C80B9B" w:rsidP="00E33DA4">
            <w:pPr>
              <w:pStyle w:val="TAL"/>
            </w:pPr>
            <w:proofErr w:type="spellStart"/>
            <w:r>
              <w:t>Conf</w:t>
            </w:r>
            <w:proofErr w:type="spellEnd"/>
            <w:r>
              <w:t>-</w:t>
            </w:r>
            <w:r w:rsidRPr="007A01D3">
              <w:t>AS</w:t>
            </w:r>
            <w:r>
              <w:t>/MRFC</w:t>
            </w:r>
          </w:p>
        </w:tc>
        <w:tc>
          <w:tcPr>
            <w:tcW w:w="997" w:type="dxa"/>
            <w:shd w:val="clear" w:color="auto" w:fill="auto"/>
            <w:vAlign w:val="center"/>
          </w:tcPr>
          <w:p w14:paraId="5AECE2C7" w14:textId="77777777" w:rsidR="00C80B9B" w:rsidRPr="007A01D3" w:rsidRDefault="00C80B9B" w:rsidP="00E33DA4">
            <w:pPr>
              <w:pStyle w:val="TAL"/>
            </w:pPr>
            <w:r w:rsidRPr="007A01D3">
              <w:t>-</w:t>
            </w:r>
          </w:p>
        </w:tc>
        <w:tc>
          <w:tcPr>
            <w:tcW w:w="1237" w:type="dxa"/>
            <w:shd w:val="clear" w:color="auto" w:fill="auto"/>
            <w:vAlign w:val="center"/>
          </w:tcPr>
          <w:p w14:paraId="4CC4C9A7" w14:textId="77777777" w:rsidR="00C80B9B" w:rsidRPr="007A01D3" w:rsidRDefault="00C80B9B" w:rsidP="00E33DA4">
            <w:pPr>
              <w:pStyle w:val="TAL"/>
            </w:pPr>
            <w:r w:rsidRPr="007A01D3">
              <w:t>-</w:t>
            </w:r>
          </w:p>
        </w:tc>
        <w:tc>
          <w:tcPr>
            <w:tcW w:w="997" w:type="dxa"/>
            <w:shd w:val="clear" w:color="auto" w:fill="auto"/>
            <w:vAlign w:val="center"/>
          </w:tcPr>
          <w:p w14:paraId="3478F1F2" w14:textId="77777777" w:rsidR="00C80B9B" w:rsidRPr="007A01D3" w:rsidRDefault="00C80B9B" w:rsidP="00E33DA4">
            <w:pPr>
              <w:pStyle w:val="TAL"/>
            </w:pPr>
            <w:r w:rsidRPr="007A01D3">
              <w:t>-</w:t>
            </w:r>
          </w:p>
        </w:tc>
      </w:tr>
      <w:tr w:rsidR="00C80B9B" w14:paraId="17B4BFCF" w14:textId="77777777" w:rsidTr="001F0FF0">
        <w:tc>
          <w:tcPr>
            <w:tcW w:w="1328" w:type="dxa"/>
            <w:shd w:val="clear" w:color="auto" w:fill="auto"/>
            <w:vAlign w:val="center"/>
          </w:tcPr>
          <w:p w14:paraId="11D863CC" w14:textId="77777777" w:rsidR="00C80B9B" w:rsidRPr="007A01D3" w:rsidRDefault="00C80B9B" w:rsidP="00E33DA4">
            <w:pPr>
              <w:pStyle w:val="TAL"/>
            </w:pPr>
            <w:r w:rsidRPr="007A01D3">
              <w:t>PTC</w:t>
            </w:r>
          </w:p>
        </w:tc>
        <w:tc>
          <w:tcPr>
            <w:tcW w:w="1061" w:type="dxa"/>
            <w:shd w:val="clear" w:color="auto" w:fill="auto"/>
            <w:vAlign w:val="center"/>
          </w:tcPr>
          <w:p w14:paraId="357948CD" w14:textId="77777777" w:rsidR="00C80B9B" w:rsidRPr="007A01D3" w:rsidRDefault="00C80B9B" w:rsidP="00E33DA4">
            <w:pPr>
              <w:pStyle w:val="TAL"/>
            </w:pPr>
            <w:r>
              <w:t>PTC-Server</w:t>
            </w:r>
          </w:p>
        </w:tc>
        <w:tc>
          <w:tcPr>
            <w:tcW w:w="997" w:type="dxa"/>
            <w:shd w:val="clear" w:color="auto" w:fill="auto"/>
            <w:vAlign w:val="center"/>
          </w:tcPr>
          <w:p w14:paraId="08EAA316" w14:textId="77777777" w:rsidR="00C80B9B" w:rsidRPr="007A01D3" w:rsidRDefault="00C80B9B" w:rsidP="00E33DA4">
            <w:pPr>
              <w:pStyle w:val="TAL"/>
            </w:pPr>
            <w:r w:rsidRPr="007A01D3">
              <w:t>-</w:t>
            </w:r>
          </w:p>
        </w:tc>
        <w:tc>
          <w:tcPr>
            <w:tcW w:w="899" w:type="dxa"/>
            <w:shd w:val="clear" w:color="auto" w:fill="auto"/>
            <w:vAlign w:val="center"/>
          </w:tcPr>
          <w:p w14:paraId="2C7F48D4" w14:textId="77777777" w:rsidR="00C80B9B" w:rsidRPr="007A01D3" w:rsidRDefault="00C80B9B" w:rsidP="00E33DA4">
            <w:pPr>
              <w:pStyle w:val="TAL"/>
            </w:pPr>
            <w:r w:rsidRPr="007A01D3">
              <w:t>-</w:t>
            </w:r>
          </w:p>
        </w:tc>
        <w:tc>
          <w:tcPr>
            <w:tcW w:w="997" w:type="dxa"/>
            <w:shd w:val="clear" w:color="auto" w:fill="auto"/>
            <w:vAlign w:val="center"/>
          </w:tcPr>
          <w:p w14:paraId="2A19AB95" w14:textId="77777777" w:rsidR="00C80B9B" w:rsidRPr="007A01D3" w:rsidRDefault="00C80B9B" w:rsidP="00E33DA4">
            <w:pPr>
              <w:pStyle w:val="TAL"/>
            </w:pPr>
            <w:r w:rsidRPr="007A01D3">
              <w:t>-</w:t>
            </w:r>
          </w:p>
        </w:tc>
        <w:tc>
          <w:tcPr>
            <w:tcW w:w="1063" w:type="dxa"/>
            <w:shd w:val="clear" w:color="auto" w:fill="auto"/>
            <w:vAlign w:val="center"/>
          </w:tcPr>
          <w:p w14:paraId="35D8404E" w14:textId="77777777" w:rsidR="00C80B9B" w:rsidRPr="007A01D3" w:rsidRDefault="00C80B9B" w:rsidP="00E33DA4">
            <w:pPr>
              <w:pStyle w:val="TAL"/>
            </w:pPr>
            <w:r>
              <w:t>PTC-Server</w:t>
            </w:r>
          </w:p>
        </w:tc>
        <w:tc>
          <w:tcPr>
            <w:tcW w:w="997" w:type="dxa"/>
            <w:shd w:val="clear" w:color="auto" w:fill="auto"/>
            <w:vAlign w:val="center"/>
          </w:tcPr>
          <w:p w14:paraId="4427CD9F" w14:textId="77777777" w:rsidR="00C80B9B" w:rsidRPr="007A01D3" w:rsidRDefault="00C80B9B" w:rsidP="00E33DA4">
            <w:pPr>
              <w:pStyle w:val="TAL"/>
            </w:pPr>
            <w:r w:rsidRPr="007A01D3">
              <w:t>-</w:t>
            </w:r>
          </w:p>
        </w:tc>
        <w:tc>
          <w:tcPr>
            <w:tcW w:w="1237" w:type="dxa"/>
            <w:shd w:val="clear" w:color="auto" w:fill="auto"/>
            <w:vAlign w:val="center"/>
          </w:tcPr>
          <w:p w14:paraId="46082C12" w14:textId="77777777" w:rsidR="00C80B9B" w:rsidRPr="007A01D3" w:rsidRDefault="00C80B9B" w:rsidP="00E33DA4">
            <w:pPr>
              <w:pStyle w:val="TAL"/>
            </w:pPr>
            <w:r w:rsidRPr="007A01D3">
              <w:t>-</w:t>
            </w:r>
          </w:p>
        </w:tc>
        <w:tc>
          <w:tcPr>
            <w:tcW w:w="997" w:type="dxa"/>
            <w:shd w:val="clear" w:color="auto" w:fill="auto"/>
            <w:vAlign w:val="center"/>
          </w:tcPr>
          <w:p w14:paraId="428F8A2D" w14:textId="77777777" w:rsidR="00C80B9B" w:rsidRPr="007A01D3" w:rsidRDefault="00C80B9B" w:rsidP="00E33DA4">
            <w:pPr>
              <w:pStyle w:val="TAL"/>
            </w:pPr>
            <w:r w:rsidRPr="007A01D3">
              <w:t>-</w:t>
            </w:r>
          </w:p>
        </w:tc>
      </w:tr>
      <w:tr w:rsidR="00C80B9B" w14:paraId="76F28B35" w14:textId="77777777" w:rsidTr="001F0FF0">
        <w:tc>
          <w:tcPr>
            <w:tcW w:w="1328" w:type="dxa"/>
            <w:shd w:val="clear" w:color="auto" w:fill="auto"/>
            <w:vAlign w:val="center"/>
          </w:tcPr>
          <w:p w14:paraId="0C2F2B6A" w14:textId="77777777" w:rsidR="00C80B9B" w:rsidRPr="007A01D3" w:rsidRDefault="00C80B9B" w:rsidP="00E33DA4">
            <w:pPr>
              <w:pStyle w:val="TAL"/>
            </w:pPr>
            <w:r w:rsidRPr="00B95E79">
              <w:rPr>
                <w:highlight w:val="yellow"/>
              </w:rPr>
              <w:t>Non-local ID</w:t>
            </w:r>
            <w:r w:rsidRPr="007A01D3">
              <w:t xml:space="preserve"> </w:t>
            </w:r>
            <w:r>
              <w:t xml:space="preserve">(E.164) </w:t>
            </w:r>
            <w:r w:rsidRPr="007A01D3">
              <w:t>in CS domain (NOTE 4)</w:t>
            </w:r>
          </w:p>
        </w:tc>
        <w:tc>
          <w:tcPr>
            <w:tcW w:w="1061" w:type="dxa"/>
            <w:shd w:val="clear" w:color="auto" w:fill="auto"/>
            <w:vAlign w:val="center"/>
          </w:tcPr>
          <w:p w14:paraId="08A1325D" w14:textId="77777777" w:rsidR="00C80B9B" w:rsidRPr="007A01D3" w:rsidRDefault="00C80B9B" w:rsidP="00E33DA4">
            <w:pPr>
              <w:pStyle w:val="TAL"/>
            </w:pPr>
            <w:r>
              <w:t>MGCF</w:t>
            </w:r>
          </w:p>
        </w:tc>
        <w:tc>
          <w:tcPr>
            <w:tcW w:w="997" w:type="dxa"/>
            <w:shd w:val="clear" w:color="auto" w:fill="auto"/>
            <w:vAlign w:val="center"/>
          </w:tcPr>
          <w:p w14:paraId="2B15DDBF" w14:textId="77777777" w:rsidR="00C80B9B" w:rsidRPr="007A01D3" w:rsidRDefault="00C80B9B" w:rsidP="00E33DA4">
            <w:pPr>
              <w:pStyle w:val="TAL"/>
            </w:pPr>
            <w:r>
              <w:t>S-CSCF</w:t>
            </w:r>
          </w:p>
        </w:tc>
        <w:tc>
          <w:tcPr>
            <w:tcW w:w="899" w:type="dxa"/>
            <w:shd w:val="clear" w:color="auto" w:fill="auto"/>
            <w:vAlign w:val="center"/>
          </w:tcPr>
          <w:p w14:paraId="00E8B890" w14:textId="77777777" w:rsidR="00C80B9B" w:rsidRPr="007A01D3" w:rsidRDefault="00C80B9B" w:rsidP="00E33DA4">
            <w:pPr>
              <w:pStyle w:val="TAL"/>
            </w:pPr>
            <w:r w:rsidRPr="007A01D3">
              <w:t>P-CSCF</w:t>
            </w:r>
          </w:p>
        </w:tc>
        <w:tc>
          <w:tcPr>
            <w:tcW w:w="997" w:type="dxa"/>
            <w:shd w:val="clear" w:color="auto" w:fill="auto"/>
            <w:vAlign w:val="center"/>
          </w:tcPr>
          <w:p w14:paraId="7AFD2D6C" w14:textId="77777777" w:rsidR="00C80B9B" w:rsidRPr="007A01D3" w:rsidRDefault="00C80B9B" w:rsidP="00E33DA4">
            <w:pPr>
              <w:pStyle w:val="TAL"/>
            </w:pPr>
            <w:r>
              <w:t>IBCF</w:t>
            </w:r>
          </w:p>
        </w:tc>
        <w:tc>
          <w:tcPr>
            <w:tcW w:w="1063" w:type="dxa"/>
            <w:shd w:val="clear" w:color="auto" w:fill="auto"/>
            <w:vAlign w:val="center"/>
          </w:tcPr>
          <w:p w14:paraId="5DC48284" w14:textId="77777777" w:rsidR="00C80B9B" w:rsidRPr="007A01D3" w:rsidRDefault="00C80B9B" w:rsidP="00E33DA4">
            <w:pPr>
              <w:pStyle w:val="TAL"/>
            </w:pPr>
            <w:r>
              <w:t>MGCF</w:t>
            </w:r>
          </w:p>
        </w:tc>
        <w:tc>
          <w:tcPr>
            <w:tcW w:w="997" w:type="dxa"/>
            <w:shd w:val="clear" w:color="auto" w:fill="auto"/>
            <w:vAlign w:val="center"/>
          </w:tcPr>
          <w:p w14:paraId="56CFF81D" w14:textId="77777777" w:rsidR="00C80B9B" w:rsidRPr="007A01D3" w:rsidRDefault="00C80B9B" w:rsidP="00E33DA4">
            <w:pPr>
              <w:pStyle w:val="TAL"/>
            </w:pPr>
            <w:r>
              <w:t>S-CSCF</w:t>
            </w:r>
          </w:p>
        </w:tc>
        <w:tc>
          <w:tcPr>
            <w:tcW w:w="1237" w:type="dxa"/>
            <w:shd w:val="clear" w:color="auto" w:fill="auto"/>
            <w:vAlign w:val="center"/>
          </w:tcPr>
          <w:p w14:paraId="036E5B89" w14:textId="77777777" w:rsidR="00C80B9B" w:rsidRPr="007A01D3" w:rsidRDefault="00C80B9B" w:rsidP="00E33DA4">
            <w:pPr>
              <w:pStyle w:val="TAL"/>
            </w:pPr>
            <w:r w:rsidRPr="007A01D3">
              <w:t>N9HR</w:t>
            </w:r>
            <w:r>
              <w:t>/S8HR</w:t>
            </w:r>
          </w:p>
        </w:tc>
        <w:tc>
          <w:tcPr>
            <w:tcW w:w="997" w:type="dxa"/>
            <w:shd w:val="clear" w:color="auto" w:fill="auto"/>
            <w:vAlign w:val="center"/>
          </w:tcPr>
          <w:p w14:paraId="3BBA58EF" w14:textId="77777777" w:rsidR="00C80B9B" w:rsidRPr="007A01D3" w:rsidRDefault="00C80B9B" w:rsidP="00E33DA4">
            <w:pPr>
              <w:pStyle w:val="TAL"/>
            </w:pPr>
            <w:r w:rsidRPr="007A01D3">
              <w:t>-</w:t>
            </w:r>
          </w:p>
        </w:tc>
      </w:tr>
      <w:tr w:rsidR="00C80B9B" w14:paraId="3C147370" w14:textId="77777777" w:rsidTr="001F0FF0">
        <w:tc>
          <w:tcPr>
            <w:tcW w:w="1328" w:type="dxa"/>
            <w:shd w:val="clear" w:color="auto" w:fill="auto"/>
            <w:vAlign w:val="center"/>
          </w:tcPr>
          <w:p w14:paraId="51D36DE8" w14:textId="77777777" w:rsidR="00C80B9B" w:rsidRPr="007A01D3" w:rsidRDefault="00C80B9B" w:rsidP="00E33DA4">
            <w:pPr>
              <w:pStyle w:val="TAL"/>
            </w:pPr>
            <w:r w:rsidRPr="00B95E79">
              <w:rPr>
                <w:highlight w:val="yellow"/>
              </w:rPr>
              <w:t>Non-local ID</w:t>
            </w:r>
            <w:r w:rsidRPr="007A01D3">
              <w:t xml:space="preserve"> in </w:t>
            </w:r>
            <w:r>
              <w:t>SIP/</w:t>
            </w:r>
            <w:r w:rsidRPr="007A01D3">
              <w:t>IMS domain (NOTE 4)</w:t>
            </w:r>
          </w:p>
        </w:tc>
        <w:tc>
          <w:tcPr>
            <w:tcW w:w="1061" w:type="dxa"/>
            <w:shd w:val="clear" w:color="auto" w:fill="auto"/>
            <w:vAlign w:val="center"/>
          </w:tcPr>
          <w:p w14:paraId="372C4EA6" w14:textId="77777777" w:rsidR="00C80B9B" w:rsidRPr="007A01D3" w:rsidRDefault="00C80B9B" w:rsidP="00E33DA4">
            <w:pPr>
              <w:pStyle w:val="TAL"/>
            </w:pPr>
            <w:r>
              <w:t>IBCF</w:t>
            </w:r>
          </w:p>
        </w:tc>
        <w:tc>
          <w:tcPr>
            <w:tcW w:w="997" w:type="dxa"/>
            <w:shd w:val="clear" w:color="auto" w:fill="auto"/>
            <w:vAlign w:val="center"/>
          </w:tcPr>
          <w:p w14:paraId="39D20953" w14:textId="77777777" w:rsidR="00C80B9B" w:rsidRPr="007A01D3" w:rsidRDefault="00C80B9B" w:rsidP="00E33DA4">
            <w:pPr>
              <w:pStyle w:val="TAL"/>
            </w:pPr>
            <w:r>
              <w:t>S-CSCF</w:t>
            </w:r>
          </w:p>
        </w:tc>
        <w:tc>
          <w:tcPr>
            <w:tcW w:w="899" w:type="dxa"/>
            <w:shd w:val="clear" w:color="auto" w:fill="auto"/>
            <w:vAlign w:val="center"/>
          </w:tcPr>
          <w:p w14:paraId="49BC98E2" w14:textId="77777777" w:rsidR="00C80B9B" w:rsidRPr="007A01D3" w:rsidRDefault="00C80B9B" w:rsidP="00E33DA4">
            <w:pPr>
              <w:pStyle w:val="TAL"/>
            </w:pPr>
            <w:r w:rsidRPr="007A01D3">
              <w:t>P-CSCF</w:t>
            </w:r>
          </w:p>
        </w:tc>
        <w:tc>
          <w:tcPr>
            <w:tcW w:w="997" w:type="dxa"/>
            <w:shd w:val="clear" w:color="auto" w:fill="auto"/>
            <w:vAlign w:val="center"/>
          </w:tcPr>
          <w:p w14:paraId="6341E6DF" w14:textId="77777777" w:rsidR="00C80B9B" w:rsidRPr="007A01D3" w:rsidRDefault="00C80B9B" w:rsidP="00E33DA4">
            <w:pPr>
              <w:pStyle w:val="TAL"/>
            </w:pPr>
            <w:r w:rsidRPr="007A01D3">
              <w:t>IBCF</w:t>
            </w:r>
          </w:p>
        </w:tc>
        <w:tc>
          <w:tcPr>
            <w:tcW w:w="1063" w:type="dxa"/>
            <w:shd w:val="clear" w:color="auto" w:fill="auto"/>
            <w:vAlign w:val="center"/>
          </w:tcPr>
          <w:p w14:paraId="7242F1DE" w14:textId="77777777" w:rsidR="00C80B9B" w:rsidRPr="007A01D3" w:rsidRDefault="00C80B9B" w:rsidP="00E33DA4">
            <w:pPr>
              <w:pStyle w:val="TAL"/>
            </w:pPr>
            <w:r>
              <w:t>IBCF</w:t>
            </w:r>
          </w:p>
        </w:tc>
        <w:tc>
          <w:tcPr>
            <w:tcW w:w="997" w:type="dxa"/>
            <w:shd w:val="clear" w:color="auto" w:fill="auto"/>
            <w:vAlign w:val="center"/>
          </w:tcPr>
          <w:p w14:paraId="0D45D154" w14:textId="77777777" w:rsidR="00C80B9B" w:rsidRPr="007A01D3" w:rsidRDefault="00C80B9B" w:rsidP="00E33DA4">
            <w:pPr>
              <w:pStyle w:val="TAL"/>
            </w:pPr>
            <w:r>
              <w:t>S-CSCF</w:t>
            </w:r>
          </w:p>
        </w:tc>
        <w:tc>
          <w:tcPr>
            <w:tcW w:w="1237" w:type="dxa"/>
            <w:shd w:val="clear" w:color="auto" w:fill="auto"/>
            <w:vAlign w:val="center"/>
          </w:tcPr>
          <w:p w14:paraId="4A7C4AC6" w14:textId="77777777" w:rsidR="00C80B9B" w:rsidRPr="007A01D3" w:rsidRDefault="00C80B9B" w:rsidP="00E33DA4">
            <w:pPr>
              <w:pStyle w:val="TAL"/>
            </w:pPr>
            <w:r w:rsidRPr="007A01D3">
              <w:t>N9HR</w:t>
            </w:r>
            <w:r>
              <w:t>/S8HR</w:t>
            </w:r>
          </w:p>
        </w:tc>
        <w:tc>
          <w:tcPr>
            <w:tcW w:w="997" w:type="dxa"/>
            <w:shd w:val="clear" w:color="auto" w:fill="auto"/>
            <w:vAlign w:val="center"/>
          </w:tcPr>
          <w:p w14:paraId="1D4D5DCE" w14:textId="77777777" w:rsidR="00C80B9B" w:rsidRPr="007A01D3" w:rsidRDefault="00C80B9B" w:rsidP="00E33DA4">
            <w:pPr>
              <w:pStyle w:val="TAL"/>
            </w:pPr>
            <w:r w:rsidRPr="007A01D3">
              <w:t>-</w:t>
            </w:r>
          </w:p>
        </w:tc>
      </w:tr>
    </w:tbl>
    <w:p w14:paraId="779D7417" w14:textId="77777777" w:rsidR="00C80B9B" w:rsidRDefault="00C80B9B" w:rsidP="00C80B9B"/>
    <w:p w14:paraId="6E7B7F7A" w14:textId="77777777" w:rsidR="00DF190B" w:rsidRDefault="00DF190B" w:rsidP="00DF190B">
      <w:r>
        <w:t>NOTE 4: For roaming, this means the local served user is roaming.  Also, see NOTE 3.</w:t>
      </w:r>
    </w:p>
    <w:p w14:paraId="12D66588" w14:textId="77777777" w:rsidR="00DF190B" w:rsidRDefault="00DF190B" w:rsidP="00753933">
      <w:r>
        <w:t xml:space="preserve">The interception capabilities for normal sessions as defined in tables 7.4.6.2-1 (non-roaming) and 7.4.6.2-2 (roaming) shall be used for the cases where the </w:t>
      </w:r>
      <w:proofErr w:type="spellStart"/>
      <w:r>
        <w:t>Conf</w:t>
      </w:r>
      <w:proofErr w:type="spellEnd"/>
      <w:r>
        <w:t>-AS and the PTSC-Server are not under the control of CSP serving the warrant.</w:t>
      </w:r>
    </w:p>
    <w:p w14:paraId="4601CFC6" w14:textId="77777777" w:rsidR="00DF190B" w:rsidRDefault="00DF190B" w:rsidP="00C80B9B"/>
    <w:tbl>
      <w:tblPr>
        <w:tblStyle w:val="TableGrid"/>
        <w:tblW w:w="0" w:type="auto"/>
        <w:tblLook w:val="04A0" w:firstRow="1" w:lastRow="0" w:firstColumn="1" w:lastColumn="0" w:noHBand="0" w:noVBand="1"/>
      </w:tblPr>
      <w:tblGrid>
        <w:gridCol w:w="9576"/>
      </w:tblGrid>
      <w:tr w:rsidR="003A141E" w14:paraId="4FE6EF93" w14:textId="77777777" w:rsidTr="00EE4E29">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E8CAFB4" w14:textId="77777777" w:rsidR="003A141E" w:rsidRDefault="003E20E5" w:rsidP="00A818BC">
            <w:pPr>
              <w:pStyle w:val="tabletext3"/>
            </w:pPr>
            <w:r>
              <w:t xml:space="preserve">The non-local ID is </w:t>
            </w:r>
            <w:r w:rsidR="00680948">
              <w:t>used</w:t>
            </w:r>
            <w:r w:rsidR="00B55060">
              <w:t xml:space="preserve"> as </w:t>
            </w:r>
            <w:r>
              <w:t>a target type</w:t>
            </w:r>
            <w:r w:rsidR="0018634E">
              <w:t>.</w:t>
            </w:r>
          </w:p>
          <w:p w14:paraId="063D5EE4" w14:textId="77777777" w:rsidR="00A818BC" w:rsidRDefault="00A818BC" w:rsidP="00A818BC">
            <w:pPr>
              <w:pStyle w:val="tabletext3"/>
            </w:pPr>
          </w:p>
          <w:p w14:paraId="7B6E03C7" w14:textId="77777777" w:rsidR="00D8482F" w:rsidRDefault="00D8482F" w:rsidP="00A818BC">
            <w:pPr>
              <w:pStyle w:val="tabletext3"/>
            </w:pPr>
            <w:r>
              <w:t xml:space="preserve">NOTE 4 </w:t>
            </w:r>
            <w:r w:rsidR="0067588A">
              <w:t>seem</w:t>
            </w:r>
            <w:r>
              <w:t xml:space="preserve"> to describe the local served user is an inbound roamer.</w:t>
            </w:r>
          </w:p>
          <w:p w14:paraId="4693D6EA" w14:textId="77777777" w:rsidR="00A818BC" w:rsidRDefault="00A818BC" w:rsidP="00A818BC">
            <w:pPr>
              <w:pStyle w:val="tabletext3"/>
            </w:pPr>
          </w:p>
          <w:p w14:paraId="30A89EF5" w14:textId="77777777" w:rsidR="0018634E" w:rsidRDefault="0018634E" w:rsidP="00A818BC">
            <w:pPr>
              <w:pStyle w:val="tabletext3"/>
            </w:pPr>
            <w:r>
              <w:t>Based on the target type, IMS network</w:t>
            </w:r>
            <w:r w:rsidR="00074084">
              <w:t xml:space="preserve"> functi</w:t>
            </w:r>
            <w:r w:rsidR="00D54B39">
              <w:t>ons are confi</w:t>
            </w:r>
            <w:r w:rsidR="00C6648A">
              <w:t>gured with IRI-POI capabilities under different network operational scenarios.</w:t>
            </w:r>
          </w:p>
        </w:tc>
      </w:tr>
    </w:tbl>
    <w:p w14:paraId="6981BAAF" w14:textId="77777777" w:rsidR="003A141E" w:rsidRDefault="003A141E" w:rsidP="003A141E"/>
    <w:p w14:paraId="30E3B513" w14:textId="77777777" w:rsidR="00C80B9B" w:rsidRDefault="00C80B9B" w:rsidP="00C80B9B">
      <w:bookmarkStart w:id="1" w:name="_Toc40725082"/>
      <w:r>
        <w:t>7.4.6.3</w:t>
      </w:r>
      <w:r>
        <w:tab/>
        <w:t>IMS Network Functions providing the CC-TF and CC-POI functions</w:t>
      </w:r>
      <w:bookmarkEnd w:id="1"/>
    </w:p>
    <w:p w14:paraId="2AA66A27" w14:textId="77777777" w:rsidR="00C80B9B" w:rsidRDefault="00C80B9B" w:rsidP="00C80B9B">
      <w:pPr>
        <w:pStyle w:val="bullet2"/>
      </w:pPr>
      <w:r>
        <w:t xml:space="preserve">The IMS Network Functions that handle the target side (including the </w:t>
      </w:r>
      <w:r w:rsidRPr="00B95E79">
        <w:rPr>
          <w:highlight w:val="yellow"/>
        </w:rPr>
        <w:t>non-local ID</w:t>
      </w:r>
      <w:r>
        <w:t xml:space="preserve"> target) of the session provide the CC-TF and CC-POI functions. For redirected scenarios, the IMS Network Functions that handle the redirected-to-user side of the session provide the CC-TF and CC-POI functions.</w:t>
      </w:r>
    </w:p>
    <w:p w14:paraId="4D432240" w14:textId="77777777" w:rsidR="001D177C" w:rsidRDefault="001D177C" w:rsidP="0098197C"/>
    <w:p w14:paraId="2385C10D" w14:textId="77777777" w:rsidR="0098197C" w:rsidRDefault="0098197C" w:rsidP="0098197C">
      <w:r>
        <w:t>Table 7.4.6.3-1 provides the IMS Network Functions that provide the CC-TF functions when the CC-POI functions are provided by the IMS Media Functions as indicated (also see clause 7.4.4.1).</w:t>
      </w:r>
    </w:p>
    <w:p w14:paraId="5D4BD45B" w14:textId="77777777" w:rsidR="0098197C" w:rsidRDefault="0098197C" w:rsidP="0098197C">
      <w:pPr>
        <w:pStyle w:val="bullet2"/>
      </w:pPr>
      <w:r>
        <w:t>Table 7.4.6.3-1: Mapping between the IMS Network Functions providing the CC-TF and the CC-POI functions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98197C" w14:paraId="1374A208" w14:textId="77777777" w:rsidTr="00BB74E7">
        <w:tc>
          <w:tcPr>
            <w:tcW w:w="1843" w:type="dxa"/>
            <w:shd w:val="clear" w:color="auto" w:fill="D9D9D9"/>
          </w:tcPr>
          <w:p w14:paraId="411E8F95" w14:textId="77777777" w:rsidR="0098197C" w:rsidRPr="004F507F" w:rsidRDefault="0098197C" w:rsidP="00BB74E7">
            <w:pPr>
              <w:pStyle w:val="TAH"/>
            </w:pPr>
            <w:r w:rsidRPr="004F507F">
              <w:t xml:space="preserve">CC-POI </w:t>
            </w:r>
          </w:p>
        </w:tc>
        <w:tc>
          <w:tcPr>
            <w:tcW w:w="3147" w:type="dxa"/>
            <w:shd w:val="clear" w:color="auto" w:fill="D9D9D9"/>
          </w:tcPr>
          <w:p w14:paraId="4C772FE1" w14:textId="77777777" w:rsidR="0098197C" w:rsidRPr="004F507F" w:rsidRDefault="0098197C" w:rsidP="00BB74E7">
            <w:pPr>
              <w:pStyle w:val="TAH"/>
            </w:pPr>
            <w:r w:rsidRPr="004F507F">
              <w:t xml:space="preserve">CC-TF </w:t>
            </w:r>
          </w:p>
        </w:tc>
      </w:tr>
      <w:tr w:rsidR="0098197C" w14:paraId="7DE16BAB" w14:textId="77777777" w:rsidTr="00BB74E7">
        <w:tc>
          <w:tcPr>
            <w:tcW w:w="1843" w:type="dxa"/>
            <w:shd w:val="clear" w:color="auto" w:fill="auto"/>
            <w:vAlign w:val="center"/>
          </w:tcPr>
          <w:p w14:paraId="7C78D7D5" w14:textId="77777777" w:rsidR="0098197C" w:rsidRPr="0048764F" w:rsidRDefault="0098197C" w:rsidP="00BB74E7">
            <w:pPr>
              <w:pStyle w:val="TAL"/>
            </w:pPr>
            <w:r w:rsidRPr="0048764F">
              <w:t xml:space="preserve">PGW </w:t>
            </w:r>
            <w:r>
              <w:t>(NOTE 1)</w:t>
            </w:r>
          </w:p>
        </w:tc>
        <w:tc>
          <w:tcPr>
            <w:tcW w:w="3147" w:type="dxa"/>
            <w:shd w:val="clear" w:color="auto" w:fill="auto"/>
            <w:vAlign w:val="center"/>
          </w:tcPr>
          <w:p w14:paraId="42FCF8CB" w14:textId="77777777" w:rsidR="0098197C" w:rsidRPr="0048764F" w:rsidRDefault="0098197C" w:rsidP="00BB74E7">
            <w:pPr>
              <w:pStyle w:val="TAL"/>
            </w:pPr>
            <w:r w:rsidRPr="0048764F">
              <w:t xml:space="preserve">P-CSCF </w:t>
            </w:r>
          </w:p>
        </w:tc>
      </w:tr>
      <w:tr w:rsidR="0098197C" w14:paraId="7363E563" w14:textId="77777777" w:rsidTr="00BB74E7">
        <w:tc>
          <w:tcPr>
            <w:tcW w:w="1843" w:type="dxa"/>
            <w:shd w:val="clear" w:color="auto" w:fill="auto"/>
            <w:vAlign w:val="center"/>
          </w:tcPr>
          <w:p w14:paraId="4BEC7CDA" w14:textId="77777777" w:rsidR="0098197C" w:rsidRPr="0048764F" w:rsidRDefault="0098197C" w:rsidP="00BB74E7">
            <w:pPr>
              <w:pStyle w:val="TAL"/>
            </w:pPr>
            <w:r w:rsidRPr="0048764F">
              <w:t xml:space="preserve">PGW-U </w:t>
            </w:r>
            <w:r>
              <w:t>(NOTE 1)</w:t>
            </w:r>
          </w:p>
        </w:tc>
        <w:tc>
          <w:tcPr>
            <w:tcW w:w="3147" w:type="dxa"/>
            <w:shd w:val="clear" w:color="auto" w:fill="auto"/>
            <w:vAlign w:val="center"/>
          </w:tcPr>
          <w:p w14:paraId="4A7E893E" w14:textId="77777777" w:rsidR="0098197C" w:rsidRPr="0048764F" w:rsidRDefault="0098197C" w:rsidP="00BB74E7">
            <w:pPr>
              <w:pStyle w:val="TAL"/>
            </w:pPr>
            <w:r w:rsidRPr="0048764F">
              <w:t xml:space="preserve">P-CSCF </w:t>
            </w:r>
          </w:p>
        </w:tc>
      </w:tr>
      <w:tr w:rsidR="0098197C" w14:paraId="2A4EB78B" w14:textId="77777777" w:rsidTr="00BB74E7">
        <w:tc>
          <w:tcPr>
            <w:tcW w:w="1843" w:type="dxa"/>
            <w:shd w:val="clear" w:color="auto" w:fill="auto"/>
            <w:vAlign w:val="center"/>
          </w:tcPr>
          <w:p w14:paraId="5A640D4F" w14:textId="77777777" w:rsidR="0098197C" w:rsidRPr="0048764F" w:rsidRDefault="0098197C" w:rsidP="00BB74E7">
            <w:pPr>
              <w:pStyle w:val="TAL"/>
            </w:pPr>
            <w:r w:rsidRPr="0048764F">
              <w:t>IMS-AGW</w:t>
            </w:r>
          </w:p>
        </w:tc>
        <w:tc>
          <w:tcPr>
            <w:tcW w:w="3147" w:type="dxa"/>
            <w:shd w:val="clear" w:color="auto" w:fill="auto"/>
            <w:vAlign w:val="center"/>
          </w:tcPr>
          <w:p w14:paraId="4B5F83C3" w14:textId="77777777" w:rsidR="0098197C" w:rsidRPr="0048764F" w:rsidRDefault="0098197C" w:rsidP="00BB74E7">
            <w:pPr>
              <w:pStyle w:val="TAL"/>
            </w:pPr>
            <w:r w:rsidRPr="0048764F">
              <w:t>P-CSCF</w:t>
            </w:r>
          </w:p>
        </w:tc>
      </w:tr>
      <w:tr w:rsidR="0098197C" w14:paraId="02D67184" w14:textId="77777777" w:rsidTr="00BB74E7">
        <w:tc>
          <w:tcPr>
            <w:tcW w:w="1843" w:type="dxa"/>
            <w:shd w:val="clear" w:color="auto" w:fill="auto"/>
            <w:vAlign w:val="center"/>
          </w:tcPr>
          <w:p w14:paraId="28E411F6" w14:textId="77777777" w:rsidR="0098197C" w:rsidRPr="0048764F" w:rsidRDefault="0098197C" w:rsidP="00BB74E7">
            <w:pPr>
              <w:pStyle w:val="TAL"/>
            </w:pPr>
            <w:r w:rsidRPr="0048764F">
              <w:t>MRFP</w:t>
            </w:r>
          </w:p>
        </w:tc>
        <w:tc>
          <w:tcPr>
            <w:tcW w:w="3147" w:type="dxa"/>
            <w:shd w:val="clear" w:color="auto" w:fill="auto"/>
            <w:vAlign w:val="center"/>
          </w:tcPr>
          <w:p w14:paraId="5091C243" w14:textId="77777777" w:rsidR="0098197C" w:rsidRPr="0048764F" w:rsidRDefault="0098197C" w:rsidP="00BB74E7">
            <w:pPr>
              <w:pStyle w:val="TAL"/>
            </w:pPr>
            <w:r>
              <w:t>Conference AS/MRFC</w:t>
            </w:r>
            <w:r w:rsidRPr="0048764F">
              <w:t xml:space="preserve"> </w:t>
            </w:r>
          </w:p>
        </w:tc>
      </w:tr>
      <w:tr w:rsidR="0098197C" w14:paraId="78C3EDD0" w14:textId="77777777" w:rsidTr="00BB74E7">
        <w:tc>
          <w:tcPr>
            <w:tcW w:w="1843" w:type="dxa"/>
            <w:shd w:val="clear" w:color="auto" w:fill="auto"/>
            <w:vAlign w:val="center"/>
          </w:tcPr>
          <w:p w14:paraId="77CD7B03" w14:textId="77777777" w:rsidR="0098197C" w:rsidRPr="0048764F" w:rsidRDefault="0098197C" w:rsidP="00BB74E7">
            <w:pPr>
              <w:pStyle w:val="TAL"/>
            </w:pPr>
            <w:r>
              <w:t>PTC-Server</w:t>
            </w:r>
          </w:p>
        </w:tc>
        <w:tc>
          <w:tcPr>
            <w:tcW w:w="3147" w:type="dxa"/>
            <w:shd w:val="clear" w:color="auto" w:fill="auto"/>
            <w:vAlign w:val="center"/>
          </w:tcPr>
          <w:p w14:paraId="20F52CC9" w14:textId="77777777" w:rsidR="0098197C" w:rsidRPr="0048764F" w:rsidRDefault="0098197C" w:rsidP="00BB74E7">
            <w:pPr>
              <w:pStyle w:val="TAL"/>
            </w:pPr>
            <w:r>
              <w:t>PTC-Server</w:t>
            </w:r>
          </w:p>
        </w:tc>
      </w:tr>
      <w:tr w:rsidR="0098197C" w14:paraId="349B70D7" w14:textId="77777777" w:rsidTr="00BB74E7">
        <w:tc>
          <w:tcPr>
            <w:tcW w:w="1843" w:type="dxa"/>
            <w:shd w:val="clear" w:color="auto" w:fill="auto"/>
            <w:vAlign w:val="center"/>
          </w:tcPr>
          <w:p w14:paraId="0F8739C1" w14:textId="77777777" w:rsidR="0098197C" w:rsidRPr="0048764F" w:rsidRDefault="0098197C" w:rsidP="00BB74E7">
            <w:pPr>
              <w:pStyle w:val="TAL"/>
            </w:pPr>
            <w:proofErr w:type="spellStart"/>
            <w:r w:rsidRPr="0048764F">
              <w:t>TrGW</w:t>
            </w:r>
            <w:proofErr w:type="spellEnd"/>
          </w:p>
        </w:tc>
        <w:tc>
          <w:tcPr>
            <w:tcW w:w="3147" w:type="dxa"/>
            <w:shd w:val="clear" w:color="auto" w:fill="auto"/>
            <w:vAlign w:val="center"/>
          </w:tcPr>
          <w:p w14:paraId="51BF57E3" w14:textId="77777777" w:rsidR="0098197C" w:rsidRPr="0048764F" w:rsidRDefault="0098197C" w:rsidP="00BB74E7">
            <w:pPr>
              <w:pStyle w:val="TAL"/>
            </w:pPr>
            <w:r w:rsidRPr="0048764F">
              <w:t>IBCF</w:t>
            </w:r>
          </w:p>
        </w:tc>
      </w:tr>
      <w:tr w:rsidR="0098197C" w14:paraId="02962337" w14:textId="77777777" w:rsidTr="00BB74E7">
        <w:tc>
          <w:tcPr>
            <w:tcW w:w="1843" w:type="dxa"/>
            <w:shd w:val="clear" w:color="auto" w:fill="auto"/>
            <w:vAlign w:val="center"/>
          </w:tcPr>
          <w:p w14:paraId="4A44A59F" w14:textId="77777777" w:rsidR="0098197C" w:rsidRPr="0048764F" w:rsidRDefault="0098197C" w:rsidP="00BB74E7">
            <w:pPr>
              <w:pStyle w:val="TAL"/>
            </w:pPr>
            <w:r w:rsidRPr="0048764F">
              <w:t>IM-MGW</w:t>
            </w:r>
          </w:p>
        </w:tc>
        <w:tc>
          <w:tcPr>
            <w:tcW w:w="3147" w:type="dxa"/>
            <w:shd w:val="clear" w:color="auto" w:fill="auto"/>
            <w:vAlign w:val="center"/>
          </w:tcPr>
          <w:p w14:paraId="4692A379" w14:textId="77777777" w:rsidR="0098197C" w:rsidRPr="0048764F" w:rsidRDefault="0098197C" w:rsidP="00BB74E7">
            <w:pPr>
              <w:pStyle w:val="TAL"/>
            </w:pPr>
            <w:r w:rsidRPr="0048764F">
              <w:t>MGCF</w:t>
            </w:r>
          </w:p>
        </w:tc>
      </w:tr>
    </w:tbl>
    <w:p w14:paraId="54D1A8AE" w14:textId="77777777" w:rsidR="0098197C" w:rsidRDefault="0098197C" w:rsidP="0098197C">
      <w:bookmarkStart w:id="2" w:name="_Hlk39827967"/>
    </w:p>
    <w:p w14:paraId="0A4101CB" w14:textId="77777777" w:rsidR="0098197C" w:rsidRDefault="0098197C" w:rsidP="0098197C">
      <w:r w:rsidRPr="006D0436">
        <w:t xml:space="preserve">NOTE </w:t>
      </w:r>
      <w:r>
        <w:t>1</w:t>
      </w:r>
      <w:r w:rsidRPr="006D0436">
        <w:t>:</w:t>
      </w:r>
      <w:r>
        <w:t xml:space="preserve"> This is defined in TS 33.107 [11] and outside the scope of the present document.</w:t>
      </w:r>
    </w:p>
    <w:bookmarkEnd w:id="2"/>
    <w:p w14:paraId="7AEE8669" w14:textId="77777777" w:rsidR="0098197C" w:rsidRDefault="0098197C" w:rsidP="0098197C">
      <w:pPr>
        <w:spacing w:before="120"/>
      </w:pPr>
      <w:r>
        <w:t>Table 7.4.6.3-2 below identifies the IMS Media Functions that provide the CC-POI functions in a non-roaming case for session scenarios (PGW and PGW-U based options are not shown in the table).</w:t>
      </w:r>
    </w:p>
    <w:p w14:paraId="2BA756CB" w14:textId="77777777" w:rsidR="00BA572A" w:rsidRDefault="00BA572A" w:rsidP="00BA572A">
      <w:pPr>
        <w:pStyle w:val="bullet2"/>
      </w:pPr>
      <w:r>
        <w:t>Table 7.4.6.3-2: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BA572A" w:rsidRPr="007A01D3" w14:paraId="4EA1E632" w14:textId="77777777" w:rsidTr="00E33DA4">
        <w:tc>
          <w:tcPr>
            <w:tcW w:w="3969" w:type="dxa"/>
            <w:shd w:val="clear" w:color="auto" w:fill="D9D9D9"/>
            <w:vAlign w:val="center"/>
          </w:tcPr>
          <w:p w14:paraId="4DB96BE8" w14:textId="77777777" w:rsidR="00BA572A" w:rsidRPr="007A01D3" w:rsidRDefault="00BA572A" w:rsidP="00E33DA4">
            <w:pPr>
              <w:pStyle w:val="TAH"/>
            </w:pPr>
            <w:r w:rsidRPr="007A01D3">
              <w:t>Session type/target type</w:t>
            </w:r>
          </w:p>
        </w:tc>
        <w:tc>
          <w:tcPr>
            <w:tcW w:w="1701" w:type="dxa"/>
            <w:shd w:val="clear" w:color="auto" w:fill="D9D9D9"/>
            <w:vAlign w:val="center"/>
          </w:tcPr>
          <w:p w14:paraId="5D6D8C08" w14:textId="77777777" w:rsidR="00BA572A" w:rsidRPr="007A01D3" w:rsidRDefault="00BA572A" w:rsidP="00E33DA4">
            <w:pPr>
              <w:pStyle w:val="TAH"/>
            </w:pPr>
            <w:r w:rsidRPr="007A01D3">
              <w:t xml:space="preserve">CC-POI </w:t>
            </w:r>
          </w:p>
        </w:tc>
      </w:tr>
      <w:tr w:rsidR="00BA572A" w:rsidRPr="007A01D3" w14:paraId="36765870" w14:textId="77777777" w:rsidTr="00E33DA4">
        <w:tc>
          <w:tcPr>
            <w:tcW w:w="3969" w:type="dxa"/>
            <w:shd w:val="clear" w:color="auto" w:fill="auto"/>
            <w:vAlign w:val="center"/>
          </w:tcPr>
          <w:p w14:paraId="3408FD75" w14:textId="77777777" w:rsidR="00BA572A" w:rsidRPr="007A01D3" w:rsidRDefault="00BA572A" w:rsidP="00E33DA4">
            <w:pPr>
              <w:pStyle w:val="TAL"/>
            </w:pPr>
            <w:r w:rsidRPr="007A01D3">
              <w:t>Normal sessions</w:t>
            </w:r>
          </w:p>
        </w:tc>
        <w:tc>
          <w:tcPr>
            <w:tcW w:w="1701" w:type="dxa"/>
            <w:shd w:val="clear" w:color="auto" w:fill="auto"/>
            <w:vAlign w:val="center"/>
          </w:tcPr>
          <w:p w14:paraId="57F03D8E" w14:textId="77777777" w:rsidR="00BA572A" w:rsidRPr="007A01D3" w:rsidRDefault="00BA572A" w:rsidP="00E33DA4">
            <w:pPr>
              <w:pStyle w:val="TAL"/>
            </w:pPr>
            <w:r w:rsidRPr="007A01D3">
              <w:t>IMS-AGW</w:t>
            </w:r>
          </w:p>
        </w:tc>
      </w:tr>
      <w:tr w:rsidR="00BA572A" w:rsidRPr="007A01D3" w14:paraId="2D376DA6" w14:textId="77777777" w:rsidTr="00E33DA4">
        <w:tc>
          <w:tcPr>
            <w:tcW w:w="3969" w:type="dxa"/>
            <w:shd w:val="clear" w:color="auto" w:fill="auto"/>
            <w:vAlign w:val="center"/>
          </w:tcPr>
          <w:p w14:paraId="752B9115" w14:textId="77777777" w:rsidR="00BA572A" w:rsidRPr="007A01D3" w:rsidRDefault="00BA572A" w:rsidP="00E33DA4">
            <w:pPr>
              <w:pStyle w:val="TAL"/>
            </w:pPr>
            <w:r w:rsidRPr="007A01D3">
              <w:t>Emergency sessions</w:t>
            </w:r>
          </w:p>
        </w:tc>
        <w:tc>
          <w:tcPr>
            <w:tcW w:w="1701" w:type="dxa"/>
            <w:shd w:val="clear" w:color="auto" w:fill="auto"/>
            <w:vAlign w:val="center"/>
          </w:tcPr>
          <w:p w14:paraId="2369CF03" w14:textId="77777777" w:rsidR="00BA572A" w:rsidRPr="007A01D3" w:rsidRDefault="00BA572A" w:rsidP="00E33DA4">
            <w:pPr>
              <w:pStyle w:val="TAL"/>
            </w:pPr>
            <w:r w:rsidRPr="007A01D3">
              <w:t>IMS-AGW</w:t>
            </w:r>
          </w:p>
        </w:tc>
      </w:tr>
      <w:tr w:rsidR="00BA572A" w:rsidRPr="007A01D3" w14:paraId="08A239C7" w14:textId="77777777" w:rsidTr="00E33DA4">
        <w:tc>
          <w:tcPr>
            <w:tcW w:w="3969" w:type="dxa"/>
            <w:shd w:val="clear" w:color="auto" w:fill="auto"/>
            <w:vAlign w:val="center"/>
          </w:tcPr>
          <w:p w14:paraId="42763EB0" w14:textId="77777777" w:rsidR="00BA572A" w:rsidRPr="007A01D3" w:rsidRDefault="00BA572A" w:rsidP="00E33DA4">
            <w:pPr>
              <w:pStyle w:val="TAL"/>
            </w:pPr>
            <w:r w:rsidRPr="007A01D3">
              <w:t>Redirected sessions: intra-</w:t>
            </w:r>
            <w:r>
              <w:t>PLMN</w:t>
            </w:r>
            <w:r w:rsidRPr="007A01D3">
              <w:t xml:space="preserve"> </w:t>
            </w:r>
          </w:p>
        </w:tc>
        <w:tc>
          <w:tcPr>
            <w:tcW w:w="1701" w:type="dxa"/>
            <w:shd w:val="clear" w:color="auto" w:fill="auto"/>
            <w:vAlign w:val="center"/>
          </w:tcPr>
          <w:p w14:paraId="4D4FC76B" w14:textId="77777777" w:rsidR="00BA572A" w:rsidRPr="007A01D3" w:rsidRDefault="00BA572A" w:rsidP="00E33DA4">
            <w:pPr>
              <w:pStyle w:val="TAL"/>
            </w:pPr>
            <w:r w:rsidRPr="007A01D3">
              <w:t>IMS-AGW</w:t>
            </w:r>
          </w:p>
        </w:tc>
      </w:tr>
      <w:tr w:rsidR="00BA572A" w:rsidRPr="007A01D3" w14:paraId="7D0EC0CC" w14:textId="77777777" w:rsidTr="00E33DA4">
        <w:tc>
          <w:tcPr>
            <w:tcW w:w="3969" w:type="dxa"/>
            <w:shd w:val="clear" w:color="auto" w:fill="auto"/>
            <w:vAlign w:val="center"/>
          </w:tcPr>
          <w:p w14:paraId="528F3BF7" w14:textId="77777777" w:rsidR="00BA572A" w:rsidRPr="007A01D3" w:rsidRDefault="00BA572A" w:rsidP="00E33DA4">
            <w:pPr>
              <w:pStyle w:val="TAL"/>
            </w:pPr>
            <w:r w:rsidRPr="007A01D3">
              <w:t>Redirected sessions: inter-</w:t>
            </w:r>
            <w:r>
              <w:t>PLMN</w:t>
            </w:r>
            <w:r w:rsidRPr="007A01D3">
              <w:t xml:space="preserve"> (CS domain)</w:t>
            </w:r>
          </w:p>
        </w:tc>
        <w:tc>
          <w:tcPr>
            <w:tcW w:w="1701" w:type="dxa"/>
            <w:shd w:val="clear" w:color="auto" w:fill="auto"/>
            <w:vAlign w:val="center"/>
          </w:tcPr>
          <w:p w14:paraId="5BFC672B" w14:textId="77777777" w:rsidR="00BA572A" w:rsidRPr="007A01D3" w:rsidRDefault="00BA572A" w:rsidP="00E33DA4">
            <w:pPr>
              <w:pStyle w:val="TAL"/>
            </w:pPr>
            <w:r w:rsidRPr="007A01D3">
              <w:t>IM-MGW</w:t>
            </w:r>
          </w:p>
        </w:tc>
      </w:tr>
      <w:tr w:rsidR="00BA572A" w:rsidRPr="007A01D3" w14:paraId="786837E2" w14:textId="77777777" w:rsidTr="00E33DA4">
        <w:tc>
          <w:tcPr>
            <w:tcW w:w="3969" w:type="dxa"/>
            <w:shd w:val="clear" w:color="auto" w:fill="auto"/>
            <w:vAlign w:val="center"/>
          </w:tcPr>
          <w:p w14:paraId="3A074CB1" w14:textId="77777777" w:rsidR="00BA572A" w:rsidRPr="007A01D3" w:rsidRDefault="00BA572A" w:rsidP="00E33DA4">
            <w:pPr>
              <w:pStyle w:val="TAL"/>
            </w:pPr>
            <w:r w:rsidRPr="007A01D3">
              <w:t>Redirected sessions: int</w:t>
            </w:r>
            <w:r>
              <w:t>er-PLMN</w:t>
            </w:r>
            <w:r w:rsidRPr="007A01D3">
              <w:t xml:space="preserve"> (IMS-domain)</w:t>
            </w:r>
          </w:p>
        </w:tc>
        <w:tc>
          <w:tcPr>
            <w:tcW w:w="1701" w:type="dxa"/>
            <w:shd w:val="clear" w:color="auto" w:fill="auto"/>
            <w:vAlign w:val="center"/>
          </w:tcPr>
          <w:p w14:paraId="4516026F" w14:textId="77777777" w:rsidR="00BA572A" w:rsidRPr="007A01D3" w:rsidRDefault="00BA572A" w:rsidP="00E33DA4">
            <w:pPr>
              <w:pStyle w:val="TAL"/>
            </w:pPr>
            <w:proofErr w:type="spellStart"/>
            <w:r w:rsidRPr="007A01D3">
              <w:t>TrGW</w:t>
            </w:r>
            <w:proofErr w:type="spellEnd"/>
          </w:p>
        </w:tc>
      </w:tr>
      <w:tr w:rsidR="00BA572A" w:rsidRPr="007A01D3" w14:paraId="03032EF5" w14:textId="77777777" w:rsidTr="00E33DA4">
        <w:tc>
          <w:tcPr>
            <w:tcW w:w="3969" w:type="dxa"/>
            <w:shd w:val="clear" w:color="auto" w:fill="auto"/>
            <w:vAlign w:val="center"/>
          </w:tcPr>
          <w:p w14:paraId="5134D7F4" w14:textId="77777777" w:rsidR="00BA572A" w:rsidRPr="007A01D3" w:rsidRDefault="00BA572A" w:rsidP="00E33DA4">
            <w:pPr>
              <w:pStyle w:val="TAL"/>
            </w:pPr>
            <w:r w:rsidRPr="007A01D3">
              <w:t xml:space="preserve">Conference (NOTE </w:t>
            </w:r>
            <w:r>
              <w:t>4</w:t>
            </w:r>
            <w:r w:rsidRPr="007A01D3">
              <w:t>)</w:t>
            </w:r>
          </w:p>
        </w:tc>
        <w:tc>
          <w:tcPr>
            <w:tcW w:w="1701" w:type="dxa"/>
            <w:shd w:val="clear" w:color="auto" w:fill="auto"/>
            <w:vAlign w:val="center"/>
          </w:tcPr>
          <w:p w14:paraId="734D9968" w14:textId="77777777" w:rsidR="00BA572A" w:rsidRPr="007A01D3" w:rsidRDefault="00BA572A" w:rsidP="00E33DA4">
            <w:pPr>
              <w:pStyle w:val="TAL"/>
            </w:pPr>
            <w:r w:rsidRPr="007A01D3">
              <w:t>MRFP</w:t>
            </w:r>
          </w:p>
        </w:tc>
      </w:tr>
      <w:tr w:rsidR="00BA572A" w:rsidRPr="007A01D3" w14:paraId="4B52A445" w14:textId="77777777" w:rsidTr="00E33DA4">
        <w:tc>
          <w:tcPr>
            <w:tcW w:w="3969" w:type="dxa"/>
            <w:shd w:val="clear" w:color="auto" w:fill="auto"/>
            <w:vAlign w:val="center"/>
          </w:tcPr>
          <w:p w14:paraId="2C2D305E" w14:textId="77777777" w:rsidR="00BA572A" w:rsidRPr="007A01D3" w:rsidRDefault="00BA572A" w:rsidP="00E33DA4">
            <w:pPr>
              <w:pStyle w:val="TAL"/>
            </w:pPr>
            <w:r w:rsidRPr="007A01D3">
              <w:t>PTC</w:t>
            </w:r>
          </w:p>
        </w:tc>
        <w:tc>
          <w:tcPr>
            <w:tcW w:w="1701" w:type="dxa"/>
            <w:shd w:val="clear" w:color="auto" w:fill="auto"/>
            <w:vAlign w:val="center"/>
          </w:tcPr>
          <w:p w14:paraId="5CA544F0" w14:textId="77777777" w:rsidR="00BA572A" w:rsidRPr="007A01D3" w:rsidRDefault="00BA572A" w:rsidP="00E33DA4">
            <w:pPr>
              <w:pStyle w:val="TAL"/>
            </w:pPr>
            <w:r>
              <w:t>PTC- Server</w:t>
            </w:r>
          </w:p>
        </w:tc>
      </w:tr>
      <w:tr w:rsidR="00BA572A" w:rsidRPr="007A01D3" w14:paraId="1ECAF14B" w14:textId="77777777" w:rsidTr="00E33DA4">
        <w:tc>
          <w:tcPr>
            <w:tcW w:w="3969" w:type="dxa"/>
            <w:shd w:val="clear" w:color="auto" w:fill="auto"/>
            <w:vAlign w:val="center"/>
          </w:tcPr>
          <w:p w14:paraId="3C74D949" w14:textId="77777777" w:rsidR="00BA572A" w:rsidRPr="007A01D3" w:rsidRDefault="00BA572A" w:rsidP="00E33DA4">
            <w:pPr>
              <w:pStyle w:val="TAL"/>
            </w:pPr>
            <w:r w:rsidRPr="00B95E79">
              <w:rPr>
                <w:highlight w:val="yellow"/>
              </w:rPr>
              <w:t>Non-local ID</w:t>
            </w:r>
            <w:r w:rsidRPr="007A01D3">
              <w:t xml:space="preserve"> in CS domain (NOTE </w:t>
            </w:r>
            <w:r>
              <w:t>2</w:t>
            </w:r>
            <w:r w:rsidRPr="007A01D3">
              <w:t>)</w:t>
            </w:r>
          </w:p>
        </w:tc>
        <w:tc>
          <w:tcPr>
            <w:tcW w:w="1701" w:type="dxa"/>
            <w:shd w:val="clear" w:color="auto" w:fill="auto"/>
            <w:vAlign w:val="center"/>
          </w:tcPr>
          <w:p w14:paraId="69C0A6C6" w14:textId="77777777" w:rsidR="00BA572A" w:rsidRPr="007A01D3" w:rsidRDefault="00BA572A" w:rsidP="00E33DA4">
            <w:pPr>
              <w:pStyle w:val="TAL"/>
            </w:pPr>
            <w:r w:rsidRPr="007A01D3">
              <w:t>IM-MGW</w:t>
            </w:r>
          </w:p>
        </w:tc>
      </w:tr>
      <w:tr w:rsidR="00BA572A" w:rsidRPr="007A01D3" w14:paraId="4067B657" w14:textId="77777777" w:rsidTr="00E33DA4">
        <w:tc>
          <w:tcPr>
            <w:tcW w:w="3969" w:type="dxa"/>
            <w:shd w:val="clear" w:color="auto" w:fill="auto"/>
            <w:vAlign w:val="center"/>
          </w:tcPr>
          <w:p w14:paraId="6A978B48" w14:textId="77777777" w:rsidR="00BA572A" w:rsidRPr="007A01D3" w:rsidRDefault="00BA572A" w:rsidP="00E33DA4">
            <w:pPr>
              <w:pStyle w:val="TAL"/>
            </w:pPr>
            <w:r w:rsidRPr="00B95E79">
              <w:rPr>
                <w:highlight w:val="yellow"/>
              </w:rPr>
              <w:t>Non-local ID</w:t>
            </w:r>
            <w:r w:rsidRPr="007A01D3">
              <w:t xml:space="preserve"> in IMS domain (NOTE </w:t>
            </w:r>
            <w:r>
              <w:t>2</w:t>
            </w:r>
            <w:r w:rsidRPr="007A01D3">
              <w:t>)</w:t>
            </w:r>
          </w:p>
        </w:tc>
        <w:tc>
          <w:tcPr>
            <w:tcW w:w="1701" w:type="dxa"/>
            <w:shd w:val="clear" w:color="auto" w:fill="auto"/>
            <w:vAlign w:val="center"/>
          </w:tcPr>
          <w:p w14:paraId="52C73C78" w14:textId="77777777" w:rsidR="00BA572A" w:rsidRPr="007A01D3" w:rsidRDefault="00BA572A" w:rsidP="00E33DA4">
            <w:pPr>
              <w:pStyle w:val="TAL"/>
            </w:pPr>
            <w:proofErr w:type="spellStart"/>
            <w:r w:rsidRPr="007A01D3">
              <w:t>TrGW</w:t>
            </w:r>
            <w:proofErr w:type="spellEnd"/>
          </w:p>
        </w:tc>
      </w:tr>
    </w:tbl>
    <w:p w14:paraId="65CAECEA" w14:textId="77777777" w:rsidR="00BA572A" w:rsidRDefault="00BA572A" w:rsidP="00BA572A"/>
    <w:tbl>
      <w:tblPr>
        <w:tblStyle w:val="TableGrid"/>
        <w:tblW w:w="0" w:type="auto"/>
        <w:tblLook w:val="04A0" w:firstRow="1" w:lastRow="0" w:firstColumn="1" w:lastColumn="0" w:noHBand="0" w:noVBand="1"/>
      </w:tblPr>
      <w:tblGrid>
        <w:gridCol w:w="9576"/>
      </w:tblGrid>
      <w:tr w:rsidR="00E27C40" w14:paraId="67BED7A9" w14:textId="77777777" w:rsidTr="0022269B">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4EFA786" w14:textId="77777777" w:rsidR="00E27C40" w:rsidRDefault="001215FC" w:rsidP="00B55060">
            <w:pPr>
              <w:pStyle w:val="tabletext3"/>
            </w:pPr>
            <w:r>
              <w:t xml:space="preserve">The non-local ID is </w:t>
            </w:r>
            <w:r w:rsidR="00741FC2">
              <w:t xml:space="preserve">used as </w:t>
            </w:r>
            <w:r>
              <w:t>a target type.</w:t>
            </w:r>
          </w:p>
          <w:p w14:paraId="68FA8356" w14:textId="77777777" w:rsidR="00B55060" w:rsidRDefault="00B55060" w:rsidP="00B55060">
            <w:pPr>
              <w:pStyle w:val="tabletext3"/>
            </w:pPr>
          </w:p>
          <w:p w14:paraId="6D8D7B44" w14:textId="77777777" w:rsidR="001D177C" w:rsidRDefault="001D177C" w:rsidP="00B55060">
            <w:pPr>
              <w:pStyle w:val="tabletext3"/>
            </w:pPr>
            <w:r>
              <w:t>In this non-roaming cas</w:t>
            </w:r>
            <w:r w:rsidR="000017EC">
              <w:t>e, is non-local ID a subscri</w:t>
            </w:r>
            <w:r w:rsidR="00975AB0">
              <w:t>ber or a non-subscriber provisioned</w:t>
            </w:r>
            <w:r w:rsidR="000017EC">
              <w:t xml:space="preserve"> as a target?</w:t>
            </w:r>
          </w:p>
        </w:tc>
      </w:tr>
    </w:tbl>
    <w:p w14:paraId="1F646742" w14:textId="77777777" w:rsidR="00AD301D" w:rsidRDefault="00AD301D" w:rsidP="00BA572A"/>
    <w:p w14:paraId="69DA01ED" w14:textId="77777777" w:rsidR="00014CB4" w:rsidRDefault="00014CB4" w:rsidP="00014CB4">
      <w:pPr>
        <w:pStyle w:val="bullet2"/>
      </w:pPr>
      <w:r>
        <w:t>Table 7.4.6.3-3: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2812"/>
        <w:gridCol w:w="1131"/>
        <w:gridCol w:w="1129"/>
        <w:gridCol w:w="997"/>
        <w:gridCol w:w="1131"/>
        <w:gridCol w:w="1237"/>
      </w:tblGrid>
      <w:tr w:rsidR="00014CB4" w14:paraId="7C6CD7A2" w14:textId="77777777" w:rsidTr="00E33DA4">
        <w:tc>
          <w:tcPr>
            <w:tcW w:w="4610" w:type="dxa"/>
            <w:gridSpan w:val="2"/>
            <w:vMerge w:val="restart"/>
            <w:shd w:val="clear" w:color="auto" w:fill="D9D9D9"/>
            <w:vAlign w:val="center"/>
          </w:tcPr>
          <w:p w14:paraId="6B88CEB7" w14:textId="77777777" w:rsidR="00014CB4" w:rsidRPr="007A01D3" w:rsidRDefault="00014CB4" w:rsidP="00E33DA4">
            <w:pPr>
              <w:pStyle w:val="TAH"/>
            </w:pPr>
            <w:r w:rsidRPr="007A01D3">
              <w:t>Session type/target type</w:t>
            </w:r>
          </w:p>
        </w:tc>
        <w:tc>
          <w:tcPr>
            <w:tcW w:w="3017" w:type="dxa"/>
            <w:gridSpan w:val="3"/>
            <w:shd w:val="clear" w:color="auto" w:fill="D9D9D9"/>
            <w:vAlign w:val="center"/>
          </w:tcPr>
          <w:p w14:paraId="7A6F38B7" w14:textId="77777777" w:rsidR="00014CB4" w:rsidRPr="007A01D3" w:rsidRDefault="00014CB4" w:rsidP="00E33DA4">
            <w:pPr>
              <w:pStyle w:val="TAH"/>
            </w:pPr>
            <w:r w:rsidRPr="007A01D3">
              <w:t>Local Breakout (LBO)</w:t>
            </w:r>
          </w:p>
        </w:tc>
        <w:tc>
          <w:tcPr>
            <w:tcW w:w="2228" w:type="dxa"/>
            <w:gridSpan w:val="2"/>
            <w:shd w:val="clear" w:color="auto" w:fill="D9D9D9"/>
            <w:vAlign w:val="center"/>
          </w:tcPr>
          <w:p w14:paraId="17DFB699" w14:textId="77777777" w:rsidR="00014CB4" w:rsidRPr="007A01D3" w:rsidRDefault="00014CB4" w:rsidP="00E33DA4">
            <w:pPr>
              <w:pStyle w:val="TAH"/>
            </w:pPr>
            <w:r w:rsidRPr="007A01D3">
              <w:t>Home</w:t>
            </w:r>
            <w:r>
              <w:t xml:space="preserve"> R</w:t>
            </w:r>
            <w:r w:rsidRPr="007A01D3">
              <w:t>outed (HR)</w:t>
            </w:r>
          </w:p>
        </w:tc>
      </w:tr>
      <w:tr w:rsidR="00014CB4" w14:paraId="15E37C35" w14:textId="77777777" w:rsidTr="00E33DA4">
        <w:tc>
          <w:tcPr>
            <w:tcW w:w="4610" w:type="dxa"/>
            <w:gridSpan w:val="2"/>
            <w:vMerge/>
            <w:shd w:val="clear" w:color="auto" w:fill="D9D9D9"/>
            <w:vAlign w:val="center"/>
          </w:tcPr>
          <w:p w14:paraId="769949B3" w14:textId="77777777" w:rsidR="00014CB4" w:rsidRPr="00C945D2" w:rsidRDefault="00014CB4" w:rsidP="00E33DA4">
            <w:pPr>
              <w:pStyle w:val="TAH"/>
            </w:pPr>
          </w:p>
        </w:tc>
        <w:tc>
          <w:tcPr>
            <w:tcW w:w="1131" w:type="dxa"/>
            <w:vMerge w:val="restart"/>
            <w:shd w:val="clear" w:color="auto" w:fill="D9D9D9"/>
            <w:vAlign w:val="center"/>
          </w:tcPr>
          <w:p w14:paraId="71AD4EF0" w14:textId="77777777" w:rsidR="00014CB4" w:rsidRPr="00C945D2" w:rsidRDefault="00014CB4" w:rsidP="00E33DA4">
            <w:pPr>
              <w:pStyle w:val="TAH"/>
            </w:pPr>
            <w:r w:rsidRPr="00C945D2">
              <w:t>HPLMN</w:t>
            </w:r>
          </w:p>
        </w:tc>
        <w:tc>
          <w:tcPr>
            <w:tcW w:w="1886" w:type="dxa"/>
            <w:gridSpan w:val="2"/>
            <w:shd w:val="clear" w:color="auto" w:fill="D9D9D9"/>
            <w:vAlign w:val="center"/>
          </w:tcPr>
          <w:p w14:paraId="20BA3138" w14:textId="77777777" w:rsidR="00014CB4" w:rsidRPr="00C945D2" w:rsidRDefault="00014CB4" w:rsidP="00E33DA4">
            <w:pPr>
              <w:pStyle w:val="TAH"/>
            </w:pPr>
            <w:r w:rsidRPr="00C945D2">
              <w:t>VPLMN</w:t>
            </w:r>
          </w:p>
        </w:tc>
        <w:tc>
          <w:tcPr>
            <w:tcW w:w="1131" w:type="dxa"/>
            <w:vMerge w:val="restart"/>
            <w:shd w:val="clear" w:color="auto" w:fill="D9D9D9"/>
            <w:vAlign w:val="center"/>
          </w:tcPr>
          <w:p w14:paraId="21FEF7B4" w14:textId="77777777" w:rsidR="00014CB4" w:rsidRPr="00C945D2" w:rsidRDefault="00014CB4" w:rsidP="00E33DA4">
            <w:pPr>
              <w:pStyle w:val="TAH"/>
            </w:pPr>
            <w:r w:rsidRPr="00C945D2">
              <w:t>HPLMN</w:t>
            </w:r>
          </w:p>
        </w:tc>
        <w:tc>
          <w:tcPr>
            <w:tcW w:w="1097" w:type="dxa"/>
            <w:vMerge w:val="restart"/>
            <w:shd w:val="clear" w:color="auto" w:fill="D9D9D9"/>
            <w:vAlign w:val="center"/>
          </w:tcPr>
          <w:p w14:paraId="4D717D5F" w14:textId="77777777" w:rsidR="00014CB4" w:rsidRPr="00C945D2" w:rsidRDefault="00014CB4" w:rsidP="00E33DA4">
            <w:pPr>
              <w:pStyle w:val="TAH"/>
            </w:pPr>
            <w:r w:rsidRPr="00C945D2">
              <w:t>VPLMN</w:t>
            </w:r>
          </w:p>
        </w:tc>
      </w:tr>
      <w:tr w:rsidR="00014CB4" w14:paraId="20540705" w14:textId="77777777" w:rsidTr="00E33DA4">
        <w:tc>
          <w:tcPr>
            <w:tcW w:w="4610" w:type="dxa"/>
            <w:gridSpan w:val="2"/>
            <w:vMerge/>
            <w:shd w:val="clear" w:color="auto" w:fill="D9D9D9"/>
            <w:vAlign w:val="center"/>
          </w:tcPr>
          <w:p w14:paraId="5320B6CC" w14:textId="77777777" w:rsidR="00014CB4" w:rsidRPr="00633F03" w:rsidRDefault="00014CB4" w:rsidP="00E33DA4">
            <w:pPr>
              <w:spacing w:before="60" w:after="60"/>
              <w:jc w:val="center"/>
              <w:rPr>
                <w:b/>
                <w:sz w:val="18"/>
                <w:szCs w:val="18"/>
              </w:rPr>
            </w:pPr>
          </w:p>
        </w:tc>
        <w:tc>
          <w:tcPr>
            <w:tcW w:w="1131" w:type="dxa"/>
            <w:vMerge/>
            <w:shd w:val="clear" w:color="auto" w:fill="D9D9D9"/>
            <w:vAlign w:val="center"/>
          </w:tcPr>
          <w:p w14:paraId="29119D22" w14:textId="77777777" w:rsidR="00014CB4" w:rsidRPr="00633F03" w:rsidRDefault="00014CB4" w:rsidP="00E33DA4">
            <w:pPr>
              <w:spacing w:before="60" w:after="60"/>
              <w:jc w:val="center"/>
              <w:rPr>
                <w:b/>
                <w:sz w:val="18"/>
                <w:szCs w:val="18"/>
              </w:rPr>
            </w:pPr>
          </w:p>
        </w:tc>
        <w:tc>
          <w:tcPr>
            <w:tcW w:w="1129" w:type="dxa"/>
            <w:shd w:val="clear" w:color="auto" w:fill="D9D9D9"/>
            <w:vAlign w:val="center"/>
          </w:tcPr>
          <w:p w14:paraId="23C5DFD8" w14:textId="77777777" w:rsidR="00014CB4" w:rsidRPr="00633F03" w:rsidRDefault="00014CB4" w:rsidP="00E33DA4">
            <w:pPr>
              <w:pStyle w:val="TAH"/>
            </w:pPr>
            <w:r>
              <w:t>Default</w:t>
            </w:r>
          </w:p>
        </w:tc>
        <w:tc>
          <w:tcPr>
            <w:tcW w:w="757" w:type="dxa"/>
            <w:shd w:val="clear" w:color="auto" w:fill="D9D9D9"/>
            <w:vAlign w:val="center"/>
          </w:tcPr>
          <w:p w14:paraId="792927AC" w14:textId="77777777" w:rsidR="00014CB4" w:rsidRPr="00633F03" w:rsidRDefault="00014CB4" w:rsidP="00E33DA4">
            <w:pPr>
              <w:pStyle w:val="TAH"/>
            </w:pPr>
            <w:r>
              <w:t>Alternate Option</w:t>
            </w:r>
          </w:p>
        </w:tc>
        <w:tc>
          <w:tcPr>
            <w:tcW w:w="1131" w:type="dxa"/>
            <w:vMerge/>
            <w:shd w:val="clear" w:color="auto" w:fill="D9D9D9"/>
            <w:vAlign w:val="center"/>
          </w:tcPr>
          <w:p w14:paraId="3AE3F941" w14:textId="77777777" w:rsidR="00014CB4" w:rsidRPr="00633F03" w:rsidRDefault="00014CB4" w:rsidP="00E33DA4">
            <w:pPr>
              <w:spacing w:before="60" w:after="60"/>
              <w:jc w:val="center"/>
              <w:rPr>
                <w:b/>
                <w:sz w:val="18"/>
                <w:szCs w:val="18"/>
              </w:rPr>
            </w:pPr>
          </w:p>
        </w:tc>
        <w:tc>
          <w:tcPr>
            <w:tcW w:w="1097" w:type="dxa"/>
            <w:vMerge/>
            <w:shd w:val="clear" w:color="auto" w:fill="D9D9D9"/>
            <w:vAlign w:val="center"/>
          </w:tcPr>
          <w:p w14:paraId="56DE118C" w14:textId="77777777" w:rsidR="00014CB4" w:rsidRPr="00633F03" w:rsidRDefault="00014CB4" w:rsidP="00E33DA4">
            <w:pPr>
              <w:spacing w:before="60" w:after="60"/>
              <w:jc w:val="center"/>
              <w:rPr>
                <w:b/>
                <w:sz w:val="18"/>
                <w:szCs w:val="18"/>
              </w:rPr>
            </w:pPr>
          </w:p>
        </w:tc>
      </w:tr>
      <w:tr w:rsidR="00014CB4" w14:paraId="43339144" w14:textId="77777777" w:rsidTr="00E33DA4">
        <w:tc>
          <w:tcPr>
            <w:tcW w:w="4610" w:type="dxa"/>
            <w:gridSpan w:val="2"/>
            <w:shd w:val="clear" w:color="auto" w:fill="auto"/>
            <w:vAlign w:val="center"/>
          </w:tcPr>
          <w:p w14:paraId="529E1884" w14:textId="77777777" w:rsidR="00014CB4" w:rsidRPr="007A01D3" w:rsidRDefault="00014CB4" w:rsidP="00E33DA4">
            <w:pPr>
              <w:pStyle w:val="TAL"/>
            </w:pPr>
            <w:r w:rsidRPr="007A01D3">
              <w:lastRenderedPageBreak/>
              <w:t>Normal sessions</w:t>
            </w:r>
          </w:p>
        </w:tc>
        <w:tc>
          <w:tcPr>
            <w:tcW w:w="1131" w:type="dxa"/>
            <w:shd w:val="clear" w:color="auto" w:fill="auto"/>
            <w:vAlign w:val="center"/>
          </w:tcPr>
          <w:p w14:paraId="161F67A8" w14:textId="77777777" w:rsidR="00014CB4" w:rsidRPr="007A01D3" w:rsidRDefault="00014CB4" w:rsidP="00E33DA4">
            <w:pPr>
              <w:pStyle w:val="TAL"/>
            </w:pPr>
            <w:proofErr w:type="spellStart"/>
            <w:r w:rsidRPr="007A01D3">
              <w:t>TrGW</w:t>
            </w:r>
            <w:proofErr w:type="spellEnd"/>
          </w:p>
        </w:tc>
        <w:tc>
          <w:tcPr>
            <w:tcW w:w="1129" w:type="dxa"/>
            <w:shd w:val="clear" w:color="auto" w:fill="auto"/>
            <w:vAlign w:val="center"/>
          </w:tcPr>
          <w:p w14:paraId="4DD85A7E" w14:textId="77777777" w:rsidR="00014CB4" w:rsidRPr="007A01D3" w:rsidRDefault="00014CB4" w:rsidP="00E33DA4">
            <w:pPr>
              <w:pStyle w:val="TAL"/>
            </w:pPr>
            <w:r w:rsidRPr="007A01D3">
              <w:t>IMS-AGW</w:t>
            </w:r>
          </w:p>
        </w:tc>
        <w:tc>
          <w:tcPr>
            <w:tcW w:w="757" w:type="dxa"/>
            <w:shd w:val="clear" w:color="auto" w:fill="auto"/>
            <w:vAlign w:val="center"/>
          </w:tcPr>
          <w:p w14:paraId="0014720A" w14:textId="77777777" w:rsidR="00014CB4" w:rsidRPr="007A01D3" w:rsidRDefault="00014CB4" w:rsidP="00E33DA4">
            <w:pPr>
              <w:pStyle w:val="TAL"/>
            </w:pPr>
            <w:r>
              <w:t>-</w:t>
            </w:r>
          </w:p>
        </w:tc>
        <w:tc>
          <w:tcPr>
            <w:tcW w:w="1131" w:type="dxa"/>
            <w:shd w:val="clear" w:color="auto" w:fill="auto"/>
            <w:vAlign w:val="center"/>
          </w:tcPr>
          <w:p w14:paraId="2B678A14" w14:textId="77777777" w:rsidR="00014CB4" w:rsidRPr="007A01D3" w:rsidRDefault="00014CB4" w:rsidP="00E33DA4">
            <w:pPr>
              <w:pStyle w:val="TAL"/>
            </w:pPr>
            <w:r w:rsidRPr="007A01D3">
              <w:t>IMS-AGW</w:t>
            </w:r>
          </w:p>
        </w:tc>
        <w:tc>
          <w:tcPr>
            <w:tcW w:w="1097" w:type="dxa"/>
            <w:shd w:val="clear" w:color="auto" w:fill="auto"/>
            <w:vAlign w:val="center"/>
          </w:tcPr>
          <w:p w14:paraId="3E28EDB2" w14:textId="77777777" w:rsidR="00014CB4" w:rsidRPr="007A01D3" w:rsidRDefault="00014CB4" w:rsidP="00E33DA4">
            <w:pPr>
              <w:pStyle w:val="TAL"/>
            </w:pPr>
            <w:r w:rsidRPr="007A01D3">
              <w:t>N9HR</w:t>
            </w:r>
            <w:r>
              <w:t>/ S8HR</w:t>
            </w:r>
          </w:p>
        </w:tc>
      </w:tr>
      <w:tr w:rsidR="00014CB4" w14:paraId="7F42BAAB" w14:textId="77777777" w:rsidTr="00E33DA4">
        <w:tc>
          <w:tcPr>
            <w:tcW w:w="4610" w:type="dxa"/>
            <w:gridSpan w:val="2"/>
            <w:shd w:val="clear" w:color="auto" w:fill="auto"/>
            <w:vAlign w:val="center"/>
          </w:tcPr>
          <w:p w14:paraId="2C58C21C" w14:textId="77777777" w:rsidR="00014CB4" w:rsidRPr="007A01D3" w:rsidRDefault="00014CB4" w:rsidP="00E33DA4">
            <w:pPr>
              <w:pStyle w:val="TAL"/>
            </w:pPr>
            <w:r w:rsidRPr="007A01D3">
              <w:t>Emergency sessions</w:t>
            </w:r>
          </w:p>
        </w:tc>
        <w:tc>
          <w:tcPr>
            <w:tcW w:w="1131" w:type="dxa"/>
            <w:shd w:val="clear" w:color="auto" w:fill="auto"/>
            <w:vAlign w:val="center"/>
          </w:tcPr>
          <w:p w14:paraId="641B6EEE" w14:textId="77777777" w:rsidR="00014CB4" w:rsidRPr="007A01D3" w:rsidRDefault="00014CB4" w:rsidP="00E33DA4">
            <w:pPr>
              <w:pStyle w:val="TAL"/>
            </w:pPr>
            <w:r>
              <w:t>-</w:t>
            </w:r>
          </w:p>
        </w:tc>
        <w:tc>
          <w:tcPr>
            <w:tcW w:w="1129" w:type="dxa"/>
            <w:shd w:val="clear" w:color="auto" w:fill="auto"/>
            <w:vAlign w:val="center"/>
          </w:tcPr>
          <w:p w14:paraId="0B7B9A99" w14:textId="77777777" w:rsidR="00014CB4" w:rsidRPr="007A01D3" w:rsidRDefault="00014CB4" w:rsidP="00E33DA4">
            <w:pPr>
              <w:pStyle w:val="TAL"/>
            </w:pPr>
            <w:r w:rsidRPr="007A01D3">
              <w:t>IMS-AGW</w:t>
            </w:r>
          </w:p>
        </w:tc>
        <w:tc>
          <w:tcPr>
            <w:tcW w:w="757" w:type="dxa"/>
            <w:shd w:val="clear" w:color="auto" w:fill="auto"/>
            <w:vAlign w:val="center"/>
          </w:tcPr>
          <w:p w14:paraId="1FE695E8" w14:textId="77777777" w:rsidR="00014CB4" w:rsidRPr="007A01D3" w:rsidRDefault="00014CB4" w:rsidP="00E33DA4">
            <w:pPr>
              <w:pStyle w:val="TAL"/>
            </w:pPr>
            <w:r>
              <w:t>-</w:t>
            </w:r>
          </w:p>
        </w:tc>
        <w:tc>
          <w:tcPr>
            <w:tcW w:w="1131" w:type="dxa"/>
            <w:shd w:val="clear" w:color="auto" w:fill="auto"/>
            <w:vAlign w:val="center"/>
          </w:tcPr>
          <w:p w14:paraId="6C11B334" w14:textId="77777777" w:rsidR="00014CB4" w:rsidRPr="007A01D3" w:rsidRDefault="00014CB4" w:rsidP="00E33DA4">
            <w:pPr>
              <w:pStyle w:val="TAL"/>
            </w:pPr>
            <w:r w:rsidRPr="007A01D3">
              <w:t>-</w:t>
            </w:r>
          </w:p>
        </w:tc>
        <w:tc>
          <w:tcPr>
            <w:tcW w:w="1097" w:type="dxa"/>
            <w:shd w:val="clear" w:color="auto" w:fill="auto"/>
            <w:vAlign w:val="center"/>
          </w:tcPr>
          <w:p w14:paraId="7E14CE7E" w14:textId="77777777" w:rsidR="00014CB4" w:rsidRPr="007A01D3" w:rsidRDefault="00014CB4" w:rsidP="00E33DA4">
            <w:pPr>
              <w:pStyle w:val="TAL"/>
            </w:pPr>
            <w:r w:rsidRPr="007A01D3">
              <w:t>IMS-AGW</w:t>
            </w:r>
          </w:p>
        </w:tc>
      </w:tr>
      <w:tr w:rsidR="00014CB4" w14:paraId="315D0652" w14:textId="77777777" w:rsidTr="00E33DA4">
        <w:tc>
          <w:tcPr>
            <w:tcW w:w="1798" w:type="dxa"/>
            <w:vMerge w:val="restart"/>
            <w:shd w:val="clear" w:color="auto" w:fill="auto"/>
            <w:vAlign w:val="center"/>
          </w:tcPr>
          <w:p w14:paraId="3E003EE9" w14:textId="77777777" w:rsidR="00014CB4" w:rsidRPr="007A01D3" w:rsidRDefault="00014CB4" w:rsidP="00E33DA4">
            <w:pPr>
              <w:pStyle w:val="TAL"/>
            </w:pPr>
            <w:r w:rsidRPr="007A01D3">
              <w:t xml:space="preserve">Redirected sessions: </w:t>
            </w:r>
            <w:r>
              <w:t>intra-PLMN</w:t>
            </w:r>
            <w:r w:rsidRPr="007A01D3">
              <w:t xml:space="preserve"> </w:t>
            </w:r>
          </w:p>
        </w:tc>
        <w:tc>
          <w:tcPr>
            <w:tcW w:w="2812" w:type="dxa"/>
            <w:shd w:val="clear" w:color="auto" w:fill="auto"/>
            <w:vAlign w:val="center"/>
          </w:tcPr>
          <w:p w14:paraId="2A7A562D" w14:textId="77777777" w:rsidR="00014CB4" w:rsidRPr="007A01D3" w:rsidRDefault="00014CB4" w:rsidP="00E33DA4">
            <w:pPr>
              <w:pStyle w:val="TAL"/>
            </w:pPr>
            <w:r>
              <w:t>R</w:t>
            </w:r>
            <w:r w:rsidRPr="007A01D3">
              <w:t>edirected-to-party non-roaming</w:t>
            </w:r>
          </w:p>
        </w:tc>
        <w:tc>
          <w:tcPr>
            <w:tcW w:w="1131" w:type="dxa"/>
            <w:shd w:val="clear" w:color="auto" w:fill="auto"/>
            <w:vAlign w:val="center"/>
          </w:tcPr>
          <w:p w14:paraId="3248B48C" w14:textId="77777777" w:rsidR="00014CB4" w:rsidRPr="007A01D3" w:rsidRDefault="00014CB4" w:rsidP="00E33DA4">
            <w:pPr>
              <w:pStyle w:val="TAL"/>
            </w:pPr>
            <w:r w:rsidRPr="007A01D3">
              <w:t>IMS-AGW</w:t>
            </w:r>
          </w:p>
        </w:tc>
        <w:tc>
          <w:tcPr>
            <w:tcW w:w="1129" w:type="dxa"/>
            <w:shd w:val="clear" w:color="auto" w:fill="auto"/>
            <w:vAlign w:val="center"/>
          </w:tcPr>
          <w:p w14:paraId="2A431B2E" w14:textId="77777777" w:rsidR="00014CB4" w:rsidRPr="007A01D3" w:rsidRDefault="00014CB4" w:rsidP="00E33DA4">
            <w:pPr>
              <w:pStyle w:val="TAL"/>
            </w:pPr>
            <w:r w:rsidRPr="007A01D3">
              <w:t>-</w:t>
            </w:r>
          </w:p>
        </w:tc>
        <w:tc>
          <w:tcPr>
            <w:tcW w:w="757" w:type="dxa"/>
            <w:shd w:val="clear" w:color="auto" w:fill="auto"/>
            <w:vAlign w:val="center"/>
          </w:tcPr>
          <w:p w14:paraId="6B766FA7" w14:textId="77777777" w:rsidR="00014CB4" w:rsidRPr="007A01D3" w:rsidRDefault="00014CB4" w:rsidP="00E33DA4">
            <w:pPr>
              <w:pStyle w:val="TAL"/>
            </w:pPr>
            <w:r>
              <w:t>-</w:t>
            </w:r>
          </w:p>
        </w:tc>
        <w:tc>
          <w:tcPr>
            <w:tcW w:w="1131" w:type="dxa"/>
            <w:shd w:val="clear" w:color="auto" w:fill="auto"/>
            <w:vAlign w:val="center"/>
          </w:tcPr>
          <w:p w14:paraId="39A63F7F" w14:textId="77777777" w:rsidR="00014CB4" w:rsidRPr="007A01D3" w:rsidRDefault="00014CB4" w:rsidP="00E33DA4">
            <w:pPr>
              <w:pStyle w:val="TAL"/>
            </w:pPr>
            <w:r w:rsidRPr="007A01D3">
              <w:t>IMS-AGW</w:t>
            </w:r>
          </w:p>
        </w:tc>
        <w:tc>
          <w:tcPr>
            <w:tcW w:w="1097" w:type="dxa"/>
            <w:shd w:val="clear" w:color="auto" w:fill="auto"/>
            <w:vAlign w:val="center"/>
          </w:tcPr>
          <w:p w14:paraId="39DEBF48" w14:textId="77777777" w:rsidR="00014CB4" w:rsidRPr="007A01D3" w:rsidRDefault="00014CB4" w:rsidP="00E33DA4">
            <w:pPr>
              <w:pStyle w:val="TAL"/>
            </w:pPr>
            <w:r w:rsidRPr="007A01D3">
              <w:t>-</w:t>
            </w:r>
          </w:p>
        </w:tc>
      </w:tr>
      <w:tr w:rsidR="00014CB4" w14:paraId="6BD63E9D" w14:textId="77777777" w:rsidTr="00E33DA4">
        <w:tc>
          <w:tcPr>
            <w:tcW w:w="1798" w:type="dxa"/>
            <w:vMerge/>
            <w:shd w:val="clear" w:color="auto" w:fill="auto"/>
            <w:vAlign w:val="center"/>
          </w:tcPr>
          <w:p w14:paraId="58C85779" w14:textId="77777777" w:rsidR="00014CB4" w:rsidRPr="007A01D3" w:rsidRDefault="00014CB4" w:rsidP="00E33DA4">
            <w:pPr>
              <w:pStyle w:val="TAL"/>
            </w:pPr>
          </w:p>
        </w:tc>
        <w:tc>
          <w:tcPr>
            <w:tcW w:w="2812" w:type="dxa"/>
            <w:shd w:val="clear" w:color="auto" w:fill="auto"/>
            <w:vAlign w:val="center"/>
          </w:tcPr>
          <w:p w14:paraId="18D09513" w14:textId="77777777" w:rsidR="00014CB4" w:rsidRPr="007A01D3" w:rsidRDefault="00014CB4" w:rsidP="00E33DA4">
            <w:pPr>
              <w:pStyle w:val="TAL"/>
            </w:pPr>
            <w:r>
              <w:t>R</w:t>
            </w:r>
            <w:r w:rsidRPr="007A01D3">
              <w:t>edirected-to-party roaming</w:t>
            </w:r>
          </w:p>
        </w:tc>
        <w:tc>
          <w:tcPr>
            <w:tcW w:w="1131" w:type="dxa"/>
            <w:shd w:val="clear" w:color="auto" w:fill="auto"/>
            <w:vAlign w:val="center"/>
          </w:tcPr>
          <w:p w14:paraId="14F3C4C2" w14:textId="77777777" w:rsidR="00014CB4" w:rsidRPr="007A01D3" w:rsidRDefault="00014CB4" w:rsidP="00E33DA4">
            <w:pPr>
              <w:pStyle w:val="TAL"/>
            </w:pPr>
            <w:proofErr w:type="spellStart"/>
            <w:r w:rsidRPr="007A01D3">
              <w:t>TrGW</w:t>
            </w:r>
            <w:proofErr w:type="spellEnd"/>
          </w:p>
        </w:tc>
        <w:tc>
          <w:tcPr>
            <w:tcW w:w="1129" w:type="dxa"/>
            <w:shd w:val="clear" w:color="auto" w:fill="auto"/>
            <w:vAlign w:val="center"/>
          </w:tcPr>
          <w:p w14:paraId="66D00B8F" w14:textId="77777777" w:rsidR="00014CB4" w:rsidRPr="007A01D3" w:rsidRDefault="00014CB4" w:rsidP="00E33DA4">
            <w:pPr>
              <w:pStyle w:val="TAL"/>
            </w:pPr>
            <w:r w:rsidRPr="007A01D3">
              <w:t>-</w:t>
            </w:r>
          </w:p>
        </w:tc>
        <w:tc>
          <w:tcPr>
            <w:tcW w:w="757" w:type="dxa"/>
            <w:shd w:val="clear" w:color="auto" w:fill="auto"/>
            <w:vAlign w:val="center"/>
          </w:tcPr>
          <w:p w14:paraId="565858EB" w14:textId="77777777" w:rsidR="00014CB4" w:rsidRPr="007A01D3" w:rsidRDefault="00014CB4" w:rsidP="00E33DA4">
            <w:pPr>
              <w:pStyle w:val="TAL"/>
            </w:pPr>
            <w:r>
              <w:t>-</w:t>
            </w:r>
          </w:p>
        </w:tc>
        <w:tc>
          <w:tcPr>
            <w:tcW w:w="1131" w:type="dxa"/>
            <w:shd w:val="clear" w:color="auto" w:fill="auto"/>
            <w:vAlign w:val="center"/>
          </w:tcPr>
          <w:p w14:paraId="165825C3" w14:textId="77777777" w:rsidR="00014CB4" w:rsidRPr="007A01D3" w:rsidRDefault="00014CB4" w:rsidP="00E33DA4">
            <w:pPr>
              <w:pStyle w:val="TAL"/>
            </w:pPr>
            <w:r w:rsidRPr="007A01D3">
              <w:t>IMS-AGW</w:t>
            </w:r>
          </w:p>
        </w:tc>
        <w:tc>
          <w:tcPr>
            <w:tcW w:w="1097" w:type="dxa"/>
            <w:shd w:val="clear" w:color="auto" w:fill="auto"/>
            <w:vAlign w:val="center"/>
          </w:tcPr>
          <w:p w14:paraId="4EAD5D04" w14:textId="77777777" w:rsidR="00014CB4" w:rsidRPr="007A01D3" w:rsidRDefault="00014CB4" w:rsidP="00E33DA4">
            <w:pPr>
              <w:pStyle w:val="TAL"/>
            </w:pPr>
            <w:r w:rsidRPr="007A01D3">
              <w:t>-</w:t>
            </w:r>
          </w:p>
        </w:tc>
      </w:tr>
      <w:tr w:rsidR="00014CB4" w14:paraId="7F59DBAE" w14:textId="77777777" w:rsidTr="00E33DA4">
        <w:tc>
          <w:tcPr>
            <w:tcW w:w="1798" w:type="dxa"/>
            <w:vMerge w:val="restart"/>
            <w:shd w:val="clear" w:color="auto" w:fill="auto"/>
            <w:vAlign w:val="center"/>
          </w:tcPr>
          <w:p w14:paraId="152CF6E9" w14:textId="77777777" w:rsidR="00014CB4" w:rsidRPr="007A01D3" w:rsidRDefault="00014CB4" w:rsidP="00E33DA4">
            <w:pPr>
              <w:pStyle w:val="TAL"/>
            </w:pPr>
            <w:r w:rsidRPr="007A01D3">
              <w:t>Redi</w:t>
            </w:r>
            <w:r>
              <w:t>r</w:t>
            </w:r>
            <w:r w:rsidRPr="007A01D3">
              <w:t>ected sessions: inter-</w:t>
            </w:r>
            <w:r>
              <w:t>PLMN</w:t>
            </w:r>
          </w:p>
        </w:tc>
        <w:tc>
          <w:tcPr>
            <w:tcW w:w="2812" w:type="dxa"/>
            <w:shd w:val="clear" w:color="auto" w:fill="auto"/>
            <w:vAlign w:val="center"/>
          </w:tcPr>
          <w:p w14:paraId="79091571" w14:textId="77777777" w:rsidR="00014CB4" w:rsidRPr="007A01D3" w:rsidRDefault="00014CB4" w:rsidP="00E33DA4">
            <w:pPr>
              <w:pStyle w:val="TAL"/>
            </w:pPr>
            <w:r>
              <w:t xml:space="preserve">Redirected-to-party in </w:t>
            </w:r>
            <w:r w:rsidRPr="007A01D3">
              <w:t>CS domain</w:t>
            </w:r>
          </w:p>
        </w:tc>
        <w:tc>
          <w:tcPr>
            <w:tcW w:w="1131" w:type="dxa"/>
            <w:shd w:val="clear" w:color="auto" w:fill="auto"/>
            <w:vAlign w:val="center"/>
          </w:tcPr>
          <w:p w14:paraId="6C889738" w14:textId="77777777" w:rsidR="00014CB4" w:rsidRPr="007A01D3" w:rsidRDefault="00014CB4" w:rsidP="00E33DA4">
            <w:pPr>
              <w:pStyle w:val="TAL"/>
            </w:pPr>
            <w:r w:rsidRPr="007A01D3">
              <w:t>IM-MGW</w:t>
            </w:r>
          </w:p>
        </w:tc>
        <w:tc>
          <w:tcPr>
            <w:tcW w:w="1129" w:type="dxa"/>
            <w:shd w:val="clear" w:color="auto" w:fill="auto"/>
            <w:vAlign w:val="center"/>
          </w:tcPr>
          <w:p w14:paraId="4F1E3342" w14:textId="77777777" w:rsidR="00014CB4" w:rsidRPr="007A01D3" w:rsidRDefault="00014CB4" w:rsidP="00E33DA4">
            <w:pPr>
              <w:pStyle w:val="TAL"/>
            </w:pPr>
            <w:r w:rsidRPr="007A01D3">
              <w:t>-</w:t>
            </w:r>
          </w:p>
        </w:tc>
        <w:tc>
          <w:tcPr>
            <w:tcW w:w="757" w:type="dxa"/>
            <w:shd w:val="clear" w:color="auto" w:fill="auto"/>
            <w:vAlign w:val="center"/>
          </w:tcPr>
          <w:p w14:paraId="54A144D1" w14:textId="77777777" w:rsidR="00014CB4" w:rsidRPr="007A01D3" w:rsidRDefault="00014CB4" w:rsidP="00E33DA4">
            <w:pPr>
              <w:pStyle w:val="TAL"/>
            </w:pPr>
            <w:r>
              <w:t>-</w:t>
            </w:r>
          </w:p>
        </w:tc>
        <w:tc>
          <w:tcPr>
            <w:tcW w:w="1131" w:type="dxa"/>
            <w:shd w:val="clear" w:color="auto" w:fill="auto"/>
            <w:vAlign w:val="center"/>
          </w:tcPr>
          <w:p w14:paraId="49D9D799" w14:textId="77777777" w:rsidR="00014CB4" w:rsidRPr="007A01D3" w:rsidRDefault="00014CB4" w:rsidP="00E33DA4">
            <w:pPr>
              <w:pStyle w:val="TAL"/>
            </w:pPr>
            <w:r w:rsidRPr="007A01D3">
              <w:t>IM-MGW</w:t>
            </w:r>
          </w:p>
        </w:tc>
        <w:tc>
          <w:tcPr>
            <w:tcW w:w="1097" w:type="dxa"/>
            <w:shd w:val="clear" w:color="auto" w:fill="auto"/>
            <w:vAlign w:val="center"/>
          </w:tcPr>
          <w:p w14:paraId="4530E1F9" w14:textId="77777777" w:rsidR="00014CB4" w:rsidRPr="007A01D3" w:rsidRDefault="00014CB4" w:rsidP="00E33DA4">
            <w:pPr>
              <w:pStyle w:val="TAL"/>
            </w:pPr>
            <w:r w:rsidRPr="007A01D3">
              <w:t>-</w:t>
            </w:r>
          </w:p>
        </w:tc>
      </w:tr>
      <w:tr w:rsidR="00014CB4" w14:paraId="46438752" w14:textId="77777777" w:rsidTr="00E33DA4">
        <w:tc>
          <w:tcPr>
            <w:tcW w:w="1798" w:type="dxa"/>
            <w:vMerge/>
            <w:shd w:val="clear" w:color="auto" w:fill="auto"/>
            <w:vAlign w:val="center"/>
          </w:tcPr>
          <w:p w14:paraId="354D9454" w14:textId="77777777" w:rsidR="00014CB4" w:rsidRPr="007A01D3" w:rsidRDefault="00014CB4" w:rsidP="00E33DA4">
            <w:pPr>
              <w:pStyle w:val="TAL"/>
            </w:pPr>
          </w:p>
        </w:tc>
        <w:tc>
          <w:tcPr>
            <w:tcW w:w="2812" w:type="dxa"/>
            <w:shd w:val="clear" w:color="auto" w:fill="auto"/>
            <w:vAlign w:val="center"/>
          </w:tcPr>
          <w:p w14:paraId="7C402691" w14:textId="77777777" w:rsidR="00014CB4" w:rsidRPr="007A01D3" w:rsidRDefault="00014CB4" w:rsidP="00E33DA4">
            <w:pPr>
              <w:pStyle w:val="TAL"/>
            </w:pPr>
            <w:r>
              <w:t xml:space="preserve">Redirected-to-party in </w:t>
            </w:r>
            <w:r w:rsidRPr="007A01D3">
              <w:t xml:space="preserve">IMS </w:t>
            </w:r>
            <w:r>
              <w:t>domain</w:t>
            </w:r>
          </w:p>
        </w:tc>
        <w:tc>
          <w:tcPr>
            <w:tcW w:w="1131" w:type="dxa"/>
            <w:shd w:val="clear" w:color="auto" w:fill="auto"/>
            <w:vAlign w:val="center"/>
          </w:tcPr>
          <w:p w14:paraId="44147087" w14:textId="77777777" w:rsidR="00014CB4" w:rsidRPr="007A01D3" w:rsidRDefault="00014CB4" w:rsidP="00E33DA4">
            <w:pPr>
              <w:pStyle w:val="TAL"/>
            </w:pPr>
            <w:proofErr w:type="spellStart"/>
            <w:r w:rsidRPr="007A01D3">
              <w:t>TrGW</w:t>
            </w:r>
            <w:proofErr w:type="spellEnd"/>
          </w:p>
        </w:tc>
        <w:tc>
          <w:tcPr>
            <w:tcW w:w="1129" w:type="dxa"/>
            <w:shd w:val="clear" w:color="auto" w:fill="auto"/>
            <w:vAlign w:val="center"/>
          </w:tcPr>
          <w:p w14:paraId="5F2DBB97" w14:textId="77777777" w:rsidR="00014CB4" w:rsidRPr="007A01D3" w:rsidRDefault="00014CB4" w:rsidP="00E33DA4">
            <w:pPr>
              <w:pStyle w:val="TAL"/>
            </w:pPr>
            <w:r w:rsidRPr="007A01D3">
              <w:t>-</w:t>
            </w:r>
          </w:p>
        </w:tc>
        <w:tc>
          <w:tcPr>
            <w:tcW w:w="757" w:type="dxa"/>
            <w:shd w:val="clear" w:color="auto" w:fill="auto"/>
            <w:vAlign w:val="center"/>
          </w:tcPr>
          <w:p w14:paraId="788273CF" w14:textId="77777777" w:rsidR="00014CB4" w:rsidRPr="007A01D3" w:rsidRDefault="00014CB4" w:rsidP="00E33DA4">
            <w:pPr>
              <w:pStyle w:val="TAL"/>
            </w:pPr>
            <w:r>
              <w:t>-</w:t>
            </w:r>
          </w:p>
        </w:tc>
        <w:tc>
          <w:tcPr>
            <w:tcW w:w="1131" w:type="dxa"/>
            <w:shd w:val="clear" w:color="auto" w:fill="auto"/>
            <w:vAlign w:val="center"/>
          </w:tcPr>
          <w:p w14:paraId="3FA1B1E1" w14:textId="77777777" w:rsidR="00014CB4" w:rsidRPr="007A01D3" w:rsidRDefault="00014CB4" w:rsidP="00E33DA4">
            <w:pPr>
              <w:pStyle w:val="TAL"/>
            </w:pPr>
            <w:proofErr w:type="spellStart"/>
            <w:r w:rsidRPr="007A01D3">
              <w:t>TrGW</w:t>
            </w:r>
            <w:proofErr w:type="spellEnd"/>
          </w:p>
        </w:tc>
        <w:tc>
          <w:tcPr>
            <w:tcW w:w="1097" w:type="dxa"/>
            <w:shd w:val="clear" w:color="auto" w:fill="auto"/>
            <w:vAlign w:val="center"/>
          </w:tcPr>
          <w:p w14:paraId="3931CAF2" w14:textId="77777777" w:rsidR="00014CB4" w:rsidRPr="007A01D3" w:rsidRDefault="00014CB4" w:rsidP="00E33DA4">
            <w:pPr>
              <w:pStyle w:val="TAL"/>
            </w:pPr>
            <w:r w:rsidRPr="007A01D3">
              <w:t>-</w:t>
            </w:r>
          </w:p>
        </w:tc>
      </w:tr>
      <w:tr w:rsidR="00014CB4" w14:paraId="5BE1C0AC" w14:textId="77777777" w:rsidTr="00E33DA4">
        <w:tc>
          <w:tcPr>
            <w:tcW w:w="4610" w:type="dxa"/>
            <w:gridSpan w:val="2"/>
            <w:shd w:val="clear" w:color="auto" w:fill="auto"/>
            <w:vAlign w:val="center"/>
          </w:tcPr>
          <w:p w14:paraId="27AB33BA" w14:textId="77777777" w:rsidR="00014CB4" w:rsidRPr="007A01D3" w:rsidRDefault="00014CB4" w:rsidP="00E33DA4">
            <w:pPr>
              <w:pStyle w:val="TAL"/>
            </w:pPr>
            <w:r w:rsidRPr="007A01D3">
              <w:t xml:space="preserve">Conference (NOTE </w:t>
            </w:r>
            <w:r>
              <w:t>4</w:t>
            </w:r>
            <w:r w:rsidRPr="007A01D3">
              <w:t>)</w:t>
            </w:r>
          </w:p>
        </w:tc>
        <w:tc>
          <w:tcPr>
            <w:tcW w:w="1131" w:type="dxa"/>
            <w:shd w:val="clear" w:color="auto" w:fill="auto"/>
            <w:vAlign w:val="center"/>
          </w:tcPr>
          <w:p w14:paraId="6DEC1F5D" w14:textId="77777777" w:rsidR="00014CB4" w:rsidRPr="007A01D3" w:rsidRDefault="00014CB4" w:rsidP="00E33DA4">
            <w:pPr>
              <w:pStyle w:val="TAL"/>
            </w:pPr>
            <w:r w:rsidRPr="007A01D3">
              <w:t>MRFP</w:t>
            </w:r>
          </w:p>
        </w:tc>
        <w:tc>
          <w:tcPr>
            <w:tcW w:w="1129" w:type="dxa"/>
            <w:shd w:val="clear" w:color="auto" w:fill="auto"/>
            <w:vAlign w:val="center"/>
          </w:tcPr>
          <w:p w14:paraId="167C26DA" w14:textId="77777777" w:rsidR="00014CB4" w:rsidRPr="007A01D3" w:rsidRDefault="00014CB4" w:rsidP="00E33DA4">
            <w:pPr>
              <w:pStyle w:val="TAL"/>
            </w:pPr>
            <w:r w:rsidRPr="007A01D3">
              <w:t>-</w:t>
            </w:r>
          </w:p>
        </w:tc>
        <w:tc>
          <w:tcPr>
            <w:tcW w:w="757" w:type="dxa"/>
            <w:shd w:val="clear" w:color="auto" w:fill="auto"/>
            <w:vAlign w:val="center"/>
          </w:tcPr>
          <w:p w14:paraId="33EB3A9C" w14:textId="77777777" w:rsidR="00014CB4" w:rsidRPr="007A01D3" w:rsidRDefault="00014CB4" w:rsidP="00E33DA4">
            <w:pPr>
              <w:pStyle w:val="TAL"/>
            </w:pPr>
            <w:r>
              <w:t>-</w:t>
            </w:r>
          </w:p>
        </w:tc>
        <w:tc>
          <w:tcPr>
            <w:tcW w:w="1131" w:type="dxa"/>
            <w:shd w:val="clear" w:color="auto" w:fill="auto"/>
            <w:vAlign w:val="center"/>
          </w:tcPr>
          <w:p w14:paraId="62343C1A" w14:textId="77777777" w:rsidR="00014CB4" w:rsidRPr="007A01D3" w:rsidRDefault="00014CB4" w:rsidP="00E33DA4">
            <w:pPr>
              <w:pStyle w:val="TAL"/>
            </w:pPr>
            <w:r w:rsidRPr="007A01D3">
              <w:t>MRFP</w:t>
            </w:r>
          </w:p>
        </w:tc>
        <w:tc>
          <w:tcPr>
            <w:tcW w:w="1097" w:type="dxa"/>
            <w:shd w:val="clear" w:color="auto" w:fill="auto"/>
            <w:vAlign w:val="center"/>
          </w:tcPr>
          <w:p w14:paraId="08F28B96" w14:textId="77777777" w:rsidR="00014CB4" w:rsidRPr="007A01D3" w:rsidRDefault="00014CB4" w:rsidP="00E33DA4">
            <w:pPr>
              <w:pStyle w:val="TAL"/>
            </w:pPr>
            <w:r w:rsidRPr="007A01D3">
              <w:t>-</w:t>
            </w:r>
          </w:p>
        </w:tc>
      </w:tr>
      <w:tr w:rsidR="00014CB4" w14:paraId="58EE8C86" w14:textId="77777777" w:rsidTr="00E33DA4">
        <w:tc>
          <w:tcPr>
            <w:tcW w:w="4610" w:type="dxa"/>
            <w:gridSpan w:val="2"/>
            <w:shd w:val="clear" w:color="auto" w:fill="auto"/>
            <w:vAlign w:val="center"/>
          </w:tcPr>
          <w:p w14:paraId="7EA975C0" w14:textId="77777777" w:rsidR="00014CB4" w:rsidRPr="007A01D3" w:rsidRDefault="00014CB4" w:rsidP="00E33DA4">
            <w:pPr>
              <w:pStyle w:val="TAL"/>
            </w:pPr>
            <w:r w:rsidRPr="007A01D3">
              <w:t>PTC</w:t>
            </w:r>
          </w:p>
        </w:tc>
        <w:tc>
          <w:tcPr>
            <w:tcW w:w="1131" w:type="dxa"/>
            <w:shd w:val="clear" w:color="auto" w:fill="auto"/>
            <w:vAlign w:val="center"/>
          </w:tcPr>
          <w:p w14:paraId="46173CD6" w14:textId="77777777" w:rsidR="00014CB4" w:rsidRPr="007A01D3" w:rsidRDefault="00014CB4" w:rsidP="00E33DA4">
            <w:pPr>
              <w:pStyle w:val="TAL"/>
            </w:pPr>
            <w:r>
              <w:t>PTC-Server</w:t>
            </w:r>
          </w:p>
        </w:tc>
        <w:tc>
          <w:tcPr>
            <w:tcW w:w="1129" w:type="dxa"/>
            <w:shd w:val="clear" w:color="auto" w:fill="auto"/>
            <w:vAlign w:val="center"/>
          </w:tcPr>
          <w:p w14:paraId="0485C1C7" w14:textId="77777777" w:rsidR="00014CB4" w:rsidRPr="007A01D3" w:rsidRDefault="00014CB4" w:rsidP="00E33DA4">
            <w:pPr>
              <w:pStyle w:val="TAL"/>
            </w:pPr>
            <w:r w:rsidRPr="007A01D3">
              <w:t>-</w:t>
            </w:r>
          </w:p>
        </w:tc>
        <w:tc>
          <w:tcPr>
            <w:tcW w:w="757" w:type="dxa"/>
            <w:shd w:val="clear" w:color="auto" w:fill="auto"/>
            <w:vAlign w:val="center"/>
          </w:tcPr>
          <w:p w14:paraId="1A678F37" w14:textId="77777777" w:rsidR="00014CB4" w:rsidRPr="007A01D3" w:rsidRDefault="00014CB4" w:rsidP="00E33DA4">
            <w:pPr>
              <w:pStyle w:val="TAL"/>
            </w:pPr>
            <w:r>
              <w:t>-</w:t>
            </w:r>
          </w:p>
        </w:tc>
        <w:tc>
          <w:tcPr>
            <w:tcW w:w="1131" w:type="dxa"/>
            <w:shd w:val="clear" w:color="auto" w:fill="auto"/>
            <w:vAlign w:val="center"/>
          </w:tcPr>
          <w:p w14:paraId="11EDF2FF" w14:textId="77777777" w:rsidR="00014CB4" w:rsidRPr="007A01D3" w:rsidRDefault="00014CB4" w:rsidP="00E33DA4">
            <w:pPr>
              <w:pStyle w:val="TAL"/>
            </w:pPr>
            <w:r>
              <w:t>PTC-Server</w:t>
            </w:r>
          </w:p>
        </w:tc>
        <w:tc>
          <w:tcPr>
            <w:tcW w:w="1097" w:type="dxa"/>
            <w:shd w:val="clear" w:color="auto" w:fill="auto"/>
            <w:vAlign w:val="center"/>
          </w:tcPr>
          <w:p w14:paraId="708FD515" w14:textId="77777777" w:rsidR="00014CB4" w:rsidRPr="007A01D3" w:rsidRDefault="00014CB4" w:rsidP="00E33DA4">
            <w:pPr>
              <w:pStyle w:val="TAL"/>
            </w:pPr>
            <w:r w:rsidRPr="007A01D3">
              <w:t>-</w:t>
            </w:r>
          </w:p>
        </w:tc>
      </w:tr>
      <w:tr w:rsidR="00014CB4" w14:paraId="0C5BEE10" w14:textId="77777777" w:rsidTr="00E33DA4">
        <w:tc>
          <w:tcPr>
            <w:tcW w:w="4610" w:type="dxa"/>
            <w:gridSpan w:val="2"/>
            <w:shd w:val="clear" w:color="auto" w:fill="auto"/>
            <w:vAlign w:val="center"/>
          </w:tcPr>
          <w:p w14:paraId="5291E14C" w14:textId="77777777" w:rsidR="00014CB4" w:rsidRPr="007A01D3" w:rsidRDefault="00014CB4" w:rsidP="00E33DA4">
            <w:pPr>
              <w:pStyle w:val="TAL"/>
            </w:pPr>
            <w:r w:rsidRPr="00B95E79">
              <w:rPr>
                <w:highlight w:val="yellow"/>
              </w:rPr>
              <w:t>Non-local ID</w:t>
            </w:r>
            <w:r w:rsidRPr="007A01D3">
              <w:t xml:space="preserve"> in CS domain (NOTE </w:t>
            </w:r>
            <w:r>
              <w:t>3</w:t>
            </w:r>
            <w:r w:rsidRPr="007A01D3">
              <w:t>)</w:t>
            </w:r>
          </w:p>
        </w:tc>
        <w:tc>
          <w:tcPr>
            <w:tcW w:w="1131" w:type="dxa"/>
            <w:shd w:val="clear" w:color="auto" w:fill="auto"/>
            <w:vAlign w:val="center"/>
          </w:tcPr>
          <w:p w14:paraId="417CFAAC" w14:textId="77777777" w:rsidR="00014CB4" w:rsidRPr="007A01D3" w:rsidRDefault="00014CB4" w:rsidP="00E33DA4">
            <w:pPr>
              <w:pStyle w:val="TAL"/>
            </w:pPr>
            <w:r>
              <w:t>IM-MGW</w:t>
            </w:r>
          </w:p>
        </w:tc>
        <w:tc>
          <w:tcPr>
            <w:tcW w:w="1129" w:type="dxa"/>
            <w:shd w:val="clear" w:color="auto" w:fill="auto"/>
            <w:vAlign w:val="center"/>
          </w:tcPr>
          <w:p w14:paraId="72A97F0F" w14:textId="77777777" w:rsidR="00014CB4" w:rsidRPr="007A01D3" w:rsidRDefault="00014CB4" w:rsidP="00E33DA4">
            <w:pPr>
              <w:pStyle w:val="TAL"/>
            </w:pPr>
            <w:r>
              <w:t>IMS-AGW</w:t>
            </w:r>
          </w:p>
        </w:tc>
        <w:tc>
          <w:tcPr>
            <w:tcW w:w="757" w:type="dxa"/>
            <w:shd w:val="clear" w:color="auto" w:fill="auto"/>
            <w:vAlign w:val="center"/>
          </w:tcPr>
          <w:p w14:paraId="6B7C55D6" w14:textId="77777777" w:rsidR="00014CB4" w:rsidRPr="007A01D3" w:rsidRDefault="00014CB4" w:rsidP="00E33DA4">
            <w:pPr>
              <w:pStyle w:val="TAL"/>
            </w:pPr>
            <w:proofErr w:type="spellStart"/>
            <w:r>
              <w:t>TrGW</w:t>
            </w:r>
            <w:proofErr w:type="spellEnd"/>
          </w:p>
        </w:tc>
        <w:tc>
          <w:tcPr>
            <w:tcW w:w="1131" w:type="dxa"/>
            <w:shd w:val="clear" w:color="auto" w:fill="auto"/>
            <w:vAlign w:val="center"/>
          </w:tcPr>
          <w:p w14:paraId="1BF5E875" w14:textId="77777777" w:rsidR="00014CB4" w:rsidRPr="007A01D3" w:rsidRDefault="00014CB4" w:rsidP="00E33DA4">
            <w:pPr>
              <w:pStyle w:val="TAL"/>
            </w:pPr>
            <w:r w:rsidRPr="007A01D3">
              <w:t>IM-MGW</w:t>
            </w:r>
          </w:p>
        </w:tc>
        <w:tc>
          <w:tcPr>
            <w:tcW w:w="1097" w:type="dxa"/>
            <w:shd w:val="clear" w:color="auto" w:fill="auto"/>
            <w:vAlign w:val="center"/>
          </w:tcPr>
          <w:p w14:paraId="43E391C4" w14:textId="77777777" w:rsidR="00014CB4" w:rsidRPr="007A01D3" w:rsidRDefault="00014CB4" w:rsidP="00E33DA4">
            <w:pPr>
              <w:pStyle w:val="TAL"/>
            </w:pPr>
            <w:r w:rsidRPr="007A01D3">
              <w:t>N9HR</w:t>
            </w:r>
            <w:r>
              <w:t>/ S8HR</w:t>
            </w:r>
          </w:p>
        </w:tc>
      </w:tr>
      <w:tr w:rsidR="00014CB4" w14:paraId="6184B814" w14:textId="77777777" w:rsidTr="00E33DA4">
        <w:tc>
          <w:tcPr>
            <w:tcW w:w="4610" w:type="dxa"/>
            <w:gridSpan w:val="2"/>
            <w:shd w:val="clear" w:color="auto" w:fill="auto"/>
            <w:vAlign w:val="center"/>
          </w:tcPr>
          <w:p w14:paraId="3DC897D5" w14:textId="77777777" w:rsidR="00014CB4" w:rsidRPr="007A01D3" w:rsidRDefault="00014CB4" w:rsidP="00E33DA4">
            <w:pPr>
              <w:pStyle w:val="TAL"/>
            </w:pPr>
            <w:r w:rsidRPr="00B95E79">
              <w:rPr>
                <w:highlight w:val="yellow"/>
              </w:rPr>
              <w:t>Non-local ID</w:t>
            </w:r>
            <w:r w:rsidRPr="007A01D3">
              <w:t xml:space="preserve"> in IMS domain (NOTE </w:t>
            </w:r>
            <w:r>
              <w:t>3</w:t>
            </w:r>
            <w:r w:rsidRPr="007A01D3">
              <w:t>)</w:t>
            </w:r>
          </w:p>
        </w:tc>
        <w:tc>
          <w:tcPr>
            <w:tcW w:w="1131" w:type="dxa"/>
            <w:shd w:val="clear" w:color="auto" w:fill="auto"/>
            <w:vAlign w:val="center"/>
          </w:tcPr>
          <w:p w14:paraId="53758CD0" w14:textId="77777777" w:rsidR="00014CB4" w:rsidRPr="007A01D3" w:rsidRDefault="00014CB4" w:rsidP="00E33DA4">
            <w:pPr>
              <w:pStyle w:val="TAL"/>
            </w:pPr>
            <w:proofErr w:type="spellStart"/>
            <w:r>
              <w:t>TrGW</w:t>
            </w:r>
            <w:proofErr w:type="spellEnd"/>
          </w:p>
        </w:tc>
        <w:tc>
          <w:tcPr>
            <w:tcW w:w="1129" w:type="dxa"/>
            <w:shd w:val="clear" w:color="auto" w:fill="auto"/>
            <w:vAlign w:val="center"/>
          </w:tcPr>
          <w:p w14:paraId="5FA7D782" w14:textId="77777777" w:rsidR="00014CB4" w:rsidRPr="007A01D3" w:rsidRDefault="00014CB4" w:rsidP="00E33DA4">
            <w:pPr>
              <w:pStyle w:val="TAL"/>
            </w:pPr>
            <w:r w:rsidRPr="007A01D3">
              <w:t>IM</w:t>
            </w:r>
            <w:r>
              <w:t>S</w:t>
            </w:r>
            <w:r w:rsidRPr="007A01D3">
              <w:t>-AGW</w:t>
            </w:r>
          </w:p>
        </w:tc>
        <w:tc>
          <w:tcPr>
            <w:tcW w:w="757" w:type="dxa"/>
            <w:shd w:val="clear" w:color="auto" w:fill="auto"/>
            <w:vAlign w:val="center"/>
          </w:tcPr>
          <w:p w14:paraId="45038F29" w14:textId="77777777" w:rsidR="00014CB4" w:rsidRPr="007A01D3" w:rsidRDefault="00014CB4" w:rsidP="00E33DA4">
            <w:pPr>
              <w:pStyle w:val="TAL"/>
            </w:pPr>
            <w:proofErr w:type="spellStart"/>
            <w:r>
              <w:t>TrGW</w:t>
            </w:r>
            <w:proofErr w:type="spellEnd"/>
          </w:p>
        </w:tc>
        <w:tc>
          <w:tcPr>
            <w:tcW w:w="1131" w:type="dxa"/>
            <w:shd w:val="clear" w:color="auto" w:fill="auto"/>
            <w:vAlign w:val="center"/>
          </w:tcPr>
          <w:p w14:paraId="3497F82E" w14:textId="77777777" w:rsidR="00014CB4" w:rsidRPr="007A01D3" w:rsidRDefault="00014CB4" w:rsidP="00E33DA4">
            <w:pPr>
              <w:pStyle w:val="TAL"/>
            </w:pPr>
            <w:proofErr w:type="spellStart"/>
            <w:r>
              <w:t>TrGW</w:t>
            </w:r>
            <w:proofErr w:type="spellEnd"/>
          </w:p>
        </w:tc>
        <w:tc>
          <w:tcPr>
            <w:tcW w:w="1097" w:type="dxa"/>
            <w:shd w:val="clear" w:color="auto" w:fill="auto"/>
            <w:vAlign w:val="center"/>
          </w:tcPr>
          <w:p w14:paraId="4518BFD9" w14:textId="77777777" w:rsidR="00014CB4" w:rsidRPr="007A01D3" w:rsidRDefault="00014CB4" w:rsidP="00E33DA4">
            <w:pPr>
              <w:pStyle w:val="TAL"/>
            </w:pPr>
            <w:r>
              <w:t>N9HR/S8HR</w:t>
            </w:r>
          </w:p>
        </w:tc>
      </w:tr>
    </w:tbl>
    <w:p w14:paraId="3B96C5B6" w14:textId="77777777" w:rsidR="000D62E2" w:rsidRDefault="000D62E2" w:rsidP="000D62E2"/>
    <w:tbl>
      <w:tblPr>
        <w:tblStyle w:val="TableGrid"/>
        <w:tblW w:w="0" w:type="auto"/>
        <w:tblLook w:val="04A0" w:firstRow="1" w:lastRow="0" w:firstColumn="1" w:lastColumn="0" w:noHBand="0" w:noVBand="1"/>
      </w:tblPr>
      <w:tblGrid>
        <w:gridCol w:w="9576"/>
      </w:tblGrid>
      <w:tr w:rsidR="000D62E2" w14:paraId="3F441D4A" w14:textId="77777777" w:rsidTr="0022269B">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22BA6EB" w14:textId="77777777" w:rsidR="00B13A5A" w:rsidRDefault="00B13A5A" w:rsidP="00AE7AD8">
            <w:pPr>
              <w:pStyle w:val="tabletext3"/>
            </w:pPr>
            <w:r>
              <w:t>The non-local ID is</w:t>
            </w:r>
            <w:r w:rsidR="001C1C61">
              <w:t xml:space="preserve"> used</w:t>
            </w:r>
            <w:r>
              <w:t xml:space="preserve"> a target type.</w:t>
            </w:r>
          </w:p>
          <w:p w14:paraId="7FAF4A00" w14:textId="77777777" w:rsidR="00AE7AD8" w:rsidRDefault="00AE7AD8" w:rsidP="00AE7AD8">
            <w:pPr>
              <w:pStyle w:val="tabletext3"/>
            </w:pPr>
          </w:p>
          <w:p w14:paraId="02B6F0E4" w14:textId="77777777" w:rsidR="00B13A5A" w:rsidRDefault="00557BCB" w:rsidP="00AE7AD8">
            <w:pPr>
              <w:pStyle w:val="tabletext3"/>
            </w:pPr>
            <w:r>
              <w:t>In this roaming case, is non-local ID an inbound roamer?</w:t>
            </w:r>
          </w:p>
        </w:tc>
      </w:tr>
    </w:tbl>
    <w:p w14:paraId="33247E25" w14:textId="77777777" w:rsidR="000D62E2" w:rsidRDefault="000D62E2" w:rsidP="00014CB4">
      <w:pPr>
        <w:pStyle w:val="bullet2"/>
        <w:numPr>
          <w:ilvl w:val="0"/>
          <w:numId w:val="0"/>
        </w:numPr>
      </w:pPr>
    </w:p>
    <w:p w14:paraId="1A082F41" w14:textId="77777777" w:rsidR="00051082" w:rsidRDefault="00051082" w:rsidP="00014CB4">
      <w:pPr>
        <w:pStyle w:val="bullet2"/>
        <w:numPr>
          <w:ilvl w:val="0"/>
          <w:numId w:val="0"/>
        </w:numPr>
      </w:pPr>
      <w:r>
        <w:t>Section 7.5 – MMS</w:t>
      </w:r>
    </w:p>
    <w:p w14:paraId="470993F9" w14:textId="77777777" w:rsidR="004B27B3" w:rsidRDefault="004B27B3" w:rsidP="004B27B3">
      <w:r>
        <w:t>Section 7.5.2.2 – Target Identities</w:t>
      </w:r>
    </w:p>
    <w:p w14:paraId="557E9C9C" w14:textId="77777777" w:rsidR="004B27B3" w:rsidRPr="00583848" w:rsidRDefault="004B27B3" w:rsidP="004B27B3">
      <w:pPr>
        <w:pStyle w:val="bullet2"/>
      </w:pPr>
      <w:r w:rsidRPr="00583848">
        <w:t>The LIPF provisions the intercept related information associated with the following target identities to the IRI-POI</w:t>
      </w:r>
      <w:r>
        <w:t>/CC-POI</w:t>
      </w:r>
      <w:r w:rsidRPr="00583848">
        <w:t xml:space="preserve"> present in the </w:t>
      </w:r>
      <w:r>
        <w:t>MMS Proxy-Relay</w:t>
      </w:r>
      <w:r w:rsidRPr="00583848">
        <w:t>:</w:t>
      </w:r>
    </w:p>
    <w:p w14:paraId="754AEEC0" w14:textId="77777777" w:rsidR="004B27B3" w:rsidRDefault="004B27B3" w:rsidP="004B27B3">
      <w:pPr>
        <w:pStyle w:val="bullet3"/>
      </w:pPr>
      <w:r>
        <w:t>E.164 Number.</w:t>
      </w:r>
    </w:p>
    <w:p w14:paraId="56B63309" w14:textId="77777777" w:rsidR="004B27B3" w:rsidRDefault="004B27B3" w:rsidP="004B27B3">
      <w:pPr>
        <w:pStyle w:val="bullet3"/>
      </w:pPr>
      <w:r>
        <w:t>Email Address.</w:t>
      </w:r>
    </w:p>
    <w:p w14:paraId="26D0C0B4" w14:textId="77777777" w:rsidR="004B27B3" w:rsidRDefault="004B27B3" w:rsidP="004B27B3">
      <w:pPr>
        <w:pStyle w:val="bullet3"/>
      </w:pPr>
      <w:r>
        <w:t>GPSI.</w:t>
      </w:r>
    </w:p>
    <w:p w14:paraId="317D8A77" w14:textId="77777777" w:rsidR="004B27B3" w:rsidRDefault="004B27B3" w:rsidP="004B27B3">
      <w:pPr>
        <w:pStyle w:val="bullet3"/>
      </w:pPr>
      <w:r>
        <w:t>IMPI.</w:t>
      </w:r>
    </w:p>
    <w:p w14:paraId="3835BF3D" w14:textId="77777777" w:rsidR="004B27B3" w:rsidRDefault="004B27B3" w:rsidP="004B27B3">
      <w:pPr>
        <w:pStyle w:val="bullet3"/>
      </w:pPr>
      <w:r>
        <w:t>IMPU.</w:t>
      </w:r>
    </w:p>
    <w:p w14:paraId="00F64FFF" w14:textId="77777777" w:rsidR="004B27B3" w:rsidRDefault="004B27B3" w:rsidP="004B27B3">
      <w:pPr>
        <w:pStyle w:val="bullet3"/>
      </w:pPr>
      <w:r>
        <w:t>IMSI.</w:t>
      </w:r>
    </w:p>
    <w:p w14:paraId="04678C08" w14:textId="77777777" w:rsidR="004B27B3" w:rsidRDefault="004B27B3" w:rsidP="004B27B3">
      <w:pPr>
        <w:pStyle w:val="bullet3"/>
      </w:pPr>
      <w:r w:rsidRPr="00C366A7">
        <w:rPr>
          <w:highlight w:val="yellow"/>
        </w:rPr>
        <w:t>Non-Local Id</w:t>
      </w:r>
      <w:r>
        <w:t>.</w:t>
      </w:r>
    </w:p>
    <w:p w14:paraId="1373D0B3" w14:textId="77777777" w:rsidR="004B27B3" w:rsidRDefault="004B27B3" w:rsidP="004B27B3">
      <w:pPr>
        <w:pStyle w:val="bullet3"/>
      </w:pPr>
      <w:r>
        <w:t>SUPI.</w:t>
      </w:r>
    </w:p>
    <w:p w14:paraId="5D1A0E11" w14:textId="77777777" w:rsidR="004F7CE8" w:rsidRDefault="004F7CE8" w:rsidP="004F7CE8"/>
    <w:tbl>
      <w:tblPr>
        <w:tblStyle w:val="TableGrid"/>
        <w:tblW w:w="0" w:type="auto"/>
        <w:tblLook w:val="04A0" w:firstRow="1" w:lastRow="0" w:firstColumn="1" w:lastColumn="0" w:noHBand="0" w:noVBand="1"/>
      </w:tblPr>
      <w:tblGrid>
        <w:gridCol w:w="9576"/>
      </w:tblGrid>
      <w:tr w:rsidR="004F7CE8" w14:paraId="0456B3DB" w14:textId="77777777" w:rsidTr="0022269B">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B9A9519" w14:textId="77777777" w:rsidR="004F7CE8" w:rsidRDefault="00683AF4" w:rsidP="0083423C">
            <w:pPr>
              <w:pStyle w:val="tabletext3"/>
            </w:pPr>
            <w:r>
              <w:t xml:space="preserve">The non-local id is </w:t>
            </w:r>
            <w:r w:rsidR="0083423C">
              <w:t xml:space="preserve">used as </w:t>
            </w:r>
            <w:r>
              <w:t>a target identity.</w:t>
            </w:r>
            <w:r w:rsidR="004F7CE8">
              <w:t xml:space="preserve"> </w:t>
            </w:r>
          </w:p>
        </w:tc>
      </w:tr>
    </w:tbl>
    <w:p w14:paraId="0D3E8EE3" w14:textId="77777777" w:rsidR="004F7CE8" w:rsidRPr="00583848" w:rsidRDefault="004F7CE8" w:rsidP="004F7CE8"/>
    <w:p w14:paraId="33FC4207" w14:textId="77777777" w:rsidR="004B27B3" w:rsidRDefault="004B27B3" w:rsidP="004B27B3">
      <w:pPr>
        <w:pStyle w:val="bullet2"/>
      </w:pPr>
      <w:r w:rsidRPr="00583848">
        <w:t xml:space="preserve">The </w:t>
      </w:r>
      <w:proofErr w:type="gramStart"/>
      <w:r w:rsidRPr="00583848">
        <w:t>interception performed on the above identities are</w:t>
      </w:r>
      <w:proofErr w:type="gramEnd"/>
      <w:r w:rsidRPr="00583848">
        <w:t xml:space="preserve"> mutually independent, even though, an </w:t>
      </w:r>
      <w:proofErr w:type="spellStart"/>
      <w:r w:rsidRPr="00583848">
        <w:t>xIRI</w:t>
      </w:r>
      <w:proofErr w:type="spellEnd"/>
      <w:r w:rsidRPr="00583848">
        <w:t xml:space="preserve"> may contain the information about the o</w:t>
      </w:r>
      <w:r>
        <w:t>ther identities when available.</w:t>
      </w:r>
    </w:p>
    <w:p w14:paraId="6F7DDCC8" w14:textId="77777777" w:rsidR="004B27B3" w:rsidRDefault="004B27B3" w:rsidP="004B27B3"/>
    <w:p w14:paraId="4A8BE77B" w14:textId="77777777" w:rsidR="004B27B3" w:rsidRDefault="004B27B3" w:rsidP="004B27B3">
      <w:pPr>
        <w:pStyle w:val="number1"/>
        <w:rPr>
          <w:rFonts w:eastAsia="Calibri"/>
        </w:rPr>
      </w:pPr>
      <w:r>
        <w:rPr>
          <w:rFonts w:eastAsia="Calibri"/>
        </w:rPr>
        <w:t>3GPP TS 33.128</w:t>
      </w:r>
      <w:r w:rsidR="00CE04A6">
        <w:rPr>
          <w:rFonts w:eastAsia="Calibri"/>
        </w:rPr>
        <w:t xml:space="preserve"> v16.3.0 (2020-07)</w:t>
      </w:r>
    </w:p>
    <w:p w14:paraId="743C3937" w14:textId="77777777" w:rsidR="008A41D4" w:rsidRDefault="008A41D4" w:rsidP="008A41D4">
      <w:bookmarkStart w:id="3" w:name="_Toc39154271"/>
      <w:r>
        <w:t>6.2.5.3 – SMS Message</w:t>
      </w:r>
      <w:bookmarkEnd w:id="3"/>
    </w:p>
    <w:p w14:paraId="456BE386" w14:textId="77777777" w:rsidR="008A41D4" w:rsidRDefault="008A41D4" w:rsidP="008A41D4">
      <w:r>
        <w:t xml:space="preserve">The IRI-POI in the SMSF shall generate </w:t>
      </w:r>
      <w:proofErr w:type="gramStart"/>
      <w:r>
        <w:t>an</w:t>
      </w:r>
      <w:proofErr w:type="gramEnd"/>
      <w:r>
        <w:t xml:space="preserve"> </w:t>
      </w:r>
      <w:proofErr w:type="spellStart"/>
      <w:r>
        <w:t>xIRI</w:t>
      </w:r>
      <w:proofErr w:type="spellEnd"/>
      <w:r>
        <w:t xml:space="preserve"> containing an </w:t>
      </w:r>
      <w:proofErr w:type="spellStart"/>
      <w:r>
        <w:t>SMSMessage</w:t>
      </w:r>
      <w:proofErr w:type="spellEnd"/>
      <w:r>
        <w:t xml:space="preserve"> record for the following cases:</w:t>
      </w:r>
    </w:p>
    <w:p w14:paraId="57045EED" w14:textId="77777777" w:rsidR="008A41D4" w:rsidRDefault="008A41D4" w:rsidP="008A41D4">
      <w:r>
        <w:t>SMS-MO case:</w:t>
      </w:r>
    </w:p>
    <w:p w14:paraId="5DBA7C5E" w14:textId="77777777" w:rsidR="008A41D4" w:rsidRDefault="008A41D4" w:rsidP="00B615D9">
      <w:pPr>
        <w:pStyle w:val="bullet2"/>
      </w:pPr>
      <w:r>
        <w:lastRenderedPageBreak/>
        <w:t xml:space="preserve">When a target UE originates an SMS message or when any UE originates an SMS message destined </w:t>
      </w:r>
      <w:r w:rsidRPr="00B57B70">
        <w:t xml:space="preserve">to a target </w:t>
      </w:r>
      <w:r w:rsidRPr="00B57B70">
        <w:rPr>
          <w:highlight w:val="yellow"/>
        </w:rPr>
        <w:t>non-local ID</w:t>
      </w:r>
      <w:r w:rsidRPr="00B57B70">
        <w:t>.</w:t>
      </w:r>
    </w:p>
    <w:p w14:paraId="56420CEC" w14:textId="77777777" w:rsidR="008A41D4" w:rsidRDefault="008A41D4" w:rsidP="008A41D4">
      <w:r>
        <w:t>SMS-MT case:</w:t>
      </w:r>
    </w:p>
    <w:p w14:paraId="3EF68D5B" w14:textId="77777777" w:rsidR="008A41D4" w:rsidRDefault="008A41D4" w:rsidP="00652631">
      <w:pPr>
        <w:pStyle w:val="bullet2"/>
      </w:pPr>
      <w:r>
        <w:t xml:space="preserve">When an SMS message delivery to a target UE is attempted or when an SMS message delivery originated from a target </w:t>
      </w:r>
      <w:r w:rsidRPr="00B57B70">
        <w:rPr>
          <w:highlight w:val="yellow"/>
        </w:rPr>
        <w:t>non-local ID</w:t>
      </w:r>
      <w:r>
        <w:t xml:space="preserve"> is attempted to any UE.</w:t>
      </w:r>
    </w:p>
    <w:p w14:paraId="1399AAD0" w14:textId="77777777" w:rsidR="008A41D4" w:rsidRDefault="008A41D4" w:rsidP="00652631">
      <w:pPr>
        <w:pStyle w:val="bullet2"/>
      </w:pPr>
      <w:r>
        <w:t xml:space="preserve">When an SMS message is </w:t>
      </w:r>
      <w:r w:rsidRPr="00020C2C">
        <w:t>successfully</w:t>
      </w:r>
      <w:r>
        <w:t xml:space="preserve"> delivered to a target UE or when an SMS message originated from a target </w:t>
      </w:r>
      <w:r w:rsidRPr="00147ABD">
        <w:rPr>
          <w:highlight w:val="yellow"/>
        </w:rPr>
        <w:t>non-local ID</w:t>
      </w:r>
      <w:r>
        <w:t xml:space="preserve"> is successfully delivered to any UE.</w:t>
      </w:r>
    </w:p>
    <w:p w14:paraId="093A9D5F" w14:textId="77777777" w:rsidR="008A41D4" w:rsidRDefault="008A41D4" w:rsidP="008A41D4">
      <w:r>
        <w:t xml:space="preserve">The SMS-MT case can also apply to the scenario when a receipt of SMS delivery from the far end is delivered successfully to the target UE or when a receipt of SMS delivery from a target </w:t>
      </w:r>
      <w:r w:rsidRPr="00147ABD">
        <w:rPr>
          <w:highlight w:val="yellow"/>
        </w:rPr>
        <w:t>non-Local ID</w:t>
      </w:r>
      <w:r>
        <w:t xml:space="preserve"> is successfully delivered to the originating UE.</w:t>
      </w:r>
    </w:p>
    <w:p w14:paraId="28B3F4A5" w14:textId="77777777" w:rsidR="00D9054A" w:rsidRDefault="00D9054A" w:rsidP="00D9054A"/>
    <w:tbl>
      <w:tblPr>
        <w:tblStyle w:val="TableGrid"/>
        <w:tblW w:w="0" w:type="auto"/>
        <w:tblLook w:val="04A0" w:firstRow="1" w:lastRow="0" w:firstColumn="1" w:lastColumn="0" w:noHBand="0" w:noVBand="1"/>
      </w:tblPr>
      <w:tblGrid>
        <w:gridCol w:w="9576"/>
      </w:tblGrid>
      <w:tr w:rsidR="00D9054A" w14:paraId="1A1F94D9" w14:textId="77777777" w:rsidTr="001A53E0">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ABD1B16" w14:textId="77777777" w:rsidR="00D9054A" w:rsidRDefault="00D9054A" w:rsidP="003C7948">
            <w:pPr>
              <w:pStyle w:val="tabletext3"/>
            </w:pPr>
            <w:r>
              <w:t>The non-local ID is</w:t>
            </w:r>
            <w:r w:rsidR="003C7948">
              <w:t xml:space="preserve"> used as</w:t>
            </w:r>
            <w:r>
              <w:t xml:space="preserve"> a target identity.</w:t>
            </w:r>
          </w:p>
          <w:p w14:paraId="63C4D6DC" w14:textId="77777777" w:rsidR="003C7948" w:rsidRDefault="003C7948" w:rsidP="003C7948">
            <w:pPr>
              <w:pStyle w:val="tabletext3"/>
            </w:pPr>
          </w:p>
          <w:p w14:paraId="117394C9" w14:textId="77777777" w:rsidR="00D9054A" w:rsidRDefault="00D9054A" w:rsidP="003C7948">
            <w:pPr>
              <w:pStyle w:val="tabletext3"/>
            </w:pPr>
            <w:r>
              <w:t>There is no definition for “non-local ID” in the 33.128 spec.  However, if the non-local ID in 33.128 assumes the same non-local ID definition in 33.127, then it seems to be a non-subscriber identity.</w:t>
            </w:r>
          </w:p>
        </w:tc>
      </w:tr>
    </w:tbl>
    <w:p w14:paraId="489E1AA7" w14:textId="77777777" w:rsidR="00D9054A" w:rsidRDefault="00D9054A" w:rsidP="008A41D4"/>
    <w:p w14:paraId="74715FFE" w14:textId="77777777" w:rsidR="008A41D4" w:rsidRDefault="008A41D4" w:rsidP="008A41D4">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C7C7F9F" w14:textId="77777777" w:rsidR="008A41D4" w:rsidRDefault="008A41D4" w:rsidP="00147ABD">
      <w:pPr>
        <w:pStyle w:val="bullet2"/>
      </w:pPr>
      <w:r>
        <w:t xml:space="preserve">The SMSF receives a SMCP message CP-DATA_RPDATA [SUBMIT_SMS] from a target UE (via AMF in </w:t>
      </w:r>
      <w:proofErr w:type="spellStart"/>
      <w:r>
        <w:t>Nsmsf_SMService_UplinkSMS</w:t>
      </w:r>
      <w:proofErr w:type="spellEnd"/>
      <w:r>
        <w:t xml:space="preserve"> message) or from any UE with TP-DA field within the SUBMIT_SMS containing a target </w:t>
      </w:r>
      <w:r w:rsidRPr="00302023">
        <w:rPr>
          <w:highlight w:val="yellow"/>
        </w:rPr>
        <w:t>non-Local ID</w:t>
      </w:r>
      <w:r>
        <w:t xml:space="preserve"> and SMSF returns the SMCP: CP-ACK to that originating UE.</w:t>
      </w:r>
    </w:p>
    <w:p w14:paraId="0F38C36B" w14:textId="77777777" w:rsidR="008A41D4" w:rsidRDefault="008A41D4" w:rsidP="00147ABD">
      <w:pPr>
        <w:pStyle w:val="bullet2"/>
      </w:pPr>
      <w:r>
        <w:t xml:space="preserve">The SMSF receives </w:t>
      </w:r>
      <w:proofErr w:type="gramStart"/>
      <w:r>
        <w:t>a</w:t>
      </w:r>
      <w:proofErr w:type="gramEnd"/>
      <w:r w:rsidRPr="00E0202F">
        <w:t xml:space="preserve"> </w:t>
      </w:r>
      <w:proofErr w:type="spellStart"/>
      <w:r>
        <w:t>Nsmsf_SMService_UplinkSMS</w:t>
      </w:r>
      <w:proofErr w:type="spellEnd"/>
      <w:r>
        <w:t xml:space="preserve"> with </w:t>
      </w:r>
      <w:proofErr w:type="spellStart"/>
      <w:r>
        <w:t>SmsRecordData</w:t>
      </w:r>
      <w:proofErr w:type="spellEnd"/>
      <w:r>
        <w:t xml:space="preserve"> IE containing the SMCP message CP-DATA_RP-ACK [SMS-DELIVER-REPORT] in response to a previously sent SMCP: Namf_Communication_N1N2MessageTransfer with N1MessageContainer having the SMCP message CP-DATA_RP-DATA [SMS-DELIVER].</w:t>
      </w:r>
    </w:p>
    <w:p w14:paraId="0FAD8C62" w14:textId="77777777" w:rsidR="004340BE" w:rsidRDefault="004340BE" w:rsidP="004340BE"/>
    <w:p w14:paraId="0FEF3B09" w14:textId="77777777" w:rsidR="008A41D4" w:rsidRDefault="008A41D4" w:rsidP="00147ABD">
      <w:r w:rsidRPr="005A36F4">
        <w:rPr>
          <w:b/>
        </w:rPr>
        <w:t>NOTE 1:</w:t>
      </w:r>
      <w:r w:rsidR="00147ABD">
        <w:t xml:space="preserve"> </w:t>
      </w:r>
      <w:r>
        <w:t xml:space="preserve">In the above-mentioned descriptions, the requirements of target </w:t>
      </w:r>
      <w:r w:rsidRPr="00302023">
        <w:rPr>
          <w:highlight w:val="yellow"/>
        </w:rPr>
        <w:t>Non-Local ID</w:t>
      </w:r>
      <w:r>
        <w:t xml:space="preserve"> do not apply when both originating and terminating users of an SMS message are served by the same CSP. The method used to identify a target </w:t>
      </w:r>
      <w:r w:rsidRPr="00630392">
        <w:rPr>
          <w:highlight w:val="yellow"/>
        </w:rPr>
        <w:t>non-Local ID is different from the method used to identify a local target ID.</w:t>
      </w:r>
    </w:p>
    <w:p w14:paraId="67B87AEB" w14:textId="77777777" w:rsidR="003766DF" w:rsidRDefault="003766DF" w:rsidP="00147ABD"/>
    <w:p w14:paraId="2B50817C" w14:textId="77777777" w:rsidR="008A41D4" w:rsidRPr="001A1E56" w:rsidRDefault="008A41D4" w:rsidP="008A41D4">
      <w:pPr>
        <w:pStyle w:val="TH"/>
      </w:pPr>
      <w:r w:rsidRPr="001A1E56">
        <w:lastRenderedPageBreak/>
        <w:t xml:space="preserve">Table </w:t>
      </w:r>
      <w:r>
        <w:t>6</w:t>
      </w:r>
      <w:r w:rsidRPr="001A1E56">
        <w:t>.</w:t>
      </w:r>
      <w:r>
        <w:t>2.5-1</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A41D4" w14:paraId="5C73E8DB" w14:textId="77777777" w:rsidTr="001A53E0">
        <w:trPr>
          <w:jc w:val="center"/>
        </w:trPr>
        <w:tc>
          <w:tcPr>
            <w:tcW w:w="2693" w:type="dxa"/>
          </w:tcPr>
          <w:p w14:paraId="4A842C0B" w14:textId="77777777" w:rsidR="008A41D4" w:rsidRDefault="008A41D4" w:rsidP="001A53E0">
            <w:pPr>
              <w:pStyle w:val="TAH"/>
            </w:pPr>
            <w:r>
              <w:t>Field name</w:t>
            </w:r>
          </w:p>
        </w:tc>
        <w:tc>
          <w:tcPr>
            <w:tcW w:w="6521" w:type="dxa"/>
          </w:tcPr>
          <w:p w14:paraId="4B9A6C1A" w14:textId="77777777" w:rsidR="008A41D4" w:rsidRDefault="008A41D4" w:rsidP="001A53E0">
            <w:pPr>
              <w:pStyle w:val="TAH"/>
            </w:pPr>
            <w:r>
              <w:t>Description</w:t>
            </w:r>
          </w:p>
        </w:tc>
        <w:tc>
          <w:tcPr>
            <w:tcW w:w="708" w:type="dxa"/>
          </w:tcPr>
          <w:p w14:paraId="7E31ED92" w14:textId="77777777" w:rsidR="008A41D4" w:rsidRDefault="008A41D4" w:rsidP="001A53E0">
            <w:pPr>
              <w:pStyle w:val="TAH"/>
            </w:pPr>
            <w:r>
              <w:t>M/C/O</w:t>
            </w:r>
          </w:p>
        </w:tc>
      </w:tr>
      <w:tr w:rsidR="008A41D4" w14:paraId="7CFBAFE8" w14:textId="77777777" w:rsidTr="001A53E0">
        <w:trPr>
          <w:jc w:val="center"/>
        </w:trPr>
        <w:tc>
          <w:tcPr>
            <w:tcW w:w="2693" w:type="dxa"/>
          </w:tcPr>
          <w:p w14:paraId="65B90C46" w14:textId="77777777" w:rsidR="008A41D4" w:rsidRDefault="008A41D4" w:rsidP="001A53E0">
            <w:pPr>
              <w:pStyle w:val="TAL"/>
            </w:pPr>
            <w:proofErr w:type="spellStart"/>
            <w:r>
              <w:t>originatingSMSParty</w:t>
            </w:r>
            <w:proofErr w:type="spellEnd"/>
          </w:p>
        </w:tc>
        <w:tc>
          <w:tcPr>
            <w:tcW w:w="6521" w:type="dxa"/>
          </w:tcPr>
          <w:p w14:paraId="0718B6CB" w14:textId="77777777" w:rsidR="008A41D4" w:rsidRDefault="008A41D4" w:rsidP="001A53E0">
            <w:pPr>
              <w:pStyle w:val="TAL"/>
            </w:pPr>
            <w:r>
              <w:t>Identity of the originating SMS party. See NOTE 2.</w:t>
            </w:r>
          </w:p>
        </w:tc>
        <w:tc>
          <w:tcPr>
            <w:tcW w:w="708" w:type="dxa"/>
          </w:tcPr>
          <w:p w14:paraId="5A2949A9" w14:textId="77777777" w:rsidR="008A41D4" w:rsidRDefault="008A41D4" w:rsidP="001A53E0">
            <w:pPr>
              <w:pStyle w:val="TAL"/>
            </w:pPr>
            <w:r>
              <w:t>M</w:t>
            </w:r>
          </w:p>
        </w:tc>
      </w:tr>
      <w:tr w:rsidR="008A41D4" w14:paraId="14D34B23" w14:textId="77777777" w:rsidTr="001A53E0">
        <w:trPr>
          <w:jc w:val="center"/>
        </w:trPr>
        <w:tc>
          <w:tcPr>
            <w:tcW w:w="2693" w:type="dxa"/>
          </w:tcPr>
          <w:p w14:paraId="5E985D7A" w14:textId="77777777" w:rsidR="008A41D4" w:rsidRDefault="008A41D4" w:rsidP="001A53E0">
            <w:pPr>
              <w:pStyle w:val="TAL"/>
            </w:pPr>
            <w:proofErr w:type="spellStart"/>
            <w:r>
              <w:t>terminatingSMSParty</w:t>
            </w:r>
            <w:proofErr w:type="spellEnd"/>
          </w:p>
        </w:tc>
        <w:tc>
          <w:tcPr>
            <w:tcW w:w="6521" w:type="dxa"/>
          </w:tcPr>
          <w:p w14:paraId="1646F773" w14:textId="77777777" w:rsidR="008A41D4" w:rsidRDefault="008A41D4" w:rsidP="001A53E0">
            <w:pPr>
              <w:pStyle w:val="TAL"/>
            </w:pPr>
            <w:r>
              <w:t>Identity of the terminating SMS party. See NOTE 3.</w:t>
            </w:r>
          </w:p>
        </w:tc>
        <w:tc>
          <w:tcPr>
            <w:tcW w:w="708" w:type="dxa"/>
          </w:tcPr>
          <w:p w14:paraId="3B8FC05C" w14:textId="77777777" w:rsidR="008A41D4" w:rsidRDefault="008A41D4" w:rsidP="001A53E0">
            <w:pPr>
              <w:pStyle w:val="TAL"/>
            </w:pPr>
            <w:r>
              <w:t>M</w:t>
            </w:r>
          </w:p>
        </w:tc>
      </w:tr>
      <w:tr w:rsidR="008A41D4" w14:paraId="29696895" w14:textId="77777777" w:rsidTr="001A53E0">
        <w:trPr>
          <w:jc w:val="center"/>
        </w:trPr>
        <w:tc>
          <w:tcPr>
            <w:tcW w:w="2693" w:type="dxa"/>
          </w:tcPr>
          <w:p w14:paraId="08F63CA9" w14:textId="77777777" w:rsidR="008A41D4" w:rsidRDefault="008A41D4" w:rsidP="001A53E0">
            <w:pPr>
              <w:pStyle w:val="TAL"/>
            </w:pPr>
            <w:r>
              <w:t>direction</w:t>
            </w:r>
          </w:p>
        </w:tc>
        <w:tc>
          <w:tcPr>
            <w:tcW w:w="6521" w:type="dxa"/>
          </w:tcPr>
          <w:p w14:paraId="6981C2AF" w14:textId="77777777" w:rsidR="008A41D4" w:rsidRDefault="008A41D4" w:rsidP="001A53E0">
            <w:pPr>
              <w:pStyle w:val="TAL"/>
            </w:pPr>
            <w:r>
              <w:t>Direction of the SMS with respect to the target. See NOTE 4.</w:t>
            </w:r>
          </w:p>
        </w:tc>
        <w:tc>
          <w:tcPr>
            <w:tcW w:w="708" w:type="dxa"/>
          </w:tcPr>
          <w:p w14:paraId="3216A29E" w14:textId="77777777" w:rsidR="008A41D4" w:rsidRDefault="008A41D4" w:rsidP="001A53E0">
            <w:pPr>
              <w:pStyle w:val="TAL"/>
            </w:pPr>
            <w:r>
              <w:t>M</w:t>
            </w:r>
          </w:p>
        </w:tc>
      </w:tr>
      <w:tr w:rsidR="008A41D4" w14:paraId="5D2EAEA9" w14:textId="77777777" w:rsidTr="001A53E0">
        <w:trPr>
          <w:jc w:val="center"/>
        </w:trPr>
        <w:tc>
          <w:tcPr>
            <w:tcW w:w="2693" w:type="dxa"/>
          </w:tcPr>
          <w:p w14:paraId="4BDDE628" w14:textId="77777777" w:rsidR="008A41D4" w:rsidRDefault="008A41D4" w:rsidP="001A53E0">
            <w:pPr>
              <w:pStyle w:val="TAL"/>
            </w:pPr>
            <w:proofErr w:type="spellStart"/>
            <w:r>
              <w:t>transferStatus</w:t>
            </w:r>
            <w:proofErr w:type="spellEnd"/>
          </w:p>
        </w:tc>
        <w:tc>
          <w:tcPr>
            <w:tcW w:w="6521" w:type="dxa"/>
          </w:tcPr>
          <w:p w14:paraId="1AD3780E" w14:textId="77777777" w:rsidR="008A41D4" w:rsidRDefault="008A41D4" w:rsidP="001A53E0">
            <w:pPr>
              <w:pStyle w:val="TAL"/>
            </w:pPr>
            <w:r>
              <w:t>Indicates whether the transfer succeeded or not. See NOTE 5.</w:t>
            </w:r>
          </w:p>
        </w:tc>
        <w:tc>
          <w:tcPr>
            <w:tcW w:w="708" w:type="dxa"/>
          </w:tcPr>
          <w:p w14:paraId="3DB17DAA" w14:textId="77777777" w:rsidR="008A41D4" w:rsidRDefault="008A41D4" w:rsidP="001A53E0">
            <w:pPr>
              <w:pStyle w:val="TAL"/>
            </w:pPr>
            <w:r>
              <w:t>M</w:t>
            </w:r>
          </w:p>
        </w:tc>
      </w:tr>
      <w:tr w:rsidR="008A41D4" w14:paraId="68215BF9" w14:textId="77777777" w:rsidTr="001A53E0">
        <w:trPr>
          <w:jc w:val="center"/>
        </w:trPr>
        <w:tc>
          <w:tcPr>
            <w:tcW w:w="2693" w:type="dxa"/>
          </w:tcPr>
          <w:p w14:paraId="62EF634F" w14:textId="77777777" w:rsidR="008A41D4" w:rsidRDefault="008A41D4" w:rsidP="001A53E0">
            <w:pPr>
              <w:pStyle w:val="TAL"/>
            </w:pPr>
            <w:proofErr w:type="spellStart"/>
            <w:r>
              <w:t>otherMessage</w:t>
            </w:r>
            <w:proofErr w:type="spellEnd"/>
          </w:p>
        </w:tc>
        <w:tc>
          <w:tcPr>
            <w:tcW w:w="6521" w:type="dxa"/>
          </w:tcPr>
          <w:p w14:paraId="14C1A658" w14:textId="77777777" w:rsidR="008A41D4" w:rsidRDefault="008A41D4" w:rsidP="001A53E0">
            <w:pPr>
              <w:pStyle w:val="TAL"/>
            </w:pPr>
            <w:r>
              <w:t>In the event of a server-initiated transfer, indicates whether the server will send another SMS. May be omitted if the transfer is target-initiated. See NOTE 6.</w:t>
            </w:r>
          </w:p>
        </w:tc>
        <w:tc>
          <w:tcPr>
            <w:tcW w:w="708" w:type="dxa"/>
          </w:tcPr>
          <w:p w14:paraId="64172CDF" w14:textId="77777777" w:rsidR="008A41D4" w:rsidRDefault="008A41D4" w:rsidP="001A53E0">
            <w:pPr>
              <w:pStyle w:val="TAL"/>
            </w:pPr>
            <w:r>
              <w:t>C</w:t>
            </w:r>
          </w:p>
        </w:tc>
      </w:tr>
      <w:tr w:rsidR="008A41D4" w14:paraId="5C428240" w14:textId="77777777" w:rsidTr="001A53E0">
        <w:trPr>
          <w:jc w:val="center"/>
        </w:trPr>
        <w:tc>
          <w:tcPr>
            <w:tcW w:w="2693" w:type="dxa"/>
          </w:tcPr>
          <w:p w14:paraId="62D24E0D" w14:textId="77777777" w:rsidR="008A41D4" w:rsidRDefault="008A41D4" w:rsidP="001A53E0">
            <w:pPr>
              <w:pStyle w:val="TAL"/>
            </w:pPr>
            <w:proofErr w:type="spellStart"/>
            <w:r>
              <w:t>peerNFAddress</w:t>
            </w:r>
            <w:proofErr w:type="spellEnd"/>
          </w:p>
        </w:tc>
        <w:tc>
          <w:tcPr>
            <w:tcW w:w="6521" w:type="dxa"/>
          </w:tcPr>
          <w:p w14:paraId="39092675" w14:textId="77777777" w:rsidR="008A41D4" w:rsidRDefault="008A41D4" w:rsidP="001A53E0">
            <w:pPr>
              <w:pStyle w:val="TAL"/>
            </w:pPr>
            <w:r>
              <w:t>Address of the other network function (SMS-GMSC/IWMSC/SMS-Router) involved in the communication of the SMS, if available.</w:t>
            </w:r>
          </w:p>
        </w:tc>
        <w:tc>
          <w:tcPr>
            <w:tcW w:w="708" w:type="dxa"/>
          </w:tcPr>
          <w:p w14:paraId="2F153943" w14:textId="77777777" w:rsidR="008A41D4" w:rsidRDefault="008A41D4" w:rsidP="001A53E0">
            <w:pPr>
              <w:pStyle w:val="TAL"/>
            </w:pPr>
            <w:r>
              <w:t>C</w:t>
            </w:r>
          </w:p>
        </w:tc>
      </w:tr>
      <w:tr w:rsidR="008A41D4" w14:paraId="5ED65035" w14:textId="77777777" w:rsidTr="001A53E0">
        <w:trPr>
          <w:jc w:val="center"/>
        </w:trPr>
        <w:tc>
          <w:tcPr>
            <w:tcW w:w="2693" w:type="dxa"/>
          </w:tcPr>
          <w:p w14:paraId="7E8BB2F4" w14:textId="77777777" w:rsidR="008A41D4" w:rsidRDefault="008A41D4" w:rsidP="001A53E0">
            <w:pPr>
              <w:pStyle w:val="TAL"/>
            </w:pPr>
            <w:proofErr w:type="spellStart"/>
            <w:r>
              <w:t>peerNFType</w:t>
            </w:r>
            <w:proofErr w:type="spellEnd"/>
          </w:p>
        </w:tc>
        <w:tc>
          <w:tcPr>
            <w:tcW w:w="6521" w:type="dxa"/>
          </w:tcPr>
          <w:p w14:paraId="505D3573" w14:textId="77777777" w:rsidR="008A41D4" w:rsidRDefault="008A41D4" w:rsidP="001A53E0">
            <w:pPr>
              <w:pStyle w:val="TAL"/>
            </w:pPr>
            <w:r>
              <w:t>Type of the other network function (SMS-GMSC/IWMSC/SMS-Router) involved in the communication of the SMS, if available.</w:t>
            </w:r>
          </w:p>
        </w:tc>
        <w:tc>
          <w:tcPr>
            <w:tcW w:w="708" w:type="dxa"/>
          </w:tcPr>
          <w:p w14:paraId="22D84B87" w14:textId="77777777" w:rsidR="008A41D4" w:rsidRDefault="008A41D4" w:rsidP="001A53E0">
            <w:pPr>
              <w:pStyle w:val="TAL"/>
            </w:pPr>
            <w:r>
              <w:t>C</w:t>
            </w:r>
          </w:p>
        </w:tc>
      </w:tr>
      <w:tr w:rsidR="008A41D4" w14:paraId="196DA6B0" w14:textId="77777777" w:rsidTr="001A53E0">
        <w:trPr>
          <w:jc w:val="center"/>
        </w:trPr>
        <w:tc>
          <w:tcPr>
            <w:tcW w:w="2693" w:type="dxa"/>
          </w:tcPr>
          <w:p w14:paraId="5ECFFD1C" w14:textId="77777777" w:rsidR="008A41D4" w:rsidRDefault="008A41D4" w:rsidP="001A53E0">
            <w:pPr>
              <w:pStyle w:val="TAL"/>
            </w:pPr>
            <w:r>
              <w:t>location</w:t>
            </w:r>
          </w:p>
        </w:tc>
        <w:tc>
          <w:tcPr>
            <w:tcW w:w="6521" w:type="dxa"/>
          </w:tcPr>
          <w:p w14:paraId="6C2DFEAD" w14:textId="77777777" w:rsidR="008A41D4" w:rsidRDefault="008A41D4" w:rsidP="001A53E0">
            <w:pPr>
              <w:pStyle w:val="TAL"/>
            </w:pPr>
            <w:r>
              <w:t>Location information associated with the target sending or receiving the SMS, if available. See NOTE 7.</w:t>
            </w:r>
          </w:p>
          <w:p w14:paraId="3B901514" w14:textId="77777777" w:rsidR="008A41D4" w:rsidRDefault="008A41D4" w:rsidP="001A53E0">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1857F34" w14:textId="77777777" w:rsidR="008A41D4" w:rsidRDefault="008A41D4" w:rsidP="001A53E0">
            <w:pPr>
              <w:pStyle w:val="TAL"/>
            </w:pPr>
            <w:r>
              <w:t>C</w:t>
            </w:r>
          </w:p>
        </w:tc>
      </w:tr>
      <w:tr w:rsidR="008A41D4" w14:paraId="001D99A5" w14:textId="77777777" w:rsidTr="001A53E0">
        <w:trPr>
          <w:jc w:val="center"/>
        </w:trPr>
        <w:tc>
          <w:tcPr>
            <w:tcW w:w="2693" w:type="dxa"/>
          </w:tcPr>
          <w:p w14:paraId="1EA07BA4" w14:textId="77777777" w:rsidR="008A41D4" w:rsidRDefault="008A41D4" w:rsidP="001A53E0">
            <w:pPr>
              <w:pStyle w:val="TAL"/>
            </w:pPr>
            <w:proofErr w:type="spellStart"/>
            <w:r>
              <w:t>sMSTPDUData</w:t>
            </w:r>
            <w:proofErr w:type="spellEnd"/>
          </w:p>
        </w:tc>
        <w:tc>
          <w:tcPr>
            <w:tcW w:w="6521" w:type="dxa"/>
          </w:tcPr>
          <w:p w14:paraId="0DB403EB" w14:textId="77777777" w:rsidR="008A41D4" w:rsidRDefault="008A41D4" w:rsidP="001A53E0">
            <w:pPr>
              <w:pStyle w:val="TAL"/>
            </w:pPr>
            <w:r>
              <w:t xml:space="preserve">SMS </w:t>
            </w:r>
            <w:proofErr w:type="gramStart"/>
            <w:r>
              <w:t>TPDU,</w:t>
            </w:r>
            <w:proofErr w:type="gramEnd"/>
            <w:r>
              <w:t xml:space="preserve"> encoded as per TS 23.040 [18] clause 9. See NOTE 8.</w:t>
            </w:r>
          </w:p>
        </w:tc>
        <w:tc>
          <w:tcPr>
            <w:tcW w:w="708" w:type="dxa"/>
          </w:tcPr>
          <w:p w14:paraId="4E0710D5" w14:textId="77777777" w:rsidR="008A41D4" w:rsidRDefault="008A41D4" w:rsidP="001A53E0">
            <w:pPr>
              <w:pStyle w:val="TAL"/>
            </w:pPr>
            <w:r>
              <w:t>C</w:t>
            </w:r>
          </w:p>
        </w:tc>
      </w:tr>
    </w:tbl>
    <w:p w14:paraId="0A9BEF64" w14:textId="77777777" w:rsidR="008A41D4" w:rsidRDefault="008A41D4" w:rsidP="008A41D4"/>
    <w:p w14:paraId="1B3B7565" w14:textId="77777777" w:rsidR="008A41D4" w:rsidRDefault="008A41D4" w:rsidP="00302023">
      <w:r w:rsidRPr="005A36F4">
        <w:rPr>
          <w:b/>
        </w:rPr>
        <w:t>NOTE 2:</w:t>
      </w:r>
      <w:r w:rsidR="00302023" w:rsidRPr="005A36F4">
        <w:rPr>
          <w:b/>
        </w:rPr>
        <w:t xml:space="preserve"> </w:t>
      </w:r>
      <w:r>
        <w:t xml:space="preserve">For the SMS-MO case, the originating party is the address of the UE from which the SMSF receives the CP-DATA_RP_DATA (SUBMIT-MS)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w:t>
      </w:r>
    </w:p>
    <w:p w14:paraId="53137008" w14:textId="77777777" w:rsidR="008A41D4" w:rsidRDefault="008A41D4" w:rsidP="00302023">
      <w:r w:rsidRPr="005A36F4">
        <w:rPr>
          <w:b/>
        </w:rPr>
        <w:t>NOTE 3:</w:t>
      </w:r>
      <w:r w:rsidR="00302023">
        <w:t xml:space="preserve"> </w:t>
      </w:r>
      <w:r>
        <w:t xml:space="preserve">For SMS-MT case, the terminating party is the address of the UE to which the SMSF sends the CP-DATA_RP_DATA (SMS-DELIVER)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p>
    <w:p w14:paraId="2BBDD762" w14:textId="77777777" w:rsidR="008A41D4" w:rsidRDefault="008A41D4" w:rsidP="00302023">
      <w:r w:rsidRPr="005A36F4">
        <w:rPr>
          <w:b/>
        </w:rPr>
        <w:t>NOTE 4:</w:t>
      </w:r>
      <w:r w:rsidR="00302023">
        <w:t xml:space="preserve"> </w:t>
      </w:r>
      <w:r>
        <w:t xml:space="preserve">For the SMS-MO case, for SMS originated from the target UE, the value </w:t>
      </w:r>
      <w:proofErr w:type="spellStart"/>
      <w:r>
        <w:t>fromTarget</w:t>
      </w:r>
      <w:proofErr w:type="spellEnd"/>
      <w:r>
        <w:t xml:space="preserve"> is used and for SMS destined to target </w:t>
      </w:r>
      <w:r w:rsidRPr="006A4017">
        <w:rPr>
          <w:highlight w:val="yellow"/>
        </w:rPr>
        <w:t>Non-local ID</w:t>
      </w:r>
      <w:r>
        <w:t xml:space="preserve">,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w:t>
      </w:r>
      <w:r w:rsidRPr="006A4017">
        <w:rPr>
          <w:highlight w:val="yellow"/>
        </w:rPr>
        <w:t>Non-local ID</w:t>
      </w:r>
      <w:r>
        <w:t xml:space="preserve">, the </w:t>
      </w:r>
      <w:proofErr w:type="spellStart"/>
      <w:r>
        <w:t>fromTarget</w:t>
      </w:r>
      <w:proofErr w:type="spellEnd"/>
      <w:r>
        <w:t xml:space="preserve"> is used.</w:t>
      </w:r>
    </w:p>
    <w:p w14:paraId="2CFC9F1F" w14:textId="77777777" w:rsidR="001C1773" w:rsidRDefault="001C1773" w:rsidP="00302023"/>
    <w:tbl>
      <w:tblPr>
        <w:tblStyle w:val="TableGrid"/>
        <w:tblW w:w="0" w:type="auto"/>
        <w:tblLook w:val="04A0" w:firstRow="1" w:lastRow="0" w:firstColumn="1" w:lastColumn="0" w:noHBand="0" w:noVBand="1"/>
      </w:tblPr>
      <w:tblGrid>
        <w:gridCol w:w="9576"/>
      </w:tblGrid>
      <w:tr w:rsidR="00C578CE" w14:paraId="7D60B85B" w14:textId="77777777" w:rsidTr="001A53E0">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2713DE7" w14:textId="77777777" w:rsidR="00C578CE" w:rsidRDefault="00C578CE" w:rsidP="003766DF">
            <w:pPr>
              <w:pStyle w:val="tabletext3"/>
            </w:pPr>
            <w:r>
              <w:t>What is a local target ID, and how is it d</w:t>
            </w:r>
            <w:r w:rsidR="003766DF">
              <w:t>ifferent from the non-local ID?</w:t>
            </w:r>
          </w:p>
        </w:tc>
      </w:tr>
    </w:tbl>
    <w:p w14:paraId="028D7B91" w14:textId="77777777" w:rsidR="00C578CE" w:rsidRDefault="00C578CE" w:rsidP="00302023"/>
    <w:p w14:paraId="08CA0A93" w14:textId="77777777" w:rsidR="008A41D4" w:rsidRDefault="008A41D4" w:rsidP="00302023">
      <w:r w:rsidRPr="005A36F4">
        <w:rPr>
          <w:b/>
        </w:rPr>
        <w:t>NOTE 5:</w:t>
      </w:r>
      <w:r w:rsidR="00302023">
        <w:t xml:space="preserve"> </w:t>
      </w:r>
      <w:r>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4A0452EA" w14:textId="77777777" w:rsidR="008A41D4" w:rsidRDefault="008A41D4" w:rsidP="005A36F4">
      <w:r>
        <w:t>SMS-MO case:</w:t>
      </w:r>
    </w:p>
    <w:p w14:paraId="22EDBD9B" w14:textId="77777777" w:rsidR="008A41D4" w:rsidRDefault="008A41D4" w:rsidP="00631BD4">
      <w:pPr>
        <w:pStyle w:val="bullet2"/>
      </w:pPr>
      <w:r>
        <w:t xml:space="preserve">To </w:t>
      </w:r>
      <w:proofErr w:type="spellStart"/>
      <w:r>
        <w:t>transferSucceeded</w:t>
      </w:r>
      <w:proofErr w:type="spellEnd"/>
      <w:r>
        <w:t>: when the IRI-POI in the SMSF detects that SMSF sends the MO-FORWARD-SHORT-MESSAGE-request [SUBMIT SMS] message to the SMS-IWMSC.</w:t>
      </w:r>
    </w:p>
    <w:p w14:paraId="158FAF5D" w14:textId="77777777" w:rsidR="008A41D4" w:rsidRDefault="008A41D4" w:rsidP="00631BD4">
      <w:pPr>
        <w:pStyle w:val="bullet2"/>
      </w:pPr>
      <w:r>
        <w:t xml:space="preserve">To </w:t>
      </w:r>
      <w:proofErr w:type="spellStart"/>
      <w:r>
        <w:t>transferFailed</w:t>
      </w:r>
      <w:proofErr w:type="spellEnd"/>
      <w:r>
        <w:t xml:space="preserve">: when the IRI-POI in SMSF detects the scenarios where SMSF cannot send the MO-FORWARD-SHORT-MESSAGE-request [SMS-SUBMIT] to SMS-IWMSC, but still generates </w:t>
      </w:r>
      <w:proofErr w:type="gramStart"/>
      <w:r>
        <w:t>an</w:t>
      </w:r>
      <w:proofErr w:type="gramEnd"/>
      <w:r>
        <w:t xml:space="preserve"> </w:t>
      </w:r>
      <w:proofErr w:type="spellStart"/>
      <w:r>
        <w:t>xIRI</w:t>
      </w:r>
      <w:proofErr w:type="spellEnd"/>
      <w:r>
        <w:t xml:space="preserve"> containing the </w:t>
      </w:r>
      <w:proofErr w:type="spellStart"/>
      <w:r>
        <w:t>SMSMessage</w:t>
      </w:r>
      <w:proofErr w:type="spellEnd"/>
      <w:r>
        <w:t xml:space="preserve"> record.</w:t>
      </w:r>
    </w:p>
    <w:p w14:paraId="44474446" w14:textId="77777777" w:rsidR="008A41D4" w:rsidRDefault="008A41D4" w:rsidP="00947516">
      <w:r>
        <w:t>SMS-MT case:</w:t>
      </w:r>
    </w:p>
    <w:p w14:paraId="7D1301D3" w14:textId="77777777" w:rsidR="008A41D4" w:rsidRDefault="008A41D4" w:rsidP="00947516">
      <w:pPr>
        <w:pStyle w:val="bullet2"/>
      </w:pPr>
      <w:r>
        <w:t xml:space="preserve">To </w:t>
      </w:r>
      <w:proofErr w:type="spellStart"/>
      <w:r>
        <w:t>transferSucceeded</w:t>
      </w:r>
      <w:proofErr w:type="spellEnd"/>
      <w:r>
        <w:t>: when the IRI-POI in the SMSF detects that SMSF sends the MT-FORWARD-SHORT-MESSAGE-answer [SMS-DELIVER-REPORT] message to the SMS-IWMSC.</w:t>
      </w:r>
    </w:p>
    <w:p w14:paraId="5D39F808" w14:textId="77777777" w:rsidR="008A41D4" w:rsidRDefault="008A41D4" w:rsidP="00947516">
      <w:pPr>
        <w:pStyle w:val="bullet2"/>
      </w:pPr>
      <w:r>
        <w:lastRenderedPageBreak/>
        <w:t xml:space="preserve">To </w:t>
      </w:r>
      <w:proofErr w:type="spellStart"/>
      <w:r>
        <w:t>transferFailed</w:t>
      </w:r>
      <w:proofErr w:type="spellEnd"/>
      <w:r>
        <w:t xml:space="preserve">: when the IRI-POI in SMSF detects the scenarios where SMSF cannot send the MT-FORWARD-SHORT-MESSAGE-Answer [SMS-DELIVER-REPORT] to the SMS-GMSC, but </w:t>
      </w:r>
      <w:proofErr w:type="gramStart"/>
      <w:r>
        <w:t>an</w:t>
      </w:r>
      <w:proofErr w:type="gramEnd"/>
      <w:r>
        <w:t xml:space="preserve"> </w:t>
      </w:r>
      <w:proofErr w:type="spellStart"/>
      <w:r>
        <w:t>xIRI</w:t>
      </w:r>
      <w:proofErr w:type="spellEnd"/>
      <w:r>
        <w:t xml:space="preserve"> containing the </w:t>
      </w:r>
      <w:proofErr w:type="spellStart"/>
      <w:r>
        <w:t>SMSMessage</w:t>
      </w:r>
      <w:proofErr w:type="spellEnd"/>
      <w:r>
        <w:t xml:space="preserve"> record is still generated.</w:t>
      </w:r>
    </w:p>
    <w:p w14:paraId="13ED38D4" w14:textId="77777777" w:rsidR="00947516" w:rsidRDefault="00947516" w:rsidP="00947516"/>
    <w:p w14:paraId="0EA9E267" w14:textId="77777777" w:rsidR="008A41D4" w:rsidRDefault="008A41D4" w:rsidP="00947516">
      <w:r w:rsidRPr="00947516">
        <w:rPr>
          <w:b/>
        </w:rPr>
        <w:t>NOTE 6:</w:t>
      </w:r>
      <w:r w:rsidR="00947516">
        <w:rPr>
          <w:b/>
        </w:rPr>
        <w:t xml:space="preserve"> </w:t>
      </w:r>
      <w:r>
        <w:t>This is only applicable to the SMS-MT case and can be derived from the TP-MMS (More Message to Send) field present in the SMS-DELIVER sent to the UE (via AMF in the Namf_Communications_N1N2MessageTransfer).</w:t>
      </w:r>
    </w:p>
    <w:p w14:paraId="265F448A" w14:textId="77777777" w:rsidR="008A41D4" w:rsidRDefault="008A41D4" w:rsidP="00947516">
      <w:r w:rsidRPr="00947516">
        <w:rPr>
          <w:b/>
        </w:rPr>
        <w:t>NOTE 7:</w:t>
      </w:r>
      <w:r w:rsidR="00947516">
        <w:rPr>
          <w:b/>
        </w:rPr>
        <w:t xml:space="preserve"> </w:t>
      </w:r>
      <w:r>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SMS-MO case, the SMCP message is CP-DATA_RP-DATA [SMS-SUBMIT] and for the SMS-MT case, the SMCP message is CP-DATA-RP-ACK [SMS-DELIVER-REPORT].</w:t>
      </w:r>
    </w:p>
    <w:p w14:paraId="2FD521AC" w14:textId="77777777" w:rsidR="008A41D4" w:rsidRDefault="008A41D4" w:rsidP="00947516">
      <w:r w:rsidRPr="00947516">
        <w:rPr>
          <w:b/>
        </w:rPr>
        <w:t>NOTE 8:</w:t>
      </w:r>
      <w:r w:rsidR="00947516">
        <w:rPr>
          <w:b/>
        </w:rPr>
        <w:t xml:space="preserve"> </w:t>
      </w:r>
      <w:r>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w:t>
      </w:r>
      <w:proofErr w:type="spellStart"/>
      <w:r>
        <w:t>sMSTPDUDATA</w:t>
      </w:r>
      <w:proofErr w:type="spellEnd"/>
      <w:r>
        <w:t xml:space="preserve"> from the </w:t>
      </w:r>
      <w:proofErr w:type="spellStart"/>
      <w:r>
        <w:t>SMSMessage</w:t>
      </w:r>
      <w:proofErr w:type="spellEnd"/>
      <w:r>
        <w:t xml:space="preserve"> record sent to the MDF2. When multiple warrants are issued on a target UE, the SMSF may deliver the </w:t>
      </w:r>
      <w:proofErr w:type="spellStart"/>
      <w:r>
        <w:t>SMSMessage</w:t>
      </w:r>
      <w:proofErr w:type="spellEnd"/>
      <w:r>
        <w:t xml:space="preserve"> record with the </w:t>
      </w:r>
      <w:proofErr w:type="spellStart"/>
      <w:r>
        <w:t>sMSTPDUDATA</w:t>
      </w:r>
      <w:proofErr w:type="spellEnd"/>
      <w:r>
        <w:t xml:space="preserve"> present to the MDF2. In that case, the MDF2 is expected to remove the equivalent information from the IRI message sent over the LI_HI2 reference point when it discovers from the intercept related data provisioned to it over LI_X1 reference point.</w:t>
      </w:r>
    </w:p>
    <w:p w14:paraId="1E799E86" w14:textId="77777777" w:rsidR="008A41D4" w:rsidRDefault="008A41D4" w:rsidP="006600AF">
      <w:bookmarkStart w:id="4" w:name="_Toc39154272"/>
      <w:r>
        <w:t>6.2.5.4</w:t>
      </w:r>
      <w:r>
        <w:tab/>
        <w:t>Generation of IRI over LI_HI2</w:t>
      </w:r>
      <w:bookmarkEnd w:id="4"/>
    </w:p>
    <w:p w14:paraId="3AC348C1" w14:textId="77777777" w:rsidR="008A41D4" w:rsidRDefault="008A41D4" w:rsidP="006600AF">
      <w:r>
        <w:t xml:space="preserve">When </w:t>
      </w:r>
      <w:proofErr w:type="gramStart"/>
      <w:r>
        <w:t>an</w:t>
      </w:r>
      <w:proofErr w:type="gramEnd"/>
      <w:r>
        <w:t xml:space="preserve">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the LI_X2. The </w:t>
      </w:r>
      <w:proofErr w:type="spellStart"/>
      <w:r>
        <w:t>SMSMessage</w:t>
      </w:r>
      <w:proofErr w:type="spellEnd"/>
      <w:r>
        <w:t xml:space="preserve"> record may be enriched by other information available at the MDF (e.g. additional location information).</w:t>
      </w:r>
    </w:p>
    <w:p w14:paraId="70CAF84A" w14:textId="77777777" w:rsidR="008A41D4" w:rsidRDefault="008A41D4" w:rsidP="006600AF">
      <w:r>
        <w:t xml:space="preserve">The threeGPP33128DefinedCC field (see ETSI TS 102 232-7 [10] clause 15) shall be populated with the BER-encoded </w:t>
      </w:r>
      <w:proofErr w:type="spellStart"/>
      <w:r>
        <w:t>IRIPayload</w:t>
      </w:r>
      <w:proofErr w:type="spellEnd"/>
      <w:r>
        <w:t>.</w:t>
      </w:r>
    </w:p>
    <w:p w14:paraId="35A42977" w14:textId="77777777" w:rsidR="008A41D4" w:rsidRDefault="008A41D4" w:rsidP="006600AF">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 The LIID and CID fields shall correctly reflect the target identity and communication session to which the IRI belongs.</w:t>
      </w:r>
    </w:p>
    <w:p w14:paraId="75D79A5C" w14:textId="77777777" w:rsidR="008A41D4" w:rsidRPr="00236209" w:rsidRDefault="008A41D4" w:rsidP="006600AF">
      <w:r>
        <w:t xml:space="preserve">National regulations may require that the MDF2 removes information regarded as content from the </w:t>
      </w:r>
      <w:proofErr w:type="spellStart"/>
      <w:r>
        <w:t>smsTPDUData</w:t>
      </w:r>
      <w:proofErr w:type="spellEnd"/>
      <w:r>
        <w:t xml:space="preserve"> field in case of an IRI only warrant. The details of what needs be removed, and under what circumstances this is for national regulation, are outside the scope of the present document.</w:t>
      </w:r>
    </w:p>
    <w:p w14:paraId="6B49BD58" w14:textId="77777777" w:rsidR="008A41D4" w:rsidRDefault="008A41D4" w:rsidP="006600AF">
      <w:bookmarkStart w:id="5" w:name="_Toc39154273"/>
      <w:r>
        <w:t>6.2.6</w:t>
      </w:r>
      <w:r>
        <w:tab/>
        <w:t>LI support at NRF</w:t>
      </w:r>
      <w:bookmarkEnd w:id="5"/>
    </w:p>
    <w:p w14:paraId="06F1D7FA" w14:textId="77777777" w:rsidR="008A41D4" w:rsidRDefault="008A41D4" w:rsidP="006600AF">
      <w:r>
        <w:t>The SIRF present within the NRF provides SBA-related information to the LIPF over the LI_SI interface. Details for this interface are not considered in the present document and are for further study.</w:t>
      </w:r>
    </w:p>
    <w:p w14:paraId="06F740CE" w14:textId="77777777" w:rsidR="008E1F30" w:rsidRDefault="008E1F30" w:rsidP="008E1F30"/>
    <w:p w14:paraId="567DCE0A" w14:textId="77777777" w:rsidR="002809D2" w:rsidRDefault="002809D2" w:rsidP="002809D2">
      <w:pPr>
        <w:pStyle w:val="number1"/>
      </w:pPr>
      <w:r>
        <w:t>ETSI TS 103 221-1</w:t>
      </w:r>
      <w:r w:rsidR="00CC0AC2">
        <w:t xml:space="preserve"> V1.6.1 (2019-12)</w:t>
      </w:r>
    </w:p>
    <w:p w14:paraId="3356401B" w14:textId="77777777" w:rsidR="006F365C" w:rsidRDefault="006F365C" w:rsidP="006F365C"/>
    <w:p w14:paraId="0EE629EC" w14:textId="77777777" w:rsidR="002809D2" w:rsidRDefault="002809D2" w:rsidP="002809D2">
      <w:pPr>
        <w:pStyle w:val="TH"/>
        <w:rPr>
          <w:rFonts w:eastAsia="Calibri"/>
        </w:rPr>
      </w:pPr>
      <w:r>
        <w:rPr>
          <w:rFonts w:eastAsia="Calibri"/>
        </w:rPr>
        <w:t xml:space="preserve">Table </w:t>
      </w:r>
      <w:r>
        <w:rPr>
          <w:rFonts w:eastAsia="Calibri"/>
        </w:rPr>
        <w:fldChar w:fldCharType="begin"/>
      </w:r>
      <w:r>
        <w:rPr>
          <w:rFonts w:eastAsia="Calibri"/>
        </w:rPr>
        <w:instrText xml:space="preserve"> SEQ TAB </w:instrText>
      </w:r>
      <w:r>
        <w:rPr>
          <w:rFonts w:eastAsia="Calibri"/>
        </w:rPr>
        <w:fldChar w:fldCharType="separate"/>
      </w:r>
      <w:r w:rsidR="005701BF">
        <w:rPr>
          <w:rFonts w:eastAsia="Calibri"/>
          <w:noProof/>
        </w:rPr>
        <w:t>1</w:t>
      </w:r>
      <w:r>
        <w:rPr>
          <w:rFonts w:eastAsia="Calibri"/>
        </w:rPr>
        <w:fldChar w:fldCharType="end"/>
      </w:r>
      <w:r>
        <w:rPr>
          <w:rFonts w:eastAsia="Calibri"/>
        </w:rPr>
        <w:t xml:space="preserve">: </w:t>
      </w:r>
      <w:proofErr w:type="spellStart"/>
      <w:r>
        <w:rPr>
          <w:rFonts w:eastAsia="Calibri"/>
        </w:rPr>
        <w:t>TargetIdentifier</w:t>
      </w:r>
      <w:proofErr w:type="spellEnd"/>
      <w:r>
        <w:rPr>
          <w:rFonts w:eastAsia="Calibri"/>
        </w:rPr>
        <w:t xml:space="preserve"> Formats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3547"/>
        <w:gridCol w:w="3671"/>
      </w:tblGrid>
      <w:tr w:rsidR="002809D2" w14:paraId="74EEC940" w14:textId="77777777" w:rsidTr="001A53E0">
        <w:trPr>
          <w:tblHeader/>
          <w:jc w:val="center"/>
        </w:trPr>
        <w:tc>
          <w:tcPr>
            <w:tcW w:w="2138" w:type="dxa"/>
            <w:tcBorders>
              <w:top w:val="single" w:sz="4" w:space="0" w:color="auto"/>
              <w:left w:val="single" w:sz="4" w:space="0" w:color="auto"/>
              <w:bottom w:val="single" w:sz="4" w:space="0" w:color="auto"/>
              <w:right w:val="single" w:sz="4" w:space="0" w:color="auto"/>
            </w:tcBorders>
            <w:shd w:val="clear" w:color="auto" w:fill="D9D9D9"/>
            <w:hideMark/>
          </w:tcPr>
          <w:p w14:paraId="2EE2FB9B" w14:textId="77777777" w:rsidR="002809D2" w:rsidRDefault="002809D2" w:rsidP="001A53E0">
            <w:pPr>
              <w:pStyle w:val="TAH"/>
              <w:keepNext w:val="0"/>
              <w:keepLines w:val="0"/>
            </w:pPr>
            <w:r>
              <w:t>Format Name</w:t>
            </w:r>
          </w:p>
        </w:tc>
        <w:tc>
          <w:tcPr>
            <w:tcW w:w="3547" w:type="dxa"/>
            <w:tcBorders>
              <w:top w:val="single" w:sz="4" w:space="0" w:color="auto"/>
              <w:left w:val="single" w:sz="4" w:space="0" w:color="auto"/>
              <w:bottom w:val="single" w:sz="4" w:space="0" w:color="auto"/>
              <w:right w:val="single" w:sz="4" w:space="0" w:color="auto"/>
            </w:tcBorders>
            <w:shd w:val="clear" w:color="auto" w:fill="D9D9D9"/>
            <w:hideMark/>
          </w:tcPr>
          <w:p w14:paraId="54DB3DFA" w14:textId="77777777" w:rsidR="002809D2" w:rsidRDefault="002809D2" w:rsidP="001A53E0">
            <w:pPr>
              <w:pStyle w:val="TAH"/>
              <w:keepNext w:val="0"/>
              <w:keepLines w:val="0"/>
            </w:pPr>
            <w:r>
              <w:t>Description</w:t>
            </w:r>
          </w:p>
        </w:tc>
        <w:tc>
          <w:tcPr>
            <w:tcW w:w="3671" w:type="dxa"/>
            <w:tcBorders>
              <w:top w:val="single" w:sz="4" w:space="0" w:color="auto"/>
              <w:left w:val="single" w:sz="4" w:space="0" w:color="auto"/>
              <w:bottom w:val="single" w:sz="4" w:space="0" w:color="auto"/>
              <w:right w:val="single" w:sz="4" w:space="0" w:color="auto"/>
            </w:tcBorders>
            <w:shd w:val="clear" w:color="auto" w:fill="D9D9D9"/>
            <w:hideMark/>
          </w:tcPr>
          <w:p w14:paraId="79E58366" w14:textId="77777777" w:rsidR="002809D2" w:rsidRDefault="002809D2" w:rsidP="001A53E0">
            <w:pPr>
              <w:pStyle w:val="TAH"/>
              <w:keepNext w:val="0"/>
              <w:keepLines w:val="0"/>
            </w:pPr>
            <w:r>
              <w:t>Format</w:t>
            </w:r>
          </w:p>
        </w:tc>
      </w:tr>
      <w:tr w:rsidR="002809D2" w14:paraId="08381631"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07AB9D5B" w14:textId="77777777" w:rsidR="002809D2" w:rsidRDefault="002809D2" w:rsidP="001A53E0">
            <w:pPr>
              <w:pStyle w:val="TAL"/>
              <w:keepNext w:val="0"/>
              <w:keepLines w:val="0"/>
            </w:pPr>
            <w:r>
              <w:t>E164Number</w:t>
            </w:r>
          </w:p>
        </w:tc>
        <w:tc>
          <w:tcPr>
            <w:tcW w:w="3547" w:type="dxa"/>
            <w:tcBorders>
              <w:top w:val="single" w:sz="4" w:space="0" w:color="auto"/>
              <w:left w:val="single" w:sz="4" w:space="0" w:color="auto"/>
              <w:bottom w:val="single" w:sz="4" w:space="0" w:color="auto"/>
              <w:right w:val="single" w:sz="4" w:space="0" w:color="auto"/>
            </w:tcBorders>
            <w:hideMark/>
          </w:tcPr>
          <w:p w14:paraId="5DC05E56" w14:textId="77777777" w:rsidR="002809D2" w:rsidRDefault="002809D2" w:rsidP="001A53E0">
            <w:pPr>
              <w:pStyle w:val="TAL"/>
              <w:keepNext w:val="0"/>
              <w:keepLines w:val="0"/>
            </w:pPr>
            <w:r>
              <w:t>E.164 Number in fully international format, written as decimal digits</w:t>
            </w:r>
          </w:p>
        </w:tc>
        <w:tc>
          <w:tcPr>
            <w:tcW w:w="3671" w:type="dxa"/>
            <w:tcBorders>
              <w:top w:val="single" w:sz="4" w:space="0" w:color="auto"/>
              <w:left w:val="single" w:sz="4" w:space="0" w:color="auto"/>
              <w:bottom w:val="single" w:sz="4" w:space="0" w:color="auto"/>
              <w:right w:val="single" w:sz="4" w:space="0" w:color="auto"/>
            </w:tcBorders>
            <w:hideMark/>
          </w:tcPr>
          <w:p w14:paraId="37EFDE83"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InternationalE164 format</w:t>
            </w:r>
          </w:p>
        </w:tc>
      </w:tr>
      <w:tr w:rsidR="002809D2" w14:paraId="3E1CAA27"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6AB81E08" w14:textId="77777777" w:rsidR="002809D2" w:rsidRDefault="002809D2" w:rsidP="001A53E0">
            <w:pPr>
              <w:pStyle w:val="TAL"/>
              <w:keepNext w:val="0"/>
              <w:keepLines w:val="0"/>
            </w:pPr>
            <w:r>
              <w:lastRenderedPageBreak/>
              <w:t>IMSI</w:t>
            </w:r>
          </w:p>
        </w:tc>
        <w:tc>
          <w:tcPr>
            <w:tcW w:w="3547" w:type="dxa"/>
            <w:tcBorders>
              <w:top w:val="single" w:sz="4" w:space="0" w:color="auto"/>
              <w:left w:val="single" w:sz="4" w:space="0" w:color="auto"/>
              <w:bottom w:val="single" w:sz="4" w:space="0" w:color="auto"/>
              <w:right w:val="single" w:sz="4" w:space="0" w:color="auto"/>
            </w:tcBorders>
            <w:hideMark/>
          </w:tcPr>
          <w:p w14:paraId="3464F6A4" w14:textId="77777777" w:rsidR="002809D2" w:rsidRDefault="002809D2" w:rsidP="001A53E0">
            <w:pPr>
              <w:pStyle w:val="TAL"/>
              <w:keepNext w:val="0"/>
              <w:keepLines w:val="0"/>
            </w:pPr>
            <w:r>
              <w:t xml:space="preserve">International Mobile Subscriber Identity, following the </w:t>
            </w:r>
            <w:r w:rsidRPr="00BD0D47">
              <w:t>Recommendation ITU</w:t>
            </w:r>
            <w:r w:rsidRPr="00BD0D47">
              <w:noBreakHyphen/>
              <w:t>T E.212 [</w:t>
            </w:r>
            <w:r w:rsidRPr="00BD0D47">
              <w:fldChar w:fldCharType="begin"/>
            </w:r>
            <w:r w:rsidRPr="00BD0D47">
              <w:instrText xml:space="preserve">REF REF_ITU_TE212  \h  \* MERGEFORMAT </w:instrText>
            </w:r>
            <w:r w:rsidRPr="00BD0D47">
              <w:fldChar w:fldCharType="separate"/>
            </w:r>
            <w:r w:rsidR="005701BF">
              <w:rPr>
                <w:b/>
                <w:bCs/>
                <w:lang w:val="en-US"/>
              </w:rPr>
              <w:t>Error! Reference source not found.</w:t>
            </w:r>
            <w:r w:rsidRPr="00BD0D47">
              <w:fldChar w:fldCharType="end"/>
            </w:r>
            <w:r w:rsidRPr="00BD0D47">
              <w:t>]</w:t>
            </w:r>
            <w:r>
              <w:t xml:space="preserve"> numbering scheme, written as decimal digits</w:t>
            </w:r>
          </w:p>
        </w:tc>
        <w:tc>
          <w:tcPr>
            <w:tcW w:w="3671" w:type="dxa"/>
            <w:tcBorders>
              <w:top w:val="single" w:sz="4" w:space="0" w:color="auto"/>
              <w:left w:val="single" w:sz="4" w:space="0" w:color="auto"/>
              <w:bottom w:val="single" w:sz="4" w:space="0" w:color="auto"/>
              <w:right w:val="single" w:sz="4" w:space="0" w:color="auto"/>
            </w:tcBorders>
            <w:hideMark/>
          </w:tcPr>
          <w:p w14:paraId="2056D456"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IMSI format</w:t>
            </w:r>
          </w:p>
        </w:tc>
      </w:tr>
      <w:tr w:rsidR="002809D2" w14:paraId="205ED4E1"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6CB87BDF" w14:textId="77777777" w:rsidR="002809D2" w:rsidRDefault="002809D2" w:rsidP="001A53E0">
            <w:pPr>
              <w:pStyle w:val="TAL"/>
              <w:keepNext w:val="0"/>
              <w:keepLines w:val="0"/>
            </w:pPr>
            <w:r>
              <w:t>IMEI</w:t>
            </w:r>
          </w:p>
        </w:tc>
        <w:tc>
          <w:tcPr>
            <w:tcW w:w="3547" w:type="dxa"/>
            <w:tcBorders>
              <w:top w:val="single" w:sz="4" w:space="0" w:color="auto"/>
              <w:left w:val="single" w:sz="4" w:space="0" w:color="auto"/>
              <w:bottom w:val="single" w:sz="4" w:space="0" w:color="auto"/>
              <w:right w:val="single" w:sz="4" w:space="0" w:color="auto"/>
            </w:tcBorders>
            <w:hideMark/>
          </w:tcPr>
          <w:p w14:paraId="7C7514D1" w14:textId="77777777" w:rsidR="002809D2" w:rsidRDefault="002809D2" w:rsidP="001A53E0">
            <w:pPr>
              <w:pStyle w:val="TAL"/>
              <w:keepNext w:val="0"/>
              <w:keepLines w:val="0"/>
            </w:pPr>
            <w:r>
              <w:t xml:space="preserve">International Mobile station Equipment Identity, following the numbering plan defined in </w:t>
            </w:r>
            <w:r w:rsidRPr="00BD0D47">
              <w:t>ETSI TS 123 003 [</w:t>
            </w:r>
            <w:r w:rsidRPr="00BD0D47">
              <w:fldChar w:fldCharType="begin"/>
            </w:r>
            <w:r w:rsidRPr="00BD0D47">
              <w:instrText xml:space="preserve">REF REF_TS123003 \h  \* MERGEFORMAT </w:instrText>
            </w:r>
            <w:r w:rsidRPr="00BD0D47">
              <w:fldChar w:fldCharType="separate"/>
            </w:r>
            <w:r w:rsidR="005701BF">
              <w:rPr>
                <w:b/>
                <w:bCs/>
                <w:lang w:val="en-US"/>
              </w:rPr>
              <w:t>Error! Reference source not found.</w:t>
            </w:r>
            <w:r w:rsidRPr="00BD0D47">
              <w:fldChar w:fldCharType="end"/>
            </w:r>
            <w:r w:rsidRPr="00BD0D47">
              <w:t>]</w:t>
            </w:r>
            <w:r>
              <w:t>, written as decimal digits without the (</w:t>
            </w:r>
            <w:proofErr w:type="spellStart"/>
            <w:r>
              <w:t>Luhn</w:t>
            </w:r>
            <w:proofErr w:type="spellEnd"/>
            <w:r>
              <w:t>) check digit</w:t>
            </w:r>
          </w:p>
        </w:tc>
        <w:tc>
          <w:tcPr>
            <w:tcW w:w="3671" w:type="dxa"/>
            <w:tcBorders>
              <w:top w:val="single" w:sz="4" w:space="0" w:color="auto"/>
              <w:left w:val="single" w:sz="4" w:space="0" w:color="auto"/>
              <w:bottom w:val="single" w:sz="4" w:space="0" w:color="auto"/>
              <w:right w:val="single" w:sz="4" w:space="0" w:color="auto"/>
            </w:tcBorders>
            <w:hideMark/>
          </w:tcPr>
          <w:p w14:paraId="32AC8B0A"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IMEI format</w:t>
            </w:r>
          </w:p>
        </w:tc>
      </w:tr>
      <w:tr w:rsidR="002809D2" w14:paraId="1C5636B8"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711971D5" w14:textId="77777777" w:rsidR="002809D2" w:rsidRDefault="002809D2" w:rsidP="001A53E0">
            <w:pPr>
              <w:pStyle w:val="TAL"/>
              <w:keepNext w:val="0"/>
              <w:keepLines w:val="0"/>
            </w:pPr>
            <w:proofErr w:type="spellStart"/>
            <w:r>
              <w:t>MACAddress</w:t>
            </w:r>
            <w:proofErr w:type="spellEnd"/>
          </w:p>
        </w:tc>
        <w:tc>
          <w:tcPr>
            <w:tcW w:w="3547" w:type="dxa"/>
            <w:tcBorders>
              <w:top w:val="single" w:sz="4" w:space="0" w:color="auto"/>
              <w:left w:val="single" w:sz="4" w:space="0" w:color="auto"/>
              <w:bottom w:val="single" w:sz="4" w:space="0" w:color="auto"/>
              <w:right w:val="single" w:sz="4" w:space="0" w:color="auto"/>
            </w:tcBorders>
          </w:tcPr>
          <w:p w14:paraId="7830FE1F" w14:textId="77777777" w:rsidR="002809D2" w:rsidRDefault="002809D2" w:rsidP="001A53E0">
            <w:pPr>
              <w:pStyle w:val="TAL"/>
              <w:keepNext w:val="0"/>
              <w:keepLines w:val="0"/>
            </w:pPr>
            <w:r>
              <w:t>A MAC address</w:t>
            </w:r>
          </w:p>
        </w:tc>
        <w:tc>
          <w:tcPr>
            <w:tcW w:w="3671" w:type="dxa"/>
            <w:tcBorders>
              <w:top w:val="single" w:sz="4" w:space="0" w:color="auto"/>
              <w:left w:val="single" w:sz="4" w:space="0" w:color="auto"/>
              <w:bottom w:val="single" w:sz="4" w:space="0" w:color="auto"/>
              <w:right w:val="single" w:sz="4" w:space="0" w:color="auto"/>
            </w:tcBorders>
            <w:hideMark/>
          </w:tcPr>
          <w:p w14:paraId="0A91F44F"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w:t>
            </w:r>
            <w:proofErr w:type="spellStart"/>
            <w:r>
              <w:t>MACAddress</w:t>
            </w:r>
            <w:proofErr w:type="spellEnd"/>
            <w:r>
              <w:t xml:space="preserve"> format</w:t>
            </w:r>
          </w:p>
        </w:tc>
      </w:tr>
      <w:tr w:rsidR="002809D2" w14:paraId="77040480"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327DF747" w14:textId="77777777" w:rsidR="002809D2" w:rsidRDefault="002809D2" w:rsidP="001A53E0">
            <w:pPr>
              <w:pStyle w:val="TAL"/>
              <w:keepNext w:val="0"/>
              <w:keepLines w:val="0"/>
            </w:pPr>
            <w:r>
              <w:t>IPv4Address</w:t>
            </w:r>
          </w:p>
        </w:tc>
        <w:tc>
          <w:tcPr>
            <w:tcW w:w="3547" w:type="dxa"/>
            <w:tcBorders>
              <w:top w:val="single" w:sz="4" w:space="0" w:color="auto"/>
              <w:left w:val="single" w:sz="4" w:space="0" w:color="auto"/>
              <w:bottom w:val="single" w:sz="4" w:space="0" w:color="auto"/>
              <w:right w:val="single" w:sz="4" w:space="0" w:color="auto"/>
            </w:tcBorders>
            <w:hideMark/>
          </w:tcPr>
          <w:p w14:paraId="25842EBE" w14:textId="77777777" w:rsidR="002809D2" w:rsidRDefault="002809D2" w:rsidP="001A53E0">
            <w:pPr>
              <w:pStyle w:val="TAL"/>
              <w:keepNext w:val="0"/>
              <w:keepLines w:val="0"/>
            </w:pPr>
            <w:r>
              <w:t>An IPv4 address</w:t>
            </w:r>
          </w:p>
        </w:tc>
        <w:tc>
          <w:tcPr>
            <w:tcW w:w="3671" w:type="dxa"/>
            <w:tcBorders>
              <w:top w:val="single" w:sz="4" w:space="0" w:color="auto"/>
              <w:left w:val="single" w:sz="4" w:space="0" w:color="auto"/>
              <w:bottom w:val="single" w:sz="4" w:space="0" w:color="auto"/>
              <w:right w:val="single" w:sz="4" w:space="0" w:color="auto"/>
            </w:tcBorders>
            <w:hideMark/>
          </w:tcPr>
          <w:p w14:paraId="5B020198"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IPv4Address format</w:t>
            </w:r>
          </w:p>
        </w:tc>
      </w:tr>
      <w:tr w:rsidR="002809D2" w14:paraId="5139FB8C"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702D8BFF" w14:textId="77777777" w:rsidR="002809D2" w:rsidRDefault="002809D2" w:rsidP="001A53E0">
            <w:pPr>
              <w:pStyle w:val="TAL"/>
              <w:keepNext w:val="0"/>
              <w:keepLines w:val="0"/>
            </w:pPr>
            <w:r>
              <w:t>IPv6Address</w:t>
            </w:r>
          </w:p>
        </w:tc>
        <w:tc>
          <w:tcPr>
            <w:tcW w:w="3547" w:type="dxa"/>
            <w:tcBorders>
              <w:top w:val="single" w:sz="4" w:space="0" w:color="auto"/>
              <w:left w:val="single" w:sz="4" w:space="0" w:color="auto"/>
              <w:bottom w:val="single" w:sz="4" w:space="0" w:color="auto"/>
              <w:right w:val="single" w:sz="4" w:space="0" w:color="auto"/>
            </w:tcBorders>
          </w:tcPr>
          <w:p w14:paraId="1E60AC40" w14:textId="77777777" w:rsidR="002809D2" w:rsidRDefault="002809D2" w:rsidP="001A53E0">
            <w:pPr>
              <w:pStyle w:val="TAL"/>
              <w:keepNext w:val="0"/>
              <w:keepLines w:val="0"/>
            </w:pPr>
            <w:r>
              <w:t>IPv6 address</w:t>
            </w:r>
          </w:p>
        </w:tc>
        <w:tc>
          <w:tcPr>
            <w:tcW w:w="3671" w:type="dxa"/>
            <w:tcBorders>
              <w:top w:val="single" w:sz="4" w:space="0" w:color="auto"/>
              <w:left w:val="single" w:sz="4" w:space="0" w:color="auto"/>
              <w:bottom w:val="single" w:sz="4" w:space="0" w:color="auto"/>
              <w:right w:val="single" w:sz="4" w:space="0" w:color="auto"/>
            </w:tcBorders>
            <w:hideMark/>
          </w:tcPr>
          <w:p w14:paraId="7DBCDB67"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IPv6Address format</w:t>
            </w:r>
          </w:p>
        </w:tc>
      </w:tr>
      <w:tr w:rsidR="002809D2" w14:paraId="485549C8"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387410E3" w14:textId="77777777" w:rsidR="002809D2" w:rsidRDefault="002809D2" w:rsidP="001A53E0">
            <w:pPr>
              <w:pStyle w:val="TAL"/>
              <w:keepNext w:val="0"/>
              <w:keepLines w:val="0"/>
            </w:pPr>
            <w:r>
              <w:t>IPv4CIDR</w:t>
            </w:r>
          </w:p>
        </w:tc>
        <w:tc>
          <w:tcPr>
            <w:tcW w:w="3547" w:type="dxa"/>
            <w:tcBorders>
              <w:top w:val="single" w:sz="4" w:space="0" w:color="auto"/>
              <w:left w:val="single" w:sz="4" w:space="0" w:color="auto"/>
              <w:bottom w:val="single" w:sz="4" w:space="0" w:color="auto"/>
              <w:right w:val="single" w:sz="4" w:space="0" w:color="auto"/>
            </w:tcBorders>
            <w:hideMark/>
          </w:tcPr>
          <w:p w14:paraId="57B8A4F0" w14:textId="77777777" w:rsidR="002809D2" w:rsidRDefault="002809D2" w:rsidP="001A53E0">
            <w:pPr>
              <w:pStyle w:val="TAL"/>
              <w:keepNext w:val="0"/>
              <w:keepLines w:val="0"/>
            </w:pPr>
            <w:r>
              <w:t>IPv4CIDR, written in dotted decimal notation followed by CIDR notation</w:t>
            </w:r>
          </w:p>
        </w:tc>
        <w:tc>
          <w:tcPr>
            <w:tcW w:w="3671" w:type="dxa"/>
            <w:tcBorders>
              <w:top w:val="single" w:sz="4" w:space="0" w:color="auto"/>
              <w:left w:val="single" w:sz="4" w:space="0" w:color="auto"/>
              <w:bottom w:val="single" w:sz="4" w:space="0" w:color="auto"/>
              <w:right w:val="single" w:sz="4" w:space="0" w:color="auto"/>
            </w:tcBorders>
            <w:hideMark/>
          </w:tcPr>
          <w:p w14:paraId="619C682C"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IPv4CIDR format</w:t>
            </w:r>
          </w:p>
        </w:tc>
      </w:tr>
      <w:tr w:rsidR="002809D2" w14:paraId="67DF9A8E"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0AFC69C8" w14:textId="77777777" w:rsidR="002809D2" w:rsidRDefault="002809D2" w:rsidP="001A53E0">
            <w:pPr>
              <w:pStyle w:val="TAL"/>
              <w:keepNext w:val="0"/>
              <w:keepLines w:val="0"/>
            </w:pPr>
            <w:r>
              <w:t>IPv6CIDR</w:t>
            </w:r>
          </w:p>
        </w:tc>
        <w:tc>
          <w:tcPr>
            <w:tcW w:w="3547" w:type="dxa"/>
            <w:tcBorders>
              <w:top w:val="single" w:sz="4" w:space="0" w:color="auto"/>
              <w:left w:val="single" w:sz="4" w:space="0" w:color="auto"/>
              <w:bottom w:val="single" w:sz="4" w:space="0" w:color="auto"/>
              <w:right w:val="single" w:sz="4" w:space="0" w:color="auto"/>
            </w:tcBorders>
            <w:hideMark/>
          </w:tcPr>
          <w:p w14:paraId="1072D542" w14:textId="77777777" w:rsidR="002809D2" w:rsidRDefault="002809D2" w:rsidP="001A53E0">
            <w:pPr>
              <w:pStyle w:val="TAL"/>
              <w:keepNext w:val="0"/>
              <w:keepLines w:val="0"/>
            </w:pPr>
            <w:r>
              <w:t>IPv6CIDR written as eight groups of four hexadecimal digits separated by a colon, followed by CIDR notation</w:t>
            </w:r>
          </w:p>
        </w:tc>
        <w:tc>
          <w:tcPr>
            <w:tcW w:w="3671" w:type="dxa"/>
            <w:tcBorders>
              <w:top w:val="single" w:sz="4" w:space="0" w:color="auto"/>
              <w:left w:val="single" w:sz="4" w:space="0" w:color="auto"/>
              <w:bottom w:val="single" w:sz="4" w:space="0" w:color="auto"/>
              <w:right w:val="single" w:sz="4" w:space="0" w:color="auto"/>
            </w:tcBorders>
            <w:hideMark/>
          </w:tcPr>
          <w:p w14:paraId="206BEFEA"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IPv6CIDR format</w:t>
            </w:r>
          </w:p>
        </w:tc>
      </w:tr>
      <w:tr w:rsidR="002809D2" w14:paraId="41145D10"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08391C6C" w14:textId="77777777" w:rsidR="002809D2" w:rsidRDefault="002809D2" w:rsidP="001A53E0">
            <w:pPr>
              <w:pStyle w:val="TAL"/>
              <w:keepNext w:val="0"/>
              <w:keepLines w:val="0"/>
            </w:pPr>
            <w:proofErr w:type="spellStart"/>
            <w:r>
              <w:t>TCPPort</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1203FEC1" w14:textId="77777777" w:rsidR="002809D2" w:rsidRDefault="002809D2" w:rsidP="001A53E0">
            <w:pPr>
              <w:pStyle w:val="TAL"/>
              <w:keepNext w:val="0"/>
              <w:keepLines w:val="0"/>
            </w:pPr>
            <w:r>
              <w:t>TCP Port number, written in decimal notation</w:t>
            </w:r>
          </w:p>
        </w:tc>
        <w:tc>
          <w:tcPr>
            <w:tcW w:w="3671" w:type="dxa"/>
            <w:tcBorders>
              <w:top w:val="single" w:sz="4" w:space="0" w:color="auto"/>
              <w:left w:val="single" w:sz="4" w:space="0" w:color="auto"/>
              <w:bottom w:val="single" w:sz="4" w:space="0" w:color="auto"/>
              <w:right w:val="single" w:sz="4" w:space="0" w:color="auto"/>
            </w:tcBorders>
            <w:hideMark/>
          </w:tcPr>
          <w:p w14:paraId="3E50E956"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w:t>
            </w:r>
            <w:proofErr w:type="spellStart"/>
            <w:r>
              <w:t>TCPPort</w:t>
            </w:r>
            <w:proofErr w:type="spellEnd"/>
            <w:r>
              <w:t xml:space="preserve"> format</w:t>
            </w:r>
          </w:p>
        </w:tc>
      </w:tr>
      <w:tr w:rsidR="002809D2" w14:paraId="7E76771E"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4542F9F7" w14:textId="77777777" w:rsidR="002809D2" w:rsidRDefault="002809D2" w:rsidP="001A53E0">
            <w:pPr>
              <w:pStyle w:val="TAL"/>
              <w:keepNext w:val="0"/>
              <w:keepLines w:val="0"/>
            </w:pPr>
            <w:proofErr w:type="spellStart"/>
            <w:r>
              <w:t>TCPPortRange</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357C59B0" w14:textId="77777777" w:rsidR="002809D2" w:rsidRDefault="002809D2" w:rsidP="001A53E0">
            <w:pPr>
              <w:pStyle w:val="TAL"/>
              <w:keepNext w:val="0"/>
              <w:keepLines w:val="0"/>
            </w:pPr>
            <w:r>
              <w:t>Range of TCP Ports, written as decimal numbers separated by a colon</w:t>
            </w:r>
          </w:p>
        </w:tc>
        <w:tc>
          <w:tcPr>
            <w:tcW w:w="3671" w:type="dxa"/>
            <w:tcBorders>
              <w:top w:val="single" w:sz="4" w:space="0" w:color="auto"/>
              <w:left w:val="single" w:sz="4" w:space="0" w:color="auto"/>
              <w:bottom w:val="single" w:sz="4" w:space="0" w:color="auto"/>
              <w:right w:val="single" w:sz="4" w:space="0" w:color="auto"/>
            </w:tcBorders>
            <w:hideMark/>
          </w:tcPr>
          <w:p w14:paraId="7E89906C"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w:t>
            </w:r>
            <w:proofErr w:type="spellStart"/>
            <w:r>
              <w:t>TCPPortRange</w:t>
            </w:r>
            <w:proofErr w:type="spellEnd"/>
            <w:r>
              <w:t xml:space="preserve"> format</w:t>
            </w:r>
          </w:p>
        </w:tc>
      </w:tr>
      <w:tr w:rsidR="002809D2" w14:paraId="40E17111"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21C4ABB7" w14:textId="77777777" w:rsidR="002809D2" w:rsidRDefault="002809D2" w:rsidP="001A53E0">
            <w:pPr>
              <w:pStyle w:val="TAL"/>
              <w:keepNext w:val="0"/>
              <w:keepLines w:val="0"/>
            </w:pPr>
            <w:proofErr w:type="spellStart"/>
            <w:r>
              <w:t>UDPPort</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10FC6207" w14:textId="77777777" w:rsidR="002809D2" w:rsidRDefault="002809D2" w:rsidP="001A53E0">
            <w:pPr>
              <w:pStyle w:val="TAL"/>
              <w:keepNext w:val="0"/>
              <w:keepLines w:val="0"/>
            </w:pPr>
            <w:r>
              <w:t>UDP Port number, written in decimal notation</w:t>
            </w:r>
          </w:p>
        </w:tc>
        <w:tc>
          <w:tcPr>
            <w:tcW w:w="3671" w:type="dxa"/>
            <w:tcBorders>
              <w:top w:val="single" w:sz="4" w:space="0" w:color="auto"/>
              <w:left w:val="single" w:sz="4" w:space="0" w:color="auto"/>
              <w:bottom w:val="single" w:sz="4" w:space="0" w:color="auto"/>
              <w:right w:val="single" w:sz="4" w:space="0" w:color="auto"/>
            </w:tcBorders>
            <w:hideMark/>
          </w:tcPr>
          <w:p w14:paraId="3D495227"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w:t>
            </w:r>
            <w:proofErr w:type="spellStart"/>
            <w:r>
              <w:t>UDPPort</w:t>
            </w:r>
            <w:proofErr w:type="spellEnd"/>
            <w:r>
              <w:t xml:space="preserve"> format</w:t>
            </w:r>
          </w:p>
        </w:tc>
      </w:tr>
      <w:tr w:rsidR="002809D2" w14:paraId="3AD48675"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23BB7D48" w14:textId="77777777" w:rsidR="002809D2" w:rsidRDefault="002809D2" w:rsidP="001A53E0">
            <w:pPr>
              <w:pStyle w:val="TAL"/>
              <w:keepNext w:val="0"/>
              <w:keepLines w:val="0"/>
            </w:pPr>
            <w:proofErr w:type="spellStart"/>
            <w:r>
              <w:t>UDPPortRange</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6AC20068" w14:textId="77777777" w:rsidR="002809D2" w:rsidRDefault="002809D2" w:rsidP="001A53E0">
            <w:pPr>
              <w:pStyle w:val="TAL"/>
              <w:keepNext w:val="0"/>
              <w:keepLines w:val="0"/>
            </w:pPr>
            <w:r>
              <w:t>Range of UDP Ports, written as decimal numbers separated by a colon</w:t>
            </w:r>
          </w:p>
        </w:tc>
        <w:tc>
          <w:tcPr>
            <w:tcW w:w="3671" w:type="dxa"/>
            <w:tcBorders>
              <w:top w:val="single" w:sz="4" w:space="0" w:color="auto"/>
              <w:left w:val="single" w:sz="4" w:space="0" w:color="auto"/>
              <w:bottom w:val="single" w:sz="4" w:space="0" w:color="auto"/>
              <w:right w:val="single" w:sz="4" w:space="0" w:color="auto"/>
            </w:tcBorders>
            <w:hideMark/>
          </w:tcPr>
          <w:p w14:paraId="2F967A09"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w:t>
            </w:r>
            <w:proofErr w:type="spellStart"/>
            <w:r>
              <w:t>UDPPortRange</w:t>
            </w:r>
            <w:proofErr w:type="spellEnd"/>
            <w:r>
              <w:t xml:space="preserve"> format</w:t>
            </w:r>
          </w:p>
        </w:tc>
      </w:tr>
      <w:tr w:rsidR="002809D2" w14:paraId="72326332"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06371285" w14:textId="77777777" w:rsidR="002809D2" w:rsidRDefault="002809D2" w:rsidP="001A53E0">
            <w:pPr>
              <w:pStyle w:val="TAL"/>
              <w:keepNext w:val="0"/>
              <w:keepLines w:val="0"/>
            </w:pPr>
            <w:proofErr w:type="spellStart"/>
            <w:r>
              <w:t>EmailAddress</w:t>
            </w:r>
            <w:proofErr w:type="spellEnd"/>
          </w:p>
        </w:tc>
        <w:tc>
          <w:tcPr>
            <w:tcW w:w="3547" w:type="dxa"/>
            <w:tcBorders>
              <w:top w:val="single" w:sz="4" w:space="0" w:color="auto"/>
              <w:left w:val="single" w:sz="4" w:space="0" w:color="auto"/>
              <w:bottom w:val="single" w:sz="4" w:space="0" w:color="auto"/>
              <w:right w:val="single" w:sz="4" w:space="0" w:color="auto"/>
            </w:tcBorders>
          </w:tcPr>
          <w:p w14:paraId="09CE2DE5" w14:textId="77777777" w:rsidR="002809D2" w:rsidRDefault="002809D2" w:rsidP="001A53E0">
            <w:pPr>
              <w:pStyle w:val="TAL"/>
              <w:keepNext w:val="0"/>
              <w:keepLines w:val="0"/>
            </w:pPr>
            <w:r>
              <w:t>Email address following W3C HTML 5 Recommendation</w:t>
            </w:r>
          </w:p>
        </w:tc>
        <w:tc>
          <w:tcPr>
            <w:tcW w:w="3671" w:type="dxa"/>
            <w:tcBorders>
              <w:top w:val="single" w:sz="4" w:space="0" w:color="auto"/>
              <w:left w:val="single" w:sz="4" w:space="0" w:color="auto"/>
              <w:bottom w:val="single" w:sz="4" w:space="0" w:color="auto"/>
              <w:right w:val="single" w:sz="4" w:space="0" w:color="auto"/>
            </w:tcBorders>
            <w:hideMark/>
          </w:tcPr>
          <w:p w14:paraId="45C358CC"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w:t>
            </w:r>
            <w:proofErr w:type="spellStart"/>
            <w:r>
              <w:t>EmailAddress</w:t>
            </w:r>
            <w:proofErr w:type="spellEnd"/>
            <w:r>
              <w:t xml:space="preserve"> format</w:t>
            </w:r>
          </w:p>
        </w:tc>
      </w:tr>
      <w:tr w:rsidR="002809D2" w14:paraId="1F464366"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1214743F" w14:textId="77777777" w:rsidR="002809D2" w:rsidRDefault="002809D2" w:rsidP="001A53E0">
            <w:pPr>
              <w:pStyle w:val="TAL"/>
              <w:keepNext w:val="0"/>
              <w:keepLines w:val="0"/>
            </w:pPr>
            <w:r>
              <w:t>SIP-URI</w:t>
            </w:r>
          </w:p>
        </w:tc>
        <w:tc>
          <w:tcPr>
            <w:tcW w:w="3547" w:type="dxa"/>
            <w:tcBorders>
              <w:top w:val="single" w:sz="4" w:space="0" w:color="auto"/>
              <w:left w:val="single" w:sz="4" w:space="0" w:color="auto"/>
              <w:bottom w:val="single" w:sz="4" w:space="0" w:color="auto"/>
              <w:right w:val="single" w:sz="4" w:space="0" w:color="auto"/>
            </w:tcBorders>
          </w:tcPr>
          <w:p w14:paraId="35BC4AC3" w14:textId="77777777" w:rsidR="002809D2" w:rsidRDefault="002809D2" w:rsidP="001A53E0">
            <w:pPr>
              <w:pStyle w:val="TAL"/>
              <w:keepNext w:val="0"/>
              <w:keepLines w:val="0"/>
            </w:pPr>
            <w:r>
              <w:t xml:space="preserve">SIP-URI according to the SIP URI scheme given in </w:t>
            </w:r>
            <w:r w:rsidRPr="00BD0D47">
              <w:t>IETF RFC 3261 [</w:t>
            </w:r>
            <w:r w:rsidRPr="00BD0D47">
              <w:fldChar w:fldCharType="begin"/>
            </w:r>
            <w:r w:rsidRPr="00BD0D47">
              <w:instrText xml:space="preserve">REF REF_IETFRFC3261 \h  \* MERGEFORMAT </w:instrText>
            </w:r>
            <w:r w:rsidRPr="00BD0D47">
              <w:fldChar w:fldCharType="separate"/>
            </w:r>
            <w:r w:rsidR="005701BF">
              <w:rPr>
                <w:b/>
                <w:bCs/>
                <w:lang w:val="en-US"/>
              </w:rPr>
              <w:t>Error! Reference source not found.</w:t>
            </w:r>
            <w:r w:rsidRPr="00BD0D47">
              <w:fldChar w:fldCharType="end"/>
            </w:r>
            <w:r w:rsidRPr="00BD0D47">
              <w:t>]</w:t>
            </w:r>
          </w:p>
        </w:tc>
        <w:tc>
          <w:tcPr>
            <w:tcW w:w="3671" w:type="dxa"/>
            <w:tcBorders>
              <w:top w:val="single" w:sz="4" w:space="0" w:color="auto"/>
              <w:left w:val="single" w:sz="4" w:space="0" w:color="auto"/>
              <w:bottom w:val="single" w:sz="4" w:space="0" w:color="auto"/>
              <w:right w:val="single" w:sz="4" w:space="0" w:color="auto"/>
            </w:tcBorders>
            <w:hideMark/>
          </w:tcPr>
          <w:p w14:paraId="138CE552"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SIPURI format</w:t>
            </w:r>
          </w:p>
        </w:tc>
      </w:tr>
      <w:tr w:rsidR="002809D2" w14:paraId="0D747872"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659453E7" w14:textId="77777777" w:rsidR="002809D2" w:rsidRDefault="002809D2" w:rsidP="001A53E0">
            <w:pPr>
              <w:pStyle w:val="TAL"/>
              <w:keepNext w:val="0"/>
              <w:keepLines w:val="0"/>
            </w:pPr>
            <w:r>
              <w:t>TEL-URI</w:t>
            </w:r>
          </w:p>
        </w:tc>
        <w:tc>
          <w:tcPr>
            <w:tcW w:w="3547" w:type="dxa"/>
            <w:tcBorders>
              <w:top w:val="single" w:sz="4" w:space="0" w:color="auto"/>
              <w:left w:val="single" w:sz="4" w:space="0" w:color="auto"/>
              <w:bottom w:val="single" w:sz="4" w:space="0" w:color="auto"/>
              <w:right w:val="single" w:sz="4" w:space="0" w:color="auto"/>
            </w:tcBorders>
          </w:tcPr>
          <w:p w14:paraId="0663B96F" w14:textId="77777777" w:rsidR="002809D2" w:rsidRDefault="002809D2" w:rsidP="001A53E0">
            <w:pPr>
              <w:pStyle w:val="TAL"/>
              <w:keepNext w:val="0"/>
              <w:keepLines w:val="0"/>
            </w:pPr>
            <w:r>
              <w:t xml:space="preserve">TEL-URI according to the TEL URI scheme (see </w:t>
            </w:r>
            <w:r w:rsidRPr="00BD0D47">
              <w:t>IETF RFC 3966 [</w:t>
            </w:r>
            <w:r w:rsidRPr="00BD0D47">
              <w:fldChar w:fldCharType="begin"/>
            </w:r>
            <w:r w:rsidRPr="00BD0D47">
              <w:instrText xml:space="preserve"> REF REF_IETFRFC3966 \h  \* MERGEFORMAT </w:instrText>
            </w:r>
            <w:r w:rsidRPr="00BD0D47">
              <w:fldChar w:fldCharType="separate"/>
            </w:r>
            <w:r w:rsidR="005701BF">
              <w:rPr>
                <w:b/>
                <w:bCs/>
                <w:lang w:val="en-US"/>
              </w:rPr>
              <w:t>Error! Reference source not found.</w:t>
            </w:r>
            <w:r w:rsidRPr="00BD0D47">
              <w:fldChar w:fldCharType="end"/>
            </w:r>
            <w:r w:rsidRPr="00BD0D47">
              <w:t>]</w:t>
            </w:r>
            <w:r>
              <w:t>)</w:t>
            </w:r>
          </w:p>
          <w:p w14:paraId="3ACD9C1C" w14:textId="77777777" w:rsidR="002809D2" w:rsidRDefault="002809D2" w:rsidP="001A53E0">
            <w:pPr>
              <w:pStyle w:val="TAL"/>
              <w:keepNext w:val="0"/>
              <w:keepLines w:val="0"/>
            </w:pPr>
          </w:p>
          <w:p w14:paraId="7CEAAE44" w14:textId="77777777" w:rsidR="002809D2" w:rsidRDefault="002809D2" w:rsidP="001A53E0">
            <w:pPr>
              <w:pStyle w:val="TAL"/>
              <w:keepNext w:val="0"/>
              <w:keepLines w:val="0"/>
            </w:pPr>
            <w:r>
              <w:t>Implementers should consider whether the value could be sent as an E.164 number (or one of the related types) instead</w:t>
            </w:r>
          </w:p>
        </w:tc>
        <w:tc>
          <w:tcPr>
            <w:tcW w:w="3671" w:type="dxa"/>
            <w:tcBorders>
              <w:top w:val="single" w:sz="4" w:space="0" w:color="auto"/>
              <w:left w:val="single" w:sz="4" w:space="0" w:color="auto"/>
              <w:bottom w:val="single" w:sz="4" w:space="0" w:color="auto"/>
              <w:right w:val="single" w:sz="4" w:space="0" w:color="auto"/>
            </w:tcBorders>
            <w:hideMark/>
          </w:tcPr>
          <w:p w14:paraId="522C6D93"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TELURI format</w:t>
            </w:r>
          </w:p>
        </w:tc>
      </w:tr>
      <w:tr w:rsidR="002809D2" w14:paraId="1146DC76"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483D714D" w14:textId="77777777" w:rsidR="002809D2" w:rsidRDefault="002809D2" w:rsidP="001A53E0">
            <w:pPr>
              <w:pStyle w:val="TAL"/>
              <w:keepNext w:val="0"/>
              <w:keepLines w:val="0"/>
            </w:pPr>
            <w:r>
              <w:t>H323-URI</w:t>
            </w:r>
          </w:p>
        </w:tc>
        <w:tc>
          <w:tcPr>
            <w:tcW w:w="3547" w:type="dxa"/>
            <w:tcBorders>
              <w:top w:val="single" w:sz="4" w:space="0" w:color="auto"/>
              <w:left w:val="single" w:sz="4" w:space="0" w:color="auto"/>
              <w:bottom w:val="single" w:sz="4" w:space="0" w:color="auto"/>
              <w:right w:val="single" w:sz="4" w:space="0" w:color="auto"/>
            </w:tcBorders>
          </w:tcPr>
          <w:p w14:paraId="7830602D" w14:textId="77777777" w:rsidR="002809D2" w:rsidRDefault="002809D2" w:rsidP="001A53E0">
            <w:pPr>
              <w:pStyle w:val="TAL"/>
              <w:keepNext w:val="0"/>
              <w:keepLines w:val="0"/>
            </w:pPr>
            <w:r>
              <w:t xml:space="preserve">H323 URI according to the H323 URI scheme (see </w:t>
            </w:r>
            <w:r w:rsidRPr="00BD0D47">
              <w:t>IETF RFC 3508 [</w:t>
            </w:r>
            <w:r w:rsidRPr="00BD0D47">
              <w:fldChar w:fldCharType="begin"/>
            </w:r>
            <w:r w:rsidRPr="00BD0D47">
              <w:instrText xml:space="preserve">REF REF_IETFRFC3508 \h  \* MERGEFORMAT </w:instrText>
            </w:r>
            <w:r w:rsidRPr="00BD0D47">
              <w:fldChar w:fldCharType="separate"/>
            </w:r>
            <w:r w:rsidR="005701BF">
              <w:rPr>
                <w:b/>
                <w:bCs/>
                <w:lang w:val="en-US"/>
              </w:rPr>
              <w:t>Error! Reference source not found.</w:t>
            </w:r>
            <w:r w:rsidRPr="00BD0D47">
              <w:fldChar w:fldCharType="end"/>
            </w:r>
            <w:r w:rsidRPr="00BD0D47">
              <w:t>]</w:t>
            </w:r>
            <w:r>
              <w:t>)</w:t>
            </w:r>
          </w:p>
        </w:tc>
        <w:tc>
          <w:tcPr>
            <w:tcW w:w="3671" w:type="dxa"/>
            <w:tcBorders>
              <w:top w:val="single" w:sz="4" w:space="0" w:color="auto"/>
              <w:left w:val="single" w:sz="4" w:space="0" w:color="auto"/>
              <w:bottom w:val="single" w:sz="4" w:space="0" w:color="auto"/>
              <w:right w:val="single" w:sz="4" w:space="0" w:color="auto"/>
            </w:tcBorders>
            <w:hideMark/>
          </w:tcPr>
          <w:p w14:paraId="72E689F1" w14:textId="77777777" w:rsidR="002809D2" w:rsidRDefault="002809D2" w:rsidP="001A53E0">
            <w:pPr>
              <w:pStyle w:val="TAL"/>
              <w:keepNext w:val="0"/>
              <w:keepLines w:val="0"/>
            </w:pPr>
            <w:r>
              <w:t>Given in H323Uri format (see XSD schema)</w:t>
            </w:r>
          </w:p>
        </w:tc>
      </w:tr>
      <w:tr w:rsidR="002809D2" w:rsidRPr="00CC7BB9" w14:paraId="6794BA8B"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668462B9" w14:textId="77777777" w:rsidR="002809D2" w:rsidRDefault="002809D2" w:rsidP="001A53E0">
            <w:pPr>
              <w:pStyle w:val="TAL"/>
              <w:keepNext w:val="0"/>
              <w:keepLines w:val="0"/>
            </w:pPr>
            <w:r>
              <w:t>IMPU</w:t>
            </w:r>
          </w:p>
        </w:tc>
        <w:tc>
          <w:tcPr>
            <w:tcW w:w="3547" w:type="dxa"/>
            <w:tcBorders>
              <w:top w:val="single" w:sz="4" w:space="0" w:color="auto"/>
              <w:left w:val="single" w:sz="4" w:space="0" w:color="auto"/>
              <w:bottom w:val="single" w:sz="4" w:space="0" w:color="auto"/>
              <w:right w:val="single" w:sz="4" w:space="0" w:color="auto"/>
            </w:tcBorders>
            <w:hideMark/>
          </w:tcPr>
          <w:p w14:paraId="7FCC3476" w14:textId="77777777" w:rsidR="002809D2" w:rsidRDefault="002809D2" w:rsidP="001A53E0">
            <w:pPr>
              <w:pStyle w:val="TAL"/>
              <w:keepNext w:val="0"/>
              <w:keepLines w:val="0"/>
            </w:pPr>
            <w:r>
              <w:t xml:space="preserve">IP Multimedia Public Identity, as per </w:t>
            </w:r>
            <w:r w:rsidRPr="00BD0D47">
              <w:t>ETSI TS 123 003 [</w:t>
            </w:r>
            <w:r w:rsidRPr="00BD0D47">
              <w:fldChar w:fldCharType="begin"/>
            </w:r>
            <w:r w:rsidRPr="00BD0D47">
              <w:instrText xml:space="preserve">REF REF_TS123003 \h  \* MERGEFORMAT </w:instrText>
            </w:r>
            <w:r w:rsidRPr="00BD0D47">
              <w:fldChar w:fldCharType="separate"/>
            </w:r>
            <w:r w:rsidR="005701BF">
              <w:rPr>
                <w:b/>
                <w:bCs/>
                <w:lang w:val="en-US"/>
              </w:rPr>
              <w:t>Error! Reference source not found.</w:t>
            </w:r>
            <w:r w:rsidRPr="00BD0D47">
              <w:fldChar w:fldCharType="end"/>
            </w:r>
            <w:r w:rsidRPr="00BD0D47">
              <w:t>]</w:t>
            </w:r>
          </w:p>
        </w:tc>
        <w:tc>
          <w:tcPr>
            <w:tcW w:w="3671" w:type="dxa"/>
            <w:tcBorders>
              <w:top w:val="single" w:sz="4" w:space="0" w:color="auto"/>
              <w:left w:val="single" w:sz="4" w:space="0" w:color="auto"/>
              <w:bottom w:val="single" w:sz="4" w:space="0" w:color="auto"/>
              <w:right w:val="single" w:sz="4" w:space="0" w:color="auto"/>
            </w:tcBorders>
            <w:hideMark/>
          </w:tcPr>
          <w:p w14:paraId="58058A3A" w14:textId="77777777" w:rsidR="002809D2" w:rsidRPr="00BD0D47" w:rsidRDefault="002809D2" w:rsidP="001A53E0">
            <w:pPr>
              <w:pStyle w:val="TAL"/>
              <w:keepNext w:val="0"/>
              <w:keepLines w:val="0"/>
              <w:rPr>
                <w:lang w:val="de-DE"/>
              </w:rPr>
            </w:pPr>
            <w:r w:rsidRPr="00BD0D47">
              <w:rPr>
                <w:lang w:val="de-DE"/>
              </w:rPr>
              <w:t>Given in IMPU format (see XSD schema)</w:t>
            </w:r>
          </w:p>
        </w:tc>
      </w:tr>
      <w:tr w:rsidR="002809D2" w14:paraId="22405514"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4FC560C7" w14:textId="77777777" w:rsidR="002809D2" w:rsidRDefault="002809D2" w:rsidP="001A53E0">
            <w:pPr>
              <w:pStyle w:val="TAL"/>
              <w:keepNext w:val="0"/>
              <w:keepLines w:val="0"/>
            </w:pPr>
            <w:r>
              <w:t>IMPI</w:t>
            </w:r>
          </w:p>
        </w:tc>
        <w:tc>
          <w:tcPr>
            <w:tcW w:w="3547" w:type="dxa"/>
            <w:tcBorders>
              <w:top w:val="single" w:sz="4" w:space="0" w:color="auto"/>
              <w:left w:val="single" w:sz="4" w:space="0" w:color="auto"/>
              <w:bottom w:val="single" w:sz="4" w:space="0" w:color="auto"/>
              <w:right w:val="single" w:sz="4" w:space="0" w:color="auto"/>
            </w:tcBorders>
            <w:hideMark/>
          </w:tcPr>
          <w:p w14:paraId="621E9CEA" w14:textId="77777777" w:rsidR="002809D2" w:rsidRDefault="002809D2" w:rsidP="001A53E0">
            <w:pPr>
              <w:pStyle w:val="TAL"/>
              <w:keepNext w:val="0"/>
              <w:keepLines w:val="0"/>
            </w:pPr>
            <w:r>
              <w:t xml:space="preserve">IP Multimedia Private Identity, as per </w:t>
            </w:r>
            <w:r w:rsidRPr="00BD0D47">
              <w:t>ETSI TS 123 003 [</w:t>
            </w:r>
            <w:r w:rsidRPr="00BD0D47">
              <w:fldChar w:fldCharType="begin"/>
            </w:r>
            <w:r w:rsidRPr="00BD0D47">
              <w:instrText xml:space="preserve">REF REF_TS123003 \h  \* MERGEFORMAT </w:instrText>
            </w:r>
            <w:r w:rsidRPr="00BD0D47">
              <w:fldChar w:fldCharType="separate"/>
            </w:r>
            <w:r w:rsidR="005701BF">
              <w:rPr>
                <w:b/>
                <w:bCs/>
                <w:lang w:val="en-US"/>
              </w:rPr>
              <w:t>Error! Reference source not found.</w:t>
            </w:r>
            <w:r w:rsidRPr="00BD0D47">
              <w:fldChar w:fldCharType="end"/>
            </w:r>
            <w:r w:rsidRPr="00BD0D47">
              <w:t>]</w:t>
            </w:r>
          </w:p>
        </w:tc>
        <w:tc>
          <w:tcPr>
            <w:tcW w:w="3671" w:type="dxa"/>
            <w:tcBorders>
              <w:top w:val="single" w:sz="4" w:space="0" w:color="auto"/>
              <w:left w:val="single" w:sz="4" w:space="0" w:color="auto"/>
              <w:bottom w:val="single" w:sz="4" w:space="0" w:color="auto"/>
              <w:right w:val="single" w:sz="4" w:space="0" w:color="auto"/>
            </w:tcBorders>
            <w:hideMark/>
          </w:tcPr>
          <w:p w14:paraId="4B76A90E" w14:textId="77777777" w:rsidR="002809D2" w:rsidRDefault="002809D2" w:rsidP="001A53E0">
            <w:pPr>
              <w:pStyle w:val="TAL"/>
              <w:keepNext w:val="0"/>
              <w:keepLines w:val="0"/>
            </w:pPr>
            <w:r>
              <w:t>Given in IMPI format (see XSD schema)</w:t>
            </w:r>
          </w:p>
        </w:tc>
      </w:tr>
      <w:tr w:rsidR="002809D2" w14:paraId="2A7C7A2A"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190CB5B0" w14:textId="77777777" w:rsidR="002809D2" w:rsidRDefault="002809D2" w:rsidP="001A53E0">
            <w:pPr>
              <w:pStyle w:val="TAL"/>
              <w:keepNext w:val="0"/>
              <w:keepLines w:val="0"/>
            </w:pPr>
            <w:r>
              <w:t>NAI</w:t>
            </w:r>
          </w:p>
        </w:tc>
        <w:tc>
          <w:tcPr>
            <w:tcW w:w="3547" w:type="dxa"/>
            <w:tcBorders>
              <w:top w:val="single" w:sz="4" w:space="0" w:color="auto"/>
              <w:left w:val="single" w:sz="4" w:space="0" w:color="auto"/>
              <w:bottom w:val="single" w:sz="4" w:space="0" w:color="auto"/>
              <w:right w:val="single" w:sz="4" w:space="0" w:color="auto"/>
            </w:tcBorders>
          </w:tcPr>
          <w:p w14:paraId="17A2D71D" w14:textId="77777777" w:rsidR="002809D2" w:rsidRDefault="002809D2" w:rsidP="001A53E0">
            <w:pPr>
              <w:pStyle w:val="TAL"/>
              <w:keepNext w:val="0"/>
              <w:keepLines w:val="0"/>
              <w:rPr>
                <w:i/>
                <w:iCs/>
              </w:rPr>
            </w:pPr>
            <w:r>
              <w:t xml:space="preserve">Network Access Identifier following </w:t>
            </w:r>
            <w:r w:rsidRPr="00BD0D47">
              <w:t>IETF RFC 7542 [</w:t>
            </w:r>
            <w:r w:rsidRPr="00BD0D47">
              <w:fldChar w:fldCharType="begin"/>
            </w:r>
            <w:r w:rsidRPr="00BD0D47">
              <w:instrText xml:space="preserve">REF REF_IETFRFC7542 \h  \* MERGEFORMAT </w:instrText>
            </w:r>
            <w:r w:rsidRPr="00BD0D47">
              <w:fldChar w:fldCharType="separate"/>
            </w:r>
            <w:r w:rsidR="005701BF">
              <w:rPr>
                <w:b/>
                <w:bCs/>
                <w:lang w:val="en-US"/>
              </w:rPr>
              <w:t>Error! Reference source not found.</w:t>
            </w:r>
            <w:r w:rsidRPr="00BD0D47">
              <w:fldChar w:fldCharType="end"/>
            </w:r>
            <w:r w:rsidRPr="00BD0D47">
              <w:t>]</w:t>
            </w:r>
            <w:r>
              <w:t xml:space="preserve"> format</w:t>
            </w:r>
          </w:p>
        </w:tc>
        <w:tc>
          <w:tcPr>
            <w:tcW w:w="3671" w:type="dxa"/>
            <w:tcBorders>
              <w:top w:val="single" w:sz="4" w:space="0" w:color="auto"/>
              <w:left w:val="single" w:sz="4" w:space="0" w:color="auto"/>
              <w:bottom w:val="single" w:sz="4" w:space="0" w:color="auto"/>
              <w:right w:val="single" w:sz="4" w:space="0" w:color="auto"/>
            </w:tcBorders>
            <w:hideMark/>
          </w:tcPr>
          <w:p w14:paraId="5D233386"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NAI format</w:t>
            </w:r>
          </w:p>
        </w:tc>
      </w:tr>
      <w:tr w:rsidR="002809D2" w14:paraId="694CEC28"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046778F9" w14:textId="77777777" w:rsidR="002809D2" w:rsidRDefault="002809D2" w:rsidP="001A53E0">
            <w:pPr>
              <w:pStyle w:val="TAL"/>
              <w:keepNext w:val="0"/>
              <w:keepLines w:val="0"/>
            </w:pPr>
            <w:r>
              <w:t>RADIUS</w:t>
            </w:r>
          </w:p>
        </w:tc>
        <w:tc>
          <w:tcPr>
            <w:tcW w:w="3547" w:type="dxa"/>
            <w:tcBorders>
              <w:top w:val="single" w:sz="4" w:space="0" w:color="auto"/>
              <w:left w:val="single" w:sz="4" w:space="0" w:color="auto"/>
              <w:bottom w:val="single" w:sz="4" w:space="0" w:color="auto"/>
              <w:right w:val="single" w:sz="4" w:space="0" w:color="auto"/>
            </w:tcBorders>
            <w:hideMark/>
          </w:tcPr>
          <w:p w14:paraId="1098A886" w14:textId="77777777" w:rsidR="002809D2" w:rsidRDefault="002809D2" w:rsidP="001A53E0">
            <w:pPr>
              <w:pStyle w:val="TAL"/>
              <w:keepNext w:val="0"/>
              <w:keepLines w:val="0"/>
            </w:pPr>
            <w:r>
              <w:t>Any Radius attribute that uniquely identifies the subscriber within the specific CSP (see note 1)</w:t>
            </w:r>
          </w:p>
        </w:tc>
        <w:tc>
          <w:tcPr>
            <w:tcW w:w="3671" w:type="dxa"/>
            <w:tcBorders>
              <w:top w:val="single" w:sz="4" w:space="0" w:color="auto"/>
              <w:left w:val="single" w:sz="4" w:space="0" w:color="auto"/>
              <w:bottom w:val="single" w:sz="4" w:space="0" w:color="auto"/>
              <w:right w:val="single" w:sz="4" w:space="0" w:color="auto"/>
            </w:tcBorders>
            <w:hideMark/>
          </w:tcPr>
          <w:p w14:paraId="4B85DBC5" w14:textId="77777777" w:rsidR="002809D2" w:rsidRDefault="002809D2" w:rsidP="001A53E0">
            <w:pPr>
              <w:pStyle w:val="TAL"/>
              <w:keepNext w:val="0"/>
              <w:keepLines w:val="0"/>
            </w:pPr>
            <w:r>
              <w:t xml:space="preserve">Given as binary octets containing RADIUS AVP following </w:t>
            </w:r>
            <w:r w:rsidRPr="00BD0D47">
              <w:t>IETF RFC 2865 [</w:t>
            </w:r>
            <w:r w:rsidRPr="00BD0D47">
              <w:fldChar w:fldCharType="begin"/>
            </w:r>
            <w:r w:rsidRPr="00BD0D47">
              <w:instrText xml:space="preserve">REF REF_IETFRFC2865 \h  \* MERGEFORMAT </w:instrText>
            </w:r>
            <w:r w:rsidRPr="00BD0D47">
              <w:fldChar w:fldCharType="separate"/>
            </w:r>
            <w:r w:rsidR="005701BF">
              <w:rPr>
                <w:b/>
                <w:bCs/>
                <w:lang w:val="en-US"/>
              </w:rPr>
              <w:t>Error! Reference source not found.</w:t>
            </w:r>
            <w:r w:rsidRPr="00BD0D47">
              <w:fldChar w:fldCharType="end"/>
            </w:r>
            <w:r w:rsidRPr="00BD0D47">
              <w:t>]</w:t>
            </w:r>
            <w:r>
              <w:t xml:space="preserve">, clause 5 </w:t>
            </w:r>
            <w:r>
              <w:lastRenderedPageBreak/>
              <w:t>(see note 2)</w:t>
            </w:r>
          </w:p>
        </w:tc>
      </w:tr>
      <w:tr w:rsidR="002809D2" w14:paraId="06358C8A"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470CA155" w14:textId="77777777" w:rsidR="002809D2" w:rsidRDefault="002809D2" w:rsidP="001A53E0">
            <w:pPr>
              <w:pStyle w:val="TAL"/>
              <w:keepNext w:val="0"/>
              <w:keepLines w:val="0"/>
            </w:pPr>
            <w:proofErr w:type="spellStart"/>
            <w:r>
              <w:lastRenderedPageBreak/>
              <w:t>GTPUTunnelId</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4A961BCF" w14:textId="77777777" w:rsidR="002809D2" w:rsidRDefault="002809D2" w:rsidP="001A53E0">
            <w:pPr>
              <w:pStyle w:val="TAL"/>
              <w:keepNext w:val="0"/>
              <w:keepLines w:val="0"/>
            </w:pPr>
            <w:r>
              <w:t>GTP-U Tunnel Identifier</w:t>
            </w:r>
          </w:p>
        </w:tc>
        <w:tc>
          <w:tcPr>
            <w:tcW w:w="3671" w:type="dxa"/>
            <w:tcBorders>
              <w:top w:val="single" w:sz="4" w:space="0" w:color="auto"/>
              <w:left w:val="single" w:sz="4" w:space="0" w:color="auto"/>
              <w:bottom w:val="single" w:sz="4" w:space="0" w:color="auto"/>
              <w:right w:val="single" w:sz="4" w:space="0" w:color="auto"/>
            </w:tcBorders>
            <w:hideMark/>
          </w:tcPr>
          <w:p w14:paraId="7BB5BD8C" w14:textId="77777777" w:rsidR="002809D2" w:rsidRDefault="002809D2" w:rsidP="001A53E0">
            <w:pPr>
              <w:pStyle w:val="TAL"/>
              <w:keepNext w:val="0"/>
              <w:keepLines w:val="0"/>
            </w:pPr>
            <w:r>
              <w:t>Given as a 32-bit integer</w:t>
            </w:r>
          </w:p>
        </w:tc>
      </w:tr>
      <w:tr w:rsidR="002809D2" w14:paraId="3325D619"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4F5D342B" w14:textId="77777777" w:rsidR="002809D2" w:rsidRDefault="002809D2" w:rsidP="001A53E0">
            <w:pPr>
              <w:pStyle w:val="TAL"/>
              <w:keepNext w:val="0"/>
              <w:keepLines w:val="0"/>
            </w:pPr>
            <w:proofErr w:type="spellStart"/>
            <w:r>
              <w:t>GTPCTunnelId</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45A72BA4" w14:textId="77777777" w:rsidR="002809D2" w:rsidRDefault="002809D2" w:rsidP="001A53E0">
            <w:pPr>
              <w:pStyle w:val="TAL"/>
              <w:keepNext w:val="0"/>
              <w:keepLines w:val="0"/>
            </w:pPr>
            <w:r>
              <w:t>GTP-C Tunnel Identifier</w:t>
            </w:r>
          </w:p>
        </w:tc>
        <w:tc>
          <w:tcPr>
            <w:tcW w:w="3671" w:type="dxa"/>
            <w:tcBorders>
              <w:top w:val="single" w:sz="4" w:space="0" w:color="auto"/>
              <w:left w:val="single" w:sz="4" w:space="0" w:color="auto"/>
              <w:bottom w:val="single" w:sz="4" w:space="0" w:color="auto"/>
              <w:right w:val="single" w:sz="4" w:space="0" w:color="auto"/>
            </w:tcBorders>
            <w:hideMark/>
          </w:tcPr>
          <w:p w14:paraId="3941FA23" w14:textId="77777777" w:rsidR="002809D2" w:rsidRDefault="002809D2" w:rsidP="001A53E0">
            <w:pPr>
              <w:pStyle w:val="TAL"/>
              <w:keepNext w:val="0"/>
              <w:keepLines w:val="0"/>
            </w:pPr>
            <w:r>
              <w:t>Given as a 32-bit integer</w:t>
            </w:r>
          </w:p>
        </w:tc>
      </w:tr>
      <w:tr w:rsidR="002809D2" w14:paraId="7AE242E3"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hideMark/>
          </w:tcPr>
          <w:p w14:paraId="4D935E90" w14:textId="77777777" w:rsidR="002809D2" w:rsidRDefault="002809D2" w:rsidP="001A53E0">
            <w:pPr>
              <w:pStyle w:val="TAL"/>
              <w:keepNext w:val="0"/>
              <w:keepLines w:val="0"/>
            </w:pPr>
            <w:proofErr w:type="spellStart"/>
            <w:r>
              <w:t>CallPartyRole</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299FA037" w14:textId="77777777" w:rsidR="002809D2" w:rsidRDefault="002809D2" w:rsidP="001A53E0">
            <w:pPr>
              <w:pStyle w:val="TAL"/>
              <w:keepNext w:val="0"/>
              <w:keepLines w:val="0"/>
            </w:pPr>
            <w:r>
              <w:t>Identifies the role of a party in a call. Intended for use in conjunction with e.g. E164Number</w:t>
            </w:r>
          </w:p>
        </w:tc>
        <w:tc>
          <w:tcPr>
            <w:tcW w:w="3671" w:type="dxa"/>
            <w:tcBorders>
              <w:top w:val="single" w:sz="4" w:space="0" w:color="auto"/>
              <w:left w:val="single" w:sz="4" w:space="0" w:color="auto"/>
              <w:bottom w:val="single" w:sz="4" w:space="0" w:color="auto"/>
              <w:right w:val="single" w:sz="4" w:space="0" w:color="auto"/>
            </w:tcBorders>
            <w:hideMark/>
          </w:tcPr>
          <w:p w14:paraId="6BD23904" w14:textId="77777777" w:rsidR="002809D2" w:rsidRDefault="002809D2" w:rsidP="001A53E0">
            <w:pPr>
              <w:pStyle w:val="TAL"/>
              <w:keepNext w:val="0"/>
              <w:keepLines w:val="0"/>
            </w:pPr>
            <w:r>
              <w:t>One of the values "Originating", "Terminating", "</w:t>
            </w:r>
            <w:proofErr w:type="spellStart"/>
            <w:r>
              <w:t>ForwardedTo</w:t>
            </w:r>
            <w:proofErr w:type="spellEnd"/>
            <w:r>
              <w:t>"</w:t>
            </w:r>
          </w:p>
        </w:tc>
      </w:tr>
      <w:tr w:rsidR="002809D2" w14:paraId="4DF71338"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552D0928" w14:textId="77777777" w:rsidR="002809D2" w:rsidRPr="00161827" w:rsidRDefault="002809D2" w:rsidP="001A53E0">
            <w:pPr>
              <w:pStyle w:val="TAL"/>
              <w:keepNext w:val="0"/>
              <w:keepLines w:val="0"/>
              <w:rPr>
                <w:highlight w:val="yellow"/>
              </w:rPr>
            </w:pPr>
            <w:proofErr w:type="spellStart"/>
            <w:r w:rsidRPr="00161827">
              <w:rPr>
                <w:highlight w:val="yellow"/>
              </w:rPr>
              <w:t>NonLocalIdentifier</w:t>
            </w:r>
            <w:proofErr w:type="spellEnd"/>
          </w:p>
        </w:tc>
        <w:tc>
          <w:tcPr>
            <w:tcW w:w="3547" w:type="dxa"/>
            <w:tcBorders>
              <w:top w:val="single" w:sz="4" w:space="0" w:color="auto"/>
              <w:left w:val="single" w:sz="4" w:space="0" w:color="auto"/>
              <w:bottom w:val="single" w:sz="4" w:space="0" w:color="auto"/>
              <w:right w:val="single" w:sz="4" w:space="0" w:color="auto"/>
            </w:tcBorders>
          </w:tcPr>
          <w:p w14:paraId="3BC525C3" w14:textId="77777777" w:rsidR="002809D2" w:rsidRPr="00161827" w:rsidRDefault="002809D2" w:rsidP="001A53E0">
            <w:pPr>
              <w:pStyle w:val="TAL"/>
              <w:keepNext w:val="0"/>
              <w:keepLines w:val="0"/>
              <w:rPr>
                <w:highlight w:val="yellow"/>
              </w:rPr>
            </w:pPr>
            <w:r w:rsidRPr="00161827">
              <w:rPr>
                <w:highlight w:val="yellow"/>
              </w:rPr>
              <w:t>Identifies whether the identifier is local or non-local. Intended for use in conjunction with e.g. E164Number</w:t>
            </w:r>
          </w:p>
        </w:tc>
        <w:tc>
          <w:tcPr>
            <w:tcW w:w="3671" w:type="dxa"/>
            <w:tcBorders>
              <w:top w:val="single" w:sz="4" w:space="0" w:color="auto"/>
              <w:left w:val="single" w:sz="4" w:space="0" w:color="auto"/>
              <w:bottom w:val="single" w:sz="4" w:space="0" w:color="auto"/>
              <w:right w:val="single" w:sz="4" w:space="0" w:color="auto"/>
            </w:tcBorders>
          </w:tcPr>
          <w:p w14:paraId="154688B4" w14:textId="77777777" w:rsidR="002809D2" w:rsidRPr="00161827" w:rsidRDefault="002809D2" w:rsidP="001A53E0">
            <w:pPr>
              <w:pStyle w:val="TAL"/>
              <w:keepNext w:val="0"/>
              <w:keepLines w:val="0"/>
              <w:rPr>
                <w:highlight w:val="yellow"/>
              </w:rPr>
            </w:pPr>
            <w:r w:rsidRPr="00161827">
              <w:rPr>
                <w:highlight w:val="yellow"/>
              </w:rPr>
              <w:t>One of the values "Local" or "</w:t>
            </w:r>
            <w:proofErr w:type="spellStart"/>
            <w:r w:rsidRPr="00161827">
              <w:rPr>
                <w:highlight w:val="yellow"/>
              </w:rPr>
              <w:t>NonLocal</w:t>
            </w:r>
            <w:proofErr w:type="spellEnd"/>
            <w:r w:rsidRPr="00161827">
              <w:rPr>
                <w:highlight w:val="yellow"/>
              </w:rPr>
              <w:t>"</w:t>
            </w:r>
          </w:p>
        </w:tc>
      </w:tr>
      <w:tr w:rsidR="002809D2" w14:paraId="795F27D2"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1AA91D2B" w14:textId="77777777" w:rsidR="002809D2" w:rsidRDefault="002809D2" w:rsidP="001A53E0">
            <w:pPr>
              <w:pStyle w:val="TAL"/>
              <w:keepNext w:val="0"/>
              <w:keepLines w:val="0"/>
            </w:pPr>
            <w:r>
              <w:t>SUPIIMSI</w:t>
            </w:r>
          </w:p>
        </w:tc>
        <w:tc>
          <w:tcPr>
            <w:tcW w:w="3547" w:type="dxa"/>
            <w:tcBorders>
              <w:top w:val="single" w:sz="4" w:space="0" w:color="auto"/>
              <w:left w:val="single" w:sz="4" w:space="0" w:color="auto"/>
              <w:bottom w:val="single" w:sz="4" w:space="0" w:color="auto"/>
              <w:right w:val="single" w:sz="4" w:space="0" w:color="auto"/>
            </w:tcBorders>
          </w:tcPr>
          <w:p w14:paraId="64D0BB95" w14:textId="77777777" w:rsidR="002809D2" w:rsidRDefault="002809D2" w:rsidP="001A53E0">
            <w:pPr>
              <w:pStyle w:val="TAL"/>
              <w:keepNext w:val="0"/>
              <w:keepLines w:val="0"/>
            </w:pPr>
            <w:r>
              <w:t>Subscription Permanent Identifier in IMSI format</w:t>
            </w:r>
          </w:p>
        </w:tc>
        <w:tc>
          <w:tcPr>
            <w:tcW w:w="3671" w:type="dxa"/>
            <w:tcBorders>
              <w:top w:val="single" w:sz="4" w:space="0" w:color="auto"/>
              <w:left w:val="single" w:sz="4" w:space="0" w:color="auto"/>
              <w:bottom w:val="single" w:sz="4" w:space="0" w:color="auto"/>
              <w:right w:val="single" w:sz="4" w:space="0" w:color="auto"/>
            </w:tcBorders>
          </w:tcPr>
          <w:p w14:paraId="36B92F7A"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SUPIIMSI format</w:t>
            </w:r>
          </w:p>
        </w:tc>
      </w:tr>
      <w:tr w:rsidR="002809D2" w14:paraId="7B3C747C"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52878E96" w14:textId="77777777" w:rsidR="002809D2" w:rsidRDefault="002809D2" w:rsidP="001A53E0">
            <w:pPr>
              <w:pStyle w:val="TAL"/>
              <w:keepNext w:val="0"/>
              <w:keepLines w:val="0"/>
            </w:pPr>
            <w:r>
              <w:t>SUPINAI</w:t>
            </w:r>
          </w:p>
        </w:tc>
        <w:tc>
          <w:tcPr>
            <w:tcW w:w="3547" w:type="dxa"/>
            <w:tcBorders>
              <w:top w:val="single" w:sz="4" w:space="0" w:color="auto"/>
              <w:left w:val="single" w:sz="4" w:space="0" w:color="auto"/>
              <w:bottom w:val="single" w:sz="4" w:space="0" w:color="auto"/>
              <w:right w:val="single" w:sz="4" w:space="0" w:color="auto"/>
            </w:tcBorders>
          </w:tcPr>
          <w:p w14:paraId="3575EE87" w14:textId="77777777" w:rsidR="002809D2" w:rsidRDefault="002809D2" w:rsidP="001A53E0">
            <w:pPr>
              <w:pStyle w:val="TAL"/>
              <w:keepNext w:val="0"/>
              <w:keepLines w:val="0"/>
            </w:pPr>
            <w:r>
              <w:t>Subscription Permanent Identifier in NAI format</w:t>
            </w:r>
          </w:p>
        </w:tc>
        <w:tc>
          <w:tcPr>
            <w:tcW w:w="3671" w:type="dxa"/>
            <w:tcBorders>
              <w:top w:val="single" w:sz="4" w:space="0" w:color="auto"/>
              <w:left w:val="single" w:sz="4" w:space="0" w:color="auto"/>
              <w:bottom w:val="single" w:sz="4" w:space="0" w:color="auto"/>
              <w:right w:val="single" w:sz="4" w:space="0" w:color="auto"/>
            </w:tcBorders>
          </w:tcPr>
          <w:p w14:paraId="084C8950"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SUPINAI format</w:t>
            </w:r>
          </w:p>
        </w:tc>
      </w:tr>
      <w:tr w:rsidR="002809D2" w14:paraId="196F0333"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594DC29D" w14:textId="77777777" w:rsidR="002809D2" w:rsidRDefault="002809D2" w:rsidP="001A53E0">
            <w:pPr>
              <w:pStyle w:val="TAL"/>
              <w:keepNext w:val="0"/>
              <w:keepLines w:val="0"/>
            </w:pPr>
            <w:r>
              <w:t>SUCI</w:t>
            </w:r>
          </w:p>
        </w:tc>
        <w:tc>
          <w:tcPr>
            <w:tcW w:w="3547" w:type="dxa"/>
            <w:tcBorders>
              <w:top w:val="single" w:sz="4" w:space="0" w:color="auto"/>
              <w:left w:val="single" w:sz="4" w:space="0" w:color="auto"/>
              <w:bottom w:val="single" w:sz="4" w:space="0" w:color="auto"/>
              <w:right w:val="single" w:sz="4" w:space="0" w:color="auto"/>
            </w:tcBorders>
          </w:tcPr>
          <w:p w14:paraId="172FEDC2" w14:textId="77777777" w:rsidR="002809D2" w:rsidRDefault="002809D2" w:rsidP="001A53E0">
            <w:pPr>
              <w:pStyle w:val="TAL"/>
              <w:keepNext w:val="0"/>
              <w:keepLines w:val="0"/>
            </w:pPr>
            <w:r>
              <w:t>Subscription Concealed identifier</w:t>
            </w:r>
          </w:p>
        </w:tc>
        <w:tc>
          <w:tcPr>
            <w:tcW w:w="3671" w:type="dxa"/>
            <w:tcBorders>
              <w:top w:val="single" w:sz="4" w:space="0" w:color="auto"/>
              <w:left w:val="single" w:sz="4" w:space="0" w:color="auto"/>
              <w:bottom w:val="single" w:sz="4" w:space="0" w:color="auto"/>
              <w:right w:val="single" w:sz="4" w:space="0" w:color="auto"/>
            </w:tcBorders>
          </w:tcPr>
          <w:p w14:paraId="24C0F475"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SUCI format</w:t>
            </w:r>
          </w:p>
        </w:tc>
      </w:tr>
      <w:tr w:rsidR="002809D2" w14:paraId="30228F0C"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52DA7512" w14:textId="77777777" w:rsidR="002809D2" w:rsidRDefault="002809D2" w:rsidP="001A53E0">
            <w:pPr>
              <w:pStyle w:val="TAL"/>
              <w:keepNext w:val="0"/>
              <w:keepLines w:val="0"/>
            </w:pPr>
            <w:r>
              <w:t>PEIIMEI</w:t>
            </w:r>
          </w:p>
        </w:tc>
        <w:tc>
          <w:tcPr>
            <w:tcW w:w="3547" w:type="dxa"/>
            <w:tcBorders>
              <w:top w:val="single" w:sz="4" w:space="0" w:color="auto"/>
              <w:left w:val="single" w:sz="4" w:space="0" w:color="auto"/>
              <w:bottom w:val="single" w:sz="4" w:space="0" w:color="auto"/>
              <w:right w:val="single" w:sz="4" w:space="0" w:color="auto"/>
            </w:tcBorders>
          </w:tcPr>
          <w:p w14:paraId="21CA2090" w14:textId="77777777" w:rsidR="002809D2" w:rsidRDefault="002809D2" w:rsidP="001A53E0">
            <w:pPr>
              <w:pStyle w:val="TAL"/>
              <w:keepNext w:val="0"/>
              <w:keepLines w:val="0"/>
            </w:pPr>
            <w:r>
              <w:t>Permanent Equipment Identifier in IMEI format</w:t>
            </w:r>
          </w:p>
        </w:tc>
        <w:tc>
          <w:tcPr>
            <w:tcW w:w="3671" w:type="dxa"/>
            <w:tcBorders>
              <w:top w:val="single" w:sz="4" w:space="0" w:color="auto"/>
              <w:left w:val="single" w:sz="4" w:space="0" w:color="auto"/>
              <w:bottom w:val="single" w:sz="4" w:space="0" w:color="auto"/>
              <w:right w:val="single" w:sz="4" w:space="0" w:color="auto"/>
            </w:tcBorders>
          </w:tcPr>
          <w:p w14:paraId="624FF2CD"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PEIIMEI format</w:t>
            </w:r>
          </w:p>
        </w:tc>
      </w:tr>
      <w:tr w:rsidR="002809D2" w:rsidRPr="00CC7BB9" w14:paraId="77924E42"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38D67A67" w14:textId="77777777" w:rsidR="002809D2" w:rsidRDefault="002809D2" w:rsidP="001A53E0">
            <w:pPr>
              <w:pStyle w:val="TAL"/>
              <w:keepNext w:val="0"/>
              <w:keepLines w:val="0"/>
            </w:pPr>
            <w:proofErr w:type="spellStart"/>
            <w:r>
              <w:t>PEIIMEICheckDigit</w:t>
            </w:r>
            <w:proofErr w:type="spellEnd"/>
          </w:p>
        </w:tc>
        <w:tc>
          <w:tcPr>
            <w:tcW w:w="3547" w:type="dxa"/>
            <w:tcBorders>
              <w:top w:val="single" w:sz="4" w:space="0" w:color="auto"/>
              <w:left w:val="single" w:sz="4" w:space="0" w:color="auto"/>
              <w:bottom w:val="single" w:sz="4" w:space="0" w:color="auto"/>
              <w:right w:val="single" w:sz="4" w:space="0" w:color="auto"/>
            </w:tcBorders>
          </w:tcPr>
          <w:p w14:paraId="1722A05B" w14:textId="77777777" w:rsidR="002809D2" w:rsidRDefault="002809D2" w:rsidP="001A53E0">
            <w:pPr>
              <w:pStyle w:val="TAL"/>
              <w:keepNext w:val="0"/>
              <w:keepLines w:val="0"/>
            </w:pPr>
            <w:r>
              <w:t xml:space="preserve">Permanent Equipment Identifier in </w:t>
            </w:r>
            <w:proofErr w:type="spellStart"/>
            <w:r>
              <w:t>IMEICheckDigit</w:t>
            </w:r>
            <w:proofErr w:type="spellEnd"/>
            <w:r>
              <w:t xml:space="preserve"> format</w:t>
            </w:r>
          </w:p>
        </w:tc>
        <w:tc>
          <w:tcPr>
            <w:tcW w:w="3671" w:type="dxa"/>
            <w:tcBorders>
              <w:top w:val="single" w:sz="4" w:space="0" w:color="auto"/>
              <w:left w:val="single" w:sz="4" w:space="0" w:color="auto"/>
              <w:bottom w:val="single" w:sz="4" w:space="0" w:color="auto"/>
              <w:right w:val="single" w:sz="4" w:space="0" w:color="auto"/>
            </w:tcBorders>
          </w:tcPr>
          <w:p w14:paraId="266E7BDB" w14:textId="77777777" w:rsidR="002809D2" w:rsidRPr="00BD0D47" w:rsidRDefault="002809D2" w:rsidP="001A53E0">
            <w:pPr>
              <w:pStyle w:val="TAL"/>
              <w:keepNext w:val="0"/>
              <w:keepLines w:val="0"/>
              <w:rPr>
                <w:lang w:val="de-DE"/>
              </w:rPr>
            </w:pPr>
            <w:r w:rsidRPr="00BD0D47">
              <w:rPr>
                <w:lang w:val="de-DE"/>
              </w:rPr>
              <w:t>Given in ETSI TS 103 280 [</w:t>
            </w:r>
            <w:r w:rsidRPr="00BD0D47">
              <w:fldChar w:fldCharType="begin"/>
            </w:r>
            <w:r w:rsidRPr="00BD0D47">
              <w:rPr>
                <w:lang w:val="de-DE"/>
              </w:rPr>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rPr>
                <w:lang w:val="de-DE"/>
              </w:rPr>
              <w:t>] PEIIMEICheckDigit format</w:t>
            </w:r>
          </w:p>
        </w:tc>
      </w:tr>
      <w:tr w:rsidR="002809D2" w14:paraId="7F26DC57"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42D121AD" w14:textId="77777777" w:rsidR="002809D2" w:rsidRDefault="002809D2" w:rsidP="001A53E0">
            <w:pPr>
              <w:pStyle w:val="TAL"/>
              <w:keepNext w:val="0"/>
              <w:keepLines w:val="0"/>
            </w:pPr>
            <w:r>
              <w:t>PEIIMEISV</w:t>
            </w:r>
          </w:p>
        </w:tc>
        <w:tc>
          <w:tcPr>
            <w:tcW w:w="3547" w:type="dxa"/>
            <w:tcBorders>
              <w:top w:val="single" w:sz="4" w:space="0" w:color="auto"/>
              <w:left w:val="single" w:sz="4" w:space="0" w:color="auto"/>
              <w:bottom w:val="single" w:sz="4" w:space="0" w:color="auto"/>
              <w:right w:val="single" w:sz="4" w:space="0" w:color="auto"/>
            </w:tcBorders>
          </w:tcPr>
          <w:p w14:paraId="6C05D2AC" w14:textId="77777777" w:rsidR="002809D2" w:rsidRDefault="002809D2" w:rsidP="001A53E0">
            <w:pPr>
              <w:pStyle w:val="TAL"/>
              <w:keepNext w:val="0"/>
              <w:keepLines w:val="0"/>
            </w:pPr>
            <w:r>
              <w:t>Permanent Equipment Identifier in IMEISV format</w:t>
            </w:r>
          </w:p>
        </w:tc>
        <w:tc>
          <w:tcPr>
            <w:tcW w:w="3671" w:type="dxa"/>
            <w:tcBorders>
              <w:top w:val="single" w:sz="4" w:space="0" w:color="auto"/>
              <w:left w:val="single" w:sz="4" w:space="0" w:color="auto"/>
              <w:bottom w:val="single" w:sz="4" w:space="0" w:color="auto"/>
              <w:right w:val="single" w:sz="4" w:space="0" w:color="auto"/>
            </w:tcBorders>
          </w:tcPr>
          <w:p w14:paraId="366FEEBF"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PEIIMEISV format</w:t>
            </w:r>
          </w:p>
        </w:tc>
      </w:tr>
      <w:tr w:rsidR="002809D2" w14:paraId="63D6C5FE"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10DFF656" w14:textId="77777777" w:rsidR="002809D2" w:rsidRDefault="002809D2" w:rsidP="001A53E0">
            <w:pPr>
              <w:pStyle w:val="TAL"/>
              <w:keepNext w:val="0"/>
              <w:keepLines w:val="0"/>
            </w:pPr>
            <w:r>
              <w:t>GPSIMSISDN</w:t>
            </w:r>
          </w:p>
        </w:tc>
        <w:tc>
          <w:tcPr>
            <w:tcW w:w="3547" w:type="dxa"/>
            <w:tcBorders>
              <w:top w:val="single" w:sz="4" w:space="0" w:color="auto"/>
              <w:left w:val="single" w:sz="4" w:space="0" w:color="auto"/>
              <w:bottom w:val="single" w:sz="4" w:space="0" w:color="auto"/>
              <w:right w:val="single" w:sz="4" w:space="0" w:color="auto"/>
            </w:tcBorders>
          </w:tcPr>
          <w:p w14:paraId="7AF9F71D" w14:textId="77777777" w:rsidR="002809D2" w:rsidRDefault="002809D2" w:rsidP="001A53E0">
            <w:pPr>
              <w:pStyle w:val="TAL"/>
              <w:keepNext w:val="0"/>
              <w:keepLines w:val="0"/>
            </w:pPr>
            <w:r>
              <w:t>General Purpose Subscription Identifier in MSISDN format</w:t>
            </w:r>
          </w:p>
        </w:tc>
        <w:tc>
          <w:tcPr>
            <w:tcW w:w="3671" w:type="dxa"/>
            <w:tcBorders>
              <w:top w:val="single" w:sz="4" w:space="0" w:color="auto"/>
              <w:left w:val="single" w:sz="4" w:space="0" w:color="auto"/>
              <w:bottom w:val="single" w:sz="4" w:space="0" w:color="auto"/>
              <w:right w:val="single" w:sz="4" w:space="0" w:color="auto"/>
            </w:tcBorders>
          </w:tcPr>
          <w:p w14:paraId="628A0460"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GPSIMSISDN format</w:t>
            </w:r>
          </w:p>
        </w:tc>
      </w:tr>
      <w:tr w:rsidR="002809D2" w14:paraId="788321E4"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4176896D" w14:textId="77777777" w:rsidR="002809D2" w:rsidRDefault="002809D2" w:rsidP="001A53E0">
            <w:pPr>
              <w:pStyle w:val="TAL"/>
              <w:keepNext w:val="0"/>
              <w:keepLines w:val="0"/>
            </w:pPr>
            <w:r>
              <w:t>GPSINAI</w:t>
            </w:r>
          </w:p>
        </w:tc>
        <w:tc>
          <w:tcPr>
            <w:tcW w:w="3547" w:type="dxa"/>
            <w:tcBorders>
              <w:top w:val="single" w:sz="4" w:space="0" w:color="auto"/>
              <w:left w:val="single" w:sz="4" w:space="0" w:color="auto"/>
              <w:bottom w:val="single" w:sz="4" w:space="0" w:color="auto"/>
              <w:right w:val="single" w:sz="4" w:space="0" w:color="auto"/>
            </w:tcBorders>
          </w:tcPr>
          <w:p w14:paraId="7B82E081" w14:textId="77777777" w:rsidR="002809D2" w:rsidRDefault="002809D2" w:rsidP="001A53E0">
            <w:pPr>
              <w:pStyle w:val="TAL"/>
              <w:keepNext w:val="0"/>
              <w:keepLines w:val="0"/>
            </w:pPr>
            <w:r>
              <w:t>General Purpose Subscription Identifier in NAI format</w:t>
            </w:r>
          </w:p>
        </w:tc>
        <w:tc>
          <w:tcPr>
            <w:tcW w:w="3671" w:type="dxa"/>
            <w:tcBorders>
              <w:top w:val="single" w:sz="4" w:space="0" w:color="auto"/>
              <w:left w:val="single" w:sz="4" w:space="0" w:color="auto"/>
              <w:bottom w:val="single" w:sz="4" w:space="0" w:color="auto"/>
              <w:right w:val="single" w:sz="4" w:space="0" w:color="auto"/>
            </w:tcBorders>
          </w:tcPr>
          <w:p w14:paraId="66EBA0C2" w14:textId="77777777" w:rsidR="002809D2" w:rsidRDefault="002809D2" w:rsidP="001A53E0">
            <w:pPr>
              <w:pStyle w:val="TAL"/>
              <w:keepNext w:val="0"/>
              <w:keepLines w:val="0"/>
            </w:pPr>
            <w:r>
              <w:t xml:space="preserve">Given in </w:t>
            </w:r>
            <w:r w:rsidRPr="00BD0D47">
              <w:t>ETSI TS 103 280 [</w:t>
            </w:r>
            <w:r w:rsidRPr="00BD0D47">
              <w:fldChar w:fldCharType="begin"/>
            </w:r>
            <w:r w:rsidRPr="00BD0D47">
              <w:instrText xml:space="preserve">REF REF_TS103280 \h  \* MERGEFORMAT </w:instrText>
            </w:r>
            <w:r w:rsidRPr="00BD0D47">
              <w:fldChar w:fldCharType="separate"/>
            </w:r>
            <w:r w:rsidR="005701BF">
              <w:rPr>
                <w:b/>
                <w:bCs/>
                <w:lang w:val="en-US"/>
              </w:rPr>
              <w:t>Error! Reference source not found.</w:t>
            </w:r>
            <w:r w:rsidRPr="00BD0D47">
              <w:fldChar w:fldCharType="end"/>
            </w:r>
            <w:r w:rsidRPr="00BD0D47">
              <w:t>]</w:t>
            </w:r>
            <w:r>
              <w:t xml:space="preserve"> GPSINAI format</w:t>
            </w:r>
          </w:p>
        </w:tc>
      </w:tr>
      <w:tr w:rsidR="002809D2" w14:paraId="596511E1" w14:textId="77777777" w:rsidTr="001A53E0">
        <w:trPr>
          <w:jc w:val="center"/>
        </w:trPr>
        <w:tc>
          <w:tcPr>
            <w:tcW w:w="2138" w:type="dxa"/>
            <w:tcBorders>
              <w:top w:val="single" w:sz="4" w:space="0" w:color="auto"/>
              <w:left w:val="single" w:sz="4" w:space="0" w:color="auto"/>
              <w:bottom w:val="single" w:sz="4" w:space="0" w:color="auto"/>
              <w:right w:val="single" w:sz="4" w:space="0" w:color="auto"/>
            </w:tcBorders>
          </w:tcPr>
          <w:p w14:paraId="59B82BDA" w14:textId="77777777" w:rsidR="002809D2" w:rsidRDefault="002809D2" w:rsidP="001A53E0">
            <w:pPr>
              <w:pStyle w:val="TAL"/>
              <w:keepNext w:val="0"/>
              <w:keepLines w:val="0"/>
            </w:pPr>
            <w:proofErr w:type="spellStart"/>
            <w:r>
              <w:t>TargetIdentifierExtension</w:t>
            </w:r>
            <w:proofErr w:type="spellEnd"/>
          </w:p>
        </w:tc>
        <w:tc>
          <w:tcPr>
            <w:tcW w:w="3547" w:type="dxa"/>
            <w:tcBorders>
              <w:top w:val="single" w:sz="4" w:space="0" w:color="auto"/>
              <w:left w:val="single" w:sz="4" w:space="0" w:color="auto"/>
              <w:bottom w:val="single" w:sz="4" w:space="0" w:color="auto"/>
              <w:right w:val="single" w:sz="4" w:space="0" w:color="auto"/>
            </w:tcBorders>
          </w:tcPr>
          <w:p w14:paraId="09772623" w14:textId="77777777" w:rsidR="002809D2" w:rsidRDefault="002809D2" w:rsidP="001A53E0">
            <w:pPr>
              <w:pStyle w:val="TAL"/>
              <w:keepNext w:val="0"/>
              <w:keepLines w:val="0"/>
            </w:pPr>
            <w:r>
              <w:t>Identifier defined by an external specification</w:t>
            </w:r>
          </w:p>
        </w:tc>
        <w:tc>
          <w:tcPr>
            <w:tcW w:w="3671" w:type="dxa"/>
            <w:tcBorders>
              <w:top w:val="single" w:sz="4" w:space="0" w:color="auto"/>
              <w:left w:val="single" w:sz="4" w:space="0" w:color="auto"/>
              <w:bottom w:val="single" w:sz="4" w:space="0" w:color="auto"/>
              <w:right w:val="single" w:sz="4" w:space="0" w:color="auto"/>
            </w:tcBorders>
          </w:tcPr>
          <w:p w14:paraId="3AFEBB52" w14:textId="77777777" w:rsidR="002809D2" w:rsidRDefault="002809D2" w:rsidP="001A53E0">
            <w:pPr>
              <w:pStyle w:val="TAL"/>
              <w:keepNext w:val="0"/>
              <w:keepLines w:val="0"/>
            </w:pPr>
            <w:r>
              <w:t>See annex B</w:t>
            </w:r>
          </w:p>
        </w:tc>
      </w:tr>
      <w:tr w:rsidR="002809D2" w14:paraId="516C3EB7" w14:textId="77777777" w:rsidTr="001A53E0">
        <w:trPr>
          <w:jc w:val="center"/>
        </w:trPr>
        <w:tc>
          <w:tcPr>
            <w:tcW w:w="9356" w:type="dxa"/>
            <w:gridSpan w:val="3"/>
            <w:tcBorders>
              <w:top w:val="single" w:sz="4" w:space="0" w:color="auto"/>
              <w:left w:val="single" w:sz="4" w:space="0" w:color="auto"/>
              <w:bottom w:val="single" w:sz="4" w:space="0" w:color="auto"/>
              <w:right w:val="single" w:sz="4" w:space="0" w:color="auto"/>
            </w:tcBorders>
          </w:tcPr>
          <w:p w14:paraId="156BBD75" w14:textId="77777777" w:rsidR="002809D2" w:rsidRDefault="002809D2" w:rsidP="001A53E0">
            <w:pPr>
              <w:pStyle w:val="TAN"/>
              <w:rPr>
                <w:rFonts w:eastAsia="Calibri"/>
              </w:rPr>
            </w:pPr>
            <w:r>
              <w:rPr>
                <w:rFonts w:eastAsia="Calibri"/>
              </w:rPr>
              <w:t>NOTE 1:</w:t>
            </w:r>
            <w:r>
              <w:rPr>
                <w:rFonts w:eastAsia="Calibri"/>
              </w:rPr>
              <w:tab/>
              <w:t>Future versions of the present document may need to consider temporary identifiers including pseudonyms or short-term identifiers which have been derived from the permanent identifiers.</w:t>
            </w:r>
          </w:p>
          <w:p w14:paraId="614FE760" w14:textId="77777777" w:rsidR="002809D2" w:rsidRDefault="002809D2" w:rsidP="001A53E0">
            <w:pPr>
              <w:pStyle w:val="TAN"/>
              <w:rPr>
                <w:rFonts w:eastAsia="Calibri"/>
              </w:rPr>
            </w:pPr>
            <w:r>
              <w:t>NOTE 2:</w:t>
            </w:r>
            <w:r>
              <w:tab/>
              <w:t>Depending on NE implementation, this may not be exactly the same binary representation used to match traffic e.g. for case-insensitive matching.</w:t>
            </w:r>
          </w:p>
        </w:tc>
      </w:tr>
    </w:tbl>
    <w:p w14:paraId="40AEE173" w14:textId="77777777" w:rsidR="00AD325B" w:rsidRDefault="00AD325B" w:rsidP="00AD325B"/>
    <w:tbl>
      <w:tblPr>
        <w:tblStyle w:val="TableGrid"/>
        <w:tblW w:w="0" w:type="auto"/>
        <w:tblLook w:val="04A0" w:firstRow="1" w:lastRow="0" w:firstColumn="1" w:lastColumn="0" w:noHBand="0" w:noVBand="1"/>
      </w:tblPr>
      <w:tblGrid>
        <w:gridCol w:w="9576"/>
      </w:tblGrid>
      <w:tr w:rsidR="00AD325B" w14:paraId="30AA286D" w14:textId="77777777" w:rsidTr="001A53E0">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00BD2FF" w14:textId="77777777" w:rsidR="00FB4D07" w:rsidRDefault="00F07032" w:rsidP="000C26E0">
            <w:pPr>
              <w:pStyle w:val="tabletext3"/>
            </w:pPr>
            <w:proofErr w:type="spellStart"/>
            <w:r>
              <w:t>NonLocalIdentifier</w:t>
            </w:r>
            <w:proofErr w:type="spellEnd"/>
            <w:r w:rsidR="007D4EE3">
              <w:t xml:space="preserve"> </w:t>
            </w:r>
            <w:r w:rsidR="00DE255A">
              <w:t>identities the target identity is local or non-local.</w:t>
            </w:r>
          </w:p>
        </w:tc>
      </w:tr>
    </w:tbl>
    <w:p w14:paraId="0ADDA263" w14:textId="77777777" w:rsidR="00AD325B" w:rsidRDefault="00AD325B" w:rsidP="002809D2">
      <w:pPr>
        <w:rPr>
          <w:rFonts w:eastAsia="Calibri"/>
        </w:rPr>
      </w:pPr>
    </w:p>
    <w:p w14:paraId="73AB59B2" w14:textId="77777777" w:rsidR="002809D2" w:rsidRDefault="002809D2" w:rsidP="002809D2">
      <w:pPr>
        <w:pStyle w:val="number1"/>
        <w:rPr>
          <w:rFonts w:eastAsia="Calibri"/>
        </w:rPr>
      </w:pPr>
      <w:r>
        <w:rPr>
          <w:rFonts w:eastAsia="Calibri"/>
        </w:rPr>
        <w:t>LS(20)P54027r1, CR11 to TS 103 120 – Non Local IDs</w:t>
      </w:r>
    </w:p>
    <w:p w14:paraId="0F9D088A" w14:textId="77777777" w:rsidR="002809D2" w:rsidRDefault="002809D2" w:rsidP="002809D2">
      <w:pPr>
        <w:rPr>
          <w:rFonts w:eastAsia="Calibri"/>
        </w:rPr>
      </w:pPr>
    </w:p>
    <w:p w14:paraId="165D47D0" w14:textId="77777777" w:rsidR="002809D2" w:rsidRPr="002D1CFF" w:rsidRDefault="002809D2" w:rsidP="002809D2">
      <w:pPr>
        <w:pStyle w:val="TH"/>
      </w:pPr>
      <w:r w:rsidRPr="002D1CFF">
        <w:t xml:space="preserve">Table 8.14: </w:t>
      </w:r>
      <w:proofErr w:type="spellStart"/>
      <w:r w:rsidRPr="002D1CFF">
        <w:t>TaskFlag</w:t>
      </w:r>
      <w:proofErr w:type="spellEnd"/>
      <w:r w:rsidRPr="002D1CFF">
        <w:t xml:space="preserve"> Dictionary</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7"/>
        <w:gridCol w:w="7302"/>
      </w:tblGrid>
      <w:tr w:rsidR="002809D2" w:rsidRPr="002D1CFF" w14:paraId="53EE06C8" w14:textId="77777777" w:rsidTr="001A53E0">
        <w:trPr>
          <w:jc w:val="center"/>
        </w:trPr>
        <w:tc>
          <w:tcPr>
            <w:tcW w:w="1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98BA73" w14:textId="77777777" w:rsidR="002809D2" w:rsidRPr="002D1CFF" w:rsidRDefault="002809D2" w:rsidP="001A53E0">
            <w:pPr>
              <w:pStyle w:val="TAH"/>
            </w:pPr>
            <w:r w:rsidRPr="002D1CFF">
              <w:t>Dictionary Owner</w:t>
            </w:r>
          </w:p>
        </w:tc>
        <w:tc>
          <w:tcPr>
            <w:tcW w:w="73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596FB" w14:textId="77777777" w:rsidR="002809D2" w:rsidRPr="002D1CFF" w:rsidRDefault="002809D2" w:rsidP="001A53E0">
            <w:pPr>
              <w:pStyle w:val="TAH"/>
            </w:pPr>
            <w:r w:rsidRPr="002D1CFF">
              <w:t>Dictionary Name</w:t>
            </w:r>
          </w:p>
        </w:tc>
      </w:tr>
      <w:tr w:rsidR="002809D2" w:rsidRPr="002D1CFF" w14:paraId="2AD7F4ED" w14:textId="77777777" w:rsidTr="001A53E0">
        <w:trPr>
          <w:jc w:val="center"/>
        </w:trPr>
        <w:tc>
          <w:tcPr>
            <w:tcW w:w="1917" w:type="dxa"/>
            <w:tcBorders>
              <w:top w:val="single" w:sz="4" w:space="0" w:color="auto"/>
              <w:left w:val="single" w:sz="4" w:space="0" w:color="auto"/>
              <w:bottom w:val="single" w:sz="4" w:space="0" w:color="auto"/>
              <w:right w:val="single" w:sz="4" w:space="0" w:color="auto"/>
            </w:tcBorders>
            <w:vAlign w:val="center"/>
            <w:hideMark/>
          </w:tcPr>
          <w:p w14:paraId="6D86FA33" w14:textId="77777777" w:rsidR="002809D2" w:rsidRPr="002D1CFF" w:rsidRDefault="002809D2" w:rsidP="001A53E0">
            <w:pPr>
              <w:pStyle w:val="TAL"/>
            </w:pPr>
            <w:r w:rsidRPr="002D1CFF">
              <w:t>ETSI</w:t>
            </w:r>
          </w:p>
        </w:tc>
        <w:tc>
          <w:tcPr>
            <w:tcW w:w="7302" w:type="dxa"/>
            <w:tcBorders>
              <w:top w:val="single" w:sz="4" w:space="0" w:color="auto"/>
              <w:left w:val="single" w:sz="4" w:space="0" w:color="auto"/>
              <w:bottom w:val="single" w:sz="4" w:space="0" w:color="auto"/>
              <w:right w:val="single" w:sz="4" w:space="0" w:color="auto"/>
            </w:tcBorders>
            <w:vAlign w:val="center"/>
            <w:hideMark/>
          </w:tcPr>
          <w:p w14:paraId="6E3964AB" w14:textId="77777777" w:rsidR="002809D2" w:rsidRPr="002D1CFF" w:rsidRDefault="002809D2" w:rsidP="001A53E0">
            <w:pPr>
              <w:pStyle w:val="TAL"/>
            </w:pPr>
            <w:proofErr w:type="spellStart"/>
            <w:r w:rsidRPr="002D1CFF">
              <w:t>TaskFlag</w:t>
            </w:r>
            <w:proofErr w:type="spellEnd"/>
            <w:r w:rsidRPr="002D1CFF">
              <w:t>.</w:t>
            </w:r>
          </w:p>
        </w:tc>
      </w:tr>
      <w:tr w:rsidR="002809D2" w:rsidRPr="002D1CFF" w14:paraId="43E7D80A" w14:textId="77777777" w:rsidTr="001A53E0">
        <w:trPr>
          <w:jc w:val="center"/>
        </w:trPr>
        <w:tc>
          <w:tcPr>
            <w:tcW w:w="921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9DBE4DD" w14:textId="77777777" w:rsidR="002809D2" w:rsidRPr="002D1CFF" w:rsidRDefault="002809D2" w:rsidP="001A53E0">
            <w:pPr>
              <w:pStyle w:val="TAH"/>
            </w:pPr>
            <w:r w:rsidRPr="002D1CFF">
              <w:t xml:space="preserve">Defined </w:t>
            </w:r>
            <w:proofErr w:type="spellStart"/>
            <w:r w:rsidRPr="002D1CFF">
              <w:t>DictionaryEntries</w:t>
            </w:r>
            <w:proofErr w:type="spellEnd"/>
          </w:p>
        </w:tc>
      </w:tr>
      <w:tr w:rsidR="002809D2" w:rsidRPr="002D1CFF" w14:paraId="0BF30878" w14:textId="77777777" w:rsidTr="001A53E0">
        <w:trPr>
          <w:jc w:val="center"/>
        </w:trPr>
        <w:tc>
          <w:tcPr>
            <w:tcW w:w="1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7C4BC" w14:textId="77777777" w:rsidR="002809D2" w:rsidRPr="002D1CFF" w:rsidRDefault="002809D2" w:rsidP="001A53E0">
            <w:pPr>
              <w:pStyle w:val="TAH"/>
            </w:pPr>
            <w:r w:rsidRPr="002D1CFF">
              <w:t>Value</w:t>
            </w:r>
          </w:p>
        </w:tc>
        <w:tc>
          <w:tcPr>
            <w:tcW w:w="73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23369E" w14:textId="77777777" w:rsidR="002809D2" w:rsidRPr="002D1CFF" w:rsidRDefault="002809D2" w:rsidP="001A53E0">
            <w:pPr>
              <w:pStyle w:val="TAH"/>
            </w:pPr>
            <w:r w:rsidRPr="002D1CFF">
              <w:t>Meaning</w:t>
            </w:r>
          </w:p>
        </w:tc>
      </w:tr>
      <w:tr w:rsidR="002809D2" w:rsidRPr="002D1CFF" w14:paraId="21D34FEE" w14:textId="77777777" w:rsidTr="001A53E0">
        <w:trPr>
          <w:jc w:val="center"/>
        </w:trPr>
        <w:tc>
          <w:tcPr>
            <w:tcW w:w="1917" w:type="dxa"/>
            <w:tcBorders>
              <w:top w:val="single" w:sz="4" w:space="0" w:color="auto"/>
              <w:left w:val="single" w:sz="4" w:space="0" w:color="auto"/>
              <w:bottom w:val="single" w:sz="4" w:space="0" w:color="auto"/>
              <w:right w:val="single" w:sz="4" w:space="0" w:color="auto"/>
            </w:tcBorders>
            <w:vAlign w:val="center"/>
          </w:tcPr>
          <w:p w14:paraId="0598987F" w14:textId="77777777" w:rsidR="002809D2" w:rsidRPr="002D1CFF" w:rsidRDefault="002809D2" w:rsidP="001A53E0">
            <w:pPr>
              <w:pStyle w:val="TAL"/>
            </w:pPr>
            <w:proofErr w:type="spellStart"/>
            <w:r w:rsidRPr="002D1CFF">
              <w:t>IsTest</w:t>
            </w:r>
            <w:proofErr w:type="spellEnd"/>
          </w:p>
        </w:tc>
        <w:tc>
          <w:tcPr>
            <w:tcW w:w="7302" w:type="dxa"/>
            <w:tcBorders>
              <w:top w:val="single" w:sz="4" w:space="0" w:color="auto"/>
              <w:left w:val="single" w:sz="4" w:space="0" w:color="auto"/>
              <w:bottom w:val="single" w:sz="4" w:space="0" w:color="auto"/>
              <w:right w:val="single" w:sz="4" w:space="0" w:color="auto"/>
            </w:tcBorders>
            <w:vAlign w:val="center"/>
          </w:tcPr>
          <w:p w14:paraId="4A1EFCC1" w14:textId="77777777" w:rsidR="002809D2" w:rsidRPr="002D1CFF" w:rsidRDefault="002809D2" w:rsidP="001A53E0">
            <w:pPr>
              <w:pStyle w:val="TAL"/>
            </w:pPr>
            <w:r w:rsidRPr="002D1CFF">
              <w:t>Indicates that the current Task is for test purposes. This may alter the process or documentation accompanying the authorisation.</w:t>
            </w:r>
          </w:p>
        </w:tc>
      </w:tr>
      <w:tr w:rsidR="002809D2" w:rsidRPr="002D1CFF" w14:paraId="3A63FFE4" w14:textId="77777777" w:rsidTr="001A53E0">
        <w:trPr>
          <w:jc w:val="center"/>
        </w:trPr>
        <w:tc>
          <w:tcPr>
            <w:tcW w:w="1917" w:type="dxa"/>
            <w:tcBorders>
              <w:top w:val="single" w:sz="4" w:space="0" w:color="auto"/>
              <w:left w:val="single" w:sz="4" w:space="0" w:color="auto"/>
              <w:bottom w:val="single" w:sz="4" w:space="0" w:color="auto"/>
              <w:right w:val="single" w:sz="4" w:space="0" w:color="auto"/>
            </w:tcBorders>
            <w:vAlign w:val="center"/>
          </w:tcPr>
          <w:p w14:paraId="42AE32CE" w14:textId="77777777" w:rsidR="002809D2" w:rsidRPr="00F26FBA" w:rsidRDefault="002809D2" w:rsidP="001A53E0">
            <w:pPr>
              <w:pStyle w:val="TAL"/>
              <w:rPr>
                <w:highlight w:val="yellow"/>
              </w:rPr>
            </w:pPr>
            <w:proofErr w:type="spellStart"/>
            <w:r w:rsidRPr="00F26FBA">
              <w:rPr>
                <w:highlight w:val="yellow"/>
              </w:rPr>
              <w:t>IsNonLocal</w:t>
            </w:r>
            <w:proofErr w:type="spellEnd"/>
          </w:p>
        </w:tc>
        <w:tc>
          <w:tcPr>
            <w:tcW w:w="7302" w:type="dxa"/>
            <w:tcBorders>
              <w:top w:val="single" w:sz="4" w:space="0" w:color="auto"/>
              <w:left w:val="single" w:sz="4" w:space="0" w:color="auto"/>
              <w:bottom w:val="single" w:sz="4" w:space="0" w:color="auto"/>
              <w:right w:val="single" w:sz="4" w:space="0" w:color="auto"/>
            </w:tcBorders>
            <w:vAlign w:val="center"/>
          </w:tcPr>
          <w:p w14:paraId="2FDFDE68" w14:textId="77777777" w:rsidR="002809D2" w:rsidRPr="002D1CFF" w:rsidRDefault="002809D2" w:rsidP="001A53E0">
            <w:pPr>
              <w:pStyle w:val="TAL"/>
            </w:pPr>
            <w:bookmarkStart w:id="6" w:name="_Hlk43828849"/>
            <w:r>
              <w:t xml:space="preserve">Indicates that the current Task shall be intercepted as a </w:t>
            </w:r>
            <w:r w:rsidRPr="00F26FBA">
              <w:rPr>
                <w:highlight w:val="yellow"/>
              </w:rPr>
              <w:t>non-local identity</w:t>
            </w:r>
            <w:bookmarkEnd w:id="6"/>
            <w:r>
              <w:t>.</w:t>
            </w:r>
          </w:p>
        </w:tc>
      </w:tr>
      <w:tr w:rsidR="002809D2" w:rsidRPr="002D1CFF" w14:paraId="34A004E8" w14:textId="77777777" w:rsidTr="001A53E0">
        <w:trPr>
          <w:jc w:val="center"/>
        </w:trPr>
        <w:tc>
          <w:tcPr>
            <w:tcW w:w="1917" w:type="dxa"/>
            <w:tcBorders>
              <w:top w:val="single" w:sz="4" w:space="0" w:color="auto"/>
              <w:left w:val="single" w:sz="4" w:space="0" w:color="auto"/>
              <w:bottom w:val="single" w:sz="4" w:space="0" w:color="auto"/>
              <w:right w:val="single" w:sz="4" w:space="0" w:color="auto"/>
            </w:tcBorders>
            <w:vAlign w:val="center"/>
          </w:tcPr>
          <w:p w14:paraId="295CABF1" w14:textId="77777777" w:rsidR="002809D2" w:rsidRPr="00F26FBA" w:rsidRDefault="002809D2" w:rsidP="001A53E0">
            <w:pPr>
              <w:pStyle w:val="TAL"/>
              <w:rPr>
                <w:highlight w:val="yellow"/>
              </w:rPr>
            </w:pPr>
            <w:proofErr w:type="spellStart"/>
            <w:r w:rsidRPr="00F26FBA">
              <w:rPr>
                <w:highlight w:val="yellow"/>
              </w:rPr>
              <w:t>IsLocal</w:t>
            </w:r>
            <w:proofErr w:type="spellEnd"/>
          </w:p>
        </w:tc>
        <w:tc>
          <w:tcPr>
            <w:tcW w:w="7302" w:type="dxa"/>
            <w:tcBorders>
              <w:top w:val="single" w:sz="4" w:space="0" w:color="auto"/>
              <w:left w:val="single" w:sz="4" w:space="0" w:color="auto"/>
              <w:bottom w:val="single" w:sz="4" w:space="0" w:color="auto"/>
              <w:right w:val="single" w:sz="4" w:space="0" w:color="auto"/>
            </w:tcBorders>
            <w:vAlign w:val="center"/>
          </w:tcPr>
          <w:p w14:paraId="633CF56B" w14:textId="77777777" w:rsidR="002809D2" w:rsidRDefault="002809D2" w:rsidP="001A53E0">
            <w:pPr>
              <w:pStyle w:val="TAL"/>
            </w:pPr>
            <w:bookmarkStart w:id="7" w:name="_Hlk43828863"/>
            <w:r>
              <w:t xml:space="preserve">Indicates that the current Task shall be intercepted as </w:t>
            </w:r>
            <w:r w:rsidRPr="00F26FBA">
              <w:rPr>
                <w:highlight w:val="yellow"/>
              </w:rPr>
              <w:t>local identity</w:t>
            </w:r>
            <w:r>
              <w:t xml:space="preserve">. If both the </w:t>
            </w:r>
            <w:proofErr w:type="spellStart"/>
            <w:r>
              <w:t>IsNonLocal</w:t>
            </w:r>
            <w:proofErr w:type="spellEnd"/>
            <w:r>
              <w:t xml:space="preserve"> and </w:t>
            </w:r>
            <w:proofErr w:type="spellStart"/>
            <w:r>
              <w:t>IsLocal</w:t>
            </w:r>
            <w:proofErr w:type="spellEnd"/>
            <w:r>
              <w:t xml:space="preserve"> flag are absent, the Task shall be intercepted as a local identity unless otherwise agreed.</w:t>
            </w:r>
            <w:bookmarkEnd w:id="7"/>
          </w:p>
        </w:tc>
      </w:tr>
    </w:tbl>
    <w:p w14:paraId="79E8F57F" w14:textId="77777777" w:rsidR="00AD325B" w:rsidRDefault="00AD325B" w:rsidP="00AD325B"/>
    <w:tbl>
      <w:tblPr>
        <w:tblStyle w:val="TableGrid"/>
        <w:tblW w:w="0" w:type="auto"/>
        <w:tblLook w:val="04A0" w:firstRow="1" w:lastRow="0" w:firstColumn="1" w:lastColumn="0" w:noHBand="0" w:noVBand="1"/>
      </w:tblPr>
      <w:tblGrid>
        <w:gridCol w:w="9576"/>
      </w:tblGrid>
      <w:tr w:rsidR="00AD325B" w14:paraId="3343A7FB" w14:textId="77777777" w:rsidTr="001A53E0">
        <w:tc>
          <w:tcPr>
            <w:tcW w:w="95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91EF255" w14:textId="77777777" w:rsidR="00AD325B" w:rsidRDefault="002667B2" w:rsidP="000C26E0">
            <w:pPr>
              <w:pStyle w:val="tabletext3"/>
            </w:pPr>
            <w:r>
              <w:t>Local and non-local identities are used to determine how intercept shall be done.</w:t>
            </w:r>
          </w:p>
        </w:tc>
      </w:tr>
    </w:tbl>
    <w:p w14:paraId="459020D3" w14:textId="77777777" w:rsidR="002809D2" w:rsidRDefault="002809D2" w:rsidP="008E1F30"/>
    <w:sectPr w:rsidR="002809D2" w:rsidSect="001C461A">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43746" w14:textId="77777777" w:rsidR="00170368" w:rsidRDefault="00170368" w:rsidP="00A67D14">
      <w:pPr>
        <w:spacing w:after="0"/>
      </w:pPr>
      <w:r>
        <w:separator/>
      </w:r>
    </w:p>
  </w:endnote>
  <w:endnote w:type="continuationSeparator" w:id="0">
    <w:p w14:paraId="44C4D2DF" w14:textId="77777777" w:rsidR="00170368" w:rsidRDefault="00170368" w:rsidP="00A67D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568315"/>
      <w:docPartObj>
        <w:docPartGallery w:val="Page Numbers (Bottom of Page)"/>
        <w:docPartUnique/>
      </w:docPartObj>
    </w:sdtPr>
    <w:sdtEndPr/>
    <w:sdtContent>
      <w:sdt>
        <w:sdtPr>
          <w:id w:val="860082579"/>
          <w:docPartObj>
            <w:docPartGallery w:val="Page Numbers (Top of Page)"/>
            <w:docPartUnique/>
          </w:docPartObj>
        </w:sdtPr>
        <w:sdtEndPr/>
        <w:sdtContent>
          <w:p w14:paraId="3F676133" w14:textId="519B9426" w:rsidR="00E4290F" w:rsidRDefault="00E4290F" w:rsidP="00100A2F">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FA7582">
              <w:rPr>
                <w:b/>
                <w:bCs/>
                <w:noProof/>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FA7582">
              <w:rPr>
                <w:b/>
                <w:bCs/>
                <w:noProof/>
              </w:rPr>
              <w:t>14</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36EF7" w14:textId="77777777" w:rsidR="00170368" w:rsidRDefault="00170368" w:rsidP="00A67D14">
      <w:pPr>
        <w:spacing w:after="0"/>
      </w:pPr>
      <w:r>
        <w:separator/>
      </w:r>
    </w:p>
  </w:footnote>
  <w:footnote w:type="continuationSeparator" w:id="0">
    <w:p w14:paraId="4A8EC06B" w14:textId="77777777" w:rsidR="00170368" w:rsidRDefault="00170368" w:rsidP="00A67D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A4FDA"/>
    <w:multiLevelType w:val="multilevel"/>
    <w:tmpl w:val="3E7EB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3D71F6"/>
    <w:multiLevelType w:val="hybridMultilevel"/>
    <w:tmpl w:val="7D5CA1C8"/>
    <w:lvl w:ilvl="0" w:tplc="1009000B">
      <w:start w:val="1"/>
      <w:numFmt w:val="bullet"/>
      <w:lvlText w:val=""/>
      <w:lvlJc w:val="left"/>
      <w:pPr>
        <w:ind w:left="360" w:hanging="360"/>
      </w:pPr>
      <w:rPr>
        <w:rFonts w:ascii="Wingdings" w:hAnsi="Wingding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nsid w:val="13293C6B"/>
    <w:multiLevelType w:val="hybridMultilevel"/>
    <w:tmpl w:val="25DA6E6E"/>
    <w:lvl w:ilvl="0" w:tplc="10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60428A"/>
    <w:multiLevelType w:val="hybridMultilevel"/>
    <w:tmpl w:val="21DC3BDE"/>
    <w:lvl w:ilvl="0" w:tplc="447259FA">
      <w:start w:val="5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29722A83"/>
    <w:multiLevelType w:val="hybridMultilevel"/>
    <w:tmpl w:val="5BD21ADC"/>
    <w:lvl w:ilvl="0" w:tplc="F29249DC">
      <w:start w:val="1"/>
      <w:numFmt w:val="bullet"/>
      <w:pStyle w:val="bullet2"/>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47E7F01"/>
    <w:multiLevelType w:val="hybridMultilevel"/>
    <w:tmpl w:val="CBD8A046"/>
    <w:lvl w:ilvl="0" w:tplc="10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A2316E5"/>
    <w:multiLevelType w:val="hybridMultilevel"/>
    <w:tmpl w:val="ED4043AA"/>
    <w:lvl w:ilvl="0" w:tplc="10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6B37BF5"/>
    <w:multiLevelType w:val="hybridMultilevel"/>
    <w:tmpl w:val="5350988E"/>
    <w:lvl w:ilvl="0" w:tplc="CC289BA4">
      <w:start w:val="1"/>
      <w:numFmt w:val="bullet"/>
      <w:pStyle w:val="bulletquestion"/>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CA1300"/>
    <w:multiLevelType w:val="hybridMultilevel"/>
    <w:tmpl w:val="684EF13A"/>
    <w:lvl w:ilvl="0" w:tplc="C116E9C8">
      <w:start w:val="1"/>
      <w:numFmt w:val="decimal"/>
      <w:pStyle w:val="number1"/>
      <w:lvlText w:val="%1."/>
      <w:lvlJc w:val="left"/>
      <w:pPr>
        <w:ind w:left="28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485855"/>
    <w:multiLevelType w:val="hybridMultilevel"/>
    <w:tmpl w:val="D6D42B0C"/>
    <w:lvl w:ilvl="0" w:tplc="10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7856A3C"/>
    <w:multiLevelType w:val="hybridMultilevel"/>
    <w:tmpl w:val="BE6496C6"/>
    <w:lvl w:ilvl="0" w:tplc="9C1E9BD0">
      <w:start w:val="1"/>
      <w:numFmt w:val="bullet"/>
      <w:pStyle w:val="tablebullet1"/>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2">
    <w:nsid w:val="77FC61AA"/>
    <w:multiLevelType w:val="hybridMultilevel"/>
    <w:tmpl w:val="F7D0B2C6"/>
    <w:lvl w:ilvl="0" w:tplc="D0307E12">
      <w:start w:val="51"/>
      <w:numFmt w:val="bullet"/>
      <w:pStyle w:val="bullet3"/>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8"/>
  </w:num>
  <w:num w:numId="2">
    <w:abstractNumId w:val="4"/>
  </w:num>
  <w:num w:numId="3">
    <w:abstractNumId w:val="3"/>
  </w:num>
  <w:num w:numId="4">
    <w:abstractNumId w:val="12"/>
  </w:num>
  <w:num w:numId="5">
    <w:abstractNumId w:val="11"/>
  </w:num>
  <w:num w:numId="6">
    <w:abstractNumId w:val="10"/>
  </w:num>
  <w:num w:numId="7">
    <w:abstractNumId w:val="5"/>
  </w:num>
  <w:num w:numId="8">
    <w:abstractNumId w:val="7"/>
  </w:num>
  <w:num w:numId="9">
    <w:abstractNumId w:val="0"/>
  </w:num>
  <w:num w:numId="10">
    <w:abstractNumId w:val="9"/>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D69"/>
    <w:rsid w:val="000017E9"/>
    <w:rsid w:val="000017EC"/>
    <w:rsid w:val="00002358"/>
    <w:rsid w:val="000023BD"/>
    <w:rsid w:val="00002BFE"/>
    <w:rsid w:val="00002D49"/>
    <w:rsid w:val="00002DB2"/>
    <w:rsid w:val="00003216"/>
    <w:rsid w:val="00004D19"/>
    <w:rsid w:val="0000797E"/>
    <w:rsid w:val="0001103D"/>
    <w:rsid w:val="00012D4A"/>
    <w:rsid w:val="00014CB4"/>
    <w:rsid w:val="00016A97"/>
    <w:rsid w:val="00016BDB"/>
    <w:rsid w:val="00024D77"/>
    <w:rsid w:val="00027B81"/>
    <w:rsid w:val="00027C81"/>
    <w:rsid w:val="00031041"/>
    <w:rsid w:val="00032F6B"/>
    <w:rsid w:val="00036405"/>
    <w:rsid w:val="00046497"/>
    <w:rsid w:val="00050284"/>
    <w:rsid w:val="00050402"/>
    <w:rsid w:val="00051082"/>
    <w:rsid w:val="0005749A"/>
    <w:rsid w:val="000612FC"/>
    <w:rsid w:val="0006389F"/>
    <w:rsid w:val="000656C6"/>
    <w:rsid w:val="000666C1"/>
    <w:rsid w:val="00067253"/>
    <w:rsid w:val="00067C25"/>
    <w:rsid w:val="0007150B"/>
    <w:rsid w:val="00074084"/>
    <w:rsid w:val="000746C6"/>
    <w:rsid w:val="0007488D"/>
    <w:rsid w:val="00077D3E"/>
    <w:rsid w:val="0008169B"/>
    <w:rsid w:val="00082A0C"/>
    <w:rsid w:val="000849E6"/>
    <w:rsid w:val="00086504"/>
    <w:rsid w:val="000911A9"/>
    <w:rsid w:val="00092A6E"/>
    <w:rsid w:val="00092A83"/>
    <w:rsid w:val="00093C74"/>
    <w:rsid w:val="000A0ED3"/>
    <w:rsid w:val="000A2A03"/>
    <w:rsid w:val="000A3860"/>
    <w:rsid w:val="000A7E70"/>
    <w:rsid w:val="000B199C"/>
    <w:rsid w:val="000B1F0E"/>
    <w:rsid w:val="000B4113"/>
    <w:rsid w:val="000B65B4"/>
    <w:rsid w:val="000B66F6"/>
    <w:rsid w:val="000C05B8"/>
    <w:rsid w:val="000C1AEC"/>
    <w:rsid w:val="000C2195"/>
    <w:rsid w:val="000C22DE"/>
    <w:rsid w:val="000C235A"/>
    <w:rsid w:val="000C26E0"/>
    <w:rsid w:val="000C2C5B"/>
    <w:rsid w:val="000C45D7"/>
    <w:rsid w:val="000C4FEB"/>
    <w:rsid w:val="000C5083"/>
    <w:rsid w:val="000C6360"/>
    <w:rsid w:val="000D07F9"/>
    <w:rsid w:val="000D1033"/>
    <w:rsid w:val="000D251A"/>
    <w:rsid w:val="000D62E2"/>
    <w:rsid w:val="000D70AD"/>
    <w:rsid w:val="000D7CD8"/>
    <w:rsid w:val="000E01A2"/>
    <w:rsid w:val="000E0D62"/>
    <w:rsid w:val="000E0D7B"/>
    <w:rsid w:val="000E124E"/>
    <w:rsid w:val="000E2EE0"/>
    <w:rsid w:val="000E5084"/>
    <w:rsid w:val="000E73B2"/>
    <w:rsid w:val="000F0B98"/>
    <w:rsid w:val="000F101C"/>
    <w:rsid w:val="000F2FD0"/>
    <w:rsid w:val="000F5C74"/>
    <w:rsid w:val="000F63B0"/>
    <w:rsid w:val="000F7061"/>
    <w:rsid w:val="000F7279"/>
    <w:rsid w:val="001004D3"/>
    <w:rsid w:val="00100A2F"/>
    <w:rsid w:val="00100C31"/>
    <w:rsid w:val="0010229F"/>
    <w:rsid w:val="0010415F"/>
    <w:rsid w:val="00104F29"/>
    <w:rsid w:val="00106A99"/>
    <w:rsid w:val="00106CAF"/>
    <w:rsid w:val="0010734D"/>
    <w:rsid w:val="0010763B"/>
    <w:rsid w:val="00107D22"/>
    <w:rsid w:val="00112314"/>
    <w:rsid w:val="0011258B"/>
    <w:rsid w:val="001137DD"/>
    <w:rsid w:val="0011391D"/>
    <w:rsid w:val="0011460B"/>
    <w:rsid w:val="00114A16"/>
    <w:rsid w:val="0011521E"/>
    <w:rsid w:val="00115504"/>
    <w:rsid w:val="001162B1"/>
    <w:rsid w:val="001215FC"/>
    <w:rsid w:val="00121E1A"/>
    <w:rsid w:val="00126F0C"/>
    <w:rsid w:val="001307AB"/>
    <w:rsid w:val="00130825"/>
    <w:rsid w:val="00130E76"/>
    <w:rsid w:val="00132E63"/>
    <w:rsid w:val="0013355D"/>
    <w:rsid w:val="00134A11"/>
    <w:rsid w:val="00134DFB"/>
    <w:rsid w:val="0013680D"/>
    <w:rsid w:val="0013717B"/>
    <w:rsid w:val="0014025C"/>
    <w:rsid w:val="001428A9"/>
    <w:rsid w:val="00147ABD"/>
    <w:rsid w:val="0015196E"/>
    <w:rsid w:val="00152958"/>
    <w:rsid w:val="00155CF2"/>
    <w:rsid w:val="0015659D"/>
    <w:rsid w:val="00157E58"/>
    <w:rsid w:val="00161827"/>
    <w:rsid w:val="001626AC"/>
    <w:rsid w:val="0016383F"/>
    <w:rsid w:val="00164DDB"/>
    <w:rsid w:val="0016551C"/>
    <w:rsid w:val="0016587B"/>
    <w:rsid w:val="00166CBC"/>
    <w:rsid w:val="00170229"/>
    <w:rsid w:val="00170368"/>
    <w:rsid w:val="00171BEC"/>
    <w:rsid w:val="00171F58"/>
    <w:rsid w:val="001750B1"/>
    <w:rsid w:val="001750F1"/>
    <w:rsid w:val="00175319"/>
    <w:rsid w:val="00177A0E"/>
    <w:rsid w:val="001812D3"/>
    <w:rsid w:val="001823C2"/>
    <w:rsid w:val="0018283B"/>
    <w:rsid w:val="00184E15"/>
    <w:rsid w:val="00185E9A"/>
    <w:rsid w:val="0018634E"/>
    <w:rsid w:val="00186D97"/>
    <w:rsid w:val="00190DF4"/>
    <w:rsid w:val="0019177B"/>
    <w:rsid w:val="00191C15"/>
    <w:rsid w:val="00195646"/>
    <w:rsid w:val="0019657D"/>
    <w:rsid w:val="001A15BA"/>
    <w:rsid w:val="001A53E0"/>
    <w:rsid w:val="001A56B0"/>
    <w:rsid w:val="001A5878"/>
    <w:rsid w:val="001B0C62"/>
    <w:rsid w:val="001B1867"/>
    <w:rsid w:val="001B3B39"/>
    <w:rsid w:val="001B4373"/>
    <w:rsid w:val="001B4F0C"/>
    <w:rsid w:val="001B789B"/>
    <w:rsid w:val="001B7D0A"/>
    <w:rsid w:val="001B7D6A"/>
    <w:rsid w:val="001C1773"/>
    <w:rsid w:val="001C1C61"/>
    <w:rsid w:val="001C3E33"/>
    <w:rsid w:val="001C461A"/>
    <w:rsid w:val="001C48D5"/>
    <w:rsid w:val="001D0719"/>
    <w:rsid w:val="001D177C"/>
    <w:rsid w:val="001D1B5D"/>
    <w:rsid w:val="001D5D39"/>
    <w:rsid w:val="001D6ABC"/>
    <w:rsid w:val="001D71BE"/>
    <w:rsid w:val="001E26F6"/>
    <w:rsid w:val="001E3C3F"/>
    <w:rsid w:val="001E4860"/>
    <w:rsid w:val="001F0FF0"/>
    <w:rsid w:val="001F2268"/>
    <w:rsid w:val="001F2FC9"/>
    <w:rsid w:val="001F7CCD"/>
    <w:rsid w:val="00202FEF"/>
    <w:rsid w:val="00204827"/>
    <w:rsid w:val="00205F4B"/>
    <w:rsid w:val="002070BA"/>
    <w:rsid w:val="0021284E"/>
    <w:rsid w:val="00214758"/>
    <w:rsid w:val="00215678"/>
    <w:rsid w:val="00220AA5"/>
    <w:rsid w:val="0022269B"/>
    <w:rsid w:val="00223C98"/>
    <w:rsid w:val="00223D31"/>
    <w:rsid w:val="00223D4A"/>
    <w:rsid w:val="002269AC"/>
    <w:rsid w:val="00227CFB"/>
    <w:rsid w:val="00230359"/>
    <w:rsid w:val="002307AD"/>
    <w:rsid w:val="002337A6"/>
    <w:rsid w:val="00233CF3"/>
    <w:rsid w:val="00234475"/>
    <w:rsid w:val="002350D6"/>
    <w:rsid w:val="002368C7"/>
    <w:rsid w:val="00237631"/>
    <w:rsid w:val="00240516"/>
    <w:rsid w:val="00240A1E"/>
    <w:rsid w:val="00242702"/>
    <w:rsid w:val="002427E8"/>
    <w:rsid w:val="00243D29"/>
    <w:rsid w:val="002461B7"/>
    <w:rsid w:val="00247C95"/>
    <w:rsid w:val="00250362"/>
    <w:rsid w:val="0025156F"/>
    <w:rsid w:val="00254DAF"/>
    <w:rsid w:val="002557EA"/>
    <w:rsid w:val="002606CD"/>
    <w:rsid w:val="00263661"/>
    <w:rsid w:val="00264FFC"/>
    <w:rsid w:val="00265299"/>
    <w:rsid w:val="00265BA8"/>
    <w:rsid w:val="002667B2"/>
    <w:rsid w:val="0026683D"/>
    <w:rsid w:val="0026695D"/>
    <w:rsid w:val="0026766F"/>
    <w:rsid w:val="00267C8A"/>
    <w:rsid w:val="00267E4B"/>
    <w:rsid w:val="0027122F"/>
    <w:rsid w:val="00271556"/>
    <w:rsid w:val="00273147"/>
    <w:rsid w:val="00274432"/>
    <w:rsid w:val="002754D2"/>
    <w:rsid w:val="002809D2"/>
    <w:rsid w:val="00283573"/>
    <w:rsid w:val="002837B0"/>
    <w:rsid w:val="00283F2C"/>
    <w:rsid w:val="002849E6"/>
    <w:rsid w:val="0028508F"/>
    <w:rsid w:val="0028791B"/>
    <w:rsid w:val="00290806"/>
    <w:rsid w:val="00292E91"/>
    <w:rsid w:val="002954DB"/>
    <w:rsid w:val="002A2032"/>
    <w:rsid w:val="002A239A"/>
    <w:rsid w:val="002A2746"/>
    <w:rsid w:val="002A2A0A"/>
    <w:rsid w:val="002A38D2"/>
    <w:rsid w:val="002A4116"/>
    <w:rsid w:val="002B02BD"/>
    <w:rsid w:val="002B135C"/>
    <w:rsid w:val="002B419C"/>
    <w:rsid w:val="002B6560"/>
    <w:rsid w:val="002B6611"/>
    <w:rsid w:val="002C2218"/>
    <w:rsid w:val="002C522A"/>
    <w:rsid w:val="002D633F"/>
    <w:rsid w:val="002D6C7C"/>
    <w:rsid w:val="002E0A98"/>
    <w:rsid w:val="002E0F05"/>
    <w:rsid w:val="002E1416"/>
    <w:rsid w:val="002E1B91"/>
    <w:rsid w:val="002E1BDA"/>
    <w:rsid w:val="002E2C2D"/>
    <w:rsid w:val="002E644E"/>
    <w:rsid w:val="002F102D"/>
    <w:rsid w:val="002F56CE"/>
    <w:rsid w:val="003001EA"/>
    <w:rsid w:val="0030117D"/>
    <w:rsid w:val="00302023"/>
    <w:rsid w:val="00305DD7"/>
    <w:rsid w:val="003105AF"/>
    <w:rsid w:val="0031079B"/>
    <w:rsid w:val="003124E9"/>
    <w:rsid w:val="003152C2"/>
    <w:rsid w:val="00315C6C"/>
    <w:rsid w:val="00321134"/>
    <w:rsid w:val="00321314"/>
    <w:rsid w:val="00321D4D"/>
    <w:rsid w:val="00322245"/>
    <w:rsid w:val="003243AC"/>
    <w:rsid w:val="00324CB3"/>
    <w:rsid w:val="00324FF3"/>
    <w:rsid w:val="003305E0"/>
    <w:rsid w:val="00330CE1"/>
    <w:rsid w:val="00330EAE"/>
    <w:rsid w:val="00332551"/>
    <w:rsid w:val="00333B92"/>
    <w:rsid w:val="00336FC1"/>
    <w:rsid w:val="003404E7"/>
    <w:rsid w:val="00341267"/>
    <w:rsid w:val="0034342A"/>
    <w:rsid w:val="00344D72"/>
    <w:rsid w:val="003467B1"/>
    <w:rsid w:val="00352254"/>
    <w:rsid w:val="0035358F"/>
    <w:rsid w:val="00353FE4"/>
    <w:rsid w:val="003551B1"/>
    <w:rsid w:val="0035672C"/>
    <w:rsid w:val="00360317"/>
    <w:rsid w:val="003611A0"/>
    <w:rsid w:val="00361675"/>
    <w:rsid w:val="00361CB5"/>
    <w:rsid w:val="00363259"/>
    <w:rsid w:val="00364550"/>
    <w:rsid w:val="003649C0"/>
    <w:rsid w:val="0036728E"/>
    <w:rsid w:val="00367D2B"/>
    <w:rsid w:val="00367FA1"/>
    <w:rsid w:val="003713E8"/>
    <w:rsid w:val="00372333"/>
    <w:rsid w:val="00374A42"/>
    <w:rsid w:val="00375078"/>
    <w:rsid w:val="003766DF"/>
    <w:rsid w:val="00376FBF"/>
    <w:rsid w:val="00382164"/>
    <w:rsid w:val="0038379F"/>
    <w:rsid w:val="00384FAD"/>
    <w:rsid w:val="00385CAD"/>
    <w:rsid w:val="00385EE6"/>
    <w:rsid w:val="0038693E"/>
    <w:rsid w:val="003908D3"/>
    <w:rsid w:val="0039281C"/>
    <w:rsid w:val="00394935"/>
    <w:rsid w:val="003950CB"/>
    <w:rsid w:val="003A06AD"/>
    <w:rsid w:val="003A141E"/>
    <w:rsid w:val="003A14C8"/>
    <w:rsid w:val="003A1630"/>
    <w:rsid w:val="003A1E1C"/>
    <w:rsid w:val="003A37E0"/>
    <w:rsid w:val="003A4499"/>
    <w:rsid w:val="003A4EB1"/>
    <w:rsid w:val="003A550B"/>
    <w:rsid w:val="003A6563"/>
    <w:rsid w:val="003A668E"/>
    <w:rsid w:val="003A74AB"/>
    <w:rsid w:val="003B1B8C"/>
    <w:rsid w:val="003B26F8"/>
    <w:rsid w:val="003B40F0"/>
    <w:rsid w:val="003B4B9A"/>
    <w:rsid w:val="003C6DC7"/>
    <w:rsid w:val="003C7948"/>
    <w:rsid w:val="003C79D5"/>
    <w:rsid w:val="003D193D"/>
    <w:rsid w:val="003D2215"/>
    <w:rsid w:val="003D24E2"/>
    <w:rsid w:val="003D2E55"/>
    <w:rsid w:val="003D2EA4"/>
    <w:rsid w:val="003D38B8"/>
    <w:rsid w:val="003D3B91"/>
    <w:rsid w:val="003D4C69"/>
    <w:rsid w:val="003D5F29"/>
    <w:rsid w:val="003D71B1"/>
    <w:rsid w:val="003E122A"/>
    <w:rsid w:val="003E20E5"/>
    <w:rsid w:val="003E307E"/>
    <w:rsid w:val="003E3BD4"/>
    <w:rsid w:val="003E3D39"/>
    <w:rsid w:val="003E3E3E"/>
    <w:rsid w:val="003E553D"/>
    <w:rsid w:val="003F03A9"/>
    <w:rsid w:val="003F0B6E"/>
    <w:rsid w:val="003F0F84"/>
    <w:rsid w:val="003F23F7"/>
    <w:rsid w:val="003F26A4"/>
    <w:rsid w:val="003F2C00"/>
    <w:rsid w:val="003F3443"/>
    <w:rsid w:val="003F43E6"/>
    <w:rsid w:val="003F72BE"/>
    <w:rsid w:val="003F7318"/>
    <w:rsid w:val="003F76A7"/>
    <w:rsid w:val="00401266"/>
    <w:rsid w:val="0040135D"/>
    <w:rsid w:val="00401E45"/>
    <w:rsid w:val="004049B7"/>
    <w:rsid w:val="004057D9"/>
    <w:rsid w:val="0040718E"/>
    <w:rsid w:val="0041068C"/>
    <w:rsid w:val="00413DF5"/>
    <w:rsid w:val="0042126B"/>
    <w:rsid w:val="00421B14"/>
    <w:rsid w:val="00422DD1"/>
    <w:rsid w:val="00424073"/>
    <w:rsid w:val="0042453E"/>
    <w:rsid w:val="00425D25"/>
    <w:rsid w:val="004277FD"/>
    <w:rsid w:val="004320DF"/>
    <w:rsid w:val="004340BE"/>
    <w:rsid w:val="00435453"/>
    <w:rsid w:val="00435BDF"/>
    <w:rsid w:val="00442E60"/>
    <w:rsid w:val="0044603D"/>
    <w:rsid w:val="0045242F"/>
    <w:rsid w:val="0045296A"/>
    <w:rsid w:val="00453748"/>
    <w:rsid w:val="004565AA"/>
    <w:rsid w:val="00456B91"/>
    <w:rsid w:val="004606CE"/>
    <w:rsid w:val="0046304E"/>
    <w:rsid w:val="004632C4"/>
    <w:rsid w:val="00463C4F"/>
    <w:rsid w:val="004649A3"/>
    <w:rsid w:val="0046587F"/>
    <w:rsid w:val="0046621A"/>
    <w:rsid w:val="004665C0"/>
    <w:rsid w:val="00467AEA"/>
    <w:rsid w:val="004734E6"/>
    <w:rsid w:val="00475B5C"/>
    <w:rsid w:val="00476F04"/>
    <w:rsid w:val="004771D6"/>
    <w:rsid w:val="00480E3F"/>
    <w:rsid w:val="004815DC"/>
    <w:rsid w:val="004816A6"/>
    <w:rsid w:val="0048223F"/>
    <w:rsid w:val="004825B5"/>
    <w:rsid w:val="004852C2"/>
    <w:rsid w:val="00485AF0"/>
    <w:rsid w:val="00494CD7"/>
    <w:rsid w:val="00496BE0"/>
    <w:rsid w:val="00497FD8"/>
    <w:rsid w:val="004A1BA5"/>
    <w:rsid w:val="004A3A41"/>
    <w:rsid w:val="004A7869"/>
    <w:rsid w:val="004B27B3"/>
    <w:rsid w:val="004B497F"/>
    <w:rsid w:val="004B4D6B"/>
    <w:rsid w:val="004B6342"/>
    <w:rsid w:val="004C11F0"/>
    <w:rsid w:val="004C17DF"/>
    <w:rsid w:val="004C19C1"/>
    <w:rsid w:val="004C2C6F"/>
    <w:rsid w:val="004C2DE3"/>
    <w:rsid w:val="004C4F63"/>
    <w:rsid w:val="004C58DE"/>
    <w:rsid w:val="004C5B79"/>
    <w:rsid w:val="004D24D8"/>
    <w:rsid w:val="004D2795"/>
    <w:rsid w:val="004D29B8"/>
    <w:rsid w:val="004D332E"/>
    <w:rsid w:val="004D5407"/>
    <w:rsid w:val="004D5FBC"/>
    <w:rsid w:val="004D6EC8"/>
    <w:rsid w:val="004E055B"/>
    <w:rsid w:val="004E1985"/>
    <w:rsid w:val="004E2115"/>
    <w:rsid w:val="004E2747"/>
    <w:rsid w:val="004E286D"/>
    <w:rsid w:val="004E4002"/>
    <w:rsid w:val="004F0FC2"/>
    <w:rsid w:val="004F19D3"/>
    <w:rsid w:val="004F20E0"/>
    <w:rsid w:val="004F23B2"/>
    <w:rsid w:val="004F4518"/>
    <w:rsid w:val="004F7CE8"/>
    <w:rsid w:val="005008B3"/>
    <w:rsid w:val="00502839"/>
    <w:rsid w:val="005032E1"/>
    <w:rsid w:val="00503BF5"/>
    <w:rsid w:val="0050606A"/>
    <w:rsid w:val="0051411B"/>
    <w:rsid w:val="00514758"/>
    <w:rsid w:val="00514F10"/>
    <w:rsid w:val="005164BB"/>
    <w:rsid w:val="00517DF5"/>
    <w:rsid w:val="00520681"/>
    <w:rsid w:val="00520E55"/>
    <w:rsid w:val="005225D1"/>
    <w:rsid w:val="0052283A"/>
    <w:rsid w:val="00523144"/>
    <w:rsid w:val="00523678"/>
    <w:rsid w:val="00524A27"/>
    <w:rsid w:val="0052700A"/>
    <w:rsid w:val="0052725E"/>
    <w:rsid w:val="005323E0"/>
    <w:rsid w:val="0053287B"/>
    <w:rsid w:val="00532D1B"/>
    <w:rsid w:val="00533632"/>
    <w:rsid w:val="005371C8"/>
    <w:rsid w:val="0054051B"/>
    <w:rsid w:val="00540C29"/>
    <w:rsid w:val="005446C9"/>
    <w:rsid w:val="00547192"/>
    <w:rsid w:val="00550514"/>
    <w:rsid w:val="00550944"/>
    <w:rsid w:val="00552471"/>
    <w:rsid w:val="00553679"/>
    <w:rsid w:val="00554466"/>
    <w:rsid w:val="00554FB8"/>
    <w:rsid w:val="005552D9"/>
    <w:rsid w:val="005553E0"/>
    <w:rsid w:val="0055779C"/>
    <w:rsid w:val="00557916"/>
    <w:rsid w:val="00557BCB"/>
    <w:rsid w:val="00560373"/>
    <w:rsid w:val="00560EC3"/>
    <w:rsid w:val="00567631"/>
    <w:rsid w:val="005701BF"/>
    <w:rsid w:val="00572DE6"/>
    <w:rsid w:val="005745E1"/>
    <w:rsid w:val="00574637"/>
    <w:rsid w:val="005773F9"/>
    <w:rsid w:val="005779A1"/>
    <w:rsid w:val="00577C20"/>
    <w:rsid w:val="005809BD"/>
    <w:rsid w:val="005811D6"/>
    <w:rsid w:val="00585BDA"/>
    <w:rsid w:val="005860BA"/>
    <w:rsid w:val="0059411C"/>
    <w:rsid w:val="00594F3C"/>
    <w:rsid w:val="00595C80"/>
    <w:rsid w:val="00596940"/>
    <w:rsid w:val="005A070E"/>
    <w:rsid w:val="005A07DE"/>
    <w:rsid w:val="005A0BA1"/>
    <w:rsid w:val="005A1124"/>
    <w:rsid w:val="005A24F3"/>
    <w:rsid w:val="005A36F4"/>
    <w:rsid w:val="005A395D"/>
    <w:rsid w:val="005A5605"/>
    <w:rsid w:val="005A6633"/>
    <w:rsid w:val="005A6785"/>
    <w:rsid w:val="005A67FD"/>
    <w:rsid w:val="005B1463"/>
    <w:rsid w:val="005B3C64"/>
    <w:rsid w:val="005B4664"/>
    <w:rsid w:val="005C0282"/>
    <w:rsid w:val="005C3900"/>
    <w:rsid w:val="005C4A40"/>
    <w:rsid w:val="005C528F"/>
    <w:rsid w:val="005C69B0"/>
    <w:rsid w:val="005C792E"/>
    <w:rsid w:val="005D004F"/>
    <w:rsid w:val="005D01D0"/>
    <w:rsid w:val="005D1052"/>
    <w:rsid w:val="005D3C41"/>
    <w:rsid w:val="005D4086"/>
    <w:rsid w:val="005D502C"/>
    <w:rsid w:val="005D64B5"/>
    <w:rsid w:val="005D6721"/>
    <w:rsid w:val="005D675A"/>
    <w:rsid w:val="005E003C"/>
    <w:rsid w:val="005E15BA"/>
    <w:rsid w:val="005E2A28"/>
    <w:rsid w:val="005E2EB8"/>
    <w:rsid w:val="005E483E"/>
    <w:rsid w:val="005E75C2"/>
    <w:rsid w:val="005F1089"/>
    <w:rsid w:val="005F38B8"/>
    <w:rsid w:val="005F4645"/>
    <w:rsid w:val="005F47D8"/>
    <w:rsid w:val="005F4840"/>
    <w:rsid w:val="005F4BBD"/>
    <w:rsid w:val="005F4C99"/>
    <w:rsid w:val="005F65F4"/>
    <w:rsid w:val="005F754F"/>
    <w:rsid w:val="005F7E9A"/>
    <w:rsid w:val="00600E40"/>
    <w:rsid w:val="00600EB9"/>
    <w:rsid w:val="0060320C"/>
    <w:rsid w:val="00606C36"/>
    <w:rsid w:val="00607310"/>
    <w:rsid w:val="0060773E"/>
    <w:rsid w:val="00610197"/>
    <w:rsid w:val="006142AF"/>
    <w:rsid w:val="00620A81"/>
    <w:rsid w:val="00623685"/>
    <w:rsid w:val="006238E1"/>
    <w:rsid w:val="006248BD"/>
    <w:rsid w:val="00625918"/>
    <w:rsid w:val="00625ED9"/>
    <w:rsid w:val="00626955"/>
    <w:rsid w:val="00627DDE"/>
    <w:rsid w:val="00630392"/>
    <w:rsid w:val="0063101A"/>
    <w:rsid w:val="0063169F"/>
    <w:rsid w:val="00631BD4"/>
    <w:rsid w:val="00631F2D"/>
    <w:rsid w:val="006340A6"/>
    <w:rsid w:val="00634D13"/>
    <w:rsid w:val="0063631E"/>
    <w:rsid w:val="006371F0"/>
    <w:rsid w:val="00641AB4"/>
    <w:rsid w:val="00644449"/>
    <w:rsid w:val="00645A7F"/>
    <w:rsid w:val="00646E8A"/>
    <w:rsid w:val="00647C03"/>
    <w:rsid w:val="00650CD3"/>
    <w:rsid w:val="00651D66"/>
    <w:rsid w:val="00652631"/>
    <w:rsid w:val="006527DD"/>
    <w:rsid w:val="0065787A"/>
    <w:rsid w:val="006600AF"/>
    <w:rsid w:val="006627E5"/>
    <w:rsid w:val="00663041"/>
    <w:rsid w:val="006630B2"/>
    <w:rsid w:val="006631A4"/>
    <w:rsid w:val="00664A22"/>
    <w:rsid w:val="00664D53"/>
    <w:rsid w:val="0066537C"/>
    <w:rsid w:val="00666DF3"/>
    <w:rsid w:val="00667952"/>
    <w:rsid w:val="006708C7"/>
    <w:rsid w:val="00672A37"/>
    <w:rsid w:val="00674203"/>
    <w:rsid w:val="0067588A"/>
    <w:rsid w:val="006771A3"/>
    <w:rsid w:val="00680948"/>
    <w:rsid w:val="00680D1D"/>
    <w:rsid w:val="00680D2D"/>
    <w:rsid w:val="006818CE"/>
    <w:rsid w:val="006819D3"/>
    <w:rsid w:val="006829F4"/>
    <w:rsid w:val="00683AF4"/>
    <w:rsid w:val="00684383"/>
    <w:rsid w:val="006844CB"/>
    <w:rsid w:val="00685807"/>
    <w:rsid w:val="006861E8"/>
    <w:rsid w:val="00686546"/>
    <w:rsid w:val="00686AA5"/>
    <w:rsid w:val="0068783D"/>
    <w:rsid w:val="00694A98"/>
    <w:rsid w:val="006A17C6"/>
    <w:rsid w:val="006A1884"/>
    <w:rsid w:val="006A30F5"/>
    <w:rsid w:val="006A342D"/>
    <w:rsid w:val="006A352E"/>
    <w:rsid w:val="006A4017"/>
    <w:rsid w:val="006A5030"/>
    <w:rsid w:val="006B15F0"/>
    <w:rsid w:val="006B2CA0"/>
    <w:rsid w:val="006B2DC0"/>
    <w:rsid w:val="006B308E"/>
    <w:rsid w:val="006B5FF8"/>
    <w:rsid w:val="006B667A"/>
    <w:rsid w:val="006B7340"/>
    <w:rsid w:val="006C250B"/>
    <w:rsid w:val="006C27ED"/>
    <w:rsid w:val="006C52C2"/>
    <w:rsid w:val="006D098E"/>
    <w:rsid w:val="006D0E3B"/>
    <w:rsid w:val="006D31C4"/>
    <w:rsid w:val="006D3822"/>
    <w:rsid w:val="006D458A"/>
    <w:rsid w:val="006D55D2"/>
    <w:rsid w:val="006E3099"/>
    <w:rsid w:val="006E4D91"/>
    <w:rsid w:val="006E516F"/>
    <w:rsid w:val="006E5B15"/>
    <w:rsid w:val="006E69ED"/>
    <w:rsid w:val="006E6CF7"/>
    <w:rsid w:val="006E7E2D"/>
    <w:rsid w:val="006F0251"/>
    <w:rsid w:val="006F1B79"/>
    <w:rsid w:val="006F1DCF"/>
    <w:rsid w:val="006F233A"/>
    <w:rsid w:val="006F2B38"/>
    <w:rsid w:val="006F33D2"/>
    <w:rsid w:val="006F365C"/>
    <w:rsid w:val="006F623E"/>
    <w:rsid w:val="0070009C"/>
    <w:rsid w:val="0070097C"/>
    <w:rsid w:val="007013B6"/>
    <w:rsid w:val="00703D6E"/>
    <w:rsid w:val="007044DE"/>
    <w:rsid w:val="0070633B"/>
    <w:rsid w:val="00710EE1"/>
    <w:rsid w:val="00714D91"/>
    <w:rsid w:val="00715731"/>
    <w:rsid w:val="00716C9A"/>
    <w:rsid w:val="0071735F"/>
    <w:rsid w:val="007212BD"/>
    <w:rsid w:val="00721F9C"/>
    <w:rsid w:val="00722DA5"/>
    <w:rsid w:val="00723EDC"/>
    <w:rsid w:val="00724129"/>
    <w:rsid w:val="007255D4"/>
    <w:rsid w:val="00726A69"/>
    <w:rsid w:val="00730514"/>
    <w:rsid w:val="00731C53"/>
    <w:rsid w:val="007324AF"/>
    <w:rsid w:val="00734AED"/>
    <w:rsid w:val="00734C7A"/>
    <w:rsid w:val="007369B8"/>
    <w:rsid w:val="007402F2"/>
    <w:rsid w:val="00740935"/>
    <w:rsid w:val="00741806"/>
    <w:rsid w:val="00741FC2"/>
    <w:rsid w:val="0074281C"/>
    <w:rsid w:val="00742E1A"/>
    <w:rsid w:val="00743125"/>
    <w:rsid w:val="00745ED3"/>
    <w:rsid w:val="00746934"/>
    <w:rsid w:val="00746AFF"/>
    <w:rsid w:val="00747C9F"/>
    <w:rsid w:val="0075017D"/>
    <w:rsid w:val="00751BF6"/>
    <w:rsid w:val="007531E5"/>
    <w:rsid w:val="00753321"/>
    <w:rsid w:val="00753933"/>
    <w:rsid w:val="00753FBB"/>
    <w:rsid w:val="00755387"/>
    <w:rsid w:val="00755E04"/>
    <w:rsid w:val="007567C7"/>
    <w:rsid w:val="00757796"/>
    <w:rsid w:val="00757821"/>
    <w:rsid w:val="00761FAF"/>
    <w:rsid w:val="00765CA4"/>
    <w:rsid w:val="00765FD7"/>
    <w:rsid w:val="007674FC"/>
    <w:rsid w:val="00770599"/>
    <w:rsid w:val="00770B99"/>
    <w:rsid w:val="007718B9"/>
    <w:rsid w:val="007728ED"/>
    <w:rsid w:val="00772E8A"/>
    <w:rsid w:val="00774716"/>
    <w:rsid w:val="00775115"/>
    <w:rsid w:val="00784380"/>
    <w:rsid w:val="0078439E"/>
    <w:rsid w:val="00786147"/>
    <w:rsid w:val="00786ADC"/>
    <w:rsid w:val="007874B2"/>
    <w:rsid w:val="00796117"/>
    <w:rsid w:val="00796883"/>
    <w:rsid w:val="0079780F"/>
    <w:rsid w:val="00797A17"/>
    <w:rsid w:val="00797EB7"/>
    <w:rsid w:val="007A1878"/>
    <w:rsid w:val="007A2F29"/>
    <w:rsid w:val="007A30EA"/>
    <w:rsid w:val="007A4671"/>
    <w:rsid w:val="007A5429"/>
    <w:rsid w:val="007B1263"/>
    <w:rsid w:val="007B44AE"/>
    <w:rsid w:val="007B6C28"/>
    <w:rsid w:val="007C0DAF"/>
    <w:rsid w:val="007C28F1"/>
    <w:rsid w:val="007C4783"/>
    <w:rsid w:val="007D027D"/>
    <w:rsid w:val="007D0984"/>
    <w:rsid w:val="007D4EE3"/>
    <w:rsid w:val="007D562E"/>
    <w:rsid w:val="007D6422"/>
    <w:rsid w:val="007E0A3C"/>
    <w:rsid w:val="007E328A"/>
    <w:rsid w:val="007E45FA"/>
    <w:rsid w:val="007E4DA5"/>
    <w:rsid w:val="007E6E80"/>
    <w:rsid w:val="007E73F6"/>
    <w:rsid w:val="007F094B"/>
    <w:rsid w:val="007F35F3"/>
    <w:rsid w:val="007F4059"/>
    <w:rsid w:val="007F51D6"/>
    <w:rsid w:val="007F5CBA"/>
    <w:rsid w:val="007F6016"/>
    <w:rsid w:val="0080100B"/>
    <w:rsid w:val="00801505"/>
    <w:rsid w:val="00802406"/>
    <w:rsid w:val="00802684"/>
    <w:rsid w:val="00803158"/>
    <w:rsid w:val="008066D7"/>
    <w:rsid w:val="008102E4"/>
    <w:rsid w:val="00811F1D"/>
    <w:rsid w:val="00812EC2"/>
    <w:rsid w:val="00812FD5"/>
    <w:rsid w:val="0081633A"/>
    <w:rsid w:val="00820DAA"/>
    <w:rsid w:val="008227C7"/>
    <w:rsid w:val="008234AD"/>
    <w:rsid w:val="00823B31"/>
    <w:rsid w:val="00826103"/>
    <w:rsid w:val="00831E35"/>
    <w:rsid w:val="0083423C"/>
    <w:rsid w:val="00835C77"/>
    <w:rsid w:val="00837C68"/>
    <w:rsid w:val="00840102"/>
    <w:rsid w:val="00841E16"/>
    <w:rsid w:val="00843FB2"/>
    <w:rsid w:val="008440ED"/>
    <w:rsid w:val="008456C1"/>
    <w:rsid w:val="0085167D"/>
    <w:rsid w:val="0085204A"/>
    <w:rsid w:val="008527A8"/>
    <w:rsid w:val="00853BAA"/>
    <w:rsid w:val="00853F3A"/>
    <w:rsid w:val="00854127"/>
    <w:rsid w:val="008572E2"/>
    <w:rsid w:val="00862609"/>
    <w:rsid w:val="008627BC"/>
    <w:rsid w:val="008637F1"/>
    <w:rsid w:val="008638CF"/>
    <w:rsid w:val="00871EAD"/>
    <w:rsid w:val="00873B98"/>
    <w:rsid w:val="00874747"/>
    <w:rsid w:val="00880C36"/>
    <w:rsid w:val="00881C30"/>
    <w:rsid w:val="00883813"/>
    <w:rsid w:val="00883FE5"/>
    <w:rsid w:val="008846B7"/>
    <w:rsid w:val="00884CB3"/>
    <w:rsid w:val="00885A0C"/>
    <w:rsid w:val="00886A83"/>
    <w:rsid w:val="00886BCD"/>
    <w:rsid w:val="00891CF1"/>
    <w:rsid w:val="00893EE8"/>
    <w:rsid w:val="00895322"/>
    <w:rsid w:val="008A07D0"/>
    <w:rsid w:val="008A1928"/>
    <w:rsid w:val="008A26A5"/>
    <w:rsid w:val="008A34A6"/>
    <w:rsid w:val="008A41D4"/>
    <w:rsid w:val="008A5F90"/>
    <w:rsid w:val="008A61CE"/>
    <w:rsid w:val="008A628B"/>
    <w:rsid w:val="008A6C55"/>
    <w:rsid w:val="008A7565"/>
    <w:rsid w:val="008B022B"/>
    <w:rsid w:val="008B24DE"/>
    <w:rsid w:val="008B2550"/>
    <w:rsid w:val="008B312E"/>
    <w:rsid w:val="008B3A86"/>
    <w:rsid w:val="008C21A4"/>
    <w:rsid w:val="008C3349"/>
    <w:rsid w:val="008C4CC9"/>
    <w:rsid w:val="008C615A"/>
    <w:rsid w:val="008C7727"/>
    <w:rsid w:val="008D00F2"/>
    <w:rsid w:val="008D1F9B"/>
    <w:rsid w:val="008D3E70"/>
    <w:rsid w:val="008D6EA4"/>
    <w:rsid w:val="008D711A"/>
    <w:rsid w:val="008E003B"/>
    <w:rsid w:val="008E1F30"/>
    <w:rsid w:val="008E42AE"/>
    <w:rsid w:val="008E4984"/>
    <w:rsid w:val="008E723D"/>
    <w:rsid w:val="008E7D17"/>
    <w:rsid w:val="008E7F81"/>
    <w:rsid w:val="008F1B37"/>
    <w:rsid w:val="008F42F1"/>
    <w:rsid w:val="008F485A"/>
    <w:rsid w:val="008F5300"/>
    <w:rsid w:val="008F53EE"/>
    <w:rsid w:val="008F5553"/>
    <w:rsid w:val="008F5645"/>
    <w:rsid w:val="008F721F"/>
    <w:rsid w:val="00900E8F"/>
    <w:rsid w:val="009012A0"/>
    <w:rsid w:val="00901D13"/>
    <w:rsid w:val="00903FD5"/>
    <w:rsid w:val="00906268"/>
    <w:rsid w:val="00906E14"/>
    <w:rsid w:val="00907A07"/>
    <w:rsid w:val="0091090E"/>
    <w:rsid w:val="0091237E"/>
    <w:rsid w:val="00914C8B"/>
    <w:rsid w:val="009165EB"/>
    <w:rsid w:val="0091735B"/>
    <w:rsid w:val="0092119B"/>
    <w:rsid w:val="009212ED"/>
    <w:rsid w:val="00921C38"/>
    <w:rsid w:val="0092204D"/>
    <w:rsid w:val="009221B5"/>
    <w:rsid w:val="009237DE"/>
    <w:rsid w:val="009250F2"/>
    <w:rsid w:val="00926792"/>
    <w:rsid w:val="00927ED1"/>
    <w:rsid w:val="0093111B"/>
    <w:rsid w:val="009341EA"/>
    <w:rsid w:val="00935173"/>
    <w:rsid w:val="009408AA"/>
    <w:rsid w:val="00945A0E"/>
    <w:rsid w:val="00947079"/>
    <w:rsid w:val="00947516"/>
    <w:rsid w:val="00951863"/>
    <w:rsid w:val="009518B4"/>
    <w:rsid w:val="00951FDF"/>
    <w:rsid w:val="00963DD6"/>
    <w:rsid w:val="00963DF5"/>
    <w:rsid w:val="00964751"/>
    <w:rsid w:val="00964FF6"/>
    <w:rsid w:val="0096527A"/>
    <w:rsid w:val="009673EF"/>
    <w:rsid w:val="0097115B"/>
    <w:rsid w:val="00971469"/>
    <w:rsid w:val="00972740"/>
    <w:rsid w:val="009752BB"/>
    <w:rsid w:val="00975AB0"/>
    <w:rsid w:val="00976162"/>
    <w:rsid w:val="00976885"/>
    <w:rsid w:val="00976EF9"/>
    <w:rsid w:val="0097749E"/>
    <w:rsid w:val="00981409"/>
    <w:rsid w:val="009816F8"/>
    <w:rsid w:val="0098197C"/>
    <w:rsid w:val="00985A91"/>
    <w:rsid w:val="009918A4"/>
    <w:rsid w:val="00994528"/>
    <w:rsid w:val="009952F0"/>
    <w:rsid w:val="00995405"/>
    <w:rsid w:val="00995B3E"/>
    <w:rsid w:val="00996AB4"/>
    <w:rsid w:val="00997A05"/>
    <w:rsid w:val="009A0F44"/>
    <w:rsid w:val="009A136E"/>
    <w:rsid w:val="009A313F"/>
    <w:rsid w:val="009A397C"/>
    <w:rsid w:val="009A5579"/>
    <w:rsid w:val="009A5699"/>
    <w:rsid w:val="009A63C6"/>
    <w:rsid w:val="009A7D30"/>
    <w:rsid w:val="009B1D2C"/>
    <w:rsid w:val="009B30F3"/>
    <w:rsid w:val="009B3AE3"/>
    <w:rsid w:val="009B6708"/>
    <w:rsid w:val="009B69D3"/>
    <w:rsid w:val="009B7014"/>
    <w:rsid w:val="009B7955"/>
    <w:rsid w:val="009C02DA"/>
    <w:rsid w:val="009C1BAA"/>
    <w:rsid w:val="009C1F16"/>
    <w:rsid w:val="009C43D7"/>
    <w:rsid w:val="009C5A21"/>
    <w:rsid w:val="009D1610"/>
    <w:rsid w:val="009D205F"/>
    <w:rsid w:val="009D24CA"/>
    <w:rsid w:val="009D2825"/>
    <w:rsid w:val="009D3805"/>
    <w:rsid w:val="009D5F74"/>
    <w:rsid w:val="009E1243"/>
    <w:rsid w:val="009E338E"/>
    <w:rsid w:val="009E3EEA"/>
    <w:rsid w:val="009E4981"/>
    <w:rsid w:val="009E4AA4"/>
    <w:rsid w:val="009E751C"/>
    <w:rsid w:val="009E7C19"/>
    <w:rsid w:val="009F1EAA"/>
    <w:rsid w:val="009F3676"/>
    <w:rsid w:val="009F4279"/>
    <w:rsid w:val="009F4906"/>
    <w:rsid w:val="009F56EB"/>
    <w:rsid w:val="009F63D1"/>
    <w:rsid w:val="009F7385"/>
    <w:rsid w:val="009F7E68"/>
    <w:rsid w:val="00A00C23"/>
    <w:rsid w:val="00A02832"/>
    <w:rsid w:val="00A0343A"/>
    <w:rsid w:val="00A0363E"/>
    <w:rsid w:val="00A043EF"/>
    <w:rsid w:val="00A06581"/>
    <w:rsid w:val="00A075F8"/>
    <w:rsid w:val="00A143BC"/>
    <w:rsid w:val="00A158A5"/>
    <w:rsid w:val="00A212D9"/>
    <w:rsid w:val="00A257C3"/>
    <w:rsid w:val="00A27A26"/>
    <w:rsid w:val="00A31E59"/>
    <w:rsid w:val="00A3332D"/>
    <w:rsid w:val="00A34F9A"/>
    <w:rsid w:val="00A352D0"/>
    <w:rsid w:val="00A37535"/>
    <w:rsid w:val="00A376DE"/>
    <w:rsid w:val="00A40F87"/>
    <w:rsid w:val="00A46A63"/>
    <w:rsid w:val="00A47E8A"/>
    <w:rsid w:val="00A47F6C"/>
    <w:rsid w:val="00A50195"/>
    <w:rsid w:val="00A505E5"/>
    <w:rsid w:val="00A520C6"/>
    <w:rsid w:val="00A53E96"/>
    <w:rsid w:val="00A54315"/>
    <w:rsid w:val="00A55473"/>
    <w:rsid w:val="00A5563B"/>
    <w:rsid w:val="00A56AA9"/>
    <w:rsid w:val="00A5791A"/>
    <w:rsid w:val="00A61303"/>
    <w:rsid w:val="00A6181E"/>
    <w:rsid w:val="00A638CC"/>
    <w:rsid w:val="00A63E49"/>
    <w:rsid w:val="00A6533B"/>
    <w:rsid w:val="00A65515"/>
    <w:rsid w:val="00A66879"/>
    <w:rsid w:val="00A67AA5"/>
    <w:rsid w:val="00A67AD8"/>
    <w:rsid w:val="00A67D14"/>
    <w:rsid w:val="00A72368"/>
    <w:rsid w:val="00A747C2"/>
    <w:rsid w:val="00A74AD5"/>
    <w:rsid w:val="00A75838"/>
    <w:rsid w:val="00A818BC"/>
    <w:rsid w:val="00A82BED"/>
    <w:rsid w:val="00A84B3E"/>
    <w:rsid w:val="00A857C7"/>
    <w:rsid w:val="00A90F9B"/>
    <w:rsid w:val="00A91C71"/>
    <w:rsid w:val="00A95020"/>
    <w:rsid w:val="00A955F2"/>
    <w:rsid w:val="00A959DA"/>
    <w:rsid w:val="00AA0D32"/>
    <w:rsid w:val="00AA25CB"/>
    <w:rsid w:val="00AA3343"/>
    <w:rsid w:val="00AA4099"/>
    <w:rsid w:val="00AA43D6"/>
    <w:rsid w:val="00AA56A3"/>
    <w:rsid w:val="00AB0AD3"/>
    <w:rsid w:val="00AB0CB6"/>
    <w:rsid w:val="00AB0CEF"/>
    <w:rsid w:val="00AB4BC1"/>
    <w:rsid w:val="00AB7D57"/>
    <w:rsid w:val="00AC1401"/>
    <w:rsid w:val="00AC499A"/>
    <w:rsid w:val="00AC662E"/>
    <w:rsid w:val="00AD2E6B"/>
    <w:rsid w:val="00AD301D"/>
    <w:rsid w:val="00AD322C"/>
    <w:rsid w:val="00AD325B"/>
    <w:rsid w:val="00AD3F91"/>
    <w:rsid w:val="00AD5E8D"/>
    <w:rsid w:val="00AD5FDD"/>
    <w:rsid w:val="00AD602F"/>
    <w:rsid w:val="00AE01EC"/>
    <w:rsid w:val="00AE186F"/>
    <w:rsid w:val="00AE4376"/>
    <w:rsid w:val="00AE4D69"/>
    <w:rsid w:val="00AE5683"/>
    <w:rsid w:val="00AE6B6C"/>
    <w:rsid w:val="00AE7AD8"/>
    <w:rsid w:val="00AF03D9"/>
    <w:rsid w:val="00AF0779"/>
    <w:rsid w:val="00AF25CA"/>
    <w:rsid w:val="00AF4E45"/>
    <w:rsid w:val="00AF5C9B"/>
    <w:rsid w:val="00AF7196"/>
    <w:rsid w:val="00AF7249"/>
    <w:rsid w:val="00B01F56"/>
    <w:rsid w:val="00B02BA0"/>
    <w:rsid w:val="00B0453D"/>
    <w:rsid w:val="00B04740"/>
    <w:rsid w:val="00B07FBD"/>
    <w:rsid w:val="00B114C8"/>
    <w:rsid w:val="00B12661"/>
    <w:rsid w:val="00B12AC2"/>
    <w:rsid w:val="00B12AFD"/>
    <w:rsid w:val="00B13A5A"/>
    <w:rsid w:val="00B13BEF"/>
    <w:rsid w:val="00B13E77"/>
    <w:rsid w:val="00B17A3D"/>
    <w:rsid w:val="00B204B3"/>
    <w:rsid w:val="00B20F72"/>
    <w:rsid w:val="00B21402"/>
    <w:rsid w:val="00B2442E"/>
    <w:rsid w:val="00B2536A"/>
    <w:rsid w:val="00B27759"/>
    <w:rsid w:val="00B32635"/>
    <w:rsid w:val="00B3438F"/>
    <w:rsid w:val="00B41DB7"/>
    <w:rsid w:val="00B42D40"/>
    <w:rsid w:val="00B44CB7"/>
    <w:rsid w:val="00B52C1E"/>
    <w:rsid w:val="00B52CA8"/>
    <w:rsid w:val="00B52EA9"/>
    <w:rsid w:val="00B53CD2"/>
    <w:rsid w:val="00B54C5C"/>
    <w:rsid w:val="00B55060"/>
    <w:rsid w:val="00B56624"/>
    <w:rsid w:val="00B56CC7"/>
    <w:rsid w:val="00B574D2"/>
    <w:rsid w:val="00B57B70"/>
    <w:rsid w:val="00B615D9"/>
    <w:rsid w:val="00B62CD9"/>
    <w:rsid w:val="00B62D50"/>
    <w:rsid w:val="00B6641C"/>
    <w:rsid w:val="00B67CB4"/>
    <w:rsid w:val="00B67FF0"/>
    <w:rsid w:val="00B70217"/>
    <w:rsid w:val="00B70769"/>
    <w:rsid w:val="00B70E60"/>
    <w:rsid w:val="00B72C3C"/>
    <w:rsid w:val="00B756ED"/>
    <w:rsid w:val="00B7606E"/>
    <w:rsid w:val="00B7666B"/>
    <w:rsid w:val="00B77AD1"/>
    <w:rsid w:val="00B81734"/>
    <w:rsid w:val="00B83C9C"/>
    <w:rsid w:val="00B83F03"/>
    <w:rsid w:val="00B84FB5"/>
    <w:rsid w:val="00B86D69"/>
    <w:rsid w:val="00B904DA"/>
    <w:rsid w:val="00B915F6"/>
    <w:rsid w:val="00B91650"/>
    <w:rsid w:val="00B92ACC"/>
    <w:rsid w:val="00B94BB2"/>
    <w:rsid w:val="00B95E79"/>
    <w:rsid w:val="00BA0BD8"/>
    <w:rsid w:val="00BA3DFF"/>
    <w:rsid w:val="00BA572A"/>
    <w:rsid w:val="00BA6069"/>
    <w:rsid w:val="00BA6AB8"/>
    <w:rsid w:val="00BA7354"/>
    <w:rsid w:val="00BA7BF1"/>
    <w:rsid w:val="00BB1419"/>
    <w:rsid w:val="00BB1D21"/>
    <w:rsid w:val="00BB214B"/>
    <w:rsid w:val="00BB2194"/>
    <w:rsid w:val="00BB3408"/>
    <w:rsid w:val="00BB6160"/>
    <w:rsid w:val="00BB74E7"/>
    <w:rsid w:val="00BC0C77"/>
    <w:rsid w:val="00BC0D38"/>
    <w:rsid w:val="00BC0D64"/>
    <w:rsid w:val="00BC1710"/>
    <w:rsid w:val="00BC574D"/>
    <w:rsid w:val="00BC5AB2"/>
    <w:rsid w:val="00BC606D"/>
    <w:rsid w:val="00BC6786"/>
    <w:rsid w:val="00BC7DC8"/>
    <w:rsid w:val="00BC7FA0"/>
    <w:rsid w:val="00BD0E8B"/>
    <w:rsid w:val="00BD0F03"/>
    <w:rsid w:val="00BD0FB7"/>
    <w:rsid w:val="00BD10F1"/>
    <w:rsid w:val="00BD193D"/>
    <w:rsid w:val="00BD1CCB"/>
    <w:rsid w:val="00BD30C2"/>
    <w:rsid w:val="00BD31E6"/>
    <w:rsid w:val="00BD3CEE"/>
    <w:rsid w:val="00BD4953"/>
    <w:rsid w:val="00BD4E32"/>
    <w:rsid w:val="00BD5C71"/>
    <w:rsid w:val="00BD648B"/>
    <w:rsid w:val="00BD7B0A"/>
    <w:rsid w:val="00BE0990"/>
    <w:rsid w:val="00BE09C5"/>
    <w:rsid w:val="00BE266D"/>
    <w:rsid w:val="00BE4C0F"/>
    <w:rsid w:val="00BE5852"/>
    <w:rsid w:val="00BE67C5"/>
    <w:rsid w:val="00BE68F0"/>
    <w:rsid w:val="00BF3CFF"/>
    <w:rsid w:val="00BF3FDC"/>
    <w:rsid w:val="00BF5647"/>
    <w:rsid w:val="00BF5A4A"/>
    <w:rsid w:val="00C02611"/>
    <w:rsid w:val="00C03443"/>
    <w:rsid w:val="00C06094"/>
    <w:rsid w:val="00C07206"/>
    <w:rsid w:val="00C072D9"/>
    <w:rsid w:val="00C10664"/>
    <w:rsid w:val="00C12420"/>
    <w:rsid w:val="00C1388A"/>
    <w:rsid w:val="00C222D0"/>
    <w:rsid w:val="00C22D2C"/>
    <w:rsid w:val="00C22DCD"/>
    <w:rsid w:val="00C237D7"/>
    <w:rsid w:val="00C25215"/>
    <w:rsid w:val="00C3173F"/>
    <w:rsid w:val="00C33241"/>
    <w:rsid w:val="00C34E3B"/>
    <w:rsid w:val="00C366A7"/>
    <w:rsid w:val="00C45082"/>
    <w:rsid w:val="00C46920"/>
    <w:rsid w:val="00C46974"/>
    <w:rsid w:val="00C50ABB"/>
    <w:rsid w:val="00C50BF5"/>
    <w:rsid w:val="00C5180B"/>
    <w:rsid w:val="00C54AA0"/>
    <w:rsid w:val="00C57766"/>
    <w:rsid w:val="00C578CE"/>
    <w:rsid w:val="00C57B14"/>
    <w:rsid w:val="00C60434"/>
    <w:rsid w:val="00C61982"/>
    <w:rsid w:val="00C62D84"/>
    <w:rsid w:val="00C65FD4"/>
    <w:rsid w:val="00C6648A"/>
    <w:rsid w:val="00C666C1"/>
    <w:rsid w:val="00C706BF"/>
    <w:rsid w:val="00C70B60"/>
    <w:rsid w:val="00C70E81"/>
    <w:rsid w:val="00C71268"/>
    <w:rsid w:val="00C71D76"/>
    <w:rsid w:val="00C729F1"/>
    <w:rsid w:val="00C74315"/>
    <w:rsid w:val="00C756DC"/>
    <w:rsid w:val="00C77267"/>
    <w:rsid w:val="00C80B9B"/>
    <w:rsid w:val="00C84A76"/>
    <w:rsid w:val="00C8530B"/>
    <w:rsid w:val="00C866D4"/>
    <w:rsid w:val="00C87606"/>
    <w:rsid w:val="00C901B1"/>
    <w:rsid w:val="00C90361"/>
    <w:rsid w:val="00C92276"/>
    <w:rsid w:val="00C94EA0"/>
    <w:rsid w:val="00C94FCC"/>
    <w:rsid w:val="00CA26A9"/>
    <w:rsid w:val="00CA71DB"/>
    <w:rsid w:val="00CB36B9"/>
    <w:rsid w:val="00CB3CBD"/>
    <w:rsid w:val="00CB54FC"/>
    <w:rsid w:val="00CB5753"/>
    <w:rsid w:val="00CC0AC2"/>
    <w:rsid w:val="00CC42C4"/>
    <w:rsid w:val="00CC455F"/>
    <w:rsid w:val="00CC4846"/>
    <w:rsid w:val="00CC519C"/>
    <w:rsid w:val="00CC5794"/>
    <w:rsid w:val="00CC5869"/>
    <w:rsid w:val="00CC6E4D"/>
    <w:rsid w:val="00CD0AFE"/>
    <w:rsid w:val="00CD0E1D"/>
    <w:rsid w:val="00CD3D7B"/>
    <w:rsid w:val="00CD4869"/>
    <w:rsid w:val="00CD5E90"/>
    <w:rsid w:val="00CD62C7"/>
    <w:rsid w:val="00CE04A6"/>
    <w:rsid w:val="00CE247C"/>
    <w:rsid w:val="00CE3045"/>
    <w:rsid w:val="00CE6346"/>
    <w:rsid w:val="00CE6A17"/>
    <w:rsid w:val="00CE76E9"/>
    <w:rsid w:val="00CF0F0A"/>
    <w:rsid w:val="00CF0FF0"/>
    <w:rsid w:val="00CF2788"/>
    <w:rsid w:val="00CF5CF4"/>
    <w:rsid w:val="00CF5F0C"/>
    <w:rsid w:val="00CF6061"/>
    <w:rsid w:val="00CF7B66"/>
    <w:rsid w:val="00D017D0"/>
    <w:rsid w:val="00D01965"/>
    <w:rsid w:val="00D01A91"/>
    <w:rsid w:val="00D04801"/>
    <w:rsid w:val="00D05ACF"/>
    <w:rsid w:val="00D07767"/>
    <w:rsid w:val="00D11649"/>
    <w:rsid w:val="00D13BC7"/>
    <w:rsid w:val="00D14292"/>
    <w:rsid w:val="00D143A4"/>
    <w:rsid w:val="00D167D9"/>
    <w:rsid w:val="00D17829"/>
    <w:rsid w:val="00D17838"/>
    <w:rsid w:val="00D178CE"/>
    <w:rsid w:val="00D20A29"/>
    <w:rsid w:val="00D21522"/>
    <w:rsid w:val="00D23480"/>
    <w:rsid w:val="00D24099"/>
    <w:rsid w:val="00D24602"/>
    <w:rsid w:val="00D25199"/>
    <w:rsid w:val="00D25BF0"/>
    <w:rsid w:val="00D26586"/>
    <w:rsid w:val="00D26B0C"/>
    <w:rsid w:val="00D3017D"/>
    <w:rsid w:val="00D30509"/>
    <w:rsid w:val="00D368BE"/>
    <w:rsid w:val="00D37DE9"/>
    <w:rsid w:val="00D37F82"/>
    <w:rsid w:val="00D416FC"/>
    <w:rsid w:val="00D42712"/>
    <w:rsid w:val="00D4303A"/>
    <w:rsid w:val="00D5182C"/>
    <w:rsid w:val="00D523B6"/>
    <w:rsid w:val="00D54238"/>
    <w:rsid w:val="00D5471A"/>
    <w:rsid w:val="00D54B39"/>
    <w:rsid w:val="00D57C1F"/>
    <w:rsid w:val="00D60EF1"/>
    <w:rsid w:val="00D61357"/>
    <w:rsid w:val="00D6558B"/>
    <w:rsid w:val="00D678DF"/>
    <w:rsid w:val="00D745BD"/>
    <w:rsid w:val="00D80B1F"/>
    <w:rsid w:val="00D81AFD"/>
    <w:rsid w:val="00D843FE"/>
    <w:rsid w:val="00D847BD"/>
    <w:rsid w:val="00D8482F"/>
    <w:rsid w:val="00D84F22"/>
    <w:rsid w:val="00D85803"/>
    <w:rsid w:val="00D86759"/>
    <w:rsid w:val="00D86F7E"/>
    <w:rsid w:val="00D9054A"/>
    <w:rsid w:val="00D909EE"/>
    <w:rsid w:val="00D91603"/>
    <w:rsid w:val="00D91781"/>
    <w:rsid w:val="00D93237"/>
    <w:rsid w:val="00D9402E"/>
    <w:rsid w:val="00D95776"/>
    <w:rsid w:val="00DA0377"/>
    <w:rsid w:val="00DA0E53"/>
    <w:rsid w:val="00DA49F5"/>
    <w:rsid w:val="00DA5D80"/>
    <w:rsid w:val="00DA5DAE"/>
    <w:rsid w:val="00DB303F"/>
    <w:rsid w:val="00DB3671"/>
    <w:rsid w:val="00DB42BC"/>
    <w:rsid w:val="00DB437E"/>
    <w:rsid w:val="00DB58D3"/>
    <w:rsid w:val="00DB6E74"/>
    <w:rsid w:val="00DC1503"/>
    <w:rsid w:val="00DC279C"/>
    <w:rsid w:val="00DC336D"/>
    <w:rsid w:val="00DC4021"/>
    <w:rsid w:val="00DC4210"/>
    <w:rsid w:val="00DC7AA3"/>
    <w:rsid w:val="00DC7BBD"/>
    <w:rsid w:val="00DD12ED"/>
    <w:rsid w:val="00DD16E3"/>
    <w:rsid w:val="00DD34B5"/>
    <w:rsid w:val="00DD378C"/>
    <w:rsid w:val="00DD76E8"/>
    <w:rsid w:val="00DD7E4D"/>
    <w:rsid w:val="00DE0CC5"/>
    <w:rsid w:val="00DE1B13"/>
    <w:rsid w:val="00DE1EA0"/>
    <w:rsid w:val="00DE255A"/>
    <w:rsid w:val="00DE2A96"/>
    <w:rsid w:val="00DE3CA5"/>
    <w:rsid w:val="00DE47B6"/>
    <w:rsid w:val="00DE48BF"/>
    <w:rsid w:val="00DE567B"/>
    <w:rsid w:val="00DE675E"/>
    <w:rsid w:val="00DE6ECC"/>
    <w:rsid w:val="00DE7151"/>
    <w:rsid w:val="00DF1685"/>
    <w:rsid w:val="00DF190B"/>
    <w:rsid w:val="00DF1BE1"/>
    <w:rsid w:val="00DF34FB"/>
    <w:rsid w:val="00DF4401"/>
    <w:rsid w:val="00DF49AE"/>
    <w:rsid w:val="00DF5B60"/>
    <w:rsid w:val="00DF7E9D"/>
    <w:rsid w:val="00E030EB"/>
    <w:rsid w:val="00E06E53"/>
    <w:rsid w:val="00E06F9F"/>
    <w:rsid w:val="00E10B5F"/>
    <w:rsid w:val="00E14CE2"/>
    <w:rsid w:val="00E161B7"/>
    <w:rsid w:val="00E2098C"/>
    <w:rsid w:val="00E24425"/>
    <w:rsid w:val="00E25F83"/>
    <w:rsid w:val="00E27C40"/>
    <w:rsid w:val="00E3309A"/>
    <w:rsid w:val="00E33133"/>
    <w:rsid w:val="00E33708"/>
    <w:rsid w:val="00E33DA4"/>
    <w:rsid w:val="00E34BD1"/>
    <w:rsid w:val="00E35EBD"/>
    <w:rsid w:val="00E36378"/>
    <w:rsid w:val="00E41E4E"/>
    <w:rsid w:val="00E41FFC"/>
    <w:rsid w:val="00E4290F"/>
    <w:rsid w:val="00E42E28"/>
    <w:rsid w:val="00E4593D"/>
    <w:rsid w:val="00E462F7"/>
    <w:rsid w:val="00E500D5"/>
    <w:rsid w:val="00E5023F"/>
    <w:rsid w:val="00E50972"/>
    <w:rsid w:val="00E55DCD"/>
    <w:rsid w:val="00E57391"/>
    <w:rsid w:val="00E57F58"/>
    <w:rsid w:val="00E6034D"/>
    <w:rsid w:val="00E6481A"/>
    <w:rsid w:val="00E64839"/>
    <w:rsid w:val="00E64CDA"/>
    <w:rsid w:val="00E6503F"/>
    <w:rsid w:val="00E66383"/>
    <w:rsid w:val="00E667F0"/>
    <w:rsid w:val="00E712AF"/>
    <w:rsid w:val="00E7397F"/>
    <w:rsid w:val="00E75505"/>
    <w:rsid w:val="00E76FED"/>
    <w:rsid w:val="00E77CE5"/>
    <w:rsid w:val="00E77D4F"/>
    <w:rsid w:val="00E81372"/>
    <w:rsid w:val="00E81DAE"/>
    <w:rsid w:val="00E827EF"/>
    <w:rsid w:val="00E83764"/>
    <w:rsid w:val="00E83B63"/>
    <w:rsid w:val="00E8422E"/>
    <w:rsid w:val="00E85E44"/>
    <w:rsid w:val="00E85E68"/>
    <w:rsid w:val="00E9216B"/>
    <w:rsid w:val="00E92D7C"/>
    <w:rsid w:val="00E92F07"/>
    <w:rsid w:val="00E95608"/>
    <w:rsid w:val="00E95A98"/>
    <w:rsid w:val="00E95BD4"/>
    <w:rsid w:val="00E95E16"/>
    <w:rsid w:val="00E96AC0"/>
    <w:rsid w:val="00E96BE2"/>
    <w:rsid w:val="00E97AF6"/>
    <w:rsid w:val="00EA5FF7"/>
    <w:rsid w:val="00EB0FF5"/>
    <w:rsid w:val="00EB1B60"/>
    <w:rsid w:val="00EB216C"/>
    <w:rsid w:val="00EB511C"/>
    <w:rsid w:val="00EB5271"/>
    <w:rsid w:val="00EB6402"/>
    <w:rsid w:val="00EB70A3"/>
    <w:rsid w:val="00EC2715"/>
    <w:rsid w:val="00EC28F9"/>
    <w:rsid w:val="00EC2CAD"/>
    <w:rsid w:val="00ED07B7"/>
    <w:rsid w:val="00ED0A78"/>
    <w:rsid w:val="00ED4B9E"/>
    <w:rsid w:val="00ED55AC"/>
    <w:rsid w:val="00ED6206"/>
    <w:rsid w:val="00EE1C0A"/>
    <w:rsid w:val="00EE3DB3"/>
    <w:rsid w:val="00EE4610"/>
    <w:rsid w:val="00EE4E29"/>
    <w:rsid w:val="00EE523C"/>
    <w:rsid w:val="00EE6207"/>
    <w:rsid w:val="00EE636D"/>
    <w:rsid w:val="00EE797C"/>
    <w:rsid w:val="00EE7C37"/>
    <w:rsid w:val="00EF1FFE"/>
    <w:rsid w:val="00EF2106"/>
    <w:rsid w:val="00EF46B7"/>
    <w:rsid w:val="00EF6EAC"/>
    <w:rsid w:val="00F00747"/>
    <w:rsid w:val="00F029F9"/>
    <w:rsid w:val="00F03312"/>
    <w:rsid w:val="00F04CF1"/>
    <w:rsid w:val="00F05690"/>
    <w:rsid w:val="00F07032"/>
    <w:rsid w:val="00F115BF"/>
    <w:rsid w:val="00F11601"/>
    <w:rsid w:val="00F150CA"/>
    <w:rsid w:val="00F174C2"/>
    <w:rsid w:val="00F1756A"/>
    <w:rsid w:val="00F21A53"/>
    <w:rsid w:val="00F22D6B"/>
    <w:rsid w:val="00F26B6C"/>
    <w:rsid w:val="00F26FBA"/>
    <w:rsid w:val="00F31751"/>
    <w:rsid w:val="00F33157"/>
    <w:rsid w:val="00F3356F"/>
    <w:rsid w:val="00F33B58"/>
    <w:rsid w:val="00F340E7"/>
    <w:rsid w:val="00F3552F"/>
    <w:rsid w:val="00F362CF"/>
    <w:rsid w:val="00F367D3"/>
    <w:rsid w:val="00F401A8"/>
    <w:rsid w:val="00F40E55"/>
    <w:rsid w:val="00F417AA"/>
    <w:rsid w:val="00F423F4"/>
    <w:rsid w:val="00F46DCB"/>
    <w:rsid w:val="00F50E52"/>
    <w:rsid w:val="00F5159C"/>
    <w:rsid w:val="00F51DD3"/>
    <w:rsid w:val="00F51EB9"/>
    <w:rsid w:val="00F51FC3"/>
    <w:rsid w:val="00F548EE"/>
    <w:rsid w:val="00F565F9"/>
    <w:rsid w:val="00F5708E"/>
    <w:rsid w:val="00F60C3F"/>
    <w:rsid w:val="00F60F7B"/>
    <w:rsid w:val="00F62061"/>
    <w:rsid w:val="00F634D5"/>
    <w:rsid w:val="00F637AF"/>
    <w:rsid w:val="00F66B9C"/>
    <w:rsid w:val="00F70554"/>
    <w:rsid w:val="00F71E70"/>
    <w:rsid w:val="00F72A6C"/>
    <w:rsid w:val="00F763AA"/>
    <w:rsid w:val="00F76A2D"/>
    <w:rsid w:val="00F76D49"/>
    <w:rsid w:val="00F80BDE"/>
    <w:rsid w:val="00F80F9A"/>
    <w:rsid w:val="00F827AE"/>
    <w:rsid w:val="00F82B9A"/>
    <w:rsid w:val="00F82CC9"/>
    <w:rsid w:val="00F839AB"/>
    <w:rsid w:val="00F8598C"/>
    <w:rsid w:val="00F86975"/>
    <w:rsid w:val="00F9132E"/>
    <w:rsid w:val="00F91E99"/>
    <w:rsid w:val="00F92BC3"/>
    <w:rsid w:val="00F93709"/>
    <w:rsid w:val="00F93CC3"/>
    <w:rsid w:val="00FA0BCE"/>
    <w:rsid w:val="00FA3FA0"/>
    <w:rsid w:val="00FA43C7"/>
    <w:rsid w:val="00FA6474"/>
    <w:rsid w:val="00FA70F0"/>
    <w:rsid w:val="00FA7582"/>
    <w:rsid w:val="00FB1876"/>
    <w:rsid w:val="00FB2CF7"/>
    <w:rsid w:val="00FB31AF"/>
    <w:rsid w:val="00FB3A47"/>
    <w:rsid w:val="00FB3ACF"/>
    <w:rsid w:val="00FB427E"/>
    <w:rsid w:val="00FB4D07"/>
    <w:rsid w:val="00FB5CB4"/>
    <w:rsid w:val="00FB701B"/>
    <w:rsid w:val="00FB7058"/>
    <w:rsid w:val="00FC0F48"/>
    <w:rsid w:val="00FC2803"/>
    <w:rsid w:val="00FC3261"/>
    <w:rsid w:val="00FD1A54"/>
    <w:rsid w:val="00FD2533"/>
    <w:rsid w:val="00FD397E"/>
    <w:rsid w:val="00FD4504"/>
    <w:rsid w:val="00FD4B32"/>
    <w:rsid w:val="00FE1F6D"/>
    <w:rsid w:val="00FE4090"/>
    <w:rsid w:val="00FE420E"/>
    <w:rsid w:val="00FE5960"/>
    <w:rsid w:val="00FE633E"/>
    <w:rsid w:val="00FE65DC"/>
    <w:rsid w:val="00FF17DB"/>
    <w:rsid w:val="00FF2636"/>
    <w:rsid w:val="00FF2B73"/>
    <w:rsid w:val="00FF3A8C"/>
    <w:rsid w:val="00FF5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266"/>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0"/>
      <w:lang w:val="en-GB"/>
    </w:rPr>
  </w:style>
  <w:style w:type="paragraph" w:styleId="Heading1">
    <w:name w:val="heading 1"/>
    <w:basedOn w:val="Normal"/>
    <w:next w:val="Normal"/>
    <w:link w:val="Heading1Char"/>
    <w:uiPriority w:val="9"/>
    <w:qFormat/>
    <w:rsid w:val="00DE255A"/>
    <w:pPr>
      <w:keepNext/>
      <w:keepLines/>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859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F8598C"/>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E76FE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85807"/>
    <w:pPr>
      <w:keepNext/>
      <w:keepLines/>
      <w:spacing w:after="0"/>
    </w:pPr>
    <w:rPr>
      <w:rFonts w:ascii="Arial" w:hAnsi="Arial"/>
      <w:sz w:val="18"/>
    </w:rPr>
  </w:style>
  <w:style w:type="paragraph" w:customStyle="1" w:styleId="TAH">
    <w:name w:val="TAH"/>
    <w:basedOn w:val="Normal"/>
    <w:link w:val="TAHChar"/>
    <w:rsid w:val="00685807"/>
    <w:pPr>
      <w:keepNext/>
      <w:keepLines/>
      <w:spacing w:after="0"/>
      <w:jc w:val="center"/>
    </w:pPr>
    <w:rPr>
      <w:rFonts w:ascii="Arial" w:hAnsi="Arial"/>
      <w:b/>
      <w:sz w:val="18"/>
    </w:rPr>
  </w:style>
  <w:style w:type="paragraph" w:customStyle="1" w:styleId="TH">
    <w:name w:val="TH"/>
    <w:basedOn w:val="Normal"/>
    <w:next w:val="Normal"/>
    <w:link w:val="THChar"/>
    <w:rsid w:val="00685807"/>
    <w:pPr>
      <w:keepNext/>
      <w:keepLines/>
      <w:spacing w:before="60"/>
      <w:jc w:val="center"/>
    </w:pPr>
    <w:rPr>
      <w:rFonts w:ascii="Arial" w:hAnsi="Arial"/>
      <w:b/>
    </w:rPr>
  </w:style>
  <w:style w:type="paragraph" w:customStyle="1" w:styleId="TAN">
    <w:name w:val="TAN"/>
    <w:basedOn w:val="TAL"/>
    <w:rsid w:val="00685807"/>
    <w:pPr>
      <w:ind w:left="851" w:hanging="851"/>
    </w:pPr>
  </w:style>
  <w:style w:type="character" w:customStyle="1" w:styleId="TAHChar">
    <w:name w:val="TAH Char"/>
    <w:link w:val="TAH"/>
    <w:rsid w:val="00685807"/>
    <w:rPr>
      <w:rFonts w:ascii="Arial" w:eastAsia="Times New Roman" w:hAnsi="Arial" w:cs="Times New Roman"/>
      <w:b/>
      <w:sz w:val="18"/>
      <w:szCs w:val="20"/>
      <w:lang w:val="en-GB"/>
    </w:rPr>
  </w:style>
  <w:style w:type="character" w:customStyle="1" w:styleId="TALChar">
    <w:name w:val="TAL Char"/>
    <w:link w:val="TAL"/>
    <w:rsid w:val="00685807"/>
    <w:rPr>
      <w:rFonts w:ascii="Arial" w:eastAsia="Times New Roman" w:hAnsi="Arial" w:cs="Times New Roman"/>
      <w:sz w:val="18"/>
      <w:szCs w:val="20"/>
      <w:lang w:val="en-GB"/>
    </w:rPr>
  </w:style>
  <w:style w:type="character" w:customStyle="1" w:styleId="Heading3Char">
    <w:name w:val="Heading 3 Char"/>
    <w:basedOn w:val="DefaultParagraphFont"/>
    <w:link w:val="Heading3"/>
    <w:rsid w:val="00F8598C"/>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F8598C"/>
    <w:rPr>
      <w:rFonts w:asciiTheme="majorHAnsi" w:eastAsiaTheme="majorEastAsia" w:hAnsiTheme="majorHAnsi" w:cstheme="majorBidi"/>
      <w:b/>
      <w:bCs/>
      <w:color w:val="4F81BD" w:themeColor="accent1"/>
      <w:sz w:val="26"/>
      <w:szCs w:val="26"/>
      <w:lang w:val="en-GB"/>
    </w:rPr>
  </w:style>
  <w:style w:type="paragraph" w:styleId="HTMLPreformatted">
    <w:name w:val="HTML Preformatted"/>
    <w:basedOn w:val="Normal"/>
    <w:link w:val="HTMLPreformattedChar"/>
    <w:uiPriority w:val="99"/>
    <w:semiHidden/>
    <w:unhideWhenUsed/>
    <w:rsid w:val="00F83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F839AB"/>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DE255A"/>
    <w:rPr>
      <w:rFonts w:asciiTheme="majorHAnsi" w:eastAsiaTheme="majorEastAsia" w:hAnsiTheme="majorHAnsi" w:cstheme="majorBidi"/>
      <w:b/>
      <w:bCs/>
      <w:color w:val="365F91" w:themeColor="accent1" w:themeShade="BF"/>
      <w:sz w:val="28"/>
      <w:szCs w:val="28"/>
      <w:lang w:val="en-GB"/>
    </w:rPr>
  </w:style>
  <w:style w:type="paragraph" w:customStyle="1" w:styleId="number1">
    <w:name w:val="~number 1"/>
    <w:basedOn w:val="Normal"/>
    <w:qFormat/>
    <w:rsid w:val="006708C7"/>
    <w:pPr>
      <w:numPr>
        <w:numId w:val="1"/>
      </w:numPr>
      <w:spacing w:after="120"/>
      <w:ind w:left="288" w:hanging="288"/>
    </w:pPr>
    <w:rPr>
      <w:b/>
    </w:rPr>
  </w:style>
  <w:style w:type="character" w:customStyle="1" w:styleId="Heading4Char">
    <w:name w:val="Heading 4 Char"/>
    <w:basedOn w:val="DefaultParagraphFont"/>
    <w:link w:val="Heading4"/>
    <w:uiPriority w:val="9"/>
    <w:semiHidden/>
    <w:rsid w:val="00E76FED"/>
    <w:rPr>
      <w:rFonts w:asciiTheme="majorHAnsi" w:eastAsiaTheme="majorEastAsia" w:hAnsiTheme="majorHAnsi" w:cstheme="majorBidi"/>
      <w:b/>
      <w:bCs/>
      <w:i/>
      <w:iCs/>
      <w:color w:val="4F81BD" w:themeColor="accent1"/>
      <w:sz w:val="20"/>
      <w:szCs w:val="20"/>
      <w:lang w:val="en-GB"/>
    </w:rPr>
  </w:style>
  <w:style w:type="paragraph" w:customStyle="1" w:styleId="B1">
    <w:name w:val="B1"/>
    <w:basedOn w:val="List"/>
    <w:link w:val="B1Char"/>
    <w:qFormat/>
    <w:rsid w:val="00C366A7"/>
    <w:pPr>
      <w:ind w:left="568" w:hanging="284"/>
      <w:contextualSpacing w:val="0"/>
    </w:pPr>
    <w:rPr>
      <w:sz w:val="20"/>
    </w:rPr>
  </w:style>
  <w:style w:type="paragraph" w:customStyle="1" w:styleId="bullet2">
    <w:name w:val="~bullet 2"/>
    <w:basedOn w:val="number1"/>
    <w:qFormat/>
    <w:rsid w:val="006708C7"/>
    <w:pPr>
      <w:numPr>
        <w:numId w:val="2"/>
      </w:numPr>
      <w:ind w:left="720" w:hanging="288"/>
    </w:pPr>
    <w:rPr>
      <w:b w:val="0"/>
    </w:rPr>
  </w:style>
  <w:style w:type="character" w:customStyle="1" w:styleId="B1Char">
    <w:name w:val="B1 Char"/>
    <w:link w:val="B1"/>
    <w:locked/>
    <w:rsid w:val="00C366A7"/>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046497"/>
    <w:pPr>
      <w:ind w:left="720" w:hanging="360"/>
      <w:contextualSpacing/>
    </w:pPr>
  </w:style>
  <w:style w:type="paragraph" w:styleId="List">
    <w:name w:val="List"/>
    <w:basedOn w:val="Normal"/>
    <w:uiPriority w:val="99"/>
    <w:semiHidden/>
    <w:unhideWhenUsed/>
    <w:rsid w:val="00C366A7"/>
    <w:pPr>
      <w:ind w:left="360" w:hanging="360"/>
      <w:contextualSpacing/>
    </w:pPr>
  </w:style>
  <w:style w:type="paragraph" w:customStyle="1" w:styleId="bullet3">
    <w:name w:val="~bullet 3"/>
    <w:basedOn w:val="bullet2"/>
    <w:qFormat/>
    <w:rsid w:val="00F46DCB"/>
    <w:pPr>
      <w:numPr>
        <w:numId w:val="4"/>
      </w:numPr>
      <w:ind w:left="1224"/>
    </w:pPr>
  </w:style>
  <w:style w:type="table" w:styleId="TableGrid">
    <w:name w:val="Table Grid"/>
    <w:basedOn w:val="TableNormal"/>
    <w:uiPriority w:val="59"/>
    <w:rsid w:val="00456B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 header"/>
    <w:basedOn w:val="Normal"/>
    <w:qFormat/>
    <w:rsid w:val="00FB2CF7"/>
    <w:pPr>
      <w:spacing w:after="0"/>
      <w:jc w:val="center"/>
    </w:pPr>
    <w:rPr>
      <w:rFonts w:eastAsia="Calibri"/>
      <w:b/>
      <w:color w:val="000000" w:themeColor="text1"/>
    </w:rPr>
  </w:style>
  <w:style w:type="paragraph" w:customStyle="1" w:styleId="tabletextmid">
    <w:name w:val="~table text mid"/>
    <w:basedOn w:val="tableheader"/>
    <w:qFormat/>
    <w:rsid w:val="00D23480"/>
    <w:rPr>
      <w:b w:val="0"/>
      <w:sz w:val="20"/>
    </w:rPr>
  </w:style>
  <w:style w:type="paragraph" w:customStyle="1" w:styleId="tabletext2">
    <w:name w:val="~table text 2"/>
    <w:basedOn w:val="tabletextmid"/>
    <w:qFormat/>
    <w:rsid w:val="00DF5B60"/>
    <w:pPr>
      <w:jc w:val="left"/>
    </w:pPr>
  </w:style>
  <w:style w:type="paragraph" w:customStyle="1" w:styleId="tabletext3">
    <w:name w:val="~table text 3"/>
    <w:basedOn w:val="tabletext2"/>
    <w:qFormat/>
    <w:rsid w:val="00976885"/>
    <w:rPr>
      <w:sz w:val="24"/>
    </w:rPr>
  </w:style>
  <w:style w:type="paragraph" w:customStyle="1" w:styleId="B2">
    <w:name w:val="B2"/>
    <w:basedOn w:val="List2"/>
    <w:rsid w:val="002557EA"/>
    <w:pPr>
      <w:ind w:left="851" w:hanging="284"/>
      <w:contextualSpacing w:val="0"/>
    </w:pPr>
    <w:rPr>
      <w:sz w:val="20"/>
    </w:rPr>
  </w:style>
  <w:style w:type="paragraph" w:customStyle="1" w:styleId="NO">
    <w:name w:val="NO"/>
    <w:basedOn w:val="Normal"/>
    <w:link w:val="NOChar"/>
    <w:qFormat/>
    <w:rsid w:val="00D86F7E"/>
    <w:pPr>
      <w:keepLines/>
      <w:ind w:left="1135" w:hanging="851"/>
    </w:pPr>
    <w:rPr>
      <w:sz w:val="20"/>
    </w:rPr>
  </w:style>
  <w:style w:type="character" w:customStyle="1" w:styleId="NOChar">
    <w:name w:val="NO Char"/>
    <w:link w:val="NO"/>
    <w:rsid w:val="00D86F7E"/>
    <w:rPr>
      <w:rFonts w:ascii="Times New Roman" w:eastAsia="Times New Roman" w:hAnsi="Times New Roman" w:cs="Times New Roman"/>
      <w:sz w:val="20"/>
      <w:szCs w:val="20"/>
      <w:lang w:val="en-GB"/>
    </w:rPr>
  </w:style>
  <w:style w:type="character" w:customStyle="1" w:styleId="TAHCar">
    <w:name w:val="TAH Car"/>
    <w:rsid w:val="008A41D4"/>
    <w:rPr>
      <w:rFonts w:ascii="Arial" w:hAnsi="Arial"/>
      <w:b/>
      <w:sz w:val="18"/>
      <w:lang w:val="en-GB"/>
    </w:rPr>
  </w:style>
  <w:style w:type="character" w:customStyle="1" w:styleId="THChar">
    <w:name w:val="TH Char"/>
    <w:link w:val="TH"/>
    <w:rsid w:val="008A41D4"/>
    <w:rPr>
      <w:rFonts w:ascii="Arial" w:eastAsia="Times New Roman" w:hAnsi="Arial" w:cs="Times New Roman"/>
      <w:b/>
      <w:sz w:val="24"/>
      <w:szCs w:val="20"/>
      <w:lang w:val="en-GB"/>
    </w:rPr>
  </w:style>
  <w:style w:type="paragraph" w:customStyle="1" w:styleId="tablebullet1">
    <w:name w:val="~table bullet 1"/>
    <w:basedOn w:val="bullet2"/>
    <w:qFormat/>
    <w:rsid w:val="00757821"/>
    <w:pPr>
      <w:numPr>
        <w:numId w:val="6"/>
      </w:numPr>
      <w:spacing w:after="0"/>
      <w:ind w:left="576" w:hanging="288"/>
    </w:pPr>
    <w:rPr>
      <w:color w:val="000000" w:themeColor="text1"/>
      <w:sz w:val="20"/>
    </w:rPr>
  </w:style>
  <w:style w:type="paragraph" w:customStyle="1" w:styleId="tablebullet2">
    <w:name w:val="~table bullet 2"/>
    <w:basedOn w:val="tablebullet1"/>
    <w:qFormat/>
    <w:rsid w:val="004B6342"/>
    <w:pPr>
      <w:numPr>
        <w:numId w:val="0"/>
      </w:numPr>
    </w:pPr>
  </w:style>
  <w:style w:type="paragraph" w:customStyle="1" w:styleId="bulletquestion">
    <w:name w:val="~bullet question"/>
    <w:basedOn w:val="tablebullet2"/>
    <w:qFormat/>
    <w:rsid w:val="001B789B"/>
    <w:pPr>
      <w:numPr>
        <w:numId w:val="8"/>
      </w:numPr>
      <w:ind w:left="144" w:hanging="144"/>
    </w:pPr>
  </w:style>
  <w:style w:type="paragraph" w:styleId="Caption">
    <w:name w:val="caption"/>
    <w:basedOn w:val="Normal"/>
    <w:next w:val="Normal"/>
    <w:uiPriority w:val="35"/>
    <w:unhideWhenUsed/>
    <w:qFormat/>
    <w:rsid w:val="00242702"/>
    <w:pPr>
      <w:keepNext/>
      <w:keepLines/>
      <w:spacing w:after="200"/>
    </w:pPr>
    <w:rPr>
      <w:b/>
      <w:bCs/>
      <w:color w:val="000000" w:themeColor="text1"/>
      <w:szCs w:val="18"/>
    </w:rPr>
  </w:style>
  <w:style w:type="paragraph" w:customStyle="1" w:styleId="space">
    <w:name w:val="space"/>
    <w:basedOn w:val="Normal"/>
    <w:qFormat/>
    <w:rsid w:val="00523678"/>
    <w:pPr>
      <w:spacing w:after="0"/>
      <w:jc w:val="center"/>
    </w:pPr>
    <w:rPr>
      <w:sz w:val="20"/>
    </w:rPr>
  </w:style>
  <w:style w:type="paragraph" w:styleId="Header">
    <w:name w:val="header"/>
    <w:basedOn w:val="Normal"/>
    <w:link w:val="HeaderChar"/>
    <w:uiPriority w:val="99"/>
    <w:unhideWhenUsed/>
    <w:rsid w:val="00A67D14"/>
    <w:pPr>
      <w:tabs>
        <w:tab w:val="center" w:pos="4680"/>
        <w:tab w:val="right" w:pos="9360"/>
      </w:tabs>
      <w:spacing w:after="0"/>
    </w:pPr>
  </w:style>
  <w:style w:type="character" w:customStyle="1" w:styleId="HeaderChar">
    <w:name w:val="Header Char"/>
    <w:basedOn w:val="DefaultParagraphFont"/>
    <w:link w:val="Header"/>
    <w:uiPriority w:val="99"/>
    <w:rsid w:val="00A67D14"/>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A67D14"/>
    <w:pPr>
      <w:tabs>
        <w:tab w:val="center" w:pos="4680"/>
        <w:tab w:val="right" w:pos="9360"/>
      </w:tabs>
      <w:spacing w:after="0"/>
    </w:pPr>
  </w:style>
  <w:style w:type="character" w:customStyle="1" w:styleId="FooterChar">
    <w:name w:val="Footer Char"/>
    <w:basedOn w:val="DefaultParagraphFont"/>
    <w:link w:val="Footer"/>
    <w:uiPriority w:val="99"/>
    <w:rsid w:val="00A67D14"/>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266"/>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0"/>
      <w:lang w:val="en-GB"/>
    </w:rPr>
  </w:style>
  <w:style w:type="paragraph" w:styleId="Heading1">
    <w:name w:val="heading 1"/>
    <w:basedOn w:val="Normal"/>
    <w:next w:val="Normal"/>
    <w:link w:val="Heading1Char"/>
    <w:uiPriority w:val="9"/>
    <w:qFormat/>
    <w:rsid w:val="00DE255A"/>
    <w:pPr>
      <w:keepNext/>
      <w:keepLines/>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859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F8598C"/>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E76FE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85807"/>
    <w:pPr>
      <w:keepNext/>
      <w:keepLines/>
      <w:spacing w:after="0"/>
    </w:pPr>
    <w:rPr>
      <w:rFonts w:ascii="Arial" w:hAnsi="Arial"/>
      <w:sz w:val="18"/>
    </w:rPr>
  </w:style>
  <w:style w:type="paragraph" w:customStyle="1" w:styleId="TAH">
    <w:name w:val="TAH"/>
    <w:basedOn w:val="Normal"/>
    <w:link w:val="TAHChar"/>
    <w:rsid w:val="00685807"/>
    <w:pPr>
      <w:keepNext/>
      <w:keepLines/>
      <w:spacing w:after="0"/>
      <w:jc w:val="center"/>
    </w:pPr>
    <w:rPr>
      <w:rFonts w:ascii="Arial" w:hAnsi="Arial"/>
      <w:b/>
      <w:sz w:val="18"/>
    </w:rPr>
  </w:style>
  <w:style w:type="paragraph" w:customStyle="1" w:styleId="TH">
    <w:name w:val="TH"/>
    <w:basedOn w:val="Normal"/>
    <w:next w:val="Normal"/>
    <w:link w:val="THChar"/>
    <w:rsid w:val="00685807"/>
    <w:pPr>
      <w:keepNext/>
      <w:keepLines/>
      <w:spacing w:before="60"/>
      <w:jc w:val="center"/>
    </w:pPr>
    <w:rPr>
      <w:rFonts w:ascii="Arial" w:hAnsi="Arial"/>
      <w:b/>
    </w:rPr>
  </w:style>
  <w:style w:type="paragraph" w:customStyle="1" w:styleId="TAN">
    <w:name w:val="TAN"/>
    <w:basedOn w:val="TAL"/>
    <w:rsid w:val="00685807"/>
    <w:pPr>
      <w:ind w:left="851" w:hanging="851"/>
    </w:pPr>
  </w:style>
  <w:style w:type="character" w:customStyle="1" w:styleId="TAHChar">
    <w:name w:val="TAH Char"/>
    <w:link w:val="TAH"/>
    <w:rsid w:val="00685807"/>
    <w:rPr>
      <w:rFonts w:ascii="Arial" w:eastAsia="Times New Roman" w:hAnsi="Arial" w:cs="Times New Roman"/>
      <w:b/>
      <w:sz w:val="18"/>
      <w:szCs w:val="20"/>
      <w:lang w:val="en-GB"/>
    </w:rPr>
  </w:style>
  <w:style w:type="character" w:customStyle="1" w:styleId="TALChar">
    <w:name w:val="TAL Char"/>
    <w:link w:val="TAL"/>
    <w:rsid w:val="00685807"/>
    <w:rPr>
      <w:rFonts w:ascii="Arial" w:eastAsia="Times New Roman" w:hAnsi="Arial" w:cs="Times New Roman"/>
      <w:sz w:val="18"/>
      <w:szCs w:val="20"/>
      <w:lang w:val="en-GB"/>
    </w:rPr>
  </w:style>
  <w:style w:type="character" w:customStyle="1" w:styleId="Heading3Char">
    <w:name w:val="Heading 3 Char"/>
    <w:basedOn w:val="DefaultParagraphFont"/>
    <w:link w:val="Heading3"/>
    <w:rsid w:val="00F8598C"/>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F8598C"/>
    <w:rPr>
      <w:rFonts w:asciiTheme="majorHAnsi" w:eastAsiaTheme="majorEastAsia" w:hAnsiTheme="majorHAnsi" w:cstheme="majorBidi"/>
      <w:b/>
      <w:bCs/>
      <w:color w:val="4F81BD" w:themeColor="accent1"/>
      <w:sz w:val="26"/>
      <w:szCs w:val="26"/>
      <w:lang w:val="en-GB"/>
    </w:rPr>
  </w:style>
  <w:style w:type="paragraph" w:styleId="HTMLPreformatted">
    <w:name w:val="HTML Preformatted"/>
    <w:basedOn w:val="Normal"/>
    <w:link w:val="HTMLPreformattedChar"/>
    <w:uiPriority w:val="99"/>
    <w:semiHidden/>
    <w:unhideWhenUsed/>
    <w:rsid w:val="00F83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F839AB"/>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DE255A"/>
    <w:rPr>
      <w:rFonts w:asciiTheme="majorHAnsi" w:eastAsiaTheme="majorEastAsia" w:hAnsiTheme="majorHAnsi" w:cstheme="majorBidi"/>
      <w:b/>
      <w:bCs/>
      <w:color w:val="365F91" w:themeColor="accent1" w:themeShade="BF"/>
      <w:sz w:val="28"/>
      <w:szCs w:val="28"/>
      <w:lang w:val="en-GB"/>
    </w:rPr>
  </w:style>
  <w:style w:type="paragraph" w:customStyle="1" w:styleId="number1">
    <w:name w:val="~number 1"/>
    <w:basedOn w:val="Normal"/>
    <w:qFormat/>
    <w:rsid w:val="006708C7"/>
    <w:pPr>
      <w:numPr>
        <w:numId w:val="1"/>
      </w:numPr>
      <w:spacing w:after="120"/>
      <w:ind w:left="288" w:hanging="288"/>
    </w:pPr>
    <w:rPr>
      <w:b/>
    </w:rPr>
  </w:style>
  <w:style w:type="character" w:customStyle="1" w:styleId="Heading4Char">
    <w:name w:val="Heading 4 Char"/>
    <w:basedOn w:val="DefaultParagraphFont"/>
    <w:link w:val="Heading4"/>
    <w:uiPriority w:val="9"/>
    <w:semiHidden/>
    <w:rsid w:val="00E76FED"/>
    <w:rPr>
      <w:rFonts w:asciiTheme="majorHAnsi" w:eastAsiaTheme="majorEastAsia" w:hAnsiTheme="majorHAnsi" w:cstheme="majorBidi"/>
      <w:b/>
      <w:bCs/>
      <w:i/>
      <w:iCs/>
      <w:color w:val="4F81BD" w:themeColor="accent1"/>
      <w:sz w:val="20"/>
      <w:szCs w:val="20"/>
      <w:lang w:val="en-GB"/>
    </w:rPr>
  </w:style>
  <w:style w:type="paragraph" w:customStyle="1" w:styleId="B1">
    <w:name w:val="B1"/>
    <w:basedOn w:val="List"/>
    <w:link w:val="B1Char"/>
    <w:qFormat/>
    <w:rsid w:val="00C366A7"/>
    <w:pPr>
      <w:ind w:left="568" w:hanging="284"/>
      <w:contextualSpacing w:val="0"/>
    </w:pPr>
    <w:rPr>
      <w:sz w:val="20"/>
    </w:rPr>
  </w:style>
  <w:style w:type="paragraph" w:customStyle="1" w:styleId="bullet2">
    <w:name w:val="~bullet 2"/>
    <w:basedOn w:val="number1"/>
    <w:qFormat/>
    <w:rsid w:val="006708C7"/>
    <w:pPr>
      <w:numPr>
        <w:numId w:val="2"/>
      </w:numPr>
      <w:ind w:left="720" w:hanging="288"/>
    </w:pPr>
    <w:rPr>
      <w:b w:val="0"/>
    </w:rPr>
  </w:style>
  <w:style w:type="character" w:customStyle="1" w:styleId="B1Char">
    <w:name w:val="B1 Char"/>
    <w:link w:val="B1"/>
    <w:locked/>
    <w:rsid w:val="00C366A7"/>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046497"/>
    <w:pPr>
      <w:ind w:left="720" w:hanging="360"/>
      <w:contextualSpacing/>
    </w:pPr>
  </w:style>
  <w:style w:type="paragraph" w:styleId="List">
    <w:name w:val="List"/>
    <w:basedOn w:val="Normal"/>
    <w:uiPriority w:val="99"/>
    <w:semiHidden/>
    <w:unhideWhenUsed/>
    <w:rsid w:val="00C366A7"/>
    <w:pPr>
      <w:ind w:left="360" w:hanging="360"/>
      <w:contextualSpacing/>
    </w:pPr>
  </w:style>
  <w:style w:type="paragraph" w:customStyle="1" w:styleId="bullet3">
    <w:name w:val="~bullet 3"/>
    <w:basedOn w:val="bullet2"/>
    <w:qFormat/>
    <w:rsid w:val="00F46DCB"/>
    <w:pPr>
      <w:numPr>
        <w:numId w:val="4"/>
      </w:numPr>
      <w:ind w:left="1224"/>
    </w:pPr>
  </w:style>
  <w:style w:type="table" w:styleId="TableGrid">
    <w:name w:val="Table Grid"/>
    <w:basedOn w:val="TableNormal"/>
    <w:uiPriority w:val="59"/>
    <w:rsid w:val="00456B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 header"/>
    <w:basedOn w:val="Normal"/>
    <w:qFormat/>
    <w:rsid w:val="00FB2CF7"/>
    <w:pPr>
      <w:spacing w:after="0"/>
      <w:jc w:val="center"/>
    </w:pPr>
    <w:rPr>
      <w:rFonts w:eastAsia="Calibri"/>
      <w:b/>
      <w:color w:val="000000" w:themeColor="text1"/>
    </w:rPr>
  </w:style>
  <w:style w:type="paragraph" w:customStyle="1" w:styleId="tabletextmid">
    <w:name w:val="~table text mid"/>
    <w:basedOn w:val="tableheader"/>
    <w:qFormat/>
    <w:rsid w:val="00D23480"/>
    <w:rPr>
      <w:b w:val="0"/>
      <w:sz w:val="20"/>
    </w:rPr>
  </w:style>
  <w:style w:type="paragraph" w:customStyle="1" w:styleId="tabletext2">
    <w:name w:val="~table text 2"/>
    <w:basedOn w:val="tabletextmid"/>
    <w:qFormat/>
    <w:rsid w:val="00DF5B60"/>
    <w:pPr>
      <w:jc w:val="left"/>
    </w:pPr>
  </w:style>
  <w:style w:type="paragraph" w:customStyle="1" w:styleId="tabletext3">
    <w:name w:val="~table text 3"/>
    <w:basedOn w:val="tabletext2"/>
    <w:qFormat/>
    <w:rsid w:val="00976885"/>
    <w:rPr>
      <w:sz w:val="24"/>
    </w:rPr>
  </w:style>
  <w:style w:type="paragraph" w:customStyle="1" w:styleId="B2">
    <w:name w:val="B2"/>
    <w:basedOn w:val="List2"/>
    <w:rsid w:val="002557EA"/>
    <w:pPr>
      <w:ind w:left="851" w:hanging="284"/>
      <w:contextualSpacing w:val="0"/>
    </w:pPr>
    <w:rPr>
      <w:sz w:val="20"/>
    </w:rPr>
  </w:style>
  <w:style w:type="paragraph" w:customStyle="1" w:styleId="NO">
    <w:name w:val="NO"/>
    <w:basedOn w:val="Normal"/>
    <w:link w:val="NOChar"/>
    <w:qFormat/>
    <w:rsid w:val="00D86F7E"/>
    <w:pPr>
      <w:keepLines/>
      <w:ind w:left="1135" w:hanging="851"/>
    </w:pPr>
    <w:rPr>
      <w:sz w:val="20"/>
    </w:rPr>
  </w:style>
  <w:style w:type="character" w:customStyle="1" w:styleId="NOChar">
    <w:name w:val="NO Char"/>
    <w:link w:val="NO"/>
    <w:rsid w:val="00D86F7E"/>
    <w:rPr>
      <w:rFonts w:ascii="Times New Roman" w:eastAsia="Times New Roman" w:hAnsi="Times New Roman" w:cs="Times New Roman"/>
      <w:sz w:val="20"/>
      <w:szCs w:val="20"/>
      <w:lang w:val="en-GB"/>
    </w:rPr>
  </w:style>
  <w:style w:type="character" w:customStyle="1" w:styleId="TAHCar">
    <w:name w:val="TAH Car"/>
    <w:rsid w:val="008A41D4"/>
    <w:rPr>
      <w:rFonts w:ascii="Arial" w:hAnsi="Arial"/>
      <w:b/>
      <w:sz w:val="18"/>
      <w:lang w:val="en-GB"/>
    </w:rPr>
  </w:style>
  <w:style w:type="character" w:customStyle="1" w:styleId="THChar">
    <w:name w:val="TH Char"/>
    <w:link w:val="TH"/>
    <w:rsid w:val="008A41D4"/>
    <w:rPr>
      <w:rFonts w:ascii="Arial" w:eastAsia="Times New Roman" w:hAnsi="Arial" w:cs="Times New Roman"/>
      <w:b/>
      <w:sz w:val="24"/>
      <w:szCs w:val="20"/>
      <w:lang w:val="en-GB"/>
    </w:rPr>
  </w:style>
  <w:style w:type="paragraph" w:customStyle="1" w:styleId="tablebullet1">
    <w:name w:val="~table bullet 1"/>
    <w:basedOn w:val="bullet2"/>
    <w:qFormat/>
    <w:rsid w:val="00757821"/>
    <w:pPr>
      <w:numPr>
        <w:numId w:val="6"/>
      </w:numPr>
      <w:spacing w:after="0"/>
      <w:ind w:left="576" w:hanging="288"/>
    </w:pPr>
    <w:rPr>
      <w:color w:val="000000" w:themeColor="text1"/>
      <w:sz w:val="20"/>
    </w:rPr>
  </w:style>
  <w:style w:type="paragraph" w:customStyle="1" w:styleId="tablebullet2">
    <w:name w:val="~table bullet 2"/>
    <w:basedOn w:val="tablebullet1"/>
    <w:qFormat/>
    <w:rsid w:val="004B6342"/>
    <w:pPr>
      <w:numPr>
        <w:numId w:val="0"/>
      </w:numPr>
    </w:pPr>
  </w:style>
  <w:style w:type="paragraph" w:customStyle="1" w:styleId="bulletquestion">
    <w:name w:val="~bullet question"/>
    <w:basedOn w:val="tablebullet2"/>
    <w:qFormat/>
    <w:rsid w:val="001B789B"/>
    <w:pPr>
      <w:numPr>
        <w:numId w:val="8"/>
      </w:numPr>
      <w:ind w:left="144" w:hanging="144"/>
    </w:pPr>
  </w:style>
  <w:style w:type="paragraph" w:styleId="Caption">
    <w:name w:val="caption"/>
    <w:basedOn w:val="Normal"/>
    <w:next w:val="Normal"/>
    <w:uiPriority w:val="35"/>
    <w:unhideWhenUsed/>
    <w:qFormat/>
    <w:rsid w:val="00242702"/>
    <w:pPr>
      <w:keepNext/>
      <w:keepLines/>
      <w:spacing w:after="200"/>
    </w:pPr>
    <w:rPr>
      <w:b/>
      <w:bCs/>
      <w:color w:val="000000" w:themeColor="text1"/>
      <w:szCs w:val="18"/>
    </w:rPr>
  </w:style>
  <w:style w:type="paragraph" w:customStyle="1" w:styleId="space">
    <w:name w:val="space"/>
    <w:basedOn w:val="Normal"/>
    <w:qFormat/>
    <w:rsid w:val="00523678"/>
    <w:pPr>
      <w:spacing w:after="0"/>
      <w:jc w:val="center"/>
    </w:pPr>
    <w:rPr>
      <w:sz w:val="20"/>
    </w:rPr>
  </w:style>
  <w:style w:type="paragraph" w:styleId="Header">
    <w:name w:val="header"/>
    <w:basedOn w:val="Normal"/>
    <w:link w:val="HeaderChar"/>
    <w:uiPriority w:val="99"/>
    <w:unhideWhenUsed/>
    <w:rsid w:val="00A67D14"/>
    <w:pPr>
      <w:tabs>
        <w:tab w:val="center" w:pos="4680"/>
        <w:tab w:val="right" w:pos="9360"/>
      </w:tabs>
      <w:spacing w:after="0"/>
    </w:pPr>
  </w:style>
  <w:style w:type="character" w:customStyle="1" w:styleId="HeaderChar">
    <w:name w:val="Header Char"/>
    <w:basedOn w:val="DefaultParagraphFont"/>
    <w:link w:val="Header"/>
    <w:uiPriority w:val="99"/>
    <w:rsid w:val="00A67D14"/>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A67D14"/>
    <w:pPr>
      <w:tabs>
        <w:tab w:val="center" w:pos="4680"/>
        <w:tab w:val="right" w:pos="9360"/>
      </w:tabs>
      <w:spacing w:after="0"/>
    </w:pPr>
  </w:style>
  <w:style w:type="character" w:customStyle="1" w:styleId="FooterChar">
    <w:name w:val="Footer Char"/>
    <w:basedOn w:val="DefaultParagraphFont"/>
    <w:link w:val="Footer"/>
    <w:uiPriority w:val="99"/>
    <w:rsid w:val="00A67D14"/>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84379">
      <w:bodyDiv w:val="1"/>
      <w:marLeft w:val="0"/>
      <w:marRight w:val="0"/>
      <w:marTop w:val="0"/>
      <w:marBottom w:val="0"/>
      <w:divBdr>
        <w:top w:val="none" w:sz="0" w:space="0" w:color="auto"/>
        <w:left w:val="none" w:sz="0" w:space="0" w:color="auto"/>
        <w:bottom w:val="none" w:sz="0" w:space="0" w:color="auto"/>
        <w:right w:val="none" w:sz="0" w:space="0" w:color="auto"/>
      </w:divBdr>
    </w:div>
    <w:div w:id="76753697">
      <w:bodyDiv w:val="1"/>
      <w:marLeft w:val="0"/>
      <w:marRight w:val="0"/>
      <w:marTop w:val="0"/>
      <w:marBottom w:val="0"/>
      <w:divBdr>
        <w:top w:val="none" w:sz="0" w:space="0" w:color="auto"/>
        <w:left w:val="none" w:sz="0" w:space="0" w:color="auto"/>
        <w:bottom w:val="none" w:sz="0" w:space="0" w:color="auto"/>
        <w:right w:val="none" w:sz="0" w:space="0" w:color="auto"/>
      </w:divBdr>
    </w:div>
    <w:div w:id="235627059">
      <w:bodyDiv w:val="1"/>
      <w:marLeft w:val="0"/>
      <w:marRight w:val="0"/>
      <w:marTop w:val="0"/>
      <w:marBottom w:val="0"/>
      <w:divBdr>
        <w:top w:val="none" w:sz="0" w:space="0" w:color="auto"/>
        <w:left w:val="none" w:sz="0" w:space="0" w:color="auto"/>
        <w:bottom w:val="none" w:sz="0" w:space="0" w:color="auto"/>
        <w:right w:val="none" w:sz="0" w:space="0" w:color="auto"/>
      </w:divBdr>
    </w:div>
    <w:div w:id="257951895">
      <w:bodyDiv w:val="1"/>
      <w:marLeft w:val="0"/>
      <w:marRight w:val="0"/>
      <w:marTop w:val="0"/>
      <w:marBottom w:val="0"/>
      <w:divBdr>
        <w:top w:val="none" w:sz="0" w:space="0" w:color="auto"/>
        <w:left w:val="none" w:sz="0" w:space="0" w:color="auto"/>
        <w:bottom w:val="none" w:sz="0" w:space="0" w:color="auto"/>
        <w:right w:val="none" w:sz="0" w:space="0" w:color="auto"/>
      </w:divBdr>
    </w:div>
    <w:div w:id="607542722">
      <w:bodyDiv w:val="1"/>
      <w:marLeft w:val="0"/>
      <w:marRight w:val="0"/>
      <w:marTop w:val="0"/>
      <w:marBottom w:val="0"/>
      <w:divBdr>
        <w:top w:val="none" w:sz="0" w:space="0" w:color="auto"/>
        <w:left w:val="none" w:sz="0" w:space="0" w:color="auto"/>
        <w:bottom w:val="none" w:sz="0" w:space="0" w:color="auto"/>
        <w:right w:val="none" w:sz="0" w:space="0" w:color="auto"/>
      </w:divBdr>
    </w:div>
    <w:div w:id="686517118">
      <w:bodyDiv w:val="1"/>
      <w:marLeft w:val="0"/>
      <w:marRight w:val="0"/>
      <w:marTop w:val="0"/>
      <w:marBottom w:val="0"/>
      <w:divBdr>
        <w:top w:val="none" w:sz="0" w:space="0" w:color="auto"/>
        <w:left w:val="none" w:sz="0" w:space="0" w:color="auto"/>
        <w:bottom w:val="none" w:sz="0" w:space="0" w:color="auto"/>
        <w:right w:val="none" w:sz="0" w:space="0" w:color="auto"/>
      </w:divBdr>
    </w:div>
    <w:div w:id="788477510">
      <w:bodyDiv w:val="1"/>
      <w:marLeft w:val="0"/>
      <w:marRight w:val="0"/>
      <w:marTop w:val="0"/>
      <w:marBottom w:val="0"/>
      <w:divBdr>
        <w:top w:val="none" w:sz="0" w:space="0" w:color="auto"/>
        <w:left w:val="none" w:sz="0" w:space="0" w:color="auto"/>
        <w:bottom w:val="none" w:sz="0" w:space="0" w:color="auto"/>
        <w:right w:val="none" w:sz="0" w:space="0" w:color="auto"/>
      </w:divBdr>
    </w:div>
    <w:div w:id="856383241">
      <w:bodyDiv w:val="1"/>
      <w:marLeft w:val="0"/>
      <w:marRight w:val="0"/>
      <w:marTop w:val="0"/>
      <w:marBottom w:val="0"/>
      <w:divBdr>
        <w:top w:val="none" w:sz="0" w:space="0" w:color="auto"/>
        <w:left w:val="none" w:sz="0" w:space="0" w:color="auto"/>
        <w:bottom w:val="none" w:sz="0" w:space="0" w:color="auto"/>
        <w:right w:val="none" w:sz="0" w:space="0" w:color="auto"/>
      </w:divBdr>
    </w:div>
    <w:div w:id="893349551">
      <w:bodyDiv w:val="1"/>
      <w:marLeft w:val="0"/>
      <w:marRight w:val="0"/>
      <w:marTop w:val="0"/>
      <w:marBottom w:val="0"/>
      <w:divBdr>
        <w:top w:val="none" w:sz="0" w:space="0" w:color="auto"/>
        <w:left w:val="none" w:sz="0" w:space="0" w:color="auto"/>
        <w:bottom w:val="none" w:sz="0" w:space="0" w:color="auto"/>
        <w:right w:val="none" w:sz="0" w:space="0" w:color="auto"/>
      </w:divBdr>
    </w:div>
    <w:div w:id="1075664654">
      <w:bodyDiv w:val="1"/>
      <w:marLeft w:val="0"/>
      <w:marRight w:val="0"/>
      <w:marTop w:val="0"/>
      <w:marBottom w:val="0"/>
      <w:divBdr>
        <w:top w:val="none" w:sz="0" w:space="0" w:color="auto"/>
        <w:left w:val="none" w:sz="0" w:space="0" w:color="auto"/>
        <w:bottom w:val="none" w:sz="0" w:space="0" w:color="auto"/>
        <w:right w:val="none" w:sz="0" w:space="0" w:color="auto"/>
      </w:divBdr>
    </w:div>
    <w:div w:id="1147939888">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85112011">
      <w:bodyDiv w:val="1"/>
      <w:marLeft w:val="0"/>
      <w:marRight w:val="0"/>
      <w:marTop w:val="0"/>
      <w:marBottom w:val="0"/>
      <w:divBdr>
        <w:top w:val="none" w:sz="0" w:space="0" w:color="auto"/>
        <w:left w:val="none" w:sz="0" w:space="0" w:color="auto"/>
        <w:bottom w:val="none" w:sz="0" w:space="0" w:color="auto"/>
        <w:right w:val="none" w:sz="0" w:space="0" w:color="auto"/>
      </w:divBdr>
    </w:div>
    <w:div w:id="1304043886">
      <w:bodyDiv w:val="1"/>
      <w:marLeft w:val="0"/>
      <w:marRight w:val="0"/>
      <w:marTop w:val="0"/>
      <w:marBottom w:val="0"/>
      <w:divBdr>
        <w:top w:val="none" w:sz="0" w:space="0" w:color="auto"/>
        <w:left w:val="none" w:sz="0" w:space="0" w:color="auto"/>
        <w:bottom w:val="none" w:sz="0" w:space="0" w:color="auto"/>
        <w:right w:val="none" w:sz="0" w:space="0" w:color="auto"/>
      </w:divBdr>
    </w:div>
    <w:div w:id="1318147633">
      <w:bodyDiv w:val="1"/>
      <w:marLeft w:val="0"/>
      <w:marRight w:val="0"/>
      <w:marTop w:val="0"/>
      <w:marBottom w:val="0"/>
      <w:divBdr>
        <w:top w:val="none" w:sz="0" w:space="0" w:color="auto"/>
        <w:left w:val="none" w:sz="0" w:space="0" w:color="auto"/>
        <w:bottom w:val="none" w:sz="0" w:space="0" w:color="auto"/>
        <w:right w:val="none" w:sz="0" w:space="0" w:color="auto"/>
      </w:divBdr>
    </w:div>
    <w:div w:id="1502431226">
      <w:bodyDiv w:val="1"/>
      <w:marLeft w:val="0"/>
      <w:marRight w:val="0"/>
      <w:marTop w:val="0"/>
      <w:marBottom w:val="0"/>
      <w:divBdr>
        <w:top w:val="none" w:sz="0" w:space="0" w:color="auto"/>
        <w:left w:val="none" w:sz="0" w:space="0" w:color="auto"/>
        <w:bottom w:val="none" w:sz="0" w:space="0" w:color="auto"/>
        <w:right w:val="none" w:sz="0" w:space="0" w:color="auto"/>
      </w:divBdr>
    </w:div>
    <w:div w:id="1570920537">
      <w:bodyDiv w:val="1"/>
      <w:marLeft w:val="0"/>
      <w:marRight w:val="0"/>
      <w:marTop w:val="0"/>
      <w:marBottom w:val="0"/>
      <w:divBdr>
        <w:top w:val="none" w:sz="0" w:space="0" w:color="auto"/>
        <w:left w:val="none" w:sz="0" w:space="0" w:color="auto"/>
        <w:bottom w:val="none" w:sz="0" w:space="0" w:color="auto"/>
        <w:right w:val="none" w:sz="0" w:space="0" w:color="auto"/>
      </w:divBdr>
    </w:div>
    <w:div w:id="1619676131">
      <w:bodyDiv w:val="1"/>
      <w:marLeft w:val="0"/>
      <w:marRight w:val="0"/>
      <w:marTop w:val="0"/>
      <w:marBottom w:val="0"/>
      <w:divBdr>
        <w:top w:val="none" w:sz="0" w:space="0" w:color="auto"/>
        <w:left w:val="none" w:sz="0" w:space="0" w:color="auto"/>
        <w:bottom w:val="none" w:sz="0" w:space="0" w:color="auto"/>
        <w:right w:val="none" w:sz="0" w:space="0" w:color="auto"/>
      </w:divBdr>
    </w:div>
    <w:div w:id="1629438128">
      <w:bodyDiv w:val="1"/>
      <w:marLeft w:val="0"/>
      <w:marRight w:val="0"/>
      <w:marTop w:val="0"/>
      <w:marBottom w:val="0"/>
      <w:divBdr>
        <w:top w:val="none" w:sz="0" w:space="0" w:color="auto"/>
        <w:left w:val="none" w:sz="0" w:space="0" w:color="auto"/>
        <w:bottom w:val="none" w:sz="0" w:space="0" w:color="auto"/>
        <w:right w:val="none" w:sz="0" w:space="0" w:color="auto"/>
      </w:divBdr>
    </w:div>
    <w:div w:id="1918131027">
      <w:bodyDiv w:val="1"/>
      <w:marLeft w:val="0"/>
      <w:marRight w:val="0"/>
      <w:marTop w:val="0"/>
      <w:marBottom w:val="0"/>
      <w:divBdr>
        <w:top w:val="none" w:sz="0" w:space="0" w:color="auto"/>
        <w:left w:val="none" w:sz="0" w:space="0" w:color="auto"/>
        <w:bottom w:val="none" w:sz="0" w:space="0" w:color="auto"/>
        <w:right w:val="none" w:sz="0" w:space="0" w:color="auto"/>
      </w:divBdr>
    </w:div>
    <w:div w:id="2070300344">
      <w:bodyDiv w:val="1"/>
      <w:marLeft w:val="0"/>
      <w:marRight w:val="0"/>
      <w:marTop w:val="0"/>
      <w:marBottom w:val="0"/>
      <w:divBdr>
        <w:top w:val="none" w:sz="0" w:space="0" w:color="auto"/>
        <w:left w:val="none" w:sz="0" w:space="0" w:color="auto"/>
        <w:bottom w:val="none" w:sz="0" w:space="0" w:color="auto"/>
        <w:right w:val="none" w:sz="0" w:space="0" w:color="auto"/>
      </w:divBdr>
    </w:div>
    <w:div w:id="210432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DC878-D675-4F7C-89E4-8596AB81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14</Pages>
  <Words>4529</Words>
  <Characters>25820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TMSI-TI</dc:creator>
  <cp:keywords/>
  <dc:description/>
  <cp:lastModifiedBy>TMSI-TI</cp:lastModifiedBy>
  <cp:revision>56</cp:revision>
  <dcterms:created xsi:type="dcterms:W3CDTF">2020-08-05T13:23:00Z</dcterms:created>
  <dcterms:modified xsi:type="dcterms:W3CDTF">2020-08-10T10:36:00Z</dcterms:modified>
</cp:coreProperties>
</file>