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F2F70" w14:textId="54BEC9B4" w:rsidR="00C36192" w:rsidRPr="00C36192" w:rsidRDefault="00C36192" w:rsidP="00C36192">
      <w:pPr>
        <w:keepNext/>
        <w:pBdr>
          <w:bottom w:val="single" w:sz="6" w:space="0" w:color="auto"/>
        </w:pBdr>
        <w:tabs>
          <w:tab w:val="right" w:pos="9638"/>
        </w:tabs>
        <w:spacing w:before="120" w:after="120"/>
        <w:rPr>
          <w:b/>
          <w:noProof/>
          <w:sz w:val="24"/>
        </w:rPr>
      </w:pPr>
      <w:r w:rsidRPr="00C36192">
        <w:rPr>
          <w:b/>
          <w:noProof/>
          <w:sz w:val="24"/>
        </w:rPr>
        <w:t>3GPP TSG-SA WG3 LI Meeting #73</w:t>
      </w:r>
      <w:r w:rsidRPr="00C36192">
        <w:rPr>
          <w:b/>
          <w:noProof/>
          <w:sz w:val="24"/>
        </w:rPr>
        <w:tab/>
      </w:r>
      <w:r w:rsidR="005F4EDE" w:rsidRPr="005F4EDE">
        <w:rPr>
          <w:b/>
          <w:noProof/>
          <w:sz w:val="24"/>
        </w:rPr>
        <w:t>s3i1902</w:t>
      </w:r>
      <w:r w:rsidR="00CB4B90">
        <w:rPr>
          <w:b/>
          <w:noProof/>
          <w:sz w:val="24"/>
        </w:rPr>
        <w:t>50</w:t>
      </w:r>
    </w:p>
    <w:p w14:paraId="178C1E5B" w14:textId="418F52C7" w:rsidR="00061E5E" w:rsidRPr="005F4EDE" w:rsidRDefault="00C36192" w:rsidP="00C36192">
      <w:pPr>
        <w:keepNext/>
        <w:pBdr>
          <w:bottom w:val="single" w:sz="6" w:space="0" w:color="auto"/>
        </w:pBdr>
        <w:tabs>
          <w:tab w:val="right" w:pos="9638"/>
        </w:tabs>
        <w:spacing w:before="120" w:after="120"/>
        <w:rPr>
          <w:b/>
          <w:bCs/>
          <w:sz w:val="22"/>
          <w:szCs w:val="22"/>
          <w:lang w:val="fr-FR"/>
        </w:rPr>
      </w:pPr>
      <w:r w:rsidRPr="005F4EDE">
        <w:rPr>
          <w:b/>
          <w:noProof/>
          <w:sz w:val="24"/>
          <w:lang w:val="fr-FR"/>
        </w:rPr>
        <w:t xml:space="preserve">April 9-12, 2019; La Jolla, CA    </w:t>
      </w:r>
      <w:r w:rsidR="00061E5E" w:rsidRPr="005F4EDE">
        <w:rPr>
          <w:b/>
          <w:bCs/>
          <w:sz w:val="22"/>
          <w:szCs w:val="22"/>
          <w:lang w:val="fr-FR"/>
        </w:rPr>
        <w:tab/>
      </w:r>
    </w:p>
    <w:p w14:paraId="75753663" w14:textId="77777777" w:rsidR="00061E5E" w:rsidRPr="005F4EDE" w:rsidRDefault="00061E5E" w:rsidP="00061E5E">
      <w:pPr>
        <w:keepNext/>
        <w:spacing w:before="120" w:after="120"/>
        <w:rPr>
          <w:sz w:val="22"/>
          <w:szCs w:val="22"/>
          <w:lang w:val="fr-FR"/>
        </w:rPr>
      </w:pPr>
    </w:p>
    <w:p w14:paraId="2CB4700C" w14:textId="67707C20" w:rsidR="00061E5E" w:rsidRPr="005F4EDE" w:rsidRDefault="00061E5E" w:rsidP="00061E5E">
      <w:pPr>
        <w:spacing w:before="120" w:after="120"/>
        <w:ind w:left="2127" w:hanging="2127"/>
        <w:rPr>
          <w:b/>
          <w:sz w:val="22"/>
          <w:szCs w:val="22"/>
          <w:lang w:val="fr-FR"/>
        </w:rPr>
      </w:pPr>
      <w:r w:rsidRPr="005F4EDE">
        <w:rPr>
          <w:b/>
          <w:sz w:val="22"/>
          <w:szCs w:val="22"/>
          <w:lang w:val="fr-FR"/>
        </w:rPr>
        <w:t>Source:</w:t>
      </w:r>
      <w:r w:rsidRPr="005F4EDE">
        <w:rPr>
          <w:b/>
          <w:sz w:val="22"/>
          <w:szCs w:val="22"/>
          <w:lang w:val="fr-FR"/>
        </w:rPr>
        <w:tab/>
      </w:r>
      <w:r w:rsidR="005F4EDE">
        <w:rPr>
          <w:b/>
          <w:sz w:val="22"/>
          <w:szCs w:val="22"/>
          <w:lang w:val="fr-FR"/>
        </w:rPr>
        <w:t>Ministère de l’économie et des finances (France)</w:t>
      </w:r>
    </w:p>
    <w:p w14:paraId="6B88D72D" w14:textId="5C8D86DF" w:rsidR="005F4EDE" w:rsidRDefault="00061E5E" w:rsidP="00061E5E">
      <w:pPr>
        <w:spacing w:before="120" w:after="120"/>
        <w:ind w:left="2127" w:hanging="2127"/>
        <w:rPr>
          <w:b/>
          <w:sz w:val="22"/>
          <w:szCs w:val="22"/>
        </w:rPr>
      </w:pPr>
      <w:r>
        <w:rPr>
          <w:b/>
          <w:sz w:val="22"/>
          <w:szCs w:val="22"/>
        </w:rPr>
        <w:t>Title:</w:t>
      </w:r>
      <w:r>
        <w:rPr>
          <w:b/>
          <w:sz w:val="22"/>
          <w:szCs w:val="22"/>
        </w:rPr>
        <w:tab/>
      </w:r>
      <w:r w:rsidR="005F4EDE" w:rsidRPr="005F4EDE">
        <w:rPr>
          <w:b/>
          <w:sz w:val="22"/>
          <w:szCs w:val="22"/>
        </w:rPr>
        <w:t xml:space="preserve">discussion paper on </w:t>
      </w:r>
      <w:r w:rsidR="00CB4B90">
        <w:rPr>
          <w:b/>
          <w:sz w:val="22"/>
          <w:szCs w:val="22"/>
        </w:rPr>
        <w:t>MSRP in TS 33108 or TS 33128</w:t>
      </w:r>
      <w:r w:rsidR="005F4EDE" w:rsidRPr="005F4EDE">
        <w:rPr>
          <w:b/>
          <w:sz w:val="22"/>
          <w:szCs w:val="22"/>
        </w:rPr>
        <w:t xml:space="preserve"> as </w:t>
      </w:r>
      <w:r w:rsidR="00CB4B90">
        <w:rPr>
          <w:b/>
          <w:sz w:val="22"/>
          <w:szCs w:val="22"/>
        </w:rPr>
        <w:t>parameter to decode RCS services</w:t>
      </w:r>
      <w:r w:rsidR="00FC4C95">
        <w:rPr>
          <w:b/>
          <w:sz w:val="22"/>
          <w:szCs w:val="22"/>
        </w:rPr>
        <w:t xml:space="preserve"> </w:t>
      </w:r>
    </w:p>
    <w:p w14:paraId="7B3BC1A5" w14:textId="698648F6" w:rsidR="00061E5E" w:rsidRDefault="00061E5E" w:rsidP="00061E5E">
      <w:pPr>
        <w:spacing w:before="120" w:after="120"/>
        <w:ind w:left="2127" w:hanging="2127"/>
        <w:rPr>
          <w:b/>
          <w:sz w:val="22"/>
          <w:szCs w:val="22"/>
        </w:rPr>
      </w:pPr>
      <w:r>
        <w:rPr>
          <w:b/>
          <w:sz w:val="22"/>
          <w:szCs w:val="22"/>
        </w:rPr>
        <w:t>Document for:</w:t>
      </w:r>
      <w:r>
        <w:rPr>
          <w:b/>
          <w:sz w:val="22"/>
          <w:szCs w:val="22"/>
        </w:rPr>
        <w:tab/>
        <w:t>Agreement</w:t>
      </w:r>
      <w:r w:rsidR="005F4EDE">
        <w:rPr>
          <w:b/>
          <w:sz w:val="22"/>
          <w:szCs w:val="22"/>
        </w:rPr>
        <w:t>/discussion</w:t>
      </w:r>
    </w:p>
    <w:p w14:paraId="3E80DD4A" w14:textId="452120DC" w:rsidR="00061E5E" w:rsidRDefault="00061E5E" w:rsidP="00061E5E">
      <w:pPr>
        <w:spacing w:before="120" w:after="120"/>
        <w:ind w:left="2127" w:hanging="2127"/>
        <w:rPr>
          <w:b/>
          <w:sz w:val="22"/>
          <w:szCs w:val="22"/>
        </w:rPr>
      </w:pPr>
      <w:r>
        <w:rPr>
          <w:b/>
          <w:sz w:val="22"/>
          <w:szCs w:val="22"/>
        </w:rPr>
        <w:t>Agenda Item:</w:t>
      </w:r>
      <w:r>
        <w:rPr>
          <w:b/>
          <w:sz w:val="22"/>
          <w:szCs w:val="22"/>
        </w:rPr>
        <w:tab/>
      </w:r>
      <w:r w:rsidR="008A13CE">
        <w:rPr>
          <w:b/>
          <w:sz w:val="22"/>
          <w:szCs w:val="22"/>
        </w:rPr>
        <w:t>9.1</w:t>
      </w:r>
    </w:p>
    <w:p w14:paraId="70B62D95" w14:textId="1360605E" w:rsidR="00061E5E" w:rsidRDefault="00061E5E" w:rsidP="00061E5E">
      <w:pPr>
        <w:pBdr>
          <w:bottom w:val="single" w:sz="4" w:space="1" w:color="auto"/>
        </w:pBdr>
        <w:spacing w:before="120" w:after="120"/>
        <w:ind w:left="2127" w:hanging="2127"/>
        <w:rPr>
          <w:b/>
          <w:sz w:val="22"/>
          <w:szCs w:val="22"/>
        </w:rPr>
      </w:pPr>
      <w:r>
        <w:rPr>
          <w:b/>
          <w:sz w:val="22"/>
          <w:szCs w:val="22"/>
        </w:rPr>
        <w:t>Work Item / Release:</w:t>
      </w:r>
      <w:r>
        <w:rPr>
          <w:b/>
          <w:sz w:val="22"/>
          <w:szCs w:val="22"/>
        </w:rPr>
        <w:tab/>
      </w:r>
      <w:r w:rsidR="008A13CE">
        <w:rPr>
          <w:b/>
          <w:sz w:val="22"/>
          <w:szCs w:val="22"/>
        </w:rPr>
        <w:t>LI1</w:t>
      </w:r>
      <w:r w:rsidR="005F4EDE">
        <w:rPr>
          <w:b/>
          <w:sz w:val="22"/>
          <w:szCs w:val="22"/>
        </w:rPr>
        <w:t>6</w:t>
      </w:r>
    </w:p>
    <w:p w14:paraId="1987A05D" w14:textId="77777777" w:rsidR="00822D89" w:rsidRDefault="00061E5E" w:rsidP="005F4EDE">
      <w:pPr>
        <w:pBdr>
          <w:bottom w:val="single" w:sz="4" w:space="1" w:color="auto"/>
        </w:pBdr>
        <w:spacing w:before="120" w:after="120"/>
        <w:rPr>
          <w:rFonts w:eastAsia="MS Mincho"/>
          <w:i/>
          <w:sz w:val="22"/>
          <w:szCs w:val="22"/>
        </w:rPr>
      </w:pPr>
      <w:r>
        <w:rPr>
          <w:b/>
          <w:i/>
          <w:sz w:val="22"/>
          <w:szCs w:val="22"/>
        </w:rPr>
        <w:t>Abstract of the contribution:</w:t>
      </w:r>
      <w:r>
        <w:rPr>
          <w:i/>
          <w:sz w:val="22"/>
          <w:szCs w:val="22"/>
        </w:rPr>
        <w:t xml:space="preserve"> </w:t>
      </w:r>
      <w:r w:rsidR="00FC4C95">
        <w:rPr>
          <w:rFonts w:eastAsia="MS Mincho"/>
          <w:i/>
          <w:sz w:val="22"/>
          <w:szCs w:val="22"/>
        </w:rPr>
        <w:t xml:space="preserve">In 3GPP meetings in 2017 and 2018, discussions were held related to add TS 102 32-5 parameters related to IMS and </w:t>
      </w:r>
      <w:proofErr w:type="spellStart"/>
      <w:r w:rsidR="00FC4C95">
        <w:rPr>
          <w:rFonts w:eastAsia="MS Mincho"/>
          <w:i/>
          <w:sz w:val="22"/>
          <w:szCs w:val="22"/>
        </w:rPr>
        <w:t>eRCS</w:t>
      </w:r>
      <w:proofErr w:type="spellEnd"/>
      <w:r w:rsidR="00FC4C95">
        <w:rPr>
          <w:rFonts w:eastAsia="MS Mincho"/>
          <w:i/>
          <w:sz w:val="22"/>
          <w:szCs w:val="22"/>
        </w:rPr>
        <w:t xml:space="preserve"> that were not in TS 33.108 and indirectly TS 102 232-7. Decision was made to agree on the concept related to </w:t>
      </w:r>
      <w:proofErr w:type="spellStart"/>
      <w:r w:rsidR="00FC4C95">
        <w:rPr>
          <w:rFonts w:eastAsia="MS Mincho"/>
          <w:i/>
          <w:sz w:val="22"/>
          <w:szCs w:val="22"/>
        </w:rPr>
        <w:t>eRCS</w:t>
      </w:r>
      <w:proofErr w:type="spellEnd"/>
      <w:r w:rsidR="00FC4C95">
        <w:rPr>
          <w:rFonts w:eastAsia="MS Mincho"/>
          <w:i/>
          <w:sz w:val="22"/>
          <w:szCs w:val="22"/>
        </w:rPr>
        <w:t xml:space="preserve"> but to wait for </w:t>
      </w:r>
      <w:r w:rsidR="00FC4C95" w:rsidRPr="00FC4C95">
        <w:rPr>
          <w:rFonts w:eastAsia="MS Mincho"/>
          <w:i/>
          <w:sz w:val="22"/>
          <w:szCs w:val="22"/>
        </w:rPr>
        <w:t>full interception for all IMS based services in TS 33.128 and in TS 33.127.</w:t>
      </w:r>
      <w:r w:rsidR="00FC4C95">
        <w:rPr>
          <w:rFonts w:eastAsia="MS Mincho"/>
          <w:i/>
          <w:sz w:val="22"/>
          <w:szCs w:val="22"/>
        </w:rPr>
        <w:t xml:space="preserve"> </w:t>
      </w:r>
      <w:r w:rsidR="00822D89">
        <w:rPr>
          <w:rFonts w:eastAsia="MS Mincho"/>
          <w:i/>
          <w:sz w:val="22"/>
          <w:szCs w:val="22"/>
        </w:rPr>
        <w:t xml:space="preserve">It seems that </w:t>
      </w:r>
      <w:r w:rsidR="00822D89" w:rsidRPr="00822D89">
        <w:rPr>
          <w:rFonts w:eastAsia="MS Mincho"/>
          <w:i/>
          <w:sz w:val="22"/>
          <w:szCs w:val="22"/>
        </w:rPr>
        <w:t xml:space="preserve">eIMS5G study </w:t>
      </w:r>
      <w:r w:rsidR="00822D89">
        <w:rPr>
          <w:rFonts w:eastAsia="MS Mincho"/>
          <w:i/>
          <w:sz w:val="22"/>
          <w:szCs w:val="22"/>
        </w:rPr>
        <w:t xml:space="preserve">has been recently completed by SA2 that may be the basis for IMS development for SBA/slices issues for R16. </w:t>
      </w:r>
    </w:p>
    <w:p w14:paraId="3217E0E3" w14:textId="7F0FFC1A" w:rsidR="00CB29D6" w:rsidRDefault="00822D89" w:rsidP="005F4EDE">
      <w:pPr>
        <w:pBdr>
          <w:bottom w:val="single" w:sz="4" w:space="1" w:color="auto"/>
        </w:pBdr>
        <w:spacing w:before="120" w:after="120"/>
        <w:rPr>
          <w:rFonts w:eastAsia="MS Mincho"/>
          <w:i/>
          <w:sz w:val="22"/>
          <w:szCs w:val="22"/>
        </w:rPr>
      </w:pPr>
      <w:r>
        <w:rPr>
          <w:rFonts w:eastAsia="MS Mincho"/>
          <w:i/>
          <w:sz w:val="22"/>
          <w:szCs w:val="22"/>
        </w:rPr>
        <w:t xml:space="preserve">Guidance is requested to SA3LI related to </w:t>
      </w:r>
      <w:proofErr w:type="spellStart"/>
      <w:r>
        <w:rPr>
          <w:rFonts w:eastAsia="MS Mincho"/>
          <w:i/>
          <w:sz w:val="22"/>
          <w:szCs w:val="22"/>
        </w:rPr>
        <w:t>eRCS</w:t>
      </w:r>
      <w:proofErr w:type="spellEnd"/>
      <w:r>
        <w:rPr>
          <w:rFonts w:eastAsia="MS Mincho"/>
          <w:i/>
          <w:sz w:val="22"/>
          <w:szCs w:val="22"/>
        </w:rPr>
        <w:t xml:space="preserve"> with LTE access and indirectly IMS development with NR access.</w:t>
      </w:r>
    </w:p>
    <w:p w14:paraId="10408580" w14:textId="77777777" w:rsidR="00CB29D6" w:rsidRDefault="00CB29D6" w:rsidP="00CB29D6">
      <w:pPr>
        <w:rPr>
          <w:rFonts w:ascii="Arial" w:hAnsi="Arial"/>
          <w:sz w:val="24"/>
        </w:rPr>
      </w:pPr>
    </w:p>
    <w:p w14:paraId="4960C508" w14:textId="2073A9A9" w:rsidR="00CB29D6" w:rsidRPr="0013229D" w:rsidRDefault="00CB29D6" w:rsidP="00C7390D">
      <w:pPr>
        <w:pStyle w:val="Titre2"/>
      </w:pPr>
      <w:r w:rsidRPr="0013229D">
        <w:t>Context</w:t>
      </w:r>
    </w:p>
    <w:p w14:paraId="23F82B97" w14:textId="3F686A9D" w:rsidR="00DD6A21" w:rsidRDefault="00C7636B" w:rsidP="00C7636B">
      <w:pPr>
        <w:rPr>
          <w:rFonts w:eastAsia="Calibri"/>
          <w:noProof/>
          <w:lang w:val="en-US"/>
        </w:rPr>
      </w:pPr>
      <w:r>
        <w:rPr>
          <w:rFonts w:eastAsia="Calibri"/>
          <w:noProof/>
          <w:lang w:val="en-US"/>
        </w:rPr>
        <w:t>In New Dehli meeting (3GPP SA3LI#68), Telefonica and Ministery of Economy and Finances, proposed discussion papers (</w:t>
      </w:r>
      <w:r w:rsidR="00C066A0">
        <w:rPr>
          <w:rFonts w:eastAsia="Calibri"/>
          <w:noProof/>
          <w:lang w:val="en-US"/>
        </w:rPr>
        <w:t xml:space="preserve">revised in </w:t>
      </w:r>
      <w:r w:rsidR="00DD6A21" w:rsidRPr="00DD6A21">
        <w:rPr>
          <w:rFonts w:eastAsia="Calibri"/>
          <w:noProof/>
          <w:lang w:val="en-US"/>
        </w:rPr>
        <w:t>s3i1800</w:t>
      </w:r>
      <w:r w:rsidR="00C066A0">
        <w:rPr>
          <w:rFonts w:eastAsia="Calibri"/>
          <w:noProof/>
          <w:lang w:val="en-US"/>
        </w:rPr>
        <w:t>60</w:t>
      </w:r>
      <w:r>
        <w:rPr>
          <w:rFonts w:eastAsia="Calibri"/>
          <w:noProof/>
          <w:lang w:val="en-US"/>
        </w:rPr>
        <w:t>,</w:t>
      </w:r>
      <w:r w:rsidR="00C066A0">
        <w:rPr>
          <w:rFonts w:eastAsia="Calibri"/>
          <w:noProof/>
          <w:lang w:val="en-US"/>
        </w:rPr>
        <w:t xml:space="preserve"> </w:t>
      </w:r>
      <w:r w:rsidRPr="00C7636B">
        <w:rPr>
          <w:rFonts w:eastAsia="Calibri"/>
          <w:noProof/>
          <w:lang w:val="en-US"/>
        </w:rPr>
        <w:t>s3i180032</w:t>
      </w:r>
      <w:r>
        <w:rPr>
          <w:rFonts w:eastAsia="Calibri"/>
          <w:noProof/>
          <w:lang w:val="en-US"/>
        </w:rPr>
        <w:t>) with draft CRs at the same time to a</w:t>
      </w:r>
      <w:r w:rsidRPr="00C7636B">
        <w:rPr>
          <w:rFonts w:eastAsia="Calibri"/>
          <w:noProof/>
          <w:lang w:val="en-US"/>
        </w:rPr>
        <w:t>dditional fields to make migration from ETSI TS 102 232-5 to TS 33.108 possible</w:t>
      </w:r>
      <w:r>
        <w:rPr>
          <w:rFonts w:eastAsia="Calibri"/>
          <w:noProof/>
          <w:lang w:val="en-US"/>
        </w:rPr>
        <w:t xml:space="preserve">, specially related to eRCS services based on IMS plateform and specially deliver MSRP frametype in HI3. </w:t>
      </w:r>
    </w:p>
    <w:p w14:paraId="54B14839" w14:textId="54E0F8C0" w:rsidR="00C066A0" w:rsidRPr="00C066A0" w:rsidRDefault="00C066A0" w:rsidP="00C066A0">
      <w:pPr>
        <w:pStyle w:val="Paragraphedeliste"/>
        <w:numPr>
          <w:ilvl w:val="0"/>
          <w:numId w:val="12"/>
        </w:numPr>
        <w:rPr>
          <w:noProof/>
        </w:rPr>
      </w:pPr>
      <w:r w:rsidRPr="00C066A0">
        <w:rPr>
          <w:noProof/>
        </w:rPr>
        <w:t xml:space="preserve">For </w:t>
      </w:r>
      <w:r w:rsidR="00DD6A21" w:rsidRPr="00C066A0">
        <w:rPr>
          <w:noProof/>
        </w:rPr>
        <w:t xml:space="preserve">s3i180032, </w:t>
      </w:r>
      <w:r w:rsidRPr="00C066A0">
        <w:rPr>
          <w:noProof/>
        </w:rPr>
        <w:t>“It was agreed to generate a CR (s3i180064) based on this draft CR and some of the content discussed in s3i180060.”</w:t>
      </w:r>
    </w:p>
    <w:p w14:paraId="6AF424B2" w14:textId="556950FA" w:rsidR="00C066A0" w:rsidRDefault="00C066A0" w:rsidP="00C066A0">
      <w:pPr>
        <w:pStyle w:val="Paragraphedeliste"/>
        <w:numPr>
          <w:ilvl w:val="0"/>
          <w:numId w:val="12"/>
        </w:numPr>
        <w:rPr>
          <w:noProof/>
        </w:rPr>
      </w:pPr>
      <w:r w:rsidRPr="00C066A0">
        <w:rPr>
          <w:noProof/>
        </w:rPr>
        <w:t>For S3i180064 (and s3i180060), “It was pointed out that a CR (S3i180064) will also be required for TS 33.107 to add SIP IP addresses to Stage2. For such reason this CR was not pursued in order to be able to align two CRs to be generated at the same time for TSs 33.107&amp;108, for the next meeting, SA3LI#69.</w:t>
      </w:r>
    </w:p>
    <w:p w14:paraId="2B7DA3A1" w14:textId="77777777" w:rsidR="00E806DA" w:rsidRPr="00C066A0" w:rsidRDefault="00E806DA" w:rsidP="00E806DA">
      <w:pPr>
        <w:pStyle w:val="Paragraphedeliste"/>
        <w:numPr>
          <w:ilvl w:val="0"/>
          <w:numId w:val="0"/>
        </w:numPr>
        <w:ind w:left="720"/>
        <w:rPr>
          <w:noProof/>
        </w:rPr>
      </w:pPr>
    </w:p>
    <w:p w14:paraId="11AA2415" w14:textId="2135001F" w:rsidR="000F0C38" w:rsidRDefault="00C066A0" w:rsidP="000F0C38">
      <w:pPr>
        <w:rPr>
          <w:rFonts w:eastAsia="Calibri"/>
          <w:noProof/>
          <w:lang w:val="en-US"/>
        </w:rPr>
      </w:pPr>
      <w:r>
        <w:rPr>
          <w:rFonts w:eastAsia="Calibri"/>
          <w:noProof/>
          <w:lang w:val="en-US"/>
        </w:rPr>
        <w:t xml:space="preserve">During </w:t>
      </w:r>
      <w:r w:rsidRPr="00DD6A21">
        <w:rPr>
          <w:rFonts w:eastAsia="Calibri"/>
          <w:noProof/>
          <w:lang w:val="en-US"/>
        </w:rPr>
        <w:t>SA3LI#69</w:t>
      </w:r>
      <w:r>
        <w:rPr>
          <w:rFonts w:eastAsia="Calibri"/>
          <w:noProof/>
          <w:lang w:val="en-US"/>
        </w:rPr>
        <w:t xml:space="preserve"> (Newport Beach), Telefonica </w:t>
      </w:r>
      <w:r w:rsidR="000F0C38">
        <w:rPr>
          <w:rFonts w:eastAsia="Calibri"/>
          <w:noProof/>
          <w:lang w:val="en-US"/>
        </w:rPr>
        <w:t>made two related CR on</w:t>
      </w:r>
      <w:r>
        <w:rPr>
          <w:rFonts w:eastAsia="Calibri"/>
          <w:noProof/>
          <w:lang w:val="en-US"/>
        </w:rPr>
        <w:t xml:space="preserve"> TS 33</w:t>
      </w:r>
      <w:r w:rsidR="00E806DA">
        <w:rPr>
          <w:rFonts w:eastAsia="Calibri"/>
          <w:noProof/>
          <w:lang w:val="en-US"/>
        </w:rPr>
        <w:t>.</w:t>
      </w:r>
      <w:r>
        <w:rPr>
          <w:rFonts w:eastAsia="Calibri"/>
          <w:noProof/>
          <w:lang w:val="en-US"/>
        </w:rPr>
        <w:t>107 and TS 33</w:t>
      </w:r>
      <w:r w:rsidR="00E806DA">
        <w:rPr>
          <w:rFonts w:eastAsia="Calibri"/>
          <w:noProof/>
          <w:lang w:val="en-US"/>
        </w:rPr>
        <w:t>.</w:t>
      </w:r>
      <w:r>
        <w:rPr>
          <w:rFonts w:eastAsia="Calibri"/>
          <w:noProof/>
          <w:lang w:val="en-US"/>
        </w:rPr>
        <w:t>108</w:t>
      </w:r>
      <w:r w:rsidR="000F0C38">
        <w:rPr>
          <w:rFonts w:eastAsia="Calibri"/>
          <w:noProof/>
          <w:lang w:val="en-US"/>
        </w:rPr>
        <w:t xml:space="preserve">. Telefonica; made: </w:t>
      </w:r>
    </w:p>
    <w:p w14:paraId="63F2F1EA" w14:textId="0CCBCAF8" w:rsidR="000F0C38" w:rsidRPr="000F0C38" w:rsidRDefault="000F0C38" w:rsidP="000F0C38">
      <w:pPr>
        <w:pStyle w:val="Paragraphedeliste"/>
        <w:numPr>
          <w:ilvl w:val="0"/>
          <w:numId w:val="13"/>
        </w:numPr>
        <w:rPr>
          <w:noProof/>
        </w:rPr>
      </w:pPr>
      <w:r w:rsidRPr="000F0C38">
        <w:rPr>
          <w:noProof/>
        </w:rPr>
        <w:t>s3i180124 (Stage 2 Interception of IMS-based multimedia services), on TS 33107,</w:t>
      </w:r>
    </w:p>
    <w:p w14:paraId="5C5E8AE5" w14:textId="01364E56" w:rsidR="000F0C38" w:rsidRPr="000F0C38" w:rsidRDefault="000F0C38" w:rsidP="000F0C38">
      <w:pPr>
        <w:pStyle w:val="Paragraphedeliste"/>
        <w:numPr>
          <w:ilvl w:val="0"/>
          <w:numId w:val="13"/>
        </w:numPr>
        <w:rPr>
          <w:noProof/>
        </w:rPr>
      </w:pPr>
      <w:r w:rsidRPr="000F0C38">
        <w:rPr>
          <w:noProof/>
        </w:rPr>
        <w:t>s3i180125 (Stage 3 Interception of IMS-based multimedia services), on TS 33108.</w:t>
      </w:r>
    </w:p>
    <w:p w14:paraId="460FD31D" w14:textId="1CED91F5" w:rsidR="000F0C38" w:rsidRDefault="000F0C38" w:rsidP="000F0C38">
      <w:pPr>
        <w:rPr>
          <w:rFonts w:eastAsia="Calibri"/>
          <w:noProof/>
          <w:lang w:val="en-US"/>
        </w:rPr>
      </w:pPr>
      <w:r>
        <w:rPr>
          <w:rFonts w:eastAsia="Calibri"/>
          <w:noProof/>
          <w:lang w:val="en-US"/>
        </w:rPr>
        <w:t>SA3LI</w:t>
      </w:r>
      <w:r w:rsidRPr="000F0C38">
        <w:rPr>
          <w:rFonts w:eastAsia="Calibri"/>
          <w:noProof/>
          <w:lang w:val="en-US"/>
        </w:rPr>
        <w:t xml:space="preserve"> agreed with the concept however decided not to implement this change now and instead implement full interception for all IMS based services in TS 33.128</w:t>
      </w:r>
      <w:r>
        <w:rPr>
          <w:rFonts w:eastAsia="Calibri"/>
          <w:noProof/>
          <w:lang w:val="en-US"/>
        </w:rPr>
        <w:t xml:space="preserve"> and</w:t>
      </w:r>
      <w:r w:rsidRPr="000F0C38">
        <w:rPr>
          <w:rFonts w:eastAsia="Calibri"/>
          <w:noProof/>
          <w:lang w:val="en-US"/>
        </w:rPr>
        <w:t xml:space="preserve"> in TS 33.127.</w:t>
      </w:r>
    </w:p>
    <w:p w14:paraId="0DFB329B" w14:textId="4860D962" w:rsidR="00E806DA" w:rsidRPr="00FC4C95" w:rsidRDefault="00E806DA" w:rsidP="00FC4C95">
      <w:pPr>
        <w:pStyle w:val="Titre2"/>
      </w:pPr>
      <w:r w:rsidRPr="00FC4C95">
        <w:t>IMS base</w:t>
      </w:r>
      <w:r w:rsidR="00FC4C95">
        <w:t>d</w:t>
      </w:r>
      <w:r w:rsidRPr="00FC4C95">
        <w:t xml:space="preserve"> services and </w:t>
      </w:r>
      <w:r w:rsidR="00FC4C95" w:rsidRPr="00FC4C95">
        <w:t>5GC</w:t>
      </w:r>
    </w:p>
    <w:p w14:paraId="1592D6DD" w14:textId="77777777" w:rsidR="00FC4C95" w:rsidRDefault="00FC4C95" w:rsidP="000F0C38">
      <w:pPr>
        <w:rPr>
          <w:rFonts w:eastAsia="Calibri"/>
          <w:noProof/>
          <w:lang w:val="en-US"/>
        </w:rPr>
      </w:pPr>
    </w:p>
    <w:p w14:paraId="0C373648" w14:textId="78D112FC" w:rsidR="0053007B" w:rsidRDefault="0053007B" w:rsidP="000F0C38">
      <w:pPr>
        <w:rPr>
          <w:rFonts w:eastAsia="Calibri"/>
          <w:noProof/>
          <w:lang w:val="en-US"/>
        </w:rPr>
      </w:pPr>
      <w:r>
        <w:rPr>
          <w:rFonts w:eastAsia="Calibri"/>
          <w:noProof/>
          <w:lang w:val="en-US"/>
        </w:rPr>
        <w:t>It has to be noted that</w:t>
      </w:r>
    </w:p>
    <w:p w14:paraId="11B7DDF5" w14:textId="4DB71E80" w:rsidR="0053007B" w:rsidRPr="0053007B" w:rsidRDefault="0053007B" w:rsidP="0053007B">
      <w:pPr>
        <w:pStyle w:val="Paragraphedeliste"/>
        <w:numPr>
          <w:ilvl w:val="0"/>
          <w:numId w:val="14"/>
        </w:numPr>
        <w:rPr>
          <w:noProof/>
        </w:rPr>
      </w:pPr>
      <w:r w:rsidRPr="0053007B">
        <w:rPr>
          <w:noProof/>
        </w:rPr>
        <w:t>TS 33.108 and TS 33.</w:t>
      </w:r>
      <w:r>
        <w:rPr>
          <w:noProof/>
        </w:rPr>
        <w:t xml:space="preserve">107 are quite </w:t>
      </w:r>
      <w:r w:rsidRPr="0053007B">
        <w:rPr>
          <w:noProof/>
        </w:rPr>
        <w:t>frozen standards for R15.</w:t>
      </w:r>
    </w:p>
    <w:p w14:paraId="4C23B559" w14:textId="792F1973" w:rsidR="0053007B" w:rsidRPr="0053007B" w:rsidRDefault="0053007B" w:rsidP="0053007B">
      <w:pPr>
        <w:pStyle w:val="Paragraphedeliste"/>
        <w:numPr>
          <w:ilvl w:val="0"/>
          <w:numId w:val="14"/>
        </w:numPr>
        <w:rPr>
          <w:noProof/>
        </w:rPr>
      </w:pPr>
      <w:r w:rsidRPr="0053007B">
        <w:rPr>
          <w:noProof/>
        </w:rPr>
        <w:t>TS 33</w:t>
      </w:r>
      <w:r>
        <w:rPr>
          <w:noProof/>
        </w:rPr>
        <w:t>.</w:t>
      </w:r>
      <w:r w:rsidRPr="0053007B">
        <w:rPr>
          <w:noProof/>
        </w:rPr>
        <w:t>128 and TS 33</w:t>
      </w:r>
      <w:r>
        <w:rPr>
          <w:noProof/>
        </w:rPr>
        <w:t>.</w:t>
      </w:r>
      <w:r w:rsidRPr="0053007B">
        <w:rPr>
          <w:noProof/>
        </w:rPr>
        <w:t>127 do cover 5GC development for R15</w:t>
      </w:r>
      <w:r>
        <w:rPr>
          <w:noProof/>
        </w:rPr>
        <w:t>, for data access.</w:t>
      </w:r>
    </w:p>
    <w:p w14:paraId="76B5C7BC" w14:textId="3C3A75BE" w:rsidR="0053007B" w:rsidRDefault="0053007B" w:rsidP="000F0C38">
      <w:pPr>
        <w:rPr>
          <w:rFonts w:eastAsia="Calibri"/>
          <w:noProof/>
          <w:lang w:val="en-US"/>
        </w:rPr>
      </w:pPr>
      <w:r>
        <w:rPr>
          <w:rFonts w:eastAsia="Calibri"/>
          <w:noProof/>
          <w:lang w:val="en-US"/>
        </w:rPr>
        <w:t>F</w:t>
      </w:r>
      <w:r w:rsidRPr="0053007B">
        <w:rPr>
          <w:rFonts w:eastAsia="Calibri"/>
          <w:noProof/>
          <w:lang w:val="en-US"/>
        </w:rPr>
        <w:t>ull interception for all IMS based services in TS 33.128 and in TS 33.127</w:t>
      </w:r>
      <w:r>
        <w:rPr>
          <w:rFonts w:eastAsia="Calibri"/>
          <w:noProof/>
          <w:lang w:val="en-US"/>
        </w:rPr>
        <w:t xml:space="preserve"> haven’t been developped, waiting for IMS development on R16 by other 3GPP groups (</w:t>
      </w:r>
      <w:r w:rsidR="00DE5988" w:rsidRPr="00DE5988">
        <w:rPr>
          <w:rFonts w:eastAsia="Calibri"/>
          <w:noProof/>
          <w:lang w:val="en-US"/>
        </w:rPr>
        <w:t xml:space="preserve">(5GS) </w:t>
      </w:r>
      <w:r w:rsidR="00DE5988">
        <w:rPr>
          <w:rFonts w:eastAsia="Calibri"/>
          <w:noProof/>
          <w:lang w:val="en-US"/>
        </w:rPr>
        <w:t xml:space="preserve">(such </w:t>
      </w:r>
      <w:r w:rsidR="00DE5988" w:rsidRPr="00DE5988">
        <w:rPr>
          <w:rFonts w:eastAsia="Calibri"/>
          <w:noProof/>
          <w:lang w:val="en-US"/>
        </w:rPr>
        <w:t>equivalent to the SRVCC operation defined for 4G networks (EPS)</w:t>
      </w:r>
      <w:r>
        <w:rPr>
          <w:rFonts w:eastAsia="Calibri"/>
          <w:noProof/>
          <w:lang w:val="en-US"/>
        </w:rPr>
        <w:t>.</w:t>
      </w:r>
    </w:p>
    <w:p w14:paraId="415315F1" w14:textId="77777777" w:rsidR="00E806DA" w:rsidRDefault="00E806DA" w:rsidP="000F0C38">
      <w:pPr>
        <w:rPr>
          <w:rFonts w:eastAsia="Calibri"/>
          <w:noProof/>
          <w:lang w:val="en-US"/>
        </w:rPr>
      </w:pPr>
    </w:p>
    <w:p w14:paraId="1D80D856" w14:textId="344271AA" w:rsidR="00DE5988" w:rsidRDefault="00DE5988" w:rsidP="000F0C38">
      <w:pPr>
        <w:rPr>
          <w:rFonts w:eastAsia="Calibri"/>
          <w:noProof/>
          <w:lang w:val="en-US"/>
        </w:rPr>
      </w:pPr>
      <w:r>
        <w:rPr>
          <w:rFonts w:eastAsia="Calibri"/>
          <w:noProof/>
          <w:lang w:val="en-US"/>
        </w:rPr>
        <w:t>According to GSMA’s ‘Road to 5G Introduction and Migration”, with recommendation to MNOs; it seems that VoLTE in case option 3X but also option 2 (5GC</w:t>
      </w:r>
      <w:r w:rsidRPr="00DE5988">
        <w:rPr>
          <w:rFonts w:eastAsia="Calibri"/>
          <w:noProof/>
          <w:lang w:val="en-US"/>
        </w:rPr>
        <w:t xml:space="preserve"> if NR coverage is continuous</w:t>
      </w:r>
      <w:r>
        <w:rPr>
          <w:rFonts w:eastAsia="Calibri"/>
          <w:noProof/>
          <w:lang w:val="en-US"/>
        </w:rPr>
        <w:t>)):</w:t>
      </w:r>
    </w:p>
    <w:p w14:paraId="2B81646B" w14:textId="72F81083" w:rsidR="00DE5988" w:rsidRDefault="00EE3D6E" w:rsidP="000F0C38">
      <w:pPr>
        <w:rPr>
          <w:rFonts w:eastAsia="Calibri"/>
          <w:noProof/>
          <w:lang w:val="en-US"/>
        </w:rPr>
      </w:pPr>
      <w:hyperlink r:id="rId10" w:history="1">
        <w:r w:rsidR="00DE5988" w:rsidRPr="00686B3B">
          <w:rPr>
            <w:rStyle w:val="Lienhypertexte"/>
            <w:rFonts w:eastAsia="Calibri"/>
            <w:noProof/>
            <w:lang w:val="en-US"/>
          </w:rPr>
          <w:t>https://www.gsma.com/futurenetworks/wp-content/uploads/2018/04/Road-to-5G-Introduction-and-Migration_FINAL.pdf</w:t>
        </w:r>
      </w:hyperlink>
    </w:p>
    <w:p w14:paraId="3D499348" w14:textId="77777777" w:rsidR="00FC4C95" w:rsidRDefault="00FC4C95" w:rsidP="000F0C38">
      <w:pPr>
        <w:rPr>
          <w:rFonts w:eastAsia="Calibri"/>
          <w:noProof/>
          <w:lang w:val="en-US"/>
        </w:rPr>
      </w:pPr>
    </w:p>
    <w:p w14:paraId="018096FA" w14:textId="26150C42" w:rsidR="005E759F" w:rsidRDefault="00C53101" w:rsidP="005E759F">
      <w:pPr>
        <w:rPr>
          <w:rFonts w:eastAsia="Calibri"/>
          <w:noProof/>
          <w:lang w:val="en-US"/>
        </w:rPr>
      </w:pPr>
      <w:r w:rsidRPr="00C53101">
        <w:rPr>
          <w:rFonts w:eastAsia="Calibri"/>
          <w:noProof/>
          <w:lang w:val="en-US"/>
        </w:rPr>
        <w:t xml:space="preserve">3GPP </w:t>
      </w:r>
      <w:r>
        <w:rPr>
          <w:rFonts w:eastAsia="Calibri"/>
          <w:noProof/>
          <w:lang w:val="en-US"/>
        </w:rPr>
        <w:t xml:space="preserve">SA </w:t>
      </w:r>
      <w:r w:rsidRPr="00C53101">
        <w:rPr>
          <w:rFonts w:eastAsia="Calibri"/>
          <w:noProof/>
          <w:lang w:val="en-US"/>
        </w:rPr>
        <w:t>has specified that 5G must provide voice/video communication services based on the IMS</w:t>
      </w:r>
      <w:r>
        <w:rPr>
          <w:rFonts w:eastAsia="Calibri"/>
          <w:noProof/>
          <w:lang w:val="en-US"/>
        </w:rPr>
        <w:t>.</w:t>
      </w:r>
      <w:r w:rsidR="00B21A2C">
        <w:rPr>
          <w:rFonts w:eastAsia="Calibri"/>
          <w:noProof/>
          <w:lang w:val="en-US"/>
        </w:rPr>
        <w:t xml:space="preserve"> TR 23</w:t>
      </w:r>
      <w:r w:rsidR="00E806DA">
        <w:rPr>
          <w:rFonts w:eastAsia="Calibri"/>
          <w:noProof/>
          <w:lang w:val="en-US"/>
        </w:rPr>
        <w:t>.</w:t>
      </w:r>
      <w:r w:rsidR="00B21A2C">
        <w:rPr>
          <w:rFonts w:eastAsia="Calibri"/>
          <w:noProof/>
          <w:lang w:val="en-US"/>
        </w:rPr>
        <w:t>794, “s</w:t>
      </w:r>
      <w:r w:rsidR="00B21A2C" w:rsidRPr="00B21A2C">
        <w:rPr>
          <w:rFonts w:eastAsia="Calibri"/>
          <w:noProof/>
          <w:lang w:val="en-US"/>
        </w:rPr>
        <w:t>tudy on Enhanced IMS to 5GC Integration</w:t>
      </w:r>
      <w:r w:rsidR="00B21A2C">
        <w:rPr>
          <w:rFonts w:eastAsia="Calibri"/>
          <w:noProof/>
          <w:lang w:val="en-US"/>
        </w:rPr>
        <w:t xml:space="preserve">” of SA2 has been approved at the last </w:t>
      </w:r>
      <w:r w:rsidR="00B21A2C" w:rsidRPr="00B21A2C">
        <w:rPr>
          <w:rFonts w:eastAsia="Calibri"/>
          <w:noProof/>
          <w:lang w:val="en-US"/>
        </w:rPr>
        <w:t>SA#83</w:t>
      </w:r>
      <w:r w:rsidR="00B21A2C">
        <w:rPr>
          <w:rFonts w:eastAsia="Calibri"/>
          <w:noProof/>
          <w:lang w:val="en-US"/>
        </w:rPr>
        <w:t>.</w:t>
      </w:r>
      <w:r w:rsidR="009F515B">
        <w:rPr>
          <w:rFonts w:eastAsia="Calibri"/>
          <w:noProof/>
          <w:lang w:val="en-US"/>
        </w:rPr>
        <w:t xml:space="preserve"> This TR </w:t>
      </w:r>
      <w:r w:rsidR="009F515B" w:rsidRPr="009F515B">
        <w:rPr>
          <w:rFonts w:eastAsia="Calibri"/>
          <w:noProof/>
          <w:lang w:val="en-US"/>
        </w:rPr>
        <w:t>is to study and specify potential enhancements to the IMS architecture to enable IMS FE to integrate with the 5GC network functions to enable IMS applications to directly leverage the features and capabilities of 5GC.</w:t>
      </w:r>
      <w:r w:rsidR="00B21A2C">
        <w:rPr>
          <w:rFonts w:eastAsia="Calibri"/>
          <w:noProof/>
          <w:lang w:val="en-US"/>
        </w:rPr>
        <w:t xml:space="preserve"> It cover issue related to SBA, HSS’s SBI , and slice impacts related to IMS services </w:t>
      </w:r>
      <w:r w:rsidR="00B21A2C" w:rsidRPr="00B21A2C">
        <w:rPr>
          <w:rFonts w:eastAsia="Calibri"/>
          <w:noProof/>
          <w:lang w:val="en-US"/>
        </w:rPr>
        <w:t>(Release 16)</w:t>
      </w:r>
      <w:r w:rsidR="00B21A2C">
        <w:rPr>
          <w:rFonts w:eastAsia="Calibri"/>
          <w:noProof/>
          <w:lang w:val="en-US"/>
        </w:rPr>
        <w:t>.</w:t>
      </w:r>
      <w:bookmarkStart w:id="0" w:name="_GoBack"/>
      <w:bookmarkEnd w:id="0"/>
    </w:p>
    <w:p w14:paraId="28ACCD95" w14:textId="77777777" w:rsidR="00E806DA" w:rsidRPr="00FC4C95" w:rsidRDefault="00E806DA" w:rsidP="00FC4C95">
      <w:pPr>
        <w:pStyle w:val="Titre2"/>
        <w:ind w:left="0" w:firstLine="0"/>
        <w:rPr>
          <w:rFonts w:ascii="Segoe UI" w:eastAsia="Calibri" w:hAnsi="Segoe UI"/>
          <w:noProof/>
          <w:sz w:val="20"/>
          <w:lang w:val="en-US"/>
        </w:rPr>
      </w:pPr>
    </w:p>
    <w:p w14:paraId="24598923" w14:textId="08D2108A" w:rsidR="00FC4C95" w:rsidRPr="00FC4C95" w:rsidRDefault="00FC4C95" w:rsidP="00FC4C95">
      <w:pPr>
        <w:pStyle w:val="Titre2"/>
      </w:pPr>
      <w:proofErr w:type="spellStart"/>
      <w:proofErr w:type="gramStart"/>
      <w:r>
        <w:t>eRCS</w:t>
      </w:r>
      <w:proofErr w:type="spellEnd"/>
      <w:proofErr w:type="gramEnd"/>
      <w:r w:rsidRPr="00FC4C95">
        <w:t>?</w:t>
      </w:r>
    </w:p>
    <w:p w14:paraId="3157E144" w14:textId="3A2C53C9" w:rsidR="00E806DA" w:rsidRDefault="00E806DA" w:rsidP="00E806DA">
      <w:pPr>
        <w:rPr>
          <w:rFonts w:eastAsia="Calibri"/>
          <w:noProof/>
          <w:lang w:val="en-US"/>
        </w:rPr>
      </w:pPr>
      <w:r>
        <w:rPr>
          <w:rFonts w:eastAsia="Calibri"/>
          <w:noProof/>
          <w:lang w:val="en-US"/>
        </w:rPr>
        <w:t xml:space="preserve">In the following meetings of </w:t>
      </w:r>
      <w:r w:rsidRPr="00E806DA">
        <w:rPr>
          <w:rFonts w:eastAsia="Calibri"/>
          <w:noProof/>
          <w:lang w:val="en-US"/>
        </w:rPr>
        <w:t xml:space="preserve">SA3LI#69 </w:t>
      </w:r>
      <w:r>
        <w:rPr>
          <w:rFonts w:eastAsia="Calibri"/>
          <w:noProof/>
          <w:lang w:val="en-US"/>
        </w:rPr>
        <w:t xml:space="preserve">(Newport Beach Meeting), many CRs were made in meetings during 2018 and beginning of 2019 related to TS 33.108 and TS 33.107 (i.e.: </w:t>
      </w:r>
      <w:r w:rsidRPr="00E541E7">
        <w:rPr>
          <w:rFonts w:eastAsia="Calibri"/>
          <w:noProof/>
          <w:lang w:val="en-US"/>
        </w:rPr>
        <w:t>S8HR LI: Location reporting corrections</w:t>
      </w:r>
      <w:r>
        <w:rPr>
          <w:rFonts w:eastAsia="Calibri"/>
          <w:noProof/>
          <w:lang w:val="en-US"/>
        </w:rPr>
        <w:t>,</w:t>
      </w:r>
      <w:r w:rsidRPr="00E541E7">
        <w:rPr>
          <w:rFonts w:eastAsia="Calibri"/>
          <w:noProof/>
          <w:lang w:val="en-US"/>
        </w:rPr>
        <w:t xml:space="preserve"> Reporting Media Bearer information for S8HR</w:t>
      </w:r>
      <w:r>
        <w:rPr>
          <w:rFonts w:eastAsia="Calibri"/>
          <w:noProof/>
          <w:lang w:val="en-US"/>
        </w:rPr>
        <w:t xml:space="preserve">, </w:t>
      </w:r>
      <w:r w:rsidRPr="00E541E7">
        <w:rPr>
          <w:rFonts w:eastAsia="Calibri"/>
          <w:noProof/>
          <w:lang w:val="en-US"/>
        </w:rPr>
        <w:t>Cell Supplemental Information Reporting</w:t>
      </w:r>
      <w:r>
        <w:rPr>
          <w:rFonts w:eastAsia="Calibri"/>
          <w:noProof/>
          <w:lang w:val="en-US"/>
        </w:rPr>
        <w:t>, Addition of PTC References, and recently LI function on SCEP for IoT)</w:t>
      </w:r>
    </w:p>
    <w:p w14:paraId="7438C7BA" w14:textId="77777777" w:rsidR="00E806DA" w:rsidRDefault="00E806DA" w:rsidP="00E806DA">
      <w:pPr>
        <w:rPr>
          <w:rFonts w:eastAsia="Calibri"/>
          <w:noProof/>
          <w:lang w:val="en-US"/>
        </w:rPr>
      </w:pPr>
    </w:p>
    <w:p w14:paraId="1369BA22" w14:textId="39EC2715" w:rsidR="00E806DA" w:rsidRDefault="00E806DA" w:rsidP="00E806DA">
      <w:pPr>
        <w:rPr>
          <w:rFonts w:eastAsia="Calibri"/>
          <w:noProof/>
          <w:lang w:val="en-US"/>
        </w:rPr>
      </w:pPr>
      <w:r>
        <w:rPr>
          <w:rFonts w:eastAsia="Calibri"/>
          <w:noProof/>
          <w:lang w:val="en-US"/>
        </w:rPr>
        <w:t>Unfortunately, MNOs are working to develop GSMA’s e RCS services</w:t>
      </w:r>
      <w:r w:rsidR="00FC4C95">
        <w:rPr>
          <w:rFonts w:eastAsia="Calibri"/>
          <w:noProof/>
          <w:lang w:val="en-US"/>
        </w:rPr>
        <w:t xml:space="preserve"> with LTE access</w:t>
      </w:r>
      <w:r>
        <w:rPr>
          <w:rFonts w:eastAsia="Calibri"/>
          <w:noProof/>
          <w:lang w:val="en-US"/>
        </w:rPr>
        <w:t>.</w:t>
      </w:r>
    </w:p>
    <w:p w14:paraId="5A166851" w14:textId="77777777" w:rsidR="00E806DA" w:rsidRDefault="00E806DA" w:rsidP="00E806DA">
      <w:pPr>
        <w:rPr>
          <w:rFonts w:eastAsia="Calibri"/>
          <w:noProof/>
          <w:lang w:val="en-US"/>
        </w:rPr>
      </w:pPr>
    </w:p>
    <w:p w14:paraId="2C64BB0A" w14:textId="2D01B7FF" w:rsidR="00E541E7" w:rsidRDefault="00E541E7" w:rsidP="00FC4C95">
      <w:pPr>
        <w:pStyle w:val="Titre2"/>
      </w:pPr>
      <w:r w:rsidRPr="00FC4C95">
        <w:t>Guidances</w:t>
      </w:r>
      <w:r w:rsidR="00FC4C95" w:rsidRPr="00FC4C95">
        <w:t xml:space="preserve"> </w:t>
      </w:r>
      <w:r w:rsidR="00FC4C95">
        <w:t>and decisions from SA3LI</w:t>
      </w:r>
    </w:p>
    <w:p w14:paraId="6F0262D8" w14:textId="77777777" w:rsidR="00FC4C95" w:rsidRPr="00FC4C95" w:rsidRDefault="00FC4C95" w:rsidP="00FC4C95">
      <w:pPr>
        <w:rPr>
          <w:rFonts w:eastAsia="Calibri"/>
        </w:rPr>
      </w:pPr>
    </w:p>
    <w:p w14:paraId="6FE7811A" w14:textId="0FE45B03" w:rsidR="00E806DA" w:rsidRDefault="0053007B" w:rsidP="00E806DA">
      <w:pPr>
        <w:pStyle w:val="Paragraphedeliste"/>
        <w:numPr>
          <w:ilvl w:val="0"/>
          <w:numId w:val="15"/>
        </w:numPr>
      </w:pPr>
      <w:r>
        <w:t xml:space="preserve">Do </w:t>
      </w:r>
      <w:r w:rsidR="00E806DA">
        <w:t xml:space="preserve">SA3LI </w:t>
      </w:r>
      <w:r>
        <w:t xml:space="preserve">confirm </w:t>
      </w:r>
      <w:r w:rsidR="00E806DA">
        <w:t xml:space="preserve">to </w:t>
      </w:r>
      <w:r>
        <w:t xml:space="preserve">wait for full interception of </w:t>
      </w:r>
      <w:r w:rsidR="00DE5988">
        <w:t xml:space="preserve">IMS based services, in R16 in order to </w:t>
      </w:r>
      <w:r w:rsidR="00E806DA">
        <w:t>improve TS 33.127 and TS 33.128</w:t>
      </w:r>
      <w:r w:rsidR="00FC4C95">
        <w:t xml:space="preserve">, including LTE access and </w:t>
      </w:r>
      <w:proofErr w:type="spellStart"/>
      <w:r w:rsidR="00FC4C95">
        <w:t>eRCS</w:t>
      </w:r>
      <w:proofErr w:type="spellEnd"/>
      <w:r w:rsidR="00DE5988">
        <w:t>?</w:t>
      </w:r>
    </w:p>
    <w:p w14:paraId="7875CDF8" w14:textId="5E763908" w:rsidR="00E806DA" w:rsidRDefault="00E806DA" w:rsidP="00E806DA">
      <w:pPr>
        <w:pStyle w:val="Paragraphedeliste"/>
        <w:numPr>
          <w:ilvl w:val="1"/>
          <w:numId w:val="15"/>
        </w:numPr>
      </w:pPr>
      <w:r>
        <w:t>If yes, shall SA3LI wait for SA2 development based on its TR 23.794</w:t>
      </w:r>
      <w:r w:rsidR="00FC4C95">
        <w:t xml:space="preserve"> on enhanced IMS</w:t>
      </w:r>
      <w:r>
        <w:t>?</w:t>
      </w:r>
    </w:p>
    <w:p w14:paraId="326839DC" w14:textId="1131EAD6" w:rsidR="009F515B" w:rsidRDefault="00E806DA" w:rsidP="00E806DA">
      <w:pPr>
        <w:pStyle w:val="Paragraphedeliste"/>
        <w:numPr>
          <w:ilvl w:val="1"/>
          <w:numId w:val="15"/>
        </w:numPr>
      </w:pPr>
      <w:r>
        <w:t>If not, how as TS 33.107 and TS 33.108 are quite frozen, but there are Telefonica’s s3i180124 and s3i180125?</w:t>
      </w:r>
    </w:p>
    <w:sectPr w:rsidR="009F51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78DA1" w14:textId="77777777" w:rsidR="00EE3D6E" w:rsidRDefault="00EE3D6E">
      <w:r>
        <w:separator/>
      </w:r>
    </w:p>
  </w:endnote>
  <w:endnote w:type="continuationSeparator" w:id="0">
    <w:p w14:paraId="7CBEB302" w14:textId="77777777" w:rsidR="00EE3D6E" w:rsidRDefault="00EE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5A1AE" w14:textId="77777777" w:rsidR="00AB39D5" w:rsidRDefault="00AB39D5">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D8E42" w14:textId="77777777" w:rsidR="00EE3D6E" w:rsidRDefault="00EE3D6E">
      <w:r>
        <w:separator/>
      </w:r>
    </w:p>
  </w:footnote>
  <w:footnote w:type="continuationSeparator" w:id="0">
    <w:p w14:paraId="73D1FB01" w14:textId="77777777" w:rsidR="00EE3D6E" w:rsidRDefault="00EE3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339AE" w14:textId="0CDF21B3" w:rsidR="00AB39D5" w:rsidRDefault="00AB39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759F">
      <w:rPr>
        <w:rFonts w:ascii="Arial" w:hAnsi="Arial" w:cs="Arial"/>
        <w:b/>
        <w:noProof/>
        <w:sz w:val="18"/>
        <w:szCs w:val="18"/>
      </w:rPr>
      <w:t>2</w:t>
    </w:r>
    <w:r>
      <w:rPr>
        <w:rFonts w:ascii="Arial" w:hAnsi="Arial" w:cs="Arial"/>
        <w:b/>
        <w:sz w:val="18"/>
        <w:szCs w:val="18"/>
      </w:rPr>
      <w:fldChar w:fldCharType="end"/>
    </w:r>
  </w:p>
  <w:p w14:paraId="2D458DEA" w14:textId="77777777" w:rsidR="00AB39D5" w:rsidRDefault="00AB39D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nsid w:val="06424B0B"/>
    <w:multiLevelType w:val="hybridMultilevel"/>
    <w:tmpl w:val="33D84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FE686E"/>
    <w:multiLevelType w:val="hybridMultilevel"/>
    <w:tmpl w:val="16948B3C"/>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EB123F"/>
    <w:multiLevelType w:val="hybridMultilevel"/>
    <w:tmpl w:val="40C64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1A31ED7"/>
    <w:multiLevelType w:val="hybridMultilevel"/>
    <w:tmpl w:val="28489E60"/>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21D7047"/>
    <w:multiLevelType w:val="hybridMultilevel"/>
    <w:tmpl w:val="A57E3F74"/>
    <w:lvl w:ilvl="0" w:tplc="8BAE1CD0">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2461EAC"/>
    <w:multiLevelType w:val="hybridMultilevel"/>
    <w:tmpl w:val="E27C5C28"/>
    <w:lvl w:ilvl="0" w:tplc="B98E16B4">
      <w:start w:val="1"/>
      <w:numFmt w:val="bullet"/>
      <w:pStyle w:val="Paragraphedeliste"/>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3B9E54EE"/>
    <w:multiLevelType w:val="hybridMultilevel"/>
    <w:tmpl w:val="A880BAA2"/>
    <w:lvl w:ilvl="0" w:tplc="513858AE">
      <w:numFmt w:val="bullet"/>
      <w:lvlText w:val="-"/>
      <w:lvlJc w:val="left"/>
      <w:pPr>
        <w:ind w:left="720" w:hanging="360"/>
      </w:pPr>
      <w:rPr>
        <w:rFonts w:ascii="Segoe UI" w:eastAsia="Calibr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45372A4"/>
    <w:multiLevelType w:val="hybridMultilevel"/>
    <w:tmpl w:val="B44A24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6F907C3"/>
    <w:multiLevelType w:val="hybridMultilevel"/>
    <w:tmpl w:val="CC2A09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BB0734B"/>
    <w:multiLevelType w:val="hybridMultilevel"/>
    <w:tmpl w:val="8620F4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B61500C"/>
    <w:multiLevelType w:val="hybridMultilevel"/>
    <w:tmpl w:val="365CD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1041AC7"/>
    <w:multiLevelType w:val="hybridMultilevel"/>
    <w:tmpl w:val="DC2643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5AD5FAB"/>
    <w:multiLevelType w:val="hybridMultilevel"/>
    <w:tmpl w:val="FAC85F0E"/>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C412223"/>
    <w:multiLevelType w:val="hybridMultilevel"/>
    <w:tmpl w:val="A1BC145A"/>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E0E39B9"/>
    <w:multiLevelType w:val="hybridMultilevel"/>
    <w:tmpl w:val="4B94D8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9"/>
  </w:num>
  <w:num w:numId="4">
    <w:abstractNumId w:val="5"/>
  </w:num>
  <w:num w:numId="5">
    <w:abstractNumId w:val="4"/>
  </w:num>
  <w:num w:numId="6">
    <w:abstractNumId w:val="14"/>
  </w:num>
  <w:num w:numId="7">
    <w:abstractNumId w:val="10"/>
  </w:num>
  <w:num w:numId="8">
    <w:abstractNumId w:val="2"/>
  </w:num>
  <w:num w:numId="9">
    <w:abstractNumId w:val="13"/>
  </w:num>
  <w:num w:numId="10">
    <w:abstractNumId w:val="1"/>
  </w:num>
  <w:num w:numId="11">
    <w:abstractNumId w:val="3"/>
  </w:num>
  <w:num w:numId="12">
    <w:abstractNumId w:val="8"/>
  </w:num>
  <w:num w:numId="13">
    <w:abstractNumId w:val="12"/>
  </w:num>
  <w:num w:numId="14">
    <w:abstractNumId w:val="7"/>
  </w:num>
  <w:num w:numId="15">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B66"/>
    <w:rsid w:val="000026B6"/>
    <w:rsid w:val="0000564A"/>
    <w:rsid w:val="000122AA"/>
    <w:rsid w:val="00015D73"/>
    <w:rsid w:val="00021C40"/>
    <w:rsid w:val="0003038E"/>
    <w:rsid w:val="00033397"/>
    <w:rsid w:val="0003349C"/>
    <w:rsid w:val="000336EB"/>
    <w:rsid w:val="0003789F"/>
    <w:rsid w:val="00040095"/>
    <w:rsid w:val="00040E24"/>
    <w:rsid w:val="00051834"/>
    <w:rsid w:val="000518C2"/>
    <w:rsid w:val="00054A22"/>
    <w:rsid w:val="000550EB"/>
    <w:rsid w:val="00061E5E"/>
    <w:rsid w:val="000655A6"/>
    <w:rsid w:val="000739D4"/>
    <w:rsid w:val="00075A8C"/>
    <w:rsid w:val="00080512"/>
    <w:rsid w:val="000807F5"/>
    <w:rsid w:val="000861F8"/>
    <w:rsid w:val="00087890"/>
    <w:rsid w:val="00090A1D"/>
    <w:rsid w:val="000A578B"/>
    <w:rsid w:val="000B26AC"/>
    <w:rsid w:val="000B3E1F"/>
    <w:rsid w:val="000B410F"/>
    <w:rsid w:val="000B4ADD"/>
    <w:rsid w:val="000B678E"/>
    <w:rsid w:val="000B76B0"/>
    <w:rsid w:val="000C5421"/>
    <w:rsid w:val="000C54E1"/>
    <w:rsid w:val="000D3D18"/>
    <w:rsid w:val="000D58AB"/>
    <w:rsid w:val="000E1BD4"/>
    <w:rsid w:val="000E2B78"/>
    <w:rsid w:val="000E5393"/>
    <w:rsid w:val="000F0C38"/>
    <w:rsid w:val="000F19F0"/>
    <w:rsid w:val="000F1D1A"/>
    <w:rsid w:val="00103D78"/>
    <w:rsid w:val="00114E21"/>
    <w:rsid w:val="0012473B"/>
    <w:rsid w:val="00127C99"/>
    <w:rsid w:val="001305D3"/>
    <w:rsid w:val="0013229D"/>
    <w:rsid w:val="00134A4C"/>
    <w:rsid w:val="0013619A"/>
    <w:rsid w:val="0013752E"/>
    <w:rsid w:val="00140EDF"/>
    <w:rsid w:val="0014532C"/>
    <w:rsid w:val="00154C72"/>
    <w:rsid w:val="001563F6"/>
    <w:rsid w:val="00156968"/>
    <w:rsid w:val="0016309B"/>
    <w:rsid w:val="00165CC2"/>
    <w:rsid w:val="00166612"/>
    <w:rsid w:val="00167E84"/>
    <w:rsid w:val="001714D5"/>
    <w:rsid w:val="00174B5F"/>
    <w:rsid w:val="00177A66"/>
    <w:rsid w:val="00182F94"/>
    <w:rsid w:val="00184B53"/>
    <w:rsid w:val="00185CA6"/>
    <w:rsid w:val="00194146"/>
    <w:rsid w:val="001942EB"/>
    <w:rsid w:val="00196019"/>
    <w:rsid w:val="001B1911"/>
    <w:rsid w:val="001B20D4"/>
    <w:rsid w:val="001B35E3"/>
    <w:rsid w:val="001C040D"/>
    <w:rsid w:val="001C4D0D"/>
    <w:rsid w:val="001D02C2"/>
    <w:rsid w:val="001D2B33"/>
    <w:rsid w:val="001E1F88"/>
    <w:rsid w:val="001E4141"/>
    <w:rsid w:val="001E7903"/>
    <w:rsid w:val="001F168B"/>
    <w:rsid w:val="001F3C6D"/>
    <w:rsid w:val="00201D01"/>
    <w:rsid w:val="00206D3F"/>
    <w:rsid w:val="00216F23"/>
    <w:rsid w:val="00225F43"/>
    <w:rsid w:val="0023187D"/>
    <w:rsid w:val="002347A2"/>
    <w:rsid w:val="0024378C"/>
    <w:rsid w:val="00244A31"/>
    <w:rsid w:val="002524C8"/>
    <w:rsid w:val="00254A58"/>
    <w:rsid w:val="00255DE4"/>
    <w:rsid w:val="00264851"/>
    <w:rsid w:val="00266EB4"/>
    <w:rsid w:val="0027041D"/>
    <w:rsid w:val="002875A1"/>
    <w:rsid w:val="00290562"/>
    <w:rsid w:val="002A358D"/>
    <w:rsid w:val="002B326C"/>
    <w:rsid w:val="002C5173"/>
    <w:rsid w:val="002C5584"/>
    <w:rsid w:val="002C763D"/>
    <w:rsid w:val="002D0D9E"/>
    <w:rsid w:val="002D2FEC"/>
    <w:rsid w:val="002D418B"/>
    <w:rsid w:val="002E0CF7"/>
    <w:rsid w:val="002E5E03"/>
    <w:rsid w:val="002E638A"/>
    <w:rsid w:val="002F11F1"/>
    <w:rsid w:val="002F1E51"/>
    <w:rsid w:val="00303A3C"/>
    <w:rsid w:val="00303EF2"/>
    <w:rsid w:val="003051FC"/>
    <w:rsid w:val="0030740B"/>
    <w:rsid w:val="00316747"/>
    <w:rsid w:val="003172DC"/>
    <w:rsid w:val="00323431"/>
    <w:rsid w:val="00324634"/>
    <w:rsid w:val="00326D1B"/>
    <w:rsid w:val="00330F4A"/>
    <w:rsid w:val="00333056"/>
    <w:rsid w:val="0034034D"/>
    <w:rsid w:val="00341AC7"/>
    <w:rsid w:val="003422A2"/>
    <w:rsid w:val="0034344F"/>
    <w:rsid w:val="003456E7"/>
    <w:rsid w:val="003461BA"/>
    <w:rsid w:val="00347874"/>
    <w:rsid w:val="0035462D"/>
    <w:rsid w:val="003560BC"/>
    <w:rsid w:val="00365EA0"/>
    <w:rsid w:val="00371962"/>
    <w:rsid w:val="003736D5"/>
    <w:rsid w:val="003902C2"/>
    <w:rsid w:val="003912B0"/>
    <w:rsid w:val="00391A62"/>
    <w:rsid w:val="003975DB"/>
    <w:rsid w:val="00397F82"/>
    <w:rsid w:val="003A2B72"/>
    <w:rsid w:val="003B0083"/>
    <w:rsid w:val="003B1E11"/>
    <w:rsid w:val="003B5D03"/>
    <w:rsid w:val="003C3971"/>
    <w:rsid w:val="003C51DA"/>
    <w:rsid w:val="003D6FEE"/>
    <w:rsid w:val="003E008B"/>
    <w:rsid w:val="0040011B"/>
    <w:rsid w:val="00411543"/>
    <w:rsid w:val="00411CF2"/>
    <w:rsid w:val="00423F61"/>
    <w:rsid w:val="0042554B"/>
    <w:rsid w:val="00436104"/>
    <w:rsid w:val="004362E5"/>
    <w:rsid w:val="0043684F"/>
    <w:rsid w:val="00440942"/>
    <w:rsid w:val="00452892"/>
    <w:rsid w:val="00454E55"/>
    <w:rsid w:val="00457408"/>
    <w:rsid w:val="00475A96"/>
    <w:rsid w:val="004818C8"/>
    <w:rsid w:val="00482A7C"/>
    <w:rsid w:val="0049031D"/>
    <w:rsid w:val="00491A30"/>
    <w:rsid w:val="004935CF"/>
    <w:rsid w:val="00494F37"/>
    <w:rsid w:val="004A3521"/>
    <w:rsid w:val="004A3CB1"/>
    <w:rsid w:val="004A3E04"/>
    <w:rsid w:val="004B1E73"/>
    <w:rsid w:val="004D3578"/>
    <w:rsid w:val="004D3AC6"/>
    <w:rsid w:val="004E022F"/>
    <w:rsid w:val="004E213A"/>
    <w:rsid w:val="004E7E65"/>
    <w:rsid w:val="004F0365"/>
    <w:rsid w:val="004F2940"/>
    <w:rsid w:val="004F31A7"/>
    <w:rsid w:val="00503520"/>
    <w:rsid w:val="00507D0A"/>
    <w:rsid w:val="00510603"/>
    <w:rsid w:val="005109DB"/>
    <w:rsid w:val="00520E74"/>
    <w:rsid w:val="0053007B"/>
    <w:rsid w:val="005401E9"/>
    <w:rsid w:val="00540D22"/>
    <w:rsid w:val="00543E6C"/>
    <w:rsid w:val="00554851"/>
    <w:rsid w:val="005578B5"/>
    <w:rsid w:val="00565087"/>
    <w:rsid w:val="005761D2"/>
    <w:rsid w:val="00577003"/>
    <w:rsid w:val="00580400"/>
    <w:rsid w:val="005830F4"/>
    <w:rsid w:val="00587D09"/>
    <w:rsid w:val="00594E38"/>
    <w:rsid w:val="005A3C12"/>
    <w:rsid w:val="005A43F6"/>
    <w:rsid w:val="005A74DF"/>
    <w:rsid w:val="005B5CA2"/>
    <w:rsid w:val="005B72DE"/>
    <w:rsid w:val="005C04BA"/>
    <w:rsid w:val="005C0557"/>
    <w:rsid w:val="005C3318"/>
    <w:rsid w:val="005C4FCC"/>
    <w:rsid w:val="005C5061"/>
    <w:rsid w:val="005D2E01"/>
    <w:rsid w:val="005D582F"/>
    <w:rsid w:val="005E6272"/>
    <w:rsid w:val="005E7101"/>
    <w:rsid w:val="005E759F"/>
    <w:rsid w:val="005E77BC"/>
    <w:rsid w:val="005F2FD1"/>
    <w:rsid w:val="005F4EDE"/>
    <w:rsid w:val="006071B3"/>
    <w:rsid w:val="00611A8B"/>
    <w:rsid w:val="0061233E"/>
    <w:rsid w:val="00614FDF"/>
    <w:rsid w:val="006203A4"/>
    <w:rsid w:val="006268FF"/>
    <w:rsid w:val="006271FC"/>
    <w:rsid w:val="00627AE6"/>
    <w:rsid w:val="00627EFA"/>
    <w:rsid w:val="00630F4F"/>
    <w:rsid w:val="00630FD2"/>
    <w:rsid w:val="006324EE"/>
    <w:rsid w:val="006361C2"/>
    <w:rsid w:val="006371D3"/>
    <w:rsid w:val="0064120C"/>
    <w:rsid w:val="00644D90"/>
    <w:rsid w:val="00645823"/>
    <w:rsid w:val="0065179F"/>
    <w:rsid w:val="00653E28"/>
    <w:rsid w:val="00660CEE"/>
    <w:rsid w:val="00662A62"/>
    <w:rsid w:val="00677A25"/>
    <w:rsid w:val="006808F6"/>
    <w:rsid w:val="00683D84"/>
    <w:rsid w:val="006A03E0"/>
    <w:rsid w:val="006A0549"/>
    <w:rsid w:val="006A2194"/>
    <w:rsid w:val="006A3A98"/>
    <w:rsid w:val="006A6F6A"/>
    <w:rsid w:val="006B0A88"/>
    <w:rsid w:val="006C1048"/>
    <w:rsid w:val="006C23E6"/>
    <w:rsid w:val="006C29B7"/>
    <w:rsid w:val="006C648B"/>
    <w:rsid w:val="006D2561"/>
    <w:rsid w:val="006D53B3"/>
    <w:rsid w:val="006D5B2C"/>
    <w:rsid w:val="006D731B"/>
    <w:rsid w:val="006E1D49"/>
    <w:rsid w:val="006E5C86"/>
    <w:rsid w:val="006E7E24"/>
    <w:rsid w:val="006F251A"/>
    <w:rsid w:val="00700731"/>
    <w:rsid w:val="00702109"/>
    <w:rsid w:val="00710AE4"/>
    <w:rsid w:val="00722AD3"/>
    <w:rsid w:val="00725E96"/>
    <w:rsid w:val="00734A5B"/>
    <w:rsid w:val="0074030D"/>
    <w:rsid w:val="0074103B"/>
    <w:rsid w:val="00742347"/>
    <w:rsid w:val="0074447A"/>
    <w:rsid w:val="00744E73"/>
    <w:rsid w:val="00744E76"/>
    <w:rsid w:val="00750FFE"/>
    <w:rsid w:val="007513C2"/>
    <w:rsid w:val="0075436B"/>
    <w:rsid w:val="00761A74"/>
    <w:rsid w:val="00761AD7"/>
    <w:rsid w:val="00762799"/>
    <w:rsid w:val="00763E1F"/>
    <w:rsid w:val="0076578F"/>
    <w:rsid w:val="00766B44"/>
    <w:rsid w:val="00771BD3"/>
    <w:rsid w:val="00772991"/>
    <w:rsid w:val="00774173"/>
    <w:rsid w:val="00774EF1"/>
    <w:rsid w:val="00775484"/>
    <w:rsid w:val="00781F0F"/>
    <w:rsid w:val="007835C9"/>
    <w:rsid w:val="0078482A"/>
    <w:rsid w:val="00791291"/>
    <w:rsid w:val="00795D7B"/>
    <w:rsid w:val="00797B11"/>
    <w:rsid w:val="007A116E"/>
    <w:rsid w:val="007A45D4"/>
    <w:rsid w:val="007B2717"/>
    <w:rsid w:val="007B68B1"/>
    <w:rsid w:val="007B6BD6"/>
    <w:rsid w:val="007C47D7"/>
    <w:rsid w:val="007C567B"/>
    <w:rsid w:val="007C6153"/>
    <w:rsid w:val="007E1856"/>
    <w:rsid w:val="007E1955"/>
    <w:rsid w:val="007E72B1"/>
    <w:rsid w:val="007F2C83"/>
    <w:rsid w:val="0080066F"/>
    <w:rsid w:val="008028A4"/>
    <w:rsid w:val="00803E21"/>
    <w:rsid w:val="00810D79"/>
    <w:rsid w:val="00811538"/>
    <w:rsid w:val="008162A2"/>
    <w:rsid w:val="00822D89"/>
    <w:rsid w:val="00825298"/>
    <w:rsid w:val="00825B33"/>
    <w:rsid w:val="00826E85"/>
    <w:rsid w:val="0083083D"/>
    <w:rsid w:val="00835585"/>
    <w:rsid w:val="00837E07"/>
    <w:rsid w:val="0084035E"/>
    <w:rsid w:val="0084539C"/>
    <w:rsid w:val="00845EBF"/>
    <w:rsid w:val="008518F1"/>
    <w:rsid w:val="00871823"/>
    <w:rsid w:val="00871F20"/>
    <w:rsid w:val="0087408E"/>
    <w:rsid w:val="008745FD"/>
    <w:rsid w:val="008768CA"/>
    <w:rsid w:val="008779AF"/>
    <w:rsid w:val="00882D1A"/>
    <w:rsid w:val="008868B6"/>
    <w:rsid w:val="008907BD"/>
    <w:rsid w:val="00890C37"/>
    <w:rsid w:val="00896BA0"/>
    <w:rsid w:val="008A13CE"/>
    <w:rsid w:val="008A25BB"/>
    <w:rsid w:val="008A6FF6"/>
    <w:rsid w:val="008A7857"/>
    <w:rsid w:val="008B020E"/>
    <w:rsid w:val="008B2123"/>
    <w:rsid w:val="008B2446"/>
    <w:rsid w:val="008B7101"/>
    <w:rsid w:val="008D45CA"/>
    <w:rsid w:val="008D5B11"/>
    <w:rsid w:val="008E1E79"/>
    <w:rsid w:val="008E2BC2"/>
    <w:rsid w:val="008E4E76"/>
    <w:rsid w:val="008E5261"/>
    <w:rsid w:val="00901EDD"/>
    <w:rsid w:val="0090271F"/>
    <w:rsid w:val="00902E23"/>
    <w:rsid w:val="00903932"/>
    <w:rsid w:val="00906B6A"/>
    <w:rsid w:val="0091348E"/>
    <w:rsid w:val="00917CCB"/>
    <w:rsid w:val="00920B60"/>
    <w:rsid w:val="00924D95"/>
    <w:rsid w:val="0093128A"/>
    <w:rsid w:val="00935F0A"/>
    <w:rsid w:val="00942EC2"/>
    <w:rsid w:val="00947007"/>
    <w:rsid w:val="00952FC2"/>
    <w:rsid w:val="00954069"/>
    <w:rsid w:val="0095740D"/>
    <w:rsid w:val="00971D52"/>
    <w:rsid w:val="00973531"/>
    <w:rsid w:val="009861C7"/>
    <w:rsid w:val="00995237"/>
    <w:rsid w:val="009A07B7"/>
    <w:rsid w:val="009A082C"/>
    <w:rsid w:val="009B1A47"/>
    <w:rsid w:val="009B2284"/>
    <w:rsid w:val="009B31DC"/>
    <w:rsid w:val="009B32FC"/>
    <w:rsid w:val="009B38E3"/>
    <w:rsid w:val="009B5CB4"/>
    <w:rsid w:val="009C5DF8"/>
    <w:rsid w:val="009C7738"/>
    <w:rsid w:val="009D16F8"/>
    <w:rsid w:val="009D1FEC"/>
    <w:rsid w:val="009E4379"/>
    <w:rsid w:val="009E4EDB"/>
    <w:rsid w:val="009F37B7"/>
    <w:rsid w:val="009F515B"/>
    <w:rsid w:val="00A04A4B"/>
    <w:rsid w:val="00A10F02"/>
    <w:rsid w:val="00A11EE4"/>
    <w:rsid w:val="00A148EF"/>
    <w:rsid w:val="00A164B4"/>
    <w:rsid w:val="00A16AA9"/>
    <w:rsid w:val="00A214E7"/>
    <w:rsid w:val="00A24052"/>
    <w:rsid w:val="00A25D84"/>
    <w:rsid w:val="00A37C79"/>
    <w:rsid w:val="00A41CE3"/>
    <w:rsid w:val="00A47183"/>
    <w:rsid w:val="00A5118F"/>
    <w:rsid w:val="00A532D3"/>
    <w:rsid w:val="00A53724"/>
    <w:rsid w:val="00A613E3"/>
    <w:rsid w:val="00A627B1"/>
    <w:rsid w:val="00A65DB1"/>
    <w:rsid w:val="00A66DAD"/>
    <w:rsid w:val="00A67795"/>
    <w:rsid w:val="00A717E5"/>
    <w:rsid w:val="00A74CB0"/>
    <w:rsid w:val="00A750CC"/>
    <w:rsid w:val="00A75BBB"/>
    <w:rsid w:val="00A75C0D"/>
    <w:rsid w:val="00A7671A"/>
    <w:rsid w:val="00A8044B"/>
    <w:rsid w:val="00A81017"/>
    <w:rsid w:val="00A82346"/>
    <w:rsid w:val="00A846E7"/>
    <w:rsid w:val="00A92ADC"/>
    <w:rsid w:val="00A92ED3"/>
    <w:rsid w:val="00A94526"/>
    <w:rsid w:val="00A96316"/>
    <w:rsid w:val="00AB39D5"/>
    <w:rsid w:val="00AB48F3"/>
    <w:rsid w:val="00AB7956"/>
    <w:rsid w:val="00AC6557"/>
    <w:rsid w:val="00AC7140"/>
    <w:rsid w:val="00AD2E84"/>
    <w:rsid w:val="00AD6A8D"/>
    <w:rsid w:val="00B00041"/>
    <w:rsid w:val="00B12733"/>
    <w:rsid w:val="00B15449"/>
    <w:rsid w:val="00B21A2C"/>
    <w:rsid w:val="00B4564C"/>
    <w:rsid w:val="00B54D27"/>
    <w:rsid w:val="00B61078"/>
    <w:rsid w:val="00B63CBB"/>
    <w:rsid w:val="00B64E76"/>
    <w:rsid w:val="00B6603E"/>
    <w:rsid w:val="00B66E16"/>
    <w:rsid w:val="00B70D18"/>
    <w:rsid w:val="00B73395"/>
    <w:rsid w:val="00B73E28"/>
    <w:rsid w:val="00B74918"/>
    <w:rsid w:val="00B77205"/>
    <w:rsid w:val="00B80A46"/>
    <w:rsid w:val="00B8430B"/>
    <w:rsid w:val="00B911A4"/>
    <w:rsid w:val="00B94078"/>
    <w:rsid w:val="00B96234"/>
    <w:rsid w:val="00BB43C6"/>
    <w:rsid w:val="00BC0912"/>
    <w:rsid w:val="00BC0F7D"/>
    <w:rsid w:val="00BC1C4E"/>
    <w:rsid w:val="00BC4F9D"/>
    <w:rsid w:val="00BD37EF"/>
    <w:rsid w:val="00BD4089"/>
    <w:rsid w:val="00BD7BE1"/>
    <w:rsid w:val="00BE4C1C"/>
    <w:rsid w:val="00BE6B47"/>
    <w:rsid w:val="00BF5673"/>
    <w:rsid w:val="00BF67B6"/>
    <w:rsid w:val="00C006A3"/>
    <w:rsid w:val="00C0168B"/>
    <w:rsid w:val="00C0586A"/>
    <w:rsid w:val="00C066A0"/>
    <w:rsid w:val="00C1271A"/>
    <w:rsid w:val="00C15E34"/>
    <w:rsid w:val="00C33079"/>
    <w:rsid w:val="00C34970"/>
    <w:rsid w:val="00C36192"/>
    <w:rsid w:val="00C45231"/>
    <w:rsid w:val="00C46A01"/>
    <w:rsid w:val="00C5112C"/>
    <w:rsid w:val="00C53101"/>
    <w:rsid w:val="00C61556"/>
    <w:rsid w:val="00C61918"/>
    <w:rsid w:val="00C625A5"/>
    <w:rsid w:val="00C628BC"/>
    <w:rsid w:val="00C64406"/>
    <w:rsid w:val="00C65608"/>
    <w:rsid w:val="00C70807"/>
    <w:rsid w:val="00C7130D"/>
    <w:rsid w:val="00C72833"/>
    <w:rsid w:val="00C7390D"/>
    <w:rsid w:val="00C760FA"/>
    <w:rsid w:val="00C7636B"/>
    <w:rsid w:val="00C76B05"/>
    <w:rsid w:val="00C83E3D"/>
    <w:rsid w:val="00C846F0"/>
    <w:rsid w:val="00C86FDC"/>
    <w:rsid w:val="00C87258"/>
    <w:rsid w:val="00C87D88"/>
    <w:rsid w:val="00C9138B"/>
    <w:rsid w:val="00C91596"/>
    <w:rsid w:val="00C93F40"/>
    <w:rsid w:val="00CA3D0C"/>
    <w:rsid w:val="00CA6E33"/>
    <w:rsid w:val="00CB1D87"/>
    <w:rsid w:val="00CB2458"/>
    <w:rsid w:val="00CB29D6"/>
    <w:rsid w:val="00CB4B90"/>
    <w:rsid w:val="00CC5C1A"/>
    <w:rsid w:val="00CD15DA"/>
    <w:rsid w:val="00CE15C3"/>
    <w:rsid w:val="00CE46AB"/>
    <w:rsid w:val="00CE5808"/>
    <w:rsid w:val="00CF5742"/>
    <w:rsid w:val="00D114DF"/>
    <w:rsid w:val="00D119EE"/>
    <w:rsid w:val="00D123C2"/>
    <w:rsid w:val="00D12EAA"/>
    <w:rsid w:val="00D14E83"/>
    <w:rsid w:val="00D27341"/>
    <w:rsid w:val="00D42B95"/>
    <w:rsid w:val="00D42D7D"/>
    <w:rsid w:val="00D43624"/>
    <w:rsid w:val="00D44256"/>
    <w:rsid w:val="00D52533"/>
    <w:rsid w:val="00D53F9D"/>
    <w:rsid w:val="00D54457"/>
    <w:rsid w:val="00D54F56"/>
    <w:rsid w:val="00D609AA"/>
    <w:rsid w:val="00D60DC9"/>
    <w:rsid w:val="00D66AFC"/>
    <w:rsid w:val="00D7170A"/>
    <w:rsid w:val="00D727B0"/>
    <w:rsid w:val="00D7301E"/>
    <w:rsid w:val="00D734AE"/>
    <w:rsid w:val="00D738D6"/>
    <w:rsid w:val="00D755EB"/>
    <w:rsid w:val="00D81398"/>
    <w:rsid w:val="00D81AE4"/>
    <w:rsid w:val="00D835CE"/>
    <w:rsid w:val="00D84A87"/>
    <w:rsid w:val="00D858AC"/>
    <w:rsid w:val="00D87E00"/>
    <w:rsid w:val="00D9134D"/>
    <w:rsid w:val="00DA3B82"/>
    <w:rsid w:val="00DA7356"/>
    <w:rsid w:val="00DA7A03"/>
    <w:rsid w:val="00DB1818"/>
    <w:rsid w:val="00DB7398"/>
    <w:rsid w:val="00DC0DC7"/>
    <w:rsid w:val="00DC309B"/>
    <w:rsid w:val="00DC4DA2"/>
    <w:rsid w:val="00DC5085"/>
    <w:rsid w:val="00DC666B"/>
    <w:rsid w:val="00DD3471"/>
    <w:rsid w:val="00DD4287"/>
    <w:rsid w:val="00DD6161"/>
    <w:rsid w:val="00DD6A21"/>
    <w:rsid w:val="00DE065F"/>
    <w:rsid w:val="00DE41FF"/>
    <w:rsid w:val="00DE5988"/>
    <w:rsid w:val="00DF054E"/>
    <w:rsid w:val="00DF2B1F"/>
    <w:rsid w:val="00DF62CD"/>
    <w:rsid w:val="00E00D2D"/>
    <w:rsid w:val="00E1163D"/>
    <w:rsid w:val="00E170F0"/>
    <w:rsid w:val="00E20F21"/>
    <w:rsid w:val="00E268C0"/>
    <w:rsid w:val="00E318B8"/>
    <w:rsid w:val="00E438CF"/>
    <w:rsid w:val="00E44D45"/>
    <w:rsid w:val="00E541E7"/>
    <w:rsid w:val="00E57431"/>
    <w:rsid w:val="00E733C2"/>
    <w:rsid w:val="00E741E9"/>
    <w:rsid w:val="00E7444D"/>
    <w:rsid w:val="00E77645"/>
    <w:rsid w:val="00E806DA"/>
    <w:rsid w:val="00E9095F"/>
    <w:rsid w:val="00E90B98"/>
    <w:rsid w:val="00E91F72"/>
    <w:rsid w:val="00EA1651"/>
    <w:rsid w:val="00EC055A"/>
    <w:rsid w:val="00EC0791"/>
    <w:rsid w:val="00EC4A25"/>
    <w:rsid w:val="00EC7D23"/>
    <w:rsid w:val="00ED5846"/>
    <w:rsid w:val="00ED71E2"/>
    <w:rsid w:val="00ED7E67"/>
    <w:rsid w:val="00EE3D6E"/>
    <w:rsid w:val="00EF1BB8"/>
    <w:rsid w:val="00EF6B38"/>
    <w:rsid w:val="00EF70CE"/>
    <w:rsid w:val="00EF7288"/>
    <w:rsid w:val="00EF7E12"/>
    <w:rsid w:val="00F025A2"/>
    <w:rsid w:val="00F04712"/>
    <w:rsid w:val="00F0570D"/>
    <w:rsid w:val="00F10161"/>
    <w:rsid w:val="00F10FEC"/>
    <w:rsid w:val="00F11E8F"/>
    <w:rsid w:val="00F12667"/>
    <w:rsid w:val="00F13828"/>
    <w:rsid w:val="00F154E4"/>
    <w:rsid w:val="00F22311"/>
    <w:rsid w:val="00F22DE4"/>
    <w:rsid w:val="00F22EC7"/>
    <w:rsid w:val="00F234A2"/>
    <w:rsid w:val="00F23D25"/>
    <w:rsid w:val="00F32205"/>
    <w:rsid w:val="00F3636F"/>
    <w:rsid w:val="00F47487"/>
    <w:rsid w:val="00F542B1"/>
    <w:rsid w:val="00F54B09"/>
    <w:rsid w:val="00F576A9"/>
    <w:rsid w:val="00F647F3"/>
    <w:rsid w:val="00F653B8"/>
    <w:rsid w:val="00F71AE2"/>
    <w:rsid w:val="00F748D5"/>
    <w:rsid w:val="00F749ED"/>
    <w:rsid w:val="00F75B28"/>
    <w:rsid w:val="00F8372E"/>
    <w:rsid w:val="00FA1266"/>
    <w:rsid w:val="00FA14D3"/>
    <w:rsid w:val="00FC1192"/>
    <w:rsid w:val="00FC293C"/>
    <w:rsid w:val="00FC409F"/>
    <w:rsid w:val="00FC4C95"/>
    <w:rsid w:val="00FC6C09"/>
    <w:rsid w:val="00FC74BB"/>
    <w:rsid w:val="00FD0468"/>
    <w:rsid w:val="00FD2D92"/>
    <w:rsid w:val="00FE271F"/>
    <w:rsid w:val="00FE435A"/>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4BB"/>
    <w:pPr>
      <w:spacing w:after="180" w:line="360" w:lineRule="auto"/>
      <w:jc w:val="both"/>
    </w:pPr>
    <w:rPr>
      <w:rFonts w:ascii="Segoe UI" w:hAnsi="Segoe UI"/>
      <w:lang w:val="en-GB"/>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0B26AC"/>
    <w:pPr>
      <w:spacing w:after="0"/>
    </w:pPr>
    <w:rPr>
      <w:rFonts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3902C2"/>
    <w:pPr>
      <w:numPr>
        <w:numId w:val="1"/>
      </w:numPr>
      <w:spacing w:after="120"/>
      <w:contextualSpacing/>
    </w:pPr>
    <w:rPr>
      <w:rFonts w:eastAsia="Calibri"/>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table" w:styleId="Grilledutableau">
    <w:name w:val="Table Grid"/>
    <w:basedOn w:val="TableauNormal"/>
    <w:rsid w:val="0076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3902C2"/>
    <w:pPr>
      <w:spacing w:after="0" w:line="240" w:lineRule="auto"/>
    </w:pPr>
  </w:style>
  <w:style w:type="character" w:customStyle="1" w:styleId="NotedebasdepageCar">
    <w:name w:val="Note de bas de page Car"/>
    <w:basedOn w:val="Policepardfaut"/>
    <w:link w:val="Notedebasdepage"/>
    <w:semiHidden/>
    <w:rsid w:val="003902C2"/>
    <w:rPr>
      <w:rFonts w:ascii="Segoe UI" w:hAnsi="Segoe UI"/>
      <w:lang w:val="en-GB"/>
    </w:rPr>
  </w:style>
  <w:style w:type="character" w:styleId="Appelnotedebasdep">
    <w:name w:val="footnote reference"/>
    <w:basedOn w:val="Policepardfaut"/>
    <w:semiHidden/>
    <w:unhideWhenUsed/>
    <w:rsid w:val="003902C2"/>
    <w:rPr>
      <w:vertAlign w:val="superscript"/>
    </w:rPr>
  </w:style>
  <w:style w:type="character" w:customStyle="1" w:styleId="NOZchn">
    <w:name w:val="NO Zchn"/>
    <w:link w:val="NO"/>
    <w:rsid w:val="00C86FDC"/>
    <w:rPr>
      <w:rFonts w:ascii="Segoe UI" w:hAnsi="Segoe UI"/>
      <w:lang w:val="en-GB"/>
    </w:rPr>
  </w:style>
  <w:style w:type="character" w:customStyle="1" w:styleId="Titre4Car">
    <w:name w:val="Titre 4 Car"/>
    <w:link w:val="Titre4"/>
    <w:locked/>
    <w:rsid w:val="00194146"/>
    <w:rPr>
      <w:rFonts w:ascii="Arial" w:hAnsi="Arial"/>
      <w:sz w:val="24"/>
      <w:lang w:val="en-GB"/>
    </w:rPr>
  </w:style>
  <w:style w:type="character" w:customStyle="1" w:styleId="TAHCar">
    <w:name w:val="TAH Car"/>
    <w:link w:val="TAH"/>
    <w:rsid w:val="00194146"/>
    <w:rPr>
      <w:rFonts w:ascii="Arial" w:hAnsi="Arial"/>
      <w:b/>
      <w:sz w:val="18"/>
      <w:lang w:val="en-GB"/>
    </w:rPr>
  </w:style>
  <w:style w:type="character" w:customStyle="1" w:styleId="THChar">
    <w:name w:val="TH Char"/>
    <w:link w:val="TH"/>
    <w:rsid w:val="00194146"/>
    <w:rPr>
      <w:rFonts w:ascii="Arial" w:hAnsi="Arial"/>
      <w:b/>
      <w:lang w:val="en-GB"/>
    </w:rPr>
  </w:style>
  <w:style w:type="character" w:customStyle="1" w:styleId="TFChar">
    <w:name w:val="TF Char"/>
    <w:link w:val="TF"/>
    <w:rsid w:val="003422A2"/>
    <w:rPr>
      <w:rFonts w:ascii="Arial" w:hAnsi="Arial"/>
      <w:b/>
      <w:lang w:val="en-GB"/>
    </w:rPr>
  </w:style>
  <w:style w:type="character" w:customStyle="1" w:styleId="Titre1Car">
    <w:name w:val="Titre 1 Car"/>
    <w:link w:val="Titre1"/>
    <w:rsid w:val="003422A2"/>
    <w:rPr>
      <w:rFonts w:ascii="Arial" w:hAnsi="Arial"/>
      <w:sz w:val="36"/>
      <w:lang w:val="en-GB"/>
    </w:rPr>
  </w:style>
  <w:style w:type="character" w:customStyle="1" w:styleId="Titre2Car">
    <w:name w:val="Titre 2 Car"/>
    <w:link w:val="Titre2"/>
    <w:rsid w:val="003422A2"/>
    <w:rPr>
      <w:rFonts w:ascii="Arial" w:hAnsi="Arial"/>
      <w:sz w:val="32"/>
      <w:lang w:val="en-GB"/>
    </w:rPr>
  </w:style>
  <w:style w:type="character" w:customStyle="1" w:styleId="Titre5Car">
    <w:name w:val="Titre 5 Car"/>
    <w:link w:val="Titre5"/>
    <w:rsid w:val="003422A2"/>
    <w:rPr>
      <w:rFonts w:ascii="Arial" w:hAnsi="Arial"/>
      <w:sz w:val="22"/>
      <w:lang w:val="en-GB"/>
    </w:rPr>
  </w:style>
  <w:style w:type="character" w:customStyle="1" w:styleId="Titre9Car">
    <w:name w:val="Titre 9 Car"/>
    <w:link w:val="Titre9"/>
    <w:rsid w:val="003422A2"/>
    <w:rPr>
      <w:rFonts w:ascii="Arial" w:hAnsi="Arial"/>
      <w:sz w:val="36"/>
      <w:lang w:val="en-GB"/>
    </w:rPr>
  </w:style>
  <w:style w:type="character" w:customStyle="1" w:styleId="En-tteCar">
    <w:name w:val="En-tête Car"/>
    <w:link w:val="En-tte"/>
    <w:rsid w:val="003422A2"/>
    <w:rPr>
      <w:rFonts w:ascii="Arial" w:hAnsi="Arial"/>
      <w:b/>
      <w:noProof/>
      <w:sz w:val="18"/>
      <w:lang w:val="en-GB" w:eastAsia="ja-JP"/>
    </w:rPr>
  </w:style>
  <w:style w:type="character" w:customStyle="1" w:styleId="NOChar">
    <w:name w:val="NO Char"/>
    <w:rsid w:val="003422A2"/>
    <w:rPr>
      <w:color w:val="000000"/>
      <w:lang w:eastAsia="ja-JP"/>
    </w:rPr>
  </w:style>
  <w:style w:type="character" w:customStyle="1" w:styleId="EXChar">
    <w:name w:val="EX Char"/>
    <w:link w:val="EX"/>
    <w:locked/>
    <w:rsid w:val="003422A2"/>
    <w:rPr>
      <w:rFonts w:ascii="Segoe UI" w:hAnsi="Segoe UI"/>
      <w:lang w:val="en-GB"/>
    </w:rPr>
  </w:style>
  <w:style w:type="character" w:customStyle="1" w:styleId="EditorsNoteChar">
    <w:name w:val="Editor's Note Char"/>
    <w:link w:val="EditorsNote"/>
    <w:rsid w:val="003422A2"/>
    <w:rPr>
      <w:rFonts w:ascii="Segoe UI" w:hAnsi="Segoe UI"/>
      <w:color w:val="FF0000"/>
      <w:lang w:val="en-GB"/>
    </w:rPr>
  </w:style>
  <w:style w:type="character" w:customStyle="1" w:styleId="B2Char">
    <w:name w:val="B2 Char"/>
    <w:link w:val="B2"/>
    <w:rsid w:val="003422A2"/>
    <w:rPr>
      <w:rFonts w:ascii="Segoe UI" w:hAnsi="Segoe UI"/>
      <w:lang w:val="en-GB"/>
    </w:rPr>
  </w:style>
  <w:style w:type="paragraph" w:customStyle="1" w:styleId="HO">
    <w:name w:val="HO"/>
    <w:basedOn w:val="Normal"/>
    <w:rsid w:val="003422A2"/>
    <w:pPr>
      <w:overflowPunct w:val="0"/>
      <w:autoSpaceDE w:val="0"/>
      <w:autoSpaceDN w:val="0"/>
      <w:adjustRightInd w:val="0"/>
      <w:spacing w:line="240" w:lineRule="auto"/>
      <w:jc w:val="right"/>
      <w:textAlignment w:val="baseline"/>
    </w:pPr>
    <w:rPr>
      <w:rFonts w:ascii="Times New Roman" w:hAnsi="Times New Roman"/>
      <w:b/>
      <w:color w:val="000000"/>
    </w:rPr>
  </w:style>
  <w:style w:type="paragraph" w:styleId="NormalWeb">
    <w:name w:val="Normal (Web)"/>
    <w:basedOn w:val="Normal"/>
    <w:uiPriority w:val="99"/>
    <w:unhideWhenUsed/>
    <w:rsid w:val="003422A2"/>
    <w:pPr>
      <w:spacing w:before="100" w:beforeAutospacing="1" w:after="100" w:afterAutospacing="1" w:line="240" w:lineRule="auto"/>
      <w:jc w:val="left"/>
    </w:pPr>
    <w:rPr>
      <w:rFonts w:ascii="Times New Roman" w:hAnsi="Times New Roman"/>
      <w:sz w:val="24"/>
      <w:szCs w:val="24"/>
      <w:lang w:val="en-US"/>
    </w:rPr>
  </w:style>
  <w:style w:type="paragraph" w:customStyle="1" w:styleId="AP">
    <w:name w:val="AP"/>
    <w:basedOn w:val="Normal"/>
    <w:rsid w:val="003422A2"/>
    <w:pPr>
      <w:overflowPunct w:val="0"/>
      <w:autoSpaceDE w:val="0"/>
      <w:autoSpaceDN w:val="0"/>
      <w:adjustRightInd w:val="0"/>
      <w:spacing w:line="240" w:lineRule="auto"/>
      <w:ind w:left="2127" w:hanging="2127"/>
      <w:jc w:val="left"/>
      <w:textAlignment w:val="baseline"/>
    </w:pPr>
    <w:rPr>
      <w:rFonts w:ascii="Times New Roman" w:eastAsia="SimSun" w:hAnsi="Times New Roman"/>
      <w:b/>
      <w:color w:val="FF0000"/>
      <w:lang w:eastAsia="ja-JP"/>
    </w:rPr>
  </w:style>
  <w:style w:type="paragraph" w:styleId="Rvision">
    <w:name w:val="Revision"/>
    <w:hidden/>
    <w:uiPriority w:val="99"/>
    <w:semiHidden/>
    <w:rsid w:val="003422A2"/>
    <w:rPr>
      <w:lang w:val="en-GB"/>
    </w:rPr>
  </w:style>
  <w:style w:type="paragraph" w:styleId="En-ttedetabledesmatires">
    <w:name w:val="TOC Heading"/>
    <w:basedOn w:val="Titre1"/>
    <w:next w:val="Normal"/>
    <w:uiPriority w:val="39"/>
    <w:unhideWhenUsed/>
    <w:qFormat/>
    <w:rsid w:val="003422A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Lienhypertexte">
    <w:name w:val="Hyperlink"/>
    <w:uiPriority w:val="99"/>
    <w:unhideWhenUsed/>
    <w:rsid w:val="003422A2"/>
    <w:rPr>
      <w:color w:val="0563C1"/>
      <w:u w:val="single"/>
    </w:rPr>
  </w:style>
  <w:style w:type="character" w:customStyle="1" w:styleId="Mention">
    <w:name w:val="Mention"/>
    <w:uiPriority w:val="99"/>
    <w:semiHidden/>
    <w:unhideWhenUsed/>
    <w:rsid w:val="003422A2"/>
    <w:rPr>
      <w:color w:val="2B579A"/>
      <w:shd w:val="clear" w:color="auto" w:fill="E6E6E6"/>
    </w:rPr>
  </w:style>
  <w:style w:type="paragraph" w:customStyle="1" w:styleId="ZC">
    <w:name w:val="ZC"/>
    <w:rsid w:val="003422A2"/>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3422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3422A2"/>
    <w:pPr>
      <w:overflowPunct w:val="0"/>
      <w:autoSpaceDE w:val="0"/>
      <w:autoSpaceDN w:val="0"/>
      <w:adjustRightInd w:val="0"/>
      <w:spacing w:line="240" w:lineRule="auto"/>
      <w:jc w:val="left"/>
      <w:textAlignment w:val="baseline"/>
    </w:pPr>
    <w:rPr>
      <w:rFonts w:ascii="Times New Roman" w:hAnsi="Times New Roman"/>
      <w:b/>
      <w:color w:val="000000"/>
    </w:rPr>
  </w:style>
  <w:style w:type="character" w:customStyle="1" w:styleId="UnresolvedMention">
    <w:name w:val="Unresolved Mention"/>
    <w:uiPriority w:val="99"/>
    <w:semiHidden/>
    <w:unhideWhenUsed/>
    <w:rsid w:val="003422A2"/>
    <w:rPr>
      <w:color w:val="808080"/>
      <w:shd w:val="clear" w:color="auto" w:fill="E6E6E6"/>
    </w:rPr>
  </w:style>
  <w:style w:type="paragraph" w:styleId="Liste">
    <w:name w:val="List"/>
    <w:basedOn w:val="Normal"/>
    <w:rsid w:val="003422A2"/>
    <w:pPr>
      <w:spacing w:line="240" w:lineRule="auto"/>
      <w:ind w:left="283" w:hanging="283"/>
      <w:contextualSpacing/>
      <w:jc w:val="left"/>
    </w:pPr>
    <w:rPr>
      <w:rFonts w:ascii="Times New Roman" w:hAnsi="Times New Roman"/>
    </w:rPr>
  </w:style>
  <w:style w:type="paragraph" w:styleId="Liste2">
    <w:name w:val="List 2"/>
    <w:basedOn w:val="Normal"/>
    <w:rsid w:val="003422A2"/>
    <w:pPr>
      <w:spacing w:line="240" w:lineRule="auto"/>
      <w:ind w:left="566" w:hanging="283"/>
      <w:contextualSpacing/>
      <w:jc w:val="left"/>
    </w:pPr>
    <w:rPr>
      <w:rFonts w:ascii="Times New Roman" w:hAnsi="Times New Roman"/>
    </w:rPr>
  </w:style>
  <w:style w:type="paragraph" w:styleId="Liste3">
    <w:name w:val="List 3"/>
    <w:basedOn w:val="Normal"/>
    <w:rsid w:val="003422A2"/>
    <w:pPr>
      <w:spacing w:line="240" w:lineRule="auto"/>
      <w:ind w:left="849" w:hanging="283"/>
      <w:contextualSpacing/>
      <w:jc w:val="left"/>
    </w:pPr>
    <w:rPr>
      <w:rFonts w:ascii="Times New Roman" w:hAnsi="Times New Roman"/>
    </w:rPr>
  </w:style>
  <w:style w:type="paragraph" w:styleId="Liste4">
    <w:name w:val="List 4"/>
    <w:basedOn w:val="Normal"/>
    <w:rsid w:val="003422A2"/>
    <w:pPr>
      <w:spacing w:line="240" w:lineRule="auto"/>
      <w:ind w:left="1132" w:hanging="283"/>
      <w:contextualSpacing/>
      <w:jc w:val="left"/>
    </w:pPr>
    <w:rPr>
      <w:rFonts w:ascii="Times New Roman" w:hAnsi="Times New Roman"/>
    </w:rPr>
  </w:style>
  <w:style w:type="paragraph" w:styleId="Liste5">
    <w:name w:val="List 5"/>
    <w:basedOn w:val="Normal"/>
    <w:rsid w:val="003422A2"/>
    <w:pPr>
      <w:spacing w:line="240" w:lineRule="auto"/>
      <w:ind w:left="1415" w:hanging="283"/>
      <w:contextualSpacing/>
      <w:jc w:val="left"/>
    </w:pPr>
    <w:rPr>
      <w:rFonts w:ascii="Times New Roman" w:hAnsi="Times New Roman"/>
    </w:rPr>
  </w:style>
  <w:style w:type="paragraph" w:styleId="Titre">
    <w:name w:val="Title"/>
    <w:basedOn w:val="Normal"/>
    <w:next w:val="Normal"/>
    <w:link w:val="TitreCar"/>
    <w:qFormat/>
    <w:rsid w:val="00C7390D"/>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reCar">
    <w:name w:val="Titre Car"/>
    <w:basedOn w:val="Policepardfaut"/>
    <w:link w:val="Titre"/>
    <w:rsid w:val="00C7390D"/>
    <w:rPr>
      <w:rFonts w:asciiTheme="majorHAnsi" w:eastAsiaTheme="majorEastAsia" w:hAnsiTheme="majorHAnsi" w:cstheme="majorBidi"/>
      <w:color w:val="323E4F" w:themeColor="text2" w:themeShade="BF"/>
      <w:spacing w:val="5"/>
      <w:kern w:val="28"/>
      <w:sz w:val="52"/>
      <w:szCs w:val="5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4BB"/>
    <w:pPr>
      <w:spacing w:after="180" w:line="360" w:lineRule="auto"/>
      <w:jc w:val="both"/>
    </w:pPr>
    <w:rPr>
      <w:rFonts w:ascii="Segoe UI" w:hAnsi="Segoe UI"/>
      <w:lang w:val="en-GB"/>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0B26AC"/>
    <w:pPr>
      <w:spacing w:after="0"/>
    </w:pPr>
    <w:rPr>
      <w:rFonts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3902C2"/>
    <w:pPr>
      <w:numPr>
        <w:numId w:val="1"/>
      </w:numPr>
      <w:spacing w:after="120"/>
      <w:contextualSpacing/>
    </w:pPr>
    <w:rPr>
      <w:rFonts w:eastAsia="Calibri"/>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table" w:styleId="Grilledutableau">
    <w:name w:val="Table Grid"/>
    <w:basedOn w:val="TableauNormal"/>
    <w:rsid w:val="0076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3902C2"/>
    <w:pPr>
      <w:spacing w:after="0" w:line="240" w:lineRule="auto"/>
    </w:pPr>
  </w:style>
  <w:style w:type="character" w:customStyle="1" w:styleId="NotedebasdepageCar">
    <w:name w:val="Note de bas de page Car"/>
    <w:basedOn w:val="Policepardfaut"/>
    <w:link w:val="Notedebasdepage"/>
    <w:semiHidden/>
    <w:rsid w:val="003902C2"/>
    <w:rPr>
      <w:rFonts w:ascii="Segoe UI" w:hAnsi="Segoe UI"/>
      <w:lang w:val="en-GB"/>
    </w:rPr>
  </w:style>
  <w:style w:type="character" w:styleId="Appelnotedebasdep">
    <w:name w:val="footnote reference"/>
    <w:basedOn w:val="Policepardfaut"/>
    <w:semiHidden/>
    <w:unhideWhenUsed/>
    <w:rsid w:val="003902C2"/>
    <w:rPr>
      <w:vertAlign w:val="superscript"/>
    </w:rPr>
  </w:style>
  <w:style w:type="character" w:customStyle="1" w:styleId="NOZchn">
    <w:name w:val="NO Zchn"/>
    <w:link w:val="NO"/>
    <w:rsid w:val="00C86FDC"/>
    <w:rPr>
      <w:rFonts w:ascii="Segoe UI" w:hAnsi="Segoe UI"/>
      <w:lang w:val="en-GB"/>
    </w:rPr>
  </w:style>
  <w:style w:type="character" w:customStyle="1" w:styleId="Titre4Car">
    <w:name w:val="Titre 4 Car"/>
    <w:link w:val="Titre4"/>
    <w:locked/>
    <w:rsid w:val="00194146"/>
    <w:rPr>
      <w:rFonts w:ascii="Arial" w:hAnsi="Arial"/>
      <w:sz w:val="24"/>
      <w:lang w:val="en-GB"/>
    </w:rPr>
  </w:style>
  <w:style w:type="character" w:customStyle="1" w:styleId="TAHCar">
    <w:name w:val="TAH Car"/>
    <w:link w:val="TAH"/>
    <w:rsid w:val="00194146"/>
    <w:rPr>
      <w:rFonts w:ascii="Arial" w:hAnsi="Arial"/>
      <w:b/>
      <w:sz w:val="18"/>
      <w:lang w:val="en-GB"/>
    </w:rPr>
  </w:style>
  <w:style w:type="character" w:customStyle="1" w:styleId="THChar">
    <w:name w:val="TH Char"/>
    <w:link w:val="TH"/>
    <w:rsid w:val="00194146"/>
    <w:rPr>
      <w:rFonts w:ascii="Arial" w:hAnsi="Arial"/>
      <w:b/>
      <w:lang w:val="en-GB"/>
    </w:rPr>
  </w:style>
  <w:style w:type="character" w:customStyle="1" w:styleId="TFChar">
    <w:name w:val="TF Char"/>
    <w:link w:val="TF"/>
    <w:rsid w:val="003422A2"/>
    <w:rPr>
      <w:rFonts w:ascii="Arial" w:hAnsi="Arial"/>
      <w:b/>
      <w:lang w:val="en-GB"/>
    </w:rPr>
  </w:style>
  <w:style w:type="character" w:customStyle="1" w:styleId="Titre1Car">
    <w:name w:val="Titre 1 Car"/>
    <w:link w:val="Titre1"/>
    <w:rsid w:val="003422A2"/>
    <w:rPr>
      <w:rFonts w:ascii="Arial" w:hAnsi="Arial"/>
      <w:sz w:val="36"/>
      <w:lang w:val="en-GB"/>
    </w:rPr>
  </w:style>
  <w:style w:type="character" w:customStyle="1" w:styleId="Titre2Car">
    <w:name w:val="Titre 2 Car"/>
    <w:link w:val="Titre2"/>
    <w:rsid w:val="003422A2"/>
    <w:rPr>
      <w:rFonts w:ascii="Arial" w:hAnsi="Arial"/>
      <w:sz w:val="32"/>
      <w:lang w:val="en-GB"/>
    </w:rPr>
  </w:style>
  <w:style w:type="character" w:customStyle="1" w:styleId="Titre5Car">
    <w:name w:val="Titre 5 Car"/>
    <w:link w:val="Titre5"/>
    <w:rsid w:val="003422A2"/>
    <w:rPr>
      <w:rFonts w:ascii="Arial" w:hAnsi="Arial"/>
      <w:sz w:val="22"/>
      <w:lang w:val="en-GB"/>
    </w:rPr>
  </w:style>
  <w:style w:type="character" w:customStyle="1" w:styleId="Titre9Car">
    <w:name w:val="Titre 9 Car"/>
    <w:link w:val="Titre9"/>
    <w:rsid w:val="003422A2"/>
    <w:rPr>
      <w:rFonts w:ascii="Arial" w:hAnsi="Arial"/>
      <w:sz w:val="36"/>
      <w:lang w:val="en-GB"/>
    </w:rPr>
  </w:style>
  <w:style w:type="character" w:customStyle="1" w:styleId="En-tteCar">
    <w:name w:val="En-tête Car"/>
    <w:link w:val="En-tte"/>
    <w:rsid w:val="003422A2"/>
    <w:rPr>
      <w:rFonts w:ascii="Arial" w:hAnsi="Arial"/>
      <w:b/>
      <w:noProof/>
      <w:sz w:val="18"/>
      <w:lang w:val="en-GB" w:eastAsia="ja-JP"/>
    </w:rPr>
  </w:style>
  <w:style w:type="character" w:customStyle="1" w:styleId="NOChar">
    <w:name w:val="NO Char"/>
    <w:rsid w:val="003422A2"/>
    <w:rPr>
      <w:color w:val="000000"/>
      <w:lang w:eastAsia="ja-JP"/>
    </w:rPr>
  </w:style>
  <w:style w:type="character" w:customStyle="1" w:styleId="EXChar">
    <w:name w:val="EX Char"/>
    <w:link w:val="EX"/>
    <w:locked/>
    <w:rsid w:val="003422A2"/>
    <w:rPr>
      <w:rFonts w:ascii="Segoe UI" w:hAnsi="Segoe UI"/>
      <w:lang w:val="en-GB"/>
    </w:rPr>
  </w:style>
  <w:style w:type="character" w:customStyle="1" w:styleId="EditorsNoteChar">
    <w:name w:val="Editor's Note Char"/>
    <w:link w:val="EditorsNote"/>
    <w:rsid w:val="003422A2"/>
    <w:rPr>
      <w:rFonts w:ascii="Segoe UI" w:hAnsi="Segoe UI"/>
      <w:color w:val="FF0000"/>
      <w:lang w:val="en-GB"/>
    </w:rPr>
  </w:style>
  <w:style w:type="character" w:customStyle="1" w:styleId="B2Char">
    <w:name w:val="B2 Char"/>
    <w:link w:val="B2"/>
    <w:rsid w:val="003422A2"/>
    <w:rPr>
      <w:rFonts w:ascii="Segoe UI" w:hAnsi="Segoe UI"/>
      <w:lang w:val="en-GB"/>
    </w:rPr>
  </w:style>
  <w:style w:type="paragraph" w:customStyle="1" w:styleId="HO">
    <w:name w:val="HO"/>
    <w:basedOn w:val="Normal"/>
    <w:rsid w:val="003422A2"/>
    <w:pPr>
      <w:overflowPunct w:val="0"/>
      <w:autoSpaceDE w:val="0"/>
      <w:autoSpaceDN w:val="0"/>
      <w:adjustRightInd w:val="0"/>
      <w:spacing w:line="240" w:lineRule="auto"/>
      <w:jc w:val="right"/>
      <w:textAlignment w:val="baseline"/>
    </w:pPr>
    <w:rPr>
      <w:rFonts w:ascii="Times New Roman" w:hAnsi="Times New Roman"/>
      <w:b/>
      <w:color w:val="000000"/>
    </w:rPr>
  </w:style>
  <w:style w:type="paragraph" w:styleId="NormalWeb">
    <w:name w:val="Normal (Web)"/>
    <w:basedOn w:val="Normal"/>
    <w:uiPriority w:val="99"/>
    <w:unhideWhenUsed/>
    <w:rsid w:val="003422A2"/>
    <w:pPr>
      <w:spacing w:before="100" w:beforeAutospacing="1" w:after="100" w:afterAutospacing="1" w:line="240" w:lineRule="auto"/>
      <w:jc w:val="left"/>
    </w:pPr>
    <w:rPr>
      <w:rFonts w:ascii="Times New Roman" w:hAnsi="Times New Roman"/>
      <w:sz w:val="24"/>
      <w:szCs w:val="24"/>
      <w:lang w:val="en-US"/>
    </w:rPr>
  </w:style>
  <w:style w:type="paragraph" w:customStyle="1" w:styleId="AP">
    <w:name w:val="AP"/>
    <w:basedOn w:val="Normal"/>
    <w:rsid w:val="003422A2"/>
    <w:pPr>
      <w:overflowPunct w:val="0"/>
      <w:autoSpaceDE w:val="0"/>
      <w:autoSpaceDN w:val="0"/>
      <w:adjustRightInd w:val="0"/>
      <w:spacing w:line="240" w:lineRule="auto"/>
      <w:ind w:left="2127" w:hanging="2127"/>
      <w:jc w:val="left"/>
      <w:textAlignment w:val="baseline"/>
    </w:pPr>
    <w:rPr>
      <w:rFonts w:ascii="Times New Roman" w:eastAsia="SimSun" w:hAnsi="Times New Roman"/>
      <w:b/>
      <w:color w:val="FF0000"/>
      <w:lang w:eastAsia="ja-JP"/>
    </w:rPr>
  </w:style>
  <w:style w:type="paragraph" w:styleId="Rvision">
    <w:name w:val="Revision"/>
    <w:hidden/>
    <w:uiPriority w:val="99"/>
    <w:semiHidden/>
    <w:rsid w:val="003422A2"/>
    <w:rPr>
      <w:lang w:val="en-GB"/>
    </w:rPr>
  </w:style>
  <w:style w:type="paragraph" w:styleId="En-ttedetabledesmatires">
    <w:name w:val="TOC Heading"/>
    <w:basedOn w:val="Titre1"/>
    <w:next w:val="Normal"/>
    <w:uiPriority w:val="39"/>
    <w:unhideWhenUsed/>
    <w:qFormat/>
    <w:rsid w:val="003422A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Lienhypertexte">
    <w:name w:val="Hyperlink"/>
    <w:uiPriority w:val="99"/>
    <w:unhideWhenUsed/>
    <w:rsid w:val="003422A2"/>
    <w:rPr>
      <w:color w:val="0563C1"/>
      <w:u w:val="single"/>
    </w:rPr>
  </w:style>
  <w:style w:type="character" w:customStyle="1" w:styleId="Mention">
    <w:name w:val="Mention"/>
    <w:uiPriority w:val="99"/>
    <w:semiHidden/>
    <w:unhideWhenUsed/>
    <w:rsid w:val="003422A2"/>
    <w:rPr>
      <w:color w:val="2B579A"/>
      <w:shd w:val="clear" w:color="auto" w:fill="E6E6E6"/>
    </w:rPr>
  </w:style>
  <w:style w:type="paragraph" w:customStyle="1" w:styleId="ZC">
    <w:name w:val="ZC"/>
    <w:rsid w:val="003422A2"/>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3422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3422A2"/>
    <w:pPr>
      <w:overflowPunct w:val="0"/>
      <w:autoSpaceDE w:val="0"/>
      <w:autoSpaceDN w:val="0"/>
      <w:adjustRightInd w:val="0"/>
      <w:spacing w:line="240" w:lineRule="auto"/>
      <w:jc w:val="left"/>
      <w:textAlignment w:val="baseline"/>
    </w:pPr>
    <w:rPr>
      <w:rFonts w:ascii="Times New Roman" w:hAnsi="Times New Roman"/>
      <w:b/>
      <w:color w:val="000000"/>
    </w:rPr>
  </w:style>
  <w:style w:type="character" w:customStyle="1" w:styleId="UnresolvedMention">
    <w:name w:val="Unresolved Mention"/>
    <w:uiPriority w:val="99"/>
    <w:semiHidden/>
    <w:unhideWhenUsed/>
    <w:rsid w:val="003422A2"/>
    <w:rPr>
      <w:color w:val="808080"/>
      <w:shd w:val="clear" w:color="auto" w:fill="E6E6E6"/>
    </w:rPr>
  </w:style>
  <w:style w:type="paragraph" w:styleId="Liste">
    <w:name w:val="List"/>
    <w:basedOn w:val="Normal"/>
    <w:rsid w:val="003422A2"/>
    <w:pPr>
      <w:spacing w:line="240" w:lineRule="auto"/>
      <w:ind w:left="283" w:hanging="283"/>
      <w:contextualSpacing/>
      <w:jc w:val="left"/>
    </w:pPr>
    <w:rPr>
      <w:rFonts w:ascii="Times New Roman" w:hAnsi="Times New Roman"/>
    </w:rPr>
  </w:style>
  <w:style w:type="paragraph" w:styleId="Liste2">
    <w:name w:val="List 2"/>
    <w:basedOn w:val="Normal"/>
    <w:rsid w:val="003422A2"/>
    <w:pPr>
      <w:spacing w:line="240" w:lineRule="auto"/>
      <w:ind w:left="566" w:hanging="283"/>
      <w:contextualSpacing/>
      <w:jc w:val="left"/>
    </w:pPr>
    <w:rPr>
      <w:rFonts w:ascii="Times New Roman" w:hAnsi="Times New Roman"/>
    </w:rPr>
  </w:style>
  <w:style w:type="paragraph" w:styleId="Liste3">
    <w:name w:val="List 3"/>
    <w:basedOn w:val="Normal"/>
    <w:rsid w:val="003422A2"/>
    <w:pPr>
      <w:spacing w:line="240" w:lineRule="auto"/>
      <w:ind w:left="849" w:hanging="283"/>
      <w:contextualSpacing/>
      <w:jc w:val="left"/>
    </w:pPr>
    <w:rPr>
      <w:rFonts w:ascii="Times New Roman" w:hAnsi="Times New Roman"/>
    </w:rPr>
  </w:style>
  <w:style w:type="paragraph" w:styleId="Liste4">
    <w:name w:val="List 4"/>
    <w:basedOn w:val="Normal"/>
    <w:rsid w:val="003422A2"/>
    <w:pPr>
      <w:spacing w:line="240" w:lineRule="auto"/>
      <w:ind w:left="1132" w:hanging="283"/>
      <w:contextualSpacing/>
      <w:jc w:val="left"/>
    </w:pPr>
    <w:rPr>
      <w:rFonts w:ascii="Times New Roman" w:hAnsi="Times New Roman"/>
    </w:rPr>
  </w:style>
  <w:style w:type="paragraph" w:styleId="Liste5">
    <w:name w:val="List 5"/>
    <w:basedOn w:val="Normal"/>
    <w:rsid w:val="003422A2"/>
    <w:pPr>
      <w:spacing w:line="240" w:lineRule="auto"/>
      <w:ind w:left="1415" w:hanging="283"/>
      <w:contextualSpacing/>
      <w:jc w:val="left"/>
    </w:pPr>
    <w:rPr>
      <w:rFonts w:ascii="Times New Roman" w:hAnsi="Times New Roman"/>
    </w:rPr>
  </w:style>
  <w:style w:type="paragraph" w:styleId="Titre">
    <w:name w:val="Title"/>
    <w:basedOn w:val="Normal"/>
    <w:next w:val="Normal"/>
    <w:link w:val="TitreCar"/>
    <w:qFormat/>
    <w:rsid w:val="00C7390D"/>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reCar">
    <w:name w:val="Titre Car"/>
    <w:basedOn w:val="Policepardfaut"/>
    <w:link w:val="Titre"/>
    <w:rsid w:val="00C7390D"/>
    <w:rPr>
      <w:rFonts w:asciiTheme="majorHAnsi" w:eastAsiaTheme="majorEastAsia" w:hAnsiTheme="majorHAnsi" w:cstheme="majorBidi"/>
      <w:color w:val="323E4F" w:themeColor="text2" w:themeShade="BF"/>
      <w:spacing w:val="5"/>
      <w:kern w:val="28"/>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85726172">
      <w:bodyDiv w:val="1"/>
      <w:marLeft w:val="0"/>
      <w:marRight w:val="0"/>
      <w:marTop w:val="0"/>
      <w:marBottom w:val="0"/>
      <w:divBdr>
        <w:top w:val="none" w:sz="0" w:space="0" w:color="auto"/>
        <w:left w:val="none" w:sz="0" w:space="0" w:color="auto"/>
        <w:bottom w:val="none" w:sz="0" w:space="0" w:color="auto"/>
        <w:right w:val="none" w:sz="0" w:space="0" w:color="auto"/>
      </w:divBdr>
      <w:divsChild>
        <w:div w:id="391582673">
          <w:marLeft w:val="0"/>
          <w:marRight w:val="0"/>
          <w:marTop w:val="0"/>
          <w:marBottom w:val="0"/>
          <w:divBdr>
            <w:top w:val="none" w:sz="0" w:space="0" w:color="auto"/>
            <w:left w:val="none" w:sz="0" w:space="0" w:color="auto"/>
            <w:bottom w:val="none" w:sz="0" w:space="0" w:color="auto"/>
            <w:right w:val="none" w:sz="0" w:space="0" w:color="auto"/>
          </w:divBdr>
          <w:divsChild>
            <w:div w:id="205527087">
              <w:marLeft w:val="0"/>
              <w:marRight w:val="0"/>
              <w:marTop w:val="0"/>
              <w:marBottom w:val="0"/>
              <w:divBdr>
                <w:top w:val="none" w:sz="0" w:space="0" w:color="auto"/>
                <w:left w:val="none" w:sz="0" w:space="0" w:color="auto"/>
                <w:bottom w:val="none" w:sz="0" w:space="0" w:color="auto"/>
                <w:right w:val="none" w:sz="0" w:space="0" w:color="auto"/>
              </w:divBdr>
            </w:div>
            <w:div w:id="1304701548">
              <w:marLeft w:val="0"/>
              <w:marRight w:val="0"/>
              <w:marTop w:val="0"/>
              <w:marBottom w:val="0"/>
              <w:divBdr>
                <w:top w:val="none" w:sz="0" w:space="0" w:color="auto"/>
                <w:left w:val="none" w:sz="0" w:space="0" w:color="auto"/>
                <w:bottom w:val="none" w:sz="0" w:space="0" w:color="auto"/>
                <w:right w:val="none" w:sz="0" w:space="0" w:color="auto"/>
              </w:divBdr>
            </w:div>
            <w:div w:id="1387486672">
              <w:marLeft w:val="0"/>
              <w:marRight w:val="0"/>
              <w:marTop w:val="0"/>
              <w:marBottom w:val="0"/>
              <w:divBdr>
                <w:top w:val="none" w:sz="0" w:space="0" w:color="auto"/>
                <w:left w:val="none" w:sz="0" w:space="0" w:color="auto"/>
                <w:bottom w:val="none" w:sz="0" w:space="0" w:color="auto"/>
                <w:right w:val="none" w:sz="0" w:space="0" w:color="auto"/>
              </w:divBdr>
            </w:div>
            <w:div w:id="172879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www.gsma.com/futurenetworks/wp-content/uploads/2018/04/Road-to-5G-Introduction-and-Migration_FINAL.pd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51671-5504-4A3E-BADA-70153BAD8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673</Words>
  <Characters>3703</Characters>
  <Application>Microsoft Office Word</Application>
  <DocSecurity>0</DocSecurity>
  <Lines>30</Lines>
  <Paragraphs>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MINEFI</Company>
  <LinksUpToDate>false</LinksUpToDate>
  <CharactersWithSpaces>4368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PIerre Courbon</cp:lastModifiedBy>
  <cp:revision>3</cp:revision>
  <cp:lastPrinted>2018-09-20T06:17:00Z</cp:lastPrinted>
  <dcterms:created xsi:type="dcterms:W3CDTF">2019-04-07T18:40:00Z</dcterms:created>
  <dcterms:modified xsi:type="dcterms:W3CDTF">2019-04-07T18:46:00Z</dcterms:modified>
</cp:coreProperties>
</file>