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5A7A7" w14:textId="4031D927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A1301E" w:rsidRPr="00A1301E">
        <w:rPr>
          <w:b/>
          <w:i/>
          <w:noProof/>
          <w:sz w:val="28"/>
        </w:rPr>
        <w:t>S3-24076</w:t>
      </w:r>
      <w:r w:rsidR="00905DF0">
        <w:rPr>
          <w:b/>
          <w:i/>
          <w:noProof/>
          <w:sz w:val="28"/>
        </w:rPr>
        <w:t>6</w:t>
      </w:r>
    </w:p>
    <w:p w14:paraId="39DD8D3B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037FE8E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17936E" w14:textId="6049661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56BD">
        <w:rPr>
          <w:rFonts w:ascii="Arial" w:hAnsi="Arial"/>
          <w:b/>
          <w:lang w:val="en-US"/>
        </w:rPr>
        <w:t>Ericsson</w:t>
      </w:r>
    </w:p>
    <w:p w14:paraId="6C7FB9CD" w14:textId="44D87ED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4B5F">
        <w:rPr>
          <w:rFonts w:ascii="Arial" w:hAnsi="Arial" w:cs="Arial"/>
          <w:b/>
        </w:rPr>
        <w:t xml:space="preserve">Discussion of Revised SID on enablers for Zero Trust Security </w:t>
      </w:r>
    </w:p>
    <w:p w14:paraId="7B07DB50" w14:textId="05111A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E55D5">
        <w:rPr>
          <w:rFonts w:ascii="Arial" w:hAnsi="Arial"/>
          <w:b/>
          <w:lang w:eastAsia="zh-CN"/>
        </w:rPr>
        <w:t>Discussion</w:t>
      </w:r>
    </w:p>
    <w:p w14:paraId="7775975A" w14:textId="5F405B7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34B5F">
        <w:rPr>
          <w:rFonts w:ascii="Arial" w:hAnsi="Arial"/>
          <w:b/>
        </w:rPr>
        <w:t>6</w:t>
      </w:r>
    </w:p>
    <w:p w14:paraId="753C4B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21FA08" w14:textId="7B068321" w:rsidR="00C022E3" w:rsidRPr="001D6696" w:rsidRDefault="00834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discussion paper provides additional justification and background </w:t>
      </w:r>
      <w:r w:rsidR="00A12183">
        <w:rPr>
          <w:b/>
          <w:i/>
        </w:rPr>
        <w:t xml:space="preserve">information </w:t>
      </w:r>
      <w:r>
        <w:rPr>
          <w:b/>
          <w:i/>
        </w:rPr>
        <w:t xml:space="preserve">for the Revised SID on enablers for Zero Trust Security </w:t>
      </w:r>
      <w:r w:rsidR="00A1301E" w:rsidRPr="00A1301E">
        <w:rPr>
          <w:b/>
          <w:i/>
        </w:rPr>
        <w:t>S3-240765</w:t>
      </w:r>
      <w:r w:rsidR="001D6696" w:rsidRPr="001D6696">
        <w:rPr>
          <w:b/>
          <w:i/>
        </w:rPr>
        <w:t>.</w:t>
      </w:r>
    </w:p>
    <w:p w14:paraId="2381C0C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6E8F36A" w14:textId="23A1D10F" w:rsidR="00C022E3" w:rsidRDefault="00C022E3">
      <w:pPr>
        <w:pStyle w:val="Reference"/>
      </w:pPr>
      <w:r w:rsidRPr="00550318">
        <w:rPr>
          <w:lang w:val="fr-FR"/>
        </w:rPr>
        <w:t>[</w:t>
      </w:r>
      <w:r w:rsidR="001D6696" w:rsidRPr="00550318">
        <w:rPr>
          <w:lang w:val="fr-FR"/>
        </w:rPr>
        <w:t>1</w:t>
      </w:r>
      <w:r w:rsidR="00550318" w:rsidRPr="00550318">
        <w:rPr>
          <w:lang w:val="fr-FR"/>
        </w:rPr>
        <w:t>]</w:t>
      </w:r>
      <w:r w:rsidRPr="00550318">
        <w:rPr>
          <w:lang w:val="fr-FR"/>
        </w:rPr>
        <w:tab/>
      </w:r>
      <w:r w:rsidR="00F52F70" w:rsidRPr="00F52F70">
        <w:t>S3-240765</w:t>
      </w:r>
      <w:r w:rsidR="001D6696">
        <w:t xml:space="preserve"> </w:t>
      </w:r>
      <w:r w:rsidR="00550318">
        <w:t>"Revised SID on enablers for Zero Trust Security"</w:t>
      </w:r>
    </w:p>
    <w:p w14:paraId="254ADD41" w14:textId="267C8461" w:rsidR="008178B6" w:rsidRDefault="00550318">
      <w:pPr>
        <w:pStyle w:val="Reference"/>
      </w:pPr>
      <w:r>
        <w:t>[2]</w:t>
      </w:r>
      <w:r>
        <w:tab/>
      </w:r>
      <w:r w:rsidR="008178B6">
        <w:t>3GPP TR 33.894 "Study on applicability of the Zero Trus</w:t>
      </w:r>
      <w:r w:rsidR="00E42196">
        <w:t>t</w:t>
      </w:r>
      <w:r w:rsidR="008178B6">
        <w:t xml:space="preserve"> principles in mobile networks</w:t>
      </w:r>
      <w:r w:rsidR="00362D72">
        <w:t>"</w:t>
      </w:r>
    </w:p>
    <w:p w14:paraId="282853F0" w14:textId="22C0E172" w:rsidR="00550318" w:rsidRDefault="008178B6">
      <w:pPr>
        <w:pStyle w:val="Reference"/>
      </w:pPr>
      <w:r>
        <w:t>[3]</w:t>
      </w:r>
      <w:r>
        <w:tab/>
      </w:r>
      <w:r w:rsidR="003429AC">
        <w:t>SP-</w:t>
      </w:r>
      <w:r w:rsidR="007C295B">
        <w:t>231784 "New SID on enablers for Zero Trust Security"</w:t>
      </w:r>
    </w:p>
    <w:p w14:paraId="6D37E229" w14:textId="2729385C" w:rsidR="00C73147" w:rsidRDefault="00C73147" w:rsidP="00C73147">
      <w:pPr>
        <w:pStyle w:val="Reference"/>
      </w:pPr>
      <w:r>
        <w:t>[4]</w:t>
      </w:r>
      <w:r>
        <w:tab/>
        <w:t>3GPP TS 38.401 "NG-RAN; Architecture description"</w:t>
      </w:r>
    </w:p>
    <w:p w14:paraId="3BEAA537" w14:textId="7363EF6B" w:rsidR="004876F6" w:rsidRDefault="004876F6" w:rsidP="004876F6">
      <w:pPr>
        <w:pStyle w:val="Reference"/>
        <w:rPr>
          <w:color w:val="FF0000"/>
          <w:lang w:val="fr-FR"/>
        </w:rPr>
      </w:pPr>
      <w:r>
        <w:t>[5]</w:t>
      </w:r>
      <w:r>
        <w:tab/>
        <w:t>3GPP TS 23.501 "System architecture for the 5G System (5GS); Stage 2"</w:t>
      </w:r>
    </w:p>
    <w:p w14:paraId="41CF01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9183EB" w14:textId="2E5D1C24" w:rsidR="00C73147" w:rsidRPr="00C73147" w:rsidRDefault="00C73147" w:rsidP="00C73147">
      <w:pPr>
        <w:pStyle w:val="Heading2"/>
      </w:pPr>
      <w:r>
        <w:t>3.1</w:t>
      </w:r>
      <w:r>
        <w:tab/>
      </w:r>
      <w:r>
        <w:tab/>
        <w:t>Introduction</w:t>
      </w:r>
    </w:p>
    <w:p w14:paraId="27A38D59" w14:textId="4AE2A032" w:rsidR="00C73147" w:rsidRDefault="00294708" w:rsidP="003429AC">
      <w:r>
        <w:t xml:space="preserve">In Rel-18, SA3 studied </w:t>
      </w:r>
      <w:r w:rsidR="007A05DE">
        <w:t>the applicability of the Zero Trust Security principles in mobile networks</w:t>
      </w:r>
      <w:r w:rsidR="0095740A">
        <w:t>, as captured</w:t>
      </w:r>
      <w:r w:rsidR="007A05DE">
        <w:t xml:space="preserve"> </w:t>
      </w:r>
      <w:r w:rsidR="008178B6">
        <w:t xml:space="preserve">in TR 33.894 [2]. </w:t>
      </w:r>
      <w:r w:rsidR="00A04636">
        <w:t>At SA</w:t>
      </w:r>
      <w:r>
        <w:t>#102 (December 2023, Edinburgh) the Rel-19 SID on enablers for Zero Trust Security [</w:t>
      </w:r>
      <w:r w:rsidR="008178B6">
        <w:t>3</w:t>
      </w:r>
      <w:r>
        <w:t>] was agreed.</w:t>
      </w:r>
      <w:r w:rsidR="00362D72">
        <w:t xml:space="preserve"> However, both the </w:t>
      </w:r>
      <w:r w:rsidR="00C00E6D">
        <w:t>completed Rel-18 and the</w:t>
      </w:r>
      <w:r w:rsidR="000B7441">
        <w:t xml:space="preserve"> Rel-19 SID only consider the core network. </w:t>
      </w:r>
      <w:r w:rsidR="00C73147">
        <w:t xml:space="preserve">In order to complete SA3's study of the Zero Trust Architecture in a timely manner, the study of the RAN interfaces should not be postponed </w:t>
      </w:r>
      <w:r w:rsidR="0092193C">
        <w:t xml:space="preserve">to a later release </w:t>
      </w:r>
      <w:r w:rsidR="00C73147">
        <w:t>but be addressed in Rel-19.</w:t>
      </w:r>
    </w:p>
    <w:p w14:paraId="5E94EE0E" w14:textId="56BE59E3" w:rsidR="00C73147" w:rsidRDefault="00C73147" w:rsidP="00C73147">
      <w:pPr>
        <w:pStyle w:val="Heading2"/>
      </w:pPr>
      <w:r>
        <w:t>3.2</w:t>
      </w:r>
      <w:r>
        <w:tab/>
      </w:r>
      <w:r>
        <w:tab/>
        <w:t>Interfaces in scope</w:t>
      </w:r>
    </w:p>
    <w:p w14:paraId="60CF074D" w14:textId="5BE4DF72" w:rsidR="004876F6" w:rsidRPr="004876F6" w:rsidRDefault="004876F6" w:rsidP="004876F6">
      <w:r>
        <w:t xml:space="preserve">The RAN and RAN-CN interfaces in scope are </w:t>
      </w:r>
      <w:proofErr w:type="spellStart"/>
      <w:r w:rsidR="00504968">
        <w:t>Xn</w:t>
      </w:r>
      <w:proofErr w:type="spellEnd"/>
      <w:r w:rsidR="00504968">
        <w:t>, F1, E1, N2 and N3, see the architecture figures  3.2-1, 3.2-2, 3.2-3 below.</w:t>
      </w:r>
    </w:p>
    <w:p w14:paraId="355A56FC" w14:textId="77777777" w:rsidR="00C73147" w:rsidRDefault="00C73147" w:rsidP="00C73147">
      <w:pPr>
        <w:pStyle w:val="TH"/>
        <w:rPr>
          <w:lang w:eastAsia="ja-JP"/>
        </w:rPr>
      </w:pPr>
      <w:r w:rsidRPr="00C73147">
        <w:rPr>
          <w:rFonts w:eastAsia="Calibri"/>
          <w:kern w:val="2"/>
          <w:sz w:val="22"/>
          <w:szCs w:val="22"/>
          <w:lang w:eastAsia="ja-JP"/>
        </w:rPr>
        <w:object w:dxaOrig="7430" w:dyaOrig="4560" w14:anchorId="1EB58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3pt;height:227.3pt" o:ole="">
            <v:imagedata r:id="rId12" o:title=""/>
          </v:shape>
          <o:OLEObject Type="Embed" ProgID="Word.Picture.8" ShapeID="_x0000_i1025" DrawAspect="Content" ObjectID="_1769856368" r:id="rId13"/>
        </w:object>
      </w:r>
    </w:p>
    <w:p w14:paraId="65C7CA86" w14:textId="7BB40B93" w:rsidR="00C73147" w:rsidRDefault="00C73147" w:rsidP="00C73147">
      <w:pPr>
        <w:pStyle w:val="TF"/>
        <w:rPr>
          <w:lang w:eastAsia="ja-JP"/>
        </w:rPr>
      </w:pPr>
      <w:bookmarkStart w:id="0" w:name="_CRFigure6_11"/>
      <w:r>
        <w:rPr>
          <w:lang w:val="en-US" w:eastAsia="ja-JP"/>
        </w:rPr>
        <w:t xml:space="preserve">Figure 3.2-1, copy of </w:t>
      </w:r>
      <w:r>
        <w:rPr>
          <w:lang w:eastAsia="ja-JP"/>
        </w:rPr>
        <w:t xml:space="preserve">Figure </w:t>
      </w:r>
      <w:bookmarkEnd w:id="0"/>
      <w:r>
        <w:rPr>
          <w:lang w:eastAsia="ja-JP"/>
        </w:rPr>
        <w:t>6.1-1</w:t>
      </w:r>
      <w:r>
        <w:rPr>
          <w:lang w:val="en-US" w:eastAsia="ja-JP"/>
        </w:rPr>
        <w:t xml:space="preserve"> in TS 38.401 [4]</w:t>
      </w:r>
      <w:r>
        <w:rPr>
          <w:lang w:eastAsia="ja-JP"/>
        </w:rPr>
        <w:t>: Overall architecture</w:t>
      </w:r>
    </w:p>
    <w:p w14:paraId="1E23DFE0" w14:textId="77777777" w:rsidR="004876F6" w:rsidRDefault="004876F6" w:rsidP="00C73147">
      <w:pPr>
        <w:pStyle w:val="TF"/>
        <w:rPr>
          <w:lang w:eastAsia="ja-JP"/>
        </w:rPr>
      </w:pPr>
    </w:p>
    <w:p w14:paraId="13222D85" w14:textId="77777777" w:rsidR="004876F6" w:rsidRDefault="004876F6" w:rsidP="004876F6">
      <w:pPr>
        <w:pStyle w:val="TH"/>
      </w:pPr>
      <w:r w:rsidRPr="004876F6">
        <w:rPr>
          <w:rFonts w:eastAsia="Calibri"/>
          <w:kern w:val="2"/>
          <w:sz w:val="22"/>
          <w:szCs w:val="22"/>
        </w:rPr>
        <w:object w:dxaOrig="4690" w:dyaOrig="3150" w14:anchorId="10EA99FD">
          <v:shape id="_x0000_i1026" type="#_x0000_t75" style="width:234.25pt;height:157.45pt" o:ole="">
            <v:imagedata r:id="rId14" o:title=""/>
          </v:shape>
          <o:OLEObject Type="Embed" ProgID="Visio.Drawing.15" ShapeID="_x0000_i1026" DrawAspect="Content" ObjectID="_1769856369" r:id="rId15"/>
        </w:object>
      </w:r>
    </w:p>
    <w:p w14:paraId="2138FA0C" w14:textId="694751FF" w:rsidR="004876F6" w:rsidRDefault="004876F6" w:rsidP="004876F6">
      <w:pPr>
        <w:pStyle w:val="TF"/>
      </w:pPr>
      <w:bookmarkStart w:id="1" w:name="_CRFigure6_1_21_Overallarchitecturefors"/>
      <w:r>
        <w:rPr>
          <w:lang w:val="en-US"/>
        </w:rPr>
        <w:t xml:space="preserve">Figure 3.2-2, copy of Figure </w:t>
      </w:r>
      <w:bookmarkEnd w:id="1"/>
      <w:r>
        <w:t>6.1.2-1</w:t>
      </w:r>
      <w:r>
        <w:rPr>
          <w:lang w:val="en-US"/>
        </w:rPr>
        <w:t xml:space="preserve"> in TS 38.401 [4]</w:t>
      </w:r>
      <w:r>
        <w:t xml:space="preserve">. Overall architecture for separation of gNB-CU-CP and gNB-CU-UP </w:t>
      </w:r>
    </w:p>
    <w:p w14:paraId="5FB35570" w14:textId="77777777" w:rsidR="004876F6" w:rsidRDefault="004876F6" w:rsidP="00C73147">
      <w:pPr>
        <w:pStyle w:val="TF"/>
        <w:rPr>
          <w:lang w:eastAsia="ja-JP"/>
        </w:rPr>
      </w:pPr>
    </w:p>
    <w:p w14:paraId="23AB6F9A" w14:textId="77777777" w:rsidR="004876F6" w:rsidRDefault="004876F6" w:rsidP="00C73147">
      <w:pPr>
        <w:pStyle w:val="TF"/>
        <w:rPr>
          <w:lang w:eastAsia="ja-JP"/>
        </w:rPr>
      </w:pPr>
    </w:p>
    <w:p w14:paraId="038F463A" w14:textId="77777777" w:rsidR="004876F6" w:rsidRDefault="004876F6" w:rsidP="00C73147">
      <w:pPr>
        <w:pStyle w:val="TF"/>
        <w:rPr>
          <w:lang w:eastAsia="ja-JP"/>
        </w:rPr>
      </w:pPr>
    </w:p>
    <w:p w14:paraId="0FF5E42C" w14:textId="77777777" w:rsidR="004876F6" w:rsidRDefault="004876F6" w:rsidP="004876F6">
      <w:pPr>
        <w:pStyle w:val="TH"/>
      </w:pPr>
      <w:r w:rsidRPr="001B7C50">
        <w:object w:dxaOrig="8401" w:dyaOrig="5638" w14:anchorId="53C03674">
          <v:shape id="_x0000_i1027" type="#_x0000_t75" style="width:420.2pt;height:281pt" o:ole="">
            <v:imagedata r:id="rId16" o:title=""/>
          </v:shape>
          <o:OLEObject Type="Embed" ProgID="Word.Picture.8" ShapeID="_x0000_i1027" DrawAspect="Content" ObjectID="_1769856370" r:id="rId17"/>
        </w:object>
      </w:r>
    </w:p>
    <w:p w14:paraId="673F3244" w14:textId="2951989B" w:rsidR="004876F6" w:rsidRPr="001B7C50" w:rsidRDefault="004876F6" w:rsidP="004876F6">
      <w:pPr>
        <w:pStyle w:val="TF"/>
      </w:pPr>
      <w:r>
        <w:t>Figure 3.2-</w:t>
      </w:r>
      <w:r w:rsidR="00504968">
        <w:t>3</w:t>
      </w:r>
      <w:r>
        <w:t xml:space="preserve">, copy of </w:t>
      </w:r>
      <w:r w:rsidRPr="001B7C50">
        <w:t>Figure 4.2.3-1</w:t>
      </w:r>
      <w:r>
        <w:t xml:space="preserve"> in TS 23.501 [5]</w:t>
      </w:r>
      <w:r w:rsidRPr="001B7C50">
        <w:t xml:space="preserve">: </w:t>
      </w:r>
      <w:r>
        <w:t xml:space="preserve">Non-Roaming </w:t>
      </w:r>
      <w:r w:rsidRPr="001B7C50">
        <w:t xml:space="preserve">5G System </w:t>
      </w:r>
      <w:r>
        <w:t>A</w:t>
      </w:r>
      <w:r w:rsidRPr="001B7C50">
        <w:t>rchitecture</w:t>
      </w:r>
    </w:p>
    <w:p w14:paraId="1F3E5D5C" w14:textId="34F2D5C4" w:rsidR="009206C1" w:rsidRDefault="009206C1" w:rsidP="009206C1">
      <w:pPr>
        <w:pStyle w:val="Heading2"/>
      </w:pPr>
      <w:r>
        <w:t>3.3</w:t>
      </w:r>
      <w:r>
        <w:tab/>
        <w:t>Intended clause structure for the Technical Report</w:t>
      </w:r>
    </w:p>
    <w:p w14:paraId="0A598D9E" w14:textId="4F3EA8BA" w:rsidR="001A0B31" w:rsidRPr="001A0B31" w:rsidRDefault="00834631">
      <w:pPr>
        <w:rPr>
          <w:iCs/>
        </w:rPr>
      </w:pPr>
      <w:r>
        <w:rPr>
          <w:lang w:eastAsia="ja-JP"/>
        </w:rPr>
        <w:t>The intention is to use the structure of clause 5.1 in TR 33.894 [1]</w:t>
      </w:r>
      <w:r w:rsidR="00926791">
        <w:rPr>
          <w:lang w:eastAsia="ja-JP"/>
        </w:rPr>
        <w:t>. In TR 33.894 [1], it</w:t>
      </w:r>
      <w:r>
        <w:rPr>
          <w:lang w:eastAsia="ja-JP"/>
        </w:rPr>
        <w:t xml:space="preserve"> was used to study the applicability of the NIST ZTA tenets to the 5G core network</w:t>
      </w:r>
      <w:r w:rsidR="00BC1132">
        <w:rPr>
          <w:lang w:eastAsia="ja-JP"/>
        </w:rPr>
        <w:t>. The same clause structure can be used</w:t>
      </w:r>
      <w:r>
        <w:rPr>
          <w:lang w:eastAsia="ja-JP"/>
        </w:rPr>
        <w:t xml:space="preserve"> to study the applicability of the tenets to the RAN and RAN-CN interfaces in scope.</w:t>
      </w:r>
    </w:p>
    <w:p w14:paraId="02EE401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1D2E9D" w14:textId="5C242893" w:rsidR="00C022E3" w:rsidRPr="00DF6338" w:rsidRDefault="00DF6338" w:rsidP="00DF6338">
      <w:pPr>
        <w:rPr>
          <w:iCs/>
        </w:rPr>
      </w:pPr>
      <w:r w:rsidRPr="00DF6338">
        <w:rPr>
          <w:iCs/>
        </w:rPr>
        <w:t xml:space="preserve">This discussion paper provides additional justification and background </w:t>
      </w:r>
      <w:r w:rsidR="002240BD">
        <w:rPr>
          <w:iCs/>
        </w:rPr>
        <w:t xml:space="preserve">information </w:t>
      </w:r>
      <w:r w:rsidRPr="00DF6338">
        <w:rPr>
          <w:iCs/>
        </w:rPr>
        <w:t xml:space="preserve">for the Revised SID on enablers for Zero Trust Security </w:t>
      </w:r>
      <w:r w:rsidR="00E860DF" w:rsidRPr="00E860DF">
        <w:rPr>
          <w:iCs/>
        </w:rPr>
        <w:t>S3-240765</w:t>
      </w:r>
      <w:r w:rsidRPr="00DF6338">
        <w:rPr>
          <w:iCs/>
        </w:rPr>
        <w:t>.</w:t>
      </w:r>
    </w:p>
    <w:sectPr w:rsidR="00C022E3" w:rsidRPr="00DF63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F7AE1" w14:textId="77777777" w:rsidR="006C3E12" w:rsidRDefault="006C3E12">
      <w:r>
        <w:separator/>
      </w:r>
    </w:p>
  </w:endnote>
  <w:endnote w:type="continuationSeparator" w:id="0">
    <w:p w14:paraId="0D59B7AD" w14:textId="77777777" w:rsidR="006C3E12" w:rsidRDefault="006C3E12">
      <w:r>
        <w:continuationSeparator/>
      </w:r>
    </w:p>
  </w:endnote>
  <w:endnote w:type="continuationNotice" w:id="1">
    <w:p w14:paraId="77D9C960" w14:textId="77777777" w:rsidR="006C3E12" w:rsidRDefault="006C3E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5EB31" w14:textId="77777777" w:rsidR="006C3E12" w:rsidRDefault="006C3E12">
      <w:r>
        <w:separator/>
      </w:r>
    </w:p>
  </w:footnote>
  <w:footnote w:type="continuationSeparator" w:id="0">
    <w:p w14:paraId="7528508D" w14:textId="77777777" w:rsidR="006C3E12" w:rsidRDefault="006C3E12">
      <w:r>
        <w:continuationSeparator/>
      </w:r>
    </w:p>
  </w:footnote>
  <w:footnote w:type="continuationNotice" w:id="1">
    <w:p w14:paraId="76230D5C" w14:textId="77777777" w:rsidR="006C3E12" w:rsidRDefault="006C3E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99F4EFC"/>
    <w:multiLevelType w:val="hybridMultilevel"/>
    <w:tmpl w:val="E438CB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06410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86206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655436">
    <w:abstractNumId w:val="13"/>
  </w:num>
  <w:num w:numId="4" w16cid:durableId="1879780308">
    <w:abstractNumId w:val="16"/>
  </w:num>
  <w:num w:numId="5" w16cid:durableId="591203474">
    <w:abstractNumId w:val="15"/>
  </w:num>
  <w:num w:numId="6" w16cid:durableId="1728993131">
    <w:abstractNumId w:val="11"/>
  </w:num>
  <w:num w:numId="7" w16cid:durableId="1726566164">
    <w:abstractNumId w:val="12"/>
  </w:num>
  <w:num w:numId="8" w16cid:durableId="1893729530">
    <w:abstractNumId w:val="21"/>
  </w:num>
  <w:num w:numId="9" w16cid:durableId="615259547">
    <w:abstractNumId w:val="18"/>
  </w:num>
  <w:num w:numId="10" w16cid:durableId="2121676688">
    <w:abstractNumId w:val="20"/>
  </w:num>
  <w:num w:numId="11" w16cid:durableId="1257517062">
    <w:abstractNumId w:val="14"/>
  </w:num>
  <w:num w:numId="12" w16cid:durableId="453211030">
    <w:abstractNumId w:val="17"/>
  </w:num>
  <w:num w:numId="13" w16cid:durableId="117573189">
    <w:abstractNumId w:val="9"/>
  </w:num>
  <w:num w:numId="14" w16cid:durableId="1144395640">
    <w:abstractNumId w:val="7"/>
  </w:num>
  <w:num w:numId="15" w16cid:durableId="303244802">
    <w:abstractNumId w:val="6"/>
  </w:num>
  <w:num w:numId="16" w16cid:durableId="1528133899">
    <w:abstractNumId w:val="5"/>
  </w:num>
  <w:num w:numId="17" w16cid:durableId="1950237470">
    <w:abstractNumId w:val="4"/>
  </w:num>
  <w:num w:numId="18" w16cid:durableId="134571737">
    <w:abstractNumId w:val="8"/>
  </w:num>
  <w:num w:numId="19" w16cid:durableId="1905991101">
    <w:abstractNumId w:val="3"/>
  </w:num>
  <w:num w:numId="20" w16cid:durableId="237058371">
    <w:abstractNumId w:val="2"/>
  </w:num>
  <w:num w:numId="21" w16cid:durableId="186992221">
    <w:abstractNumId w:val="1"/>
  </w:num>
  <w:num w:numId="22" w16cid:durableId="353727377">
    <w:abstractNumId w:val="0"/>
  </w:num>
  <w:num w:numId="23" w16cid:durableId="16017230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B7441"/>
    <w:rsid w:val="000D1B5B"/>
    <w:rsid w:val="0010401F"/>
    <w:rsid w:val="00112FC3"/>
    <w:rsid w:val="00113B40"/>
    <w:rsid w:val="0012036D"/>
    <w:rsid w:val="00173FA3"/>
    <w:rsid w:val="001842C7"/>
    <w:rsid w:val="00184B6F"/>
    <w:rsid w:val="001861E5"/>
    <w:rsid w:val="001A0B31"/>
    <w:rsid w:val="001B1652"/>
    <w:rsid w:val="001C3EC8"/>
    <w:rsid w:val="001D2BD4"/>
    <w:rsid w:val="001D6696"/>
    <w:rsid w:val="001D6911"/>
    <w:rsid w:val="001E55D5"/>
    <w:rsid w:val="001F71C5"/>
    <w:rsid w:val="00201947"/>
    <w:rsid w:val="0020395B"/>
    <w:rsid w:val="002046CB"/>
    <w:rsid w:val="00204DC9"/>
    <w:rsid w:val="002062C0"/>
    <w:rsid w:val="00215130"/>
    <w:rsid w:val="002240BD"/>
    <w:rsid w:val="00230002"/>
    <w:rsid w:val="00244C9A"/>
    <w:rsid w:val="00247216"/>
    <w:rsid w:val="00262C27"/>
    <w:rsid w:val="0027574A"/>
    <w:rsid w:val="00294708"/>
    <w:rsid w:val="002A1857"/>
    <w:rsid w:val="002C7F38"/>
    <w:rsid w:val="0030628A"/>
    <w:rsid w:val="003429AC"/>
    <w:rsid w:val="00343D42"/>
    <w:rsid w:val="0035122B"/>
    <w:rsid w:val="00353451"/>
    <w:rsid w:val="0035567D"/>
    <w:rsid w:val="00362D72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876F6"/>
    <w:rsid w:val="00494E03"/>
    <w:rsid w:val="004956BD"/>
    <w:rsid w:val="004959AC"/>
    <w:rsid w:val="004A280E"/>
    <w:rsid w:val="004B3753"/>
    <w:rsid w:val="004C31D2"/>
    <w:rsid w:val="004D55C2"/>
    <w:rsid w:val="004E457F"/>
    <w:rsid w:val="004F3275"/>
    <w:rsid w:val="00504968"/>
    <w:rsid w:val="00506E8E"/>
    <w:rsid w:val="00521131"/>
    <w:rsid w:val="00527C0B"/>
    <w:rsid w:val="005410F6"/>
    <w:rsid w:val="00550318"/>
    <w:rsid w:val="005729C4"/>
    <w:rsid w:val="00575466"/>
    <w:rsid w:val="0059050C"/>
    <w:rsid w:val="0059227B"/>
    <w:rsid w:val="005A7FAF"/>
    <w:rsid w:val="005B0966"/>
    <w:rsid w:val="005B795D"/>
    <w:rsid w:val="005E4CF5"/>
    <w:rsid w:val="0060514A"/>
    <w:rsid w:val="00613820"/>
    <w:rsid w:val="00652248"/>
    <w:rsid w:val="00657A26"/>
    <w:rsid w:val="00657B80"/>
    <w:rsid w:val="006753B1"/>
    <w:rsid w:val="00675B3C"/>
    <w:rsid w:val="0069495C"/>
    <w:rsid w:val="006C3E12"/>
    <w:rsid w:val="006C6531"/>
    <w:rsid w:val="006D340A"/>
    <w:rsid w:val="006F1D0F"/>
    <w:rsid w:val="00715A1D"/>
    <w:rsid w:val="00760BB0"/>
    <w:rsid w:val="0076157A"/>
    <w:rsid w:val="00784593"/>
    <w:rsid w:val="007908B3"/>
    <w:rsid w:val="007A00EF"/>
    <w:rsid w:val="007A05DE"/>
    <w:rsid w:val="007A4CAE"/>
    <w:rsid w:val="007B19EA"/>
    <w:rsid w:val="007C0A2D"/>
    <w:rsid w:val="007C27B0"/>
    <w:rsid w:val="007C295B"/>
    <w:rsid w:val="007E537E"/>
    <w:rsid w:val="007F300B"/>
    <w:rsid w:val="008014C3"/>
    <w:rsid w:val="00804D2D"/>
    <w:rsid w:val="008178B6"/>
    <w:rsid w:val="00834631"/>
    <w:rsid w:val="00834B5F"/>
    <w:rsid w:val="00850812"/>
    <w:rsid w:val="00872560"/>
    <w:rsid w:val="00876B9A"/>
    <w:rsid w:val="008841F2"/>
    <w:rsid w:val="008933BF"/>
    <w:rsid w:val="008A10C4"/>
    <w:rsid w:val="008B0248"/>
    <w:rsid w:val="008F5F33"/>
    <w:rsid w:val="00905CB4"/>
    <w:rsid w:val="00905DF0"/>
    <w:rsid w:val="0091046A"/>
    <w:rsid w:val="009206C1"/>
    <w:rsid w:val="0092193C"/>
    <w:rsid w:val="00923DC5"/>
    <w:rsid w:val="00926791"/>
    <w:rsid w:val="00926ABD"/>
    <w:rsid w:val="009271BA"/>
    <w:rsid w:val="00947F4E"/>
    <w:rsid w:val="0095740A"/>
    <w:rsid w:val="00966D47"/>
    <w:rsid w:val="00992312"/>
    <w:rsid w:val="009A5300"/>
    <w:rsid w:val="009C0DED"/>
    <w:rsid w:val="00A04636"/>
    <w:rsid w:val="00A12183"/>
    <w:rsid w:val="00A1301E"/>
    <w:rsid w:val="00A27AF5"/>
    <w:rsid w:val="00A37D7F"/>
    <w:rsid w:val="00A46410"/>
    <w:rsid w:val="00A546E1"/>
    <w:rsid w:val="00A57688"/>
    <w:rsid w:val="00A64D20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42E"/>
    <w:rsid w:val="00B76763"/>
    <w:rsid w:val="00B7732B"/>
    <w:rsid w:val="00B879F0"/>
    <w:rsid w:val="00BB0830"/>
    <w:rsid w:val="00BB7A9D"/>
    <w:rsid w:val="00BC1132"/>
    <w:rsid w:val="00BC25AA"/>
    <w:rsid w:val="00BC43FF"/>
    <w:rsid w:val="00BD0CE5"/>
    <w:rsid w:val="00BD4397"/>
    <w:rsid w:val="00C00E6D"/>
    <w:rsid w:val="00C022E3"/>
    <w:rsid w:val="00C4712D"/>
    <w:rsid w:val="00C555C9"/>
    <w:rsid w:val="00C66911"/>
    <w:rsid w:val="00C73147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630F"/>
    <w:rsid w:val="00D8512E"/>
    <w:rsid w:val="00DA1E58"/>
    <w:rsid w:val="00DB7CB4"/>
    <w:rsid w:val="00DE4EF2"/>
    <w:rsid w:val="00DF2C0E"/>
    <w:rsid w:val="00DF6338"/>
    <w:rsid w:val="00E04DB6"/>
    <w:rsid w:val="00E06FFB"/>
    <w:rsid w:val="00E1773F"/>
    <w:rsid w:val="00E30155"/>
    <w:rsid w:val="00E42196"/>
    <w:rsid w:val="00E860DF"/>
    <w:rsid w:val="00E91FE1"/>
    <w:rsid w:val="00EA5E95"/>
    <w:rsid w:val="00EC7814"/>
    <w:rsid w:val="00ED3A1B"/>
    <w:rsid w:val="00ED4954"/>
    <w:rsid w:val="00EE0943"/>
    <w:rsid w:val="00EE33A2"/>
    <w:rsid w:val="00F00E37"/>
    <w:rsid w:val="00F52F7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42DBC009"/>
  <w15:chartTrackingRefBased/>
  <w15:docId w15:val="{CEB7E965-F946-4240-B994-AF33F3FC7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Resp caption,Resp,caption,First line:  0.5&quot;,cap,Caption Char2,Caption Char Char,Caption Char1 Char Char,Caption C...,Caption Char1 Char1,Caption Char2 Char,Caption Char Char Char,Caption Char1 Char Char Char,Caption Char1 Char1 Char"/>
    <w:basedOn w:val="Normal"/>
    <w:next w:val="Normal"/>
    <w:link w:val="CaptionChar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aptionChar">
    <w:name w:val="Caption Char"/>
    <w:aliases w:val="Resp caption Char,Resp Char,caption Char,First line:  0.5&quot; Char,cap Char,Caption Char2 Char1,Caption Char Char Char1,Caption Char1 Char Char Char1,Caption C... Char,Caption Char1 Char1 Char1,Caption Char2 Char Char"/>
    <w:link w:val="Caption"/>
    <w:qFormat/>
    <w:rsid w:val="001A0B3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503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73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31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https://ericsson.sharepoint.com/sites/SRT/3GPP/_layouts/15/DocIdRedir.aspx?ID=ADQ376F6HWTR-1074192144-7003</Url>
      <Description>ADQ376F6HWTR-1074192144-7003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3663B666-450F-4640-B71D-79BDF4A3D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B266B2-69B6-457F-A58B-1D228DF6D68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F1F64B-DDBA-4525-B265-7FCD0E722B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7FC2DE-C7EC-4953-A041-17112A8AA9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C9DBB6-62A0-443A-B1C9-38746B205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6</cp:revision>
  <dcterms:created xsi:type="dcterms:W3CDTF">2024-02-19T11:53:00Z</dcterms:created>
  <dcterms:modified xsi:type="dcterms:W3CDTF">2024-02-19T12:55:00Z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df45c0de-6fef-4157-9d26-250ca133b5c0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