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03460" w14:textId="04776373" w:rsidR="009271BA" w:rsidRDefault="009271BA" w:rsidP="009271BA">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B2243E" w:rsidRPr="00B2243E">
        <w:rPr>
          <w:b/>
          <w:i/>
          <w:noProof/>
          <w:sz w:val="28"/>
        </w:rPr>
        <w:t>S3-23</w:t>
      </w:r>
      <w:r w:rsidR="00293425">
        <w:rPr>
          <w:b/>
          <w:i/>
          <w:noProof/>
          <w:sz w:val="28"/>
        </w:rPr>
        <w:t>3303</w:t>
      </w:r>
    </w:p>
    <w:p w14:paraId="5F362210" w14:textId="19CA7BDD" w:rsidR="00EE33A2" w:rsidRPr="00872560" w:rsidRDefault="009271BA" w:rsidP="009271BA">
      <w:pPr>
        <w:pStyle w:val="CRCoverPage"/>
        <w:outlineLvl w:val="0"/>
        <w:rPr>
          <w:b/>
          <w:bCs/>
          <w:noProof/>
          <w:sz w:val="24"/>
        </w:rPr>
      </w:pPr>
      <w:r w:rsidRPr="009271BA">
        <w:rPr>
          <w:b/>
          <w:bCs/>
          <w:sz w:val="24"/>
        </w:rPr>
        <w:t>Berlin, Germany, 22 -26 May 2023</w:t>
      </w:r>
      <w:r>
        <w:rPr>
          <w:sz w:val="24"/>
        </w:rPr>
        <w:tab/>
      </w:r>
      <w:r>
        <w:rPr>
          <w:sz w:val="24"/>
        </w:rPr>
        <w:tab/>
      </w:r>
      <w:r>
        <w:rPr>
          <w:sz w:val="24"/>
        </w:rPr>
        <w:tab/>
      </w:r>
      <w:r>
        <w:rPr>
          <w:sz w:val="24"/>
        </w:rPr>
        <w:tab/>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sidRPr="006C2E80">
        <w:rPr>
          <w:rFonts w:eastAsia="Batang" w:cs="Arial"/>
          <w:lang w:eastAsia="zh-CN"/>
        </w:rPr>
        <w:t xml:space="preserve">(revision of </w:t>
      </w:r>
      <w:r w:rsidR="006F1D0F">
        <w:rPr>
          <w:rFonts w:eastAsia="Batang" w:cs="Arial"/>
          <w:lang w:eastAsia="zh-CN"/>
        </w:rPr>
        <w:t>S3</w:t>
      </w:r>
      <w:r w:rsidR="006F1D0F" w:rsidRPr="006C2E80">
        <w:rPr>
          <w:rFonts w:eastAsia="Batang" w:cs="Arial"/>
          <w:lang w:eastAsia="zh-CN"/>
        </w:rPr>
        <w:t>-</w:t>
      </w:r>
      <w:r w:rsidR="00293425">
        <w:rPr>
          <w:rFonts w:eastAsia="Batang" w:cs="Arial"/>
          <w:lang w:eastAsia="zh-CN"/>
        </w:rPr>
        <w:t>232854</w:t>
      </w:r>
      <w:r w:rsidR="006F1D0F" w:rsidRPr="006C2E80">
        <w:rPr>
          <w:rFonts w:eastAsia="Batang" w:cs="Arial"/>
          <w:lang w:eastAsia="zh-CN"/>
        </w:rPr>
        <w:t>)</w:t>
      </w:r>
    </w:p>
    <w:p w14:paraId="3AC59BD3" w14:textId="77777777" w:rsidR="0010401F" w:rsidRDefault="0010401F">
      <w:pPr>
        <w:keepNext/>
        <w:pBdr>
          <w:bottom w:val="single" w:sz="4" w:space="1" w:color="auto"/>
        </w:pBdr>
        <w:tabs>
          <w:tab w:val="right" w:pos="9639"/>
        </w:tabs>
        <w:outlineLvl w:val="0"/>
        <w:rPr>
          <w:rFonts w:ascii="Arial" w:hAnsi="Arial" w:cs="Arial"/>
          <w:b/>
          <w:sz w:val="24"/>
        </w:rPr>
      </w:pPr>
    </w:p>
    <w:p w14:paraId="49F7C997" w14:textId="0488965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77B12">
        <w:rPr>
          <w:rFonts w:ascii="Arial" w:hAnsi="Arial"/>
          <w:b/>
          <w:lang w:val="en-US"/>
        </w:rPr>
        <w:t>Ericsson</w:t>
      </w:r>
    </w:p>
    <w:p w14:paraId="41FD7AD3" w14:textId="64F318C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77B12">
        <w:rPr>
          <w:rFonts w:ascii="Arial" w:hAnsi="Arial" w:cs="Arial"/>
          <w:b/>
        </w:rPr>
        <w:t>Resolving EN in solution #27</w:t>
      </w:r>
    </w:p>
    <w:p w14:paraId="345DC9BE" w14:textId="5D0A3E3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D1156BE" w14:textId="6FC4974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F2A98">
        <w:rPr>
          <w:rFonts w:ascii="Arial" w:hAnsi="Arial"/>
          <w:b/>
        </w:rPr>
        <w:t>5.9</w:t>
      </w:r>
    </w:p>
    <w:p w14:paraId="6D396CE5" w14:textId="77777777" w:rsidR="00C022E3" w:rsidRDefault="00C022E3">
      <w:pPr>
        <w:pStyle w:val="Heading1"/>
      </w:pPr>
      <w:r>
        <w:t>1</w:t>
      </w:r>
      <w:r>
        <w:tab/>
        <w:t>Decision/action requested</w:t>
      </w:r>
    </w:p>
    <w:p w14:paraId="4F137E08" w14:textId="74FBD14E" w:rsidR="00C022E3" w:rsidRDefault="00957E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w:t>
      </w:r>
      <w:r w:rsidRPr="00A80C20">
        <w:rPr>
          <w:b/>
          <w:i/>
        </w:rPr>
        <w:t xml:space="preserve">pprove the </w:t>
      </w:r>
      <w:proofErr w:type="spellStart"/>
      <w:r w:rsidRPr="00A80C20">
        <w:rPr>
          <w:b/>
          <w:i/>
        </w:rPr>
        <w:t>pCR</w:t>
      </w:r>
      <w:proofErr w:type="spellEnd"/>
      <w:r w:rsidRPr="00A80C20">
        <w:rPr>
          <w:b/>
          <w:i/>
        </w:rPr>
        <w:t xml:space="preserve"> to TR 33.739.</w:t>
      </w:r>
    </w:p>
    <w:p w14:paraId="39D6E807" w14:textId="77777777" w:rsidR="00C022E3" w:rsidRDefault="00C022E3">
      <w:pPr>
        <w:pStyle w:val="Heading1"/>
      </w:pPr>
      <w:r>
        <w:t>2</w:t>
      </w:r>
      <w:r>
        <w:tab/>
        <w:t>References</w:t>
      </w:r>
    </w:p>
    <w:p w14:paraId="2C9F3FD4" w14:textId="77777777" w:rsidR="00AF4327" w:rsidRDefault="00AF4327" w:rsidP="00AF4327">
      <w:pPr>
        <w:pStyle w:val="Reference"/>
      </w:pPr>
      <w:r w:rsidRPr="00EE2ED5">
        <w:rPr>
          <w:lang w:val="fr-FR"/>
        </w:rPr>
        <w:t>[</w:t>
      </w:r>
      <w:r>
        <w:rPr>
          <w:lang w:val="fr-FR"/>
        </w:rPr>
        <w:t>1</w:t>
      </w:r>
      <w:r w:rsidRPr="00EE2ED5">
        <w:rPr>
          <w:lang w:val="fr-FR"/>
        </w:rPr>
        <w:t>]</w:t>
      </w:r>
      <w:r w:rsidRPr="00EE2ED5">
        <w:rPr>
          <w:lang w:val="fr-FR"/>
        </w:rPr>
        <w:tab/>
      </w:r>
      <w:r w:rsidRPr="00EE2ED5">
        <w:t>3GPP TR 33.</w:t>
      </w:r>
      <w:r>
        <w:t>739:</w:t>
      </w:r>
      <w:r w:rsidRPr="00EE2ED5">
        <w:t xml:space="preserve"> "</w:t>
      </w:r>
      <w:r w:rsidRPr="008649DA">
        <w:t>Study on security enhancement of support for edge computing phase 2</w:t>
      </w:r>
      <w:r w:rsidRPr="00EE2ED5">
        <w:t>"</w:t>
      </w:r>
    </w:p>
    <w:p w14:paraId="65707AF4" w14:textId="77777777" w:rsidR="00C022E3" w:rsidRDefault="00C022E3">
      <w:pPr>
        <w:pStyle w:val="Heading1"/>
      </w:pPr>
      <w:r>
        <w:t>3</w:t>
      </w:r>
      <w:r>
        <w:tab/>
        <w:t>Rationale</w:t>
      </w:r>
    </w:p>
    <w:p w14:paraId="08A07BCE" w14:textId="39D4A7DE" w:rsidR="00C022E3" w:rsidRDefault="00E943AC">
      <w:pPr>
        <w:rPr>
          <w:lang w:eastAsia="zh-CN"/>
        </w:rPr>
      </w:pPr>
      <w:r>
        <w:rPr>
          <w:lang w:eastAsia="zh-CN"/>
        </w:rPr>
        <w:t xml:space="preserve">This contribution resolves the </w:t>
      </w:r>
      <w:r w:rsidR="00AD71F3">
        <w:rPr>
          <w:lang w:eastAsia="zh-CN"/>
        </w:rPr>
        <w:t xml:space="preserve">following </w:t>
      </w:r>
      <w:r>
        <w:rPr>
          <w:lang w:eastAsia="zh-CN"/>
        </w:rPr>
        <w:t xml:space="preserve">EN </w:t>
      </w:r>
      <w:r w:rsidR="00AD71F3">
        <w:rPr>
          <w:lang w:eastAsia="zh-CN"/>
        </w:rPr>
        <w:t xml:space="preserve">by providing more information to show how </w:t>
      </w:r>
      <w:r w:rsidR="00502B5A">
        <w:rPr>
          <w:lang w:eastAsia="zh-CN"/>
        </w:rPr>
        <w:t xml:space="preserve">the token-based authorization works in the case that the target and source </w:t>
      </w:r>
      <w:proofErr w:type="spellStart"/>
      <w:r w:rsidR="00502B5A">
        <w:rPr>
          <w:lang w:eastAsia="zh-CN"/>
        </w:rPr>
        <w:t>EESes</w:t>
      </w:r>
      <w:proofErr w:type="spellEnd"/>
      <w:r w:rsidR="00502B5A">
        <w:rPr>
          <w:lang w:eastAsia="zh-CN"/>
        </w:rPr>
        <w:t xml:space="preserve"> are registered to different </w:t>
      </w:r>
      <w:proofErr w:type="spellStart"/>
      <w:r w:rsidR="00502B5A">
        <w:rPr>
          <w:lang w:eastAsia="zh-CN"/>
        </w:rPr>
        <w:t>ECSes</w:t>
      </w:r>
      <w:proofErr w:type="spellEnd"/>
      <w:r w:rsidR="00502B5A">
        <w:rPr>
          <w:lang w:eastAsia="zh-CN"/>
        </w:rPr>
        <w:t xml:space="preserve">. </w:t>
      </w:r>
    </w:p>
    <w:p w14:paraId="4B285E3E" w14:textId="77777777" w:rsidR="002D228C" w:rsidRDefault="002D228C" w:rsidP="002D228C">
      <w:pPr>
        <w:ind w:left="284"/>
      </w:pPr>
      <w:r>
        <w:t xml:space="preserve">Editor’s Note: It is FFS whether source EES and target EES can be managed by different </w:t>
      </w:r>
      <w:proofErr w:type="spellStart"/>
      <w:r>
        <w:t>ECSes</w:t>
      </w:r>
      <w:proofErr w:type="spellEnd"/>
      <w:r>
        <w:t xml:space="preserve">. If they can be managed by different </w:t>
      </w:r>
      <w:proofErr w:type="spellStart"/>
      <w:r>
        <w:t>ECSes</w:t>
      </w:r>
      <w:proofErr w:type="spellEnd"/>
      <w:r>
        <w:t xml:space="preserve">, then clarification of the evaluation for this case if FFS. </w:t>
      </w:r>
    </w:p>
    <w:p w14:paraId="0FBA4A75" w14:textId="77777777" w:rsidR="00C022E3" w:rsidRDefault="00C022E3">
      <w:pPr>
        <w:pStyle w:val="Heading1"/>
      </w:pPr>
      <w:r>
        <w:t>4</w:t>
      </w:r>
      <w:r>
        <w:tab/>
        <w:t xml:space="preserve">Detailed </w:t>
      </w:r>
      <w:proofErr w:type="gramStart"/>
      <w:r>
        <w:t>proposal</w:t>
      </w:r>
      <w:proofErr w:type="gramEnd"/>
    </w:p>
    <w:p w14:paraId="1C2AB8C5" w14:textId="77777777" w:rsidR="00FC3396" w:rsidRDefault="00FC3396" w:rsidP="00FC3396">
      <w:pPr>
        <w:rPr>
          <w:iCs/>
        </w:rPr>
      </w:pPr>
      <w:r w:rsidRPr="00AD1898">
        <w:rPr>
          <w:iCs/>
        </w:rPr>
        <w:t>Approve the following changes to TR 33.</w:t>
      </w:r>
      <w:r>
        <w:rPr>
          <w:iCs/>
        </w:rPr>
        <w:t>739</w:t>
      </w:r>
      <w:r w:rsidRPr="00AD1898">
        <w:rPr>
          <w:iCs/>
        </w:rPr>
        <w:t xml:space="preserve"> [</w:t>
      </w:r>
      <w:r>
        <w:rPr>
          <w:iCs/>
        </w:rPr>
        <w:t>1</w:t>
      </w:r>
      <w:r w:rsidRPr="00AD1898">
        <w:rPr>
          <w:iCs/>
        </w:rPr>
        <w:t xml:space="preserve">]. </w:t>
      </w:r>
    </w:p>
    <w:p w14:paraId="3221C0AD" w14:textId="77777777" w:rsidR="00180943" w:rsidRDefault="00180943" w:rsidP="00180943">
      <w:pPr>
        <w:jc w:val="center"/>
        <w:rPr>
          <w:color w:val="0070C0"/>
          <w:sz w:val="36"/>
          <w:szCs w:val="36"/>
        </w:rPr>
      </w:pPr>
      <w:r w:rsidRPr="00ED6409">
        <w:rPr>
          <w:color w:val="0070C0"/>
          <w:sz w:val="36"/>
          <w:szCs w:val="36"/>
        </w:rPr>
        <w:t>*** Start of Change ***</w:t>
      </w:r>
    </w:p>
    <w:p w14:paraId="08CA2181" w14:textId="77777777" w:rsidR="00BD09A2" w:rsidRDefault="00BD09A2" w:rsidP="00BD09A2">
      <w:pPr>
        <w:pStyle w:val="Heading2"/>
      </w:pPr>
      <w:bookmarkStart w:id="0" w:name="_Toc133224298"/>
      <w:r>
        <w:t>6.27</w:t>
      </w:r>
      <w:r>
        <w:tab/>
      </w:r>
      <w:r>
        <w:tab/>
        <w:t xml:space="preserve">Solution #27: Token-based solution for </w:t>
      </w:r>
      <w:r>
        <w:rPr>
          <w:lang w:eastAsia="zh-CN"/>
        </w:rPr>
        <w:t xml:space="preserve">authorization between </w:t>
      </w:r>
      <w:proofErr w:type="spellStart"/>
      <w:r>
        <w:rPr>
          <w:lang w:eastAsia="zh-CN"/>
        </w:rPr>
        <w:t>EESes</w:t>
      </w:r>
      <w:bookmarkEnd w:id="0"/>
      <w:proofErr w:type="spellEnd"/>
    </w:p>
    <w:p w14:paraId="4D740869" w14:textId="77777777" w:rsidR="00BD09A2" w:rsidRDefault="00BD09A2" w:rsidP="00BD09A2">
      <w:pPr>
        <w:pStyle w:val="Heading3"/>
      </w:pPr>
      <w:bookmarkStart w:id="1" w:name="_Toc133224299"/>
      <w:r>
        <w:t>6.27.1</w:t>
      </w:r>
      <w:r>
        <w:tab/>
        <w:t>Solution overview</w:t>
      </w:r>
      <w:bookmarkEnd w:id="1"/>
    </w:p>
    <w:p w14:paraId="777386F9" w14:textId="77777777" w:rsidR="00BD09A2" w:rsidRDefault="00BD09A2" w:rsidP="00BD09A2">
      <w:pPr>
        <w:rPr>
          <w:lang w:val="en-US" w:eastAsia="zh-CN"/>
        </w:rPr>
      </w:pPr>
      <w:r>
        <w:rPr>
          <w:lang w:val="en-US" w:eastAsia="zh-CN"/>
        </w:rPr>
        <w:t xml:space="preserve">This solution addresses KI#2.6 </w:t>
      </w:r>
      <w:r w:rsidRPr="007D72B1">
        <w:t xml:space="preserve">on </w:t>
      </w:r>
      <w:r>
        <w:t>the a</w:t>
      </w:r>
      <w:r w:rsidRPr="007D72B1">
        <w:t xml:space="preserve">uthorization between </w:t>
      </w:r>
      <w:proofErr w:type="spellStart"/>
      <w:r w:rsidRPr="007D72B1">
        <w:t>EESes</w:t>
      </w:r>
      <w:proofErr w:type="spellEnd"/>
      <w:r>
        <w:rPr>
          <w:lang w:val="en-US" w:eastAsia="zh-CN"/>
        </w:rPr>
        <w:t xml:space="preserve">. </w:t>
      </w:r>
    </w:p>
    <w:p w14:paraId="260DEEB4" w14:textId="77777777" w:rsidR="00BD09A2" w:rsidRDefault="00BD09A2" w:rsidP="00BD09A2">
      <w:pPr>
        <w:pStyle w:val="Heading3"/>
      </w:pPr>
      <w:bookmarkStart w:id="2" w:name="_Toc133224300"/>
      <w:r>
        <w:t>6.27.2</w:t>
      </w:r>
      <w:r>
        <w:tab/>
        <w:t>Solution details</w:t>
      </w:r>
      <w:bookmarkEnd w:id="2"/>
    </w:p>
    <w:p w14:paraId="7F8B26C2" w14:textId="77777777" w:rsidR="00BD09A2" w:rsidRDefault="00BD09A2" w:rsidP="00BD09A2">
      <w:pPr>
        <w:rPr>
          <w:ins w:id="3" w:author="Author"/>
        </w:rPr>
      </w:pPr>
      <w:r>
        <w:t xml:space="preserve">For the EDGE-9 interface between </w:t>
      </w:r>
      <w:proofErr w:type="spellStart"/>
      <w:r>
        <w:t>EESes</w:t>
      </w:r>
      <w:proofErr w:type="spellEnd"/>
      <w:r>
        <w:t>, it is proposed to use the authorization token</w:t>
      </w:r>
      <w:r w:rsidRPr="0032508B">
        <w:t xml:space="preserve"> </w:t>
      </w:r>
      <w:proofErr w:type="gramStart"/>
      <w:r>
        <w:t>similar to</w:t>
      </w:r>
      <w:proofErr w:type="gramEnd"/>
      <w:r>
        <w:t xml:space="preserve"> the token-based solution for EEC authorization by the EES, specified in Clause 6.2 of TS 33.558 [4]. For token-based solution, OAuth 2.0 framework is used with client credentials grant type where the ECS assumes the role of authorization server. The token includes the T-EES FQDN, the S-EES FQDN, the ECS FQDN and optionally the EEC ID in the token claims.</w:t>
      </w:r>
    </w:p>
    <w:p w14:paraId="1D2FAEF4" w14:textId="31D4E9EA" w:rsidR="00307523" w:rsidRDefault="00307523" w:rsidP="00BD09A2">
      <w:ins w:id="4" w:author="Author">
        <w:r>
          <w:t xml:space="preserve">For the case that </w:t>
        </w:r>
        <w:r w:rsidR="00642F4D">
          <w:t>the two</w:t>
        </w:r>
        <w:r>
          <w:t xml:space="preserve"> </w:t>
        </w:r>
        <w:proofErr w:type="spellStart"/>
        <w:r>
          <w:t>EES</w:t>
        </w:r>
        <w:r w:rsidR="00642F4D">
          <w:t>es</w:t>
        </w:r>
        <w:proofErr w:type="spellEnd"/>
        <w:r>
          <w:t xml:space="preserve"> are registered to different </w:t>
        </w:r>
        <w:proofErr w:type="spellStart"/>
        <w:r>
          <w:t>ECSes</w:t>
        </w:r>
        <w:proofErr w:type="spellEnd"/>
        <w:r>
          <w:t xml:space="preserve">, </w:t>
        </w:r>
        <w:r w:rsidR="00F655A7">
          <w:t xml:space="preserve">the following procedure </w:t>
        </w:r>
        <w:proofErr w:type="gramStart"/>
        <w:r w:rsidR="00F655A7">
          <w:t>similar to</w:t>
        </w:r>
        <w:proofErr w:type="gramEnd"/>
        <w:r w:rsidR="00F655A7">
          <w:t xml:space="preserve"> the </w:t>
        </w:r>
        <w:r>
          <w:t xml:space="preserve">procedure </w:t>
        </w:r>
        <w:r w:rsidR="00AC537C">
          <w:t xml:space="preserve">of multiple NRF </w:t>
        </w:r>
        <w:r w:rsidR="001750F6">
          <w:t xml:space="preserve">deployment </w:t>
        </w:r>
        <w:r w:rsidR="00AC537C">
          <w:t xml:space="preserve">case </w:t>
        </w:r>
        <w:r>
          <w:t xml:space="preserve">defined in </w:t>
        </w:r>
        <w:r w:rsidR="00331738">
          <w:t xml:space="preserve">clause </w:t>
        </w:r>
        <w:r>
          <w:t xml:space="preserve">13.4.1.1.3 of TS 33.501 [7] </w:t>
        </w:r>
        <w:r w:rsidR="00F655A7">
          <w:t xml:space="preserve">is </w:t>
        </w:r>
        <w:r>
          <w:t>applied.</w:t>
        </w:r>
        <w:r w:rsidR="008D30AC">
          <w:t xml:space="preserve"> An </w:t>
        </w:r>
        <w:r w:rsidR="00AB11B4">
          <w:t>EES</w:t>
        </w:r>
        <w:r w:rsidR="008D30AC">
          <w:t xml:space="preserve"> send</w:t>
        </w:r>
        <w:r w:rsidR="00AB11B4">
          <w:t>s</w:t>
        </w:r>
        <w:r w:rsidR="008D30AC">
          <w:t xml:space="preserve"> its access token requests to the </w:t>
        </w:r>
        <w:r w:rsidR="00AB11B4">
          <w:t>ECS</w:t>
        </w:r>
        <w:r w:rsidR="008D30AC">
          <w:t xml:space="preserve"> where it is registered as OAuth 2.0 client. The </w:t>
        </w:r>
        <w:r w:rsidR="00AB11B4">
          <w:t>ECS</w:t>
        </w:r>
        <w:r w:rsidR="008D30AC">
          <w:t xml:space="preserve"> authenticates the </w:t>
        </w:r>
        <w:r w:rsidR="004830AD">
          <w:t>EES and</w:t>
        </w:r>
        <w:r w:rsidR="008D30AC">
          <w:t xml:space="preserve"> </w:t>
        </w:r>
        <w:r w:rsidR="00AB11B4">
          <w:t xml:space="preserve">can </w:t>
        </w:r>
        <w:r w:rsidR="008D30AC">
          <w:t xml:space="preserve">verify the input parameters in the access token request. After successful authentication and verification of the input parameters, the </w:t>
        </w:r>
        <w:r w:rsidR="004830AD">
          <w:t>ECS</w:t>
        </w:r>
        <w:r w:rsidR="008D30AC">
          <w:t xml:space="preserve"> </w:t>
        </w:r>
        <w:r w:rsidR="004830AD">
          <w:t>can</w:t>
        </w:r>
        <w:r w:rsidR="008D30AC">
          <w:t xml:space="preserve"> forward the access token request to another </w:t>
        </w:r>
        <w:r w:rsidR="004830AD">
          <w:t>ECS</w:t>
        </w:r>
        <w:r w:rsidR="008D30AC">
          <w:t>.</w:t>
        </w:r>
        <w:r w:rsidR="002472FD">
          <w:t xml:space="preserve"> </w:t>
        </w:r>
        <w:r w:rsidR="008D30AC">
          <w:t>If a</w:t>
        </w:r>
        <w:r w:rsidR="00C427F3">
          <w:t>n</w:t>
        </w:r>
        <w:r w:rsidR="008D30AC">
          <w:t xml:space="preserve"> </w:t>
        </w:r>
        <w:r w:rsidR="002472FD">
          <w:t>ECS</w:t>
        </w:r>
        <w:r w:rsidR="008D30AC">
          <w:t xml:space="preserve"> receives an access token request for a</w:t>
        </w:r>
        <w:r w:rsidR="00517CB0">
          <w:t xml:space="preserve">n EES </w:t>
        </w:r>
        <w:r w:rsidR="008D30AC">
          <w:t xml:space="preserve">that is not registered at this </w:t>
        </w:r>
        <w:r w:rsidR="00517CB0">
          <w:t>ECS</w:t>
        </w:r>
        <w:r w:rsidR="008D30AC">
          <w:t xml:space="preserve">, the </w:t>
        </w:r>
        <w:r w:rsidR="00517CB0">
          <w:t>ECS</w:t>
        </w:r>
        <w:r w:rsidR="008D30AC">
          <w:t xml:space="preserve"> determines the target </w:t>
        </w:r>
        <w:r w:rsidR="00517CB0">
          <w:t>ECS</w:t>
        </w:r>
        <w:r w:rsidR="008D30AC">
          <w:t xml:space="preserve"> where the </w:t>
        </w:r>
        <w:r w:rsidR="00517CB0">
          <w:t xml:space="preserve">EES </w:t>
        </w:r>
        <w:r w:rsidR="008D30AC">
          <w:t xml:space="preserve">is registered and forwards the access token request to the target </w:t>
        </w:r>
        <w:r w:rsidR="00FB05DD">
          <w:t>ECS</w:t>
        </w:r>
        <w:r w:rsidR="008D30AC">
          <w:t xml:space="preserve">. </w:t>
        </w:r>
      </w:ins>
    </w:p>
    <w:p w14:paraId="185AE999" w14:textId="77777777" w:rsidR="00BD09A2" w:rsidRDefault="00BD09A2" w:rsidP="00BD09A2">
      <w:pPr>
        <w:pStyle w:val="Heading3"/>
      </w:pPr>
      <w:bookmarkStart w:id="5" w:name="_Toc133224301"/>
      <w:r>
        <w:t>6.27.3</w:t>
      </w:r>
      <w:r>
        <w:tab/>
        <w:t>Solution evaluation</w:t>
      </w:r>
      <w:bookmarkEnd w:id="5"/>
      <w:r>
        <w:t xml:space="preserve"> </w:t>
      </w:r>
    </w:p>
    <w:p w14:paraId="72C055A4" w14:textId="77777777" w:rsidR="00BD09A2" w:rsidRDefault="00BD09A2" w:rsidP="00BD09A2">
      <w:r>
        <w:rPr>
          <w:rFonts w:hint="eastAsia"/>
          <w:lang w:val="en-US" w:eastAsia="zh-CN"/>
        </w:rPr>
        <w:t>T</w:t>
      </w:r>
      <w:r>
        <w:rPr>
          <w:lang w:val="en-US" w:eastAsia="zh-CN"/>
        </w:rPr>
        <w:t xml:space="preserve">his solution addresses the requirements of KI#2.6 </w:t>
      </w:r>
      <w:r w:rsidRPr="007D72B1">
        <w:t xml:space="preserve">on </w:t>
      </w:r>
      <w:r>
        <w:t>the a</w:t>
      </w:r>
      <w:r w:rsidRPr="007D72B1">
        <w:t xml:space="preserve">uthorization between </w:t>
      </w:r>
      <w:proofErr w:type="spellStart"/>
      <w:r w:rsidRPr="007D72B1">
        <w:t>EESes</w:t>
      </w:r>
      <w:proofErr w:type="spellEnd"/>
      <w:r>
        <w:t xml:space="preserve">. </w:t>
      </w:r>
    </w:p>
    <w:p w14:paraId="57A26438" w14:textId="77777777" w:rsidR="00BD09A2" w:rsidRDefault="00BD09A2" w:rsidP="00BD09A2">
      <w:r>
        <w:lastRenderedPageBreak/>
        <w:t xml:space="preserve">Since the ECS has the knowledge of source and target EES </w:t>
      </w:r>
      <w:proofErr w:type="gramStart"/>
      <w:r>
        <w:t>and also</w:t>
      </w:r>
      <w:proofErr w:type="gramEnd"/>
      <w:r>
        <w:t xml:space="preserve"> already assumes the role of authorization server for the token-based solution for EEC authorization by the EES, it can be stated that this solution re-uses existing mechanism.</w:t>
      </w:r>
    </w:p>
    <w:p w14:paraId="0BEBAB10" w14:textId="77777777" w:rsidR="00BD09A2" w:rsidRDefault="00BD09A2" w:rsidP="00BD09A2">
      <w:r>
        <w:t>Regarding the resource server role, since the EES implements the role of resource server for the EEC authorization case specified in clause 6.3 of TS 33.558 [4], there is no additional impact on the EES.</w:t>
      </w:r>
    </w:p>
    <w:p w14:paraId="6B0E3BCF" w14:textId="77777777" w:rsidR="00BD09A2" w:rsidRDefault="00BD09A2" w:rsidP="00BD09A2">
      <w:pPr>
        <w:rPr>
          <w:ins w:id="6" w:author="Author"/>
        </w:rPr>
      </w:pPr>
      <w:r>
        <w:t>Regarding the client role, the EES needs to implement the client role functionality.</w:t>
      </w:r>
    </w:p>
    <w:p w14:paraId="76A2BFD0" w14:textId="292A6491" w:rsidR="005F2C1B" w:rsidRDefault="00956C65" w:rsidP="00BD09A2">
      <w:ins w:id="7" w:author="Author">
        <w:r>
          <w:t xml:space="preserve">The solution also addresses the case that </w:t>
        </w:r>
        <w:r w:rsidR="00C00F75">
          <w:t xml:space="preserve">the </w:t>
        </w:r>
        <w:r w:rsidR="00CD78E5">
          <w:t xml:space="preserve">two </w:t>
        </w:r>
        <w:proofErr w:type="spellStart"/>
        <w:r w:rsidR="00C00F75">
          <w:t>EES</w:t>
        </w:r>
        <w:r w:rsidR="00CD78E5">
          <w:t>es</w:t>
        </w:r>
        <w:proofErr w:type="spellEnd"/>
        <w:r w:rsidR="00C00F75">
          <w:t xml:space="preserve"> are registered to different </w:t>
        </w:r>
        <w:proofErr w:type="spellStart"/>
        <w:r w:rsidR="00EB7228">
          <w:t>ECSes</w:t>
        </w:r>
        <w:proofErr w:type="spellEnd"/>
        <w:r w:rsidR="00EB7228">
          <w:t xml:space="preserve">, </w:t>
        </w:r>
        <w:r>
          <w:t xml:space="preserve">by using </w:t>
        </w:r>
        <w:r w:rsidR="0045081F">
          <w:t xml:space="preserve">a mechanism </w:t>
        </w:r>
        <w:proofErr w:type="gramStart"/>
        <w:r w:rsidR="0045081F">
          <w:t>similar to</w:t>
        </w:r>
        <w:proofErr w:type="gramEnd"/>
        <w:r w:rsidR="0045081F">
          <w:t xml:space="preserve"> the</w:t>
        </w:r>
        <w:r>
          <w:t xml:space="preserve"> </w:t>
        </w:r>
        <w:r w:rsidR="00EB7228">
          <w:t xml:space="preserve">procedure </w:t>
        </w:r>
        <w:r w:rsidR="00CA5B83">
          <w:t xml:space="preserve">defined in </w:t>
        </w:r>
        <w:r w:rsidR="00331738">
          <w:t xml:space="preserve">clause </w:t>
        </w:r>
        <w:r w:rsidR="00E039EC">
          <w:t>13.4.1.1.</w:t>
        </w:r>
        <w:r w:rsidR="000B1AB8">
          <w:t xml:space="preserve">3 of TS 33.501 </w:t>
        </w:r>
        <w:r w:rsidR="009114DC">
          <w:t>[7].</w:t>
        </w:r>
      </w:ins>
    </w:p>
    <w:p w14:paraId="1C195A7B" w14:textId="23AD734C" w:rsidR="00BD09A2" w:rsidDel="00293425" w:rsidRDefault="00BD09A2" w:rsidP="00BD09A2">
      <w:pPr>
        <w:rPr>
          <w:del w:id="8" w:author="Author"/>
        </w:rPr>
      </w:pPr>
      <w:del w:id="9" w:author="Author">
        <w:r w:rsidDel="005F2C1B">
          <w:delText xml:space="preserve">Editor’s Note: It is FFS whether source EES and target EES can be managed by different ECSes. If they can be managed by different ECSes, then clarification of the evaluation for this case if FFS. </w:delText>
        </w:r>
      </w:del>
    </w:p>
    <w:p w14:paraId="502CE221" w14:textId="5E5EC660" w:rsidR="00293425" w:rsidRDefault="00293425" w:rsidP="00293425">
      <w:pPr>
        <w:pStyle w:val="EditorsNote"/>
        <w:rPr>
          <w:ins w:id="10" w:author="Author"/>
        </w:rPr>
      </w:pPr>
      <w:ins w:id="11" w:author="Author">
        <w:r>
          <w:t>Editor’s Note: Further evaluation is FFS.</w:t>
        </w:r>
      </w:ins>
    </w:p>
    <w:p w14:paraId="486DD5B2" w14:textId="77777777" w:rsidR="00760E5F" w:rsidRDefault="00760E5F" w:rsidP="00180943">
      <w:pPr>
        <w:jc w:val="center"/>
        <w:rPr>
          <w:color w:val="0070C0"/>
          <w:sz w:val="36"/>
          <w:szCs w:val="36"/>
        </w:rPr>
      </w:pPr>
    </w:p>
    <w:p w14:paraId="6A8A9C09" w14:textId="77777777" w:rsidR="00760E5F" w:rsidRPr="001A0C0D" w:rsidRDefault="00760E5F" w:rsidP="00760E5F">
      <w:pPr>
        <w:jc w:val="center"/>
      </w:pPr>
      <w:r w:rsidRPr="00EE2ED5">
        <w:rPr>
          <w:color w:val="0070C0"/>
          <w:sz w:val="36"/>
          <w:szCs w:val="36"/>
        </w:rPr>
        <w:t xml:space="preserve">*** </w:t>
      </w:r>
      <w:r>
        <w:rPr>
          <w:color w:val="0070C0"/>
          <w:sz w:val="36"/>
          <w:szCs w:val="36"/>
        </w:rPr>
        <w:t>End of Change</w:t>
      </w:r>
      <w:r w:rsidRPr="00EE2ED5">
        <w:rPr>
          <w:color w:val="0070C0"/>
          <w:sz w:val="36"/>
          <w:szCs w:val="36"/>
        </w:rPr>
        <w:t xml:space="preserve"> ***</w:t>
      </w:r>
    </w:p>
    <w:p w14:paraId="78C71BF4" w14:textId="6D9F87D4" w:rsidR="00C022E3" w:rsidRDefault="00C022E3" w:rsidP="00FC339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E2796" w14:textId="77777777" w:rsidR="00FF1A5D" w:rsidRDefault="00FF1A5D">
      <w:r>
        <w:separator/>
      </w:r>
    </w:p>
  </w:endnote>
  <w:endnote w:type="continuationSeparator" w:id="0">
    <w:p w14:paraId="447D97C3" w14:textId="77777777" w:rsidR="00FF1A5D" w:rsidRDefault="00FF1A5D">
      <w:r>
        <w:continuationSeparator/>
      </w:r>
    </w:p>
  </w:endnote>
  <w:endnote w:type="continuationNotice" w:id="1">
    <w:p w14:paraId="5E6332B4" w14:textId="77777777" w:rsidR="00FF1A5D" w:rsidRDefault="00FF1A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E3633" w14:textId="77777777" w:rsidR="00FF1A5D" w:rsidRDefault="00FF1A5D">
      <w:r>
        <w:separator/>
      </w:r>
    </w:p>
  </w:footnote>
  <w:footnote w:type="continuationSeparator" w:id="0">
    <w:p w14:paraId="5E8E5500" w14:textId="77777777" w:rsidR="00FF1A5D" w:rsidRDefault="00FF1A5D">
      <w:r>
        <w:continuationSeparator/>
      </w:r>
    </w:p>
  </w:footnote>
  <w:footnote w:type="continuationNotice" w:id="1">
    <w:p w14:paraId="155312FC" w14:textId="77777777" w:rsidR="00FF1A5D" w:rsidRDefault="00FF1A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414852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59318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4177265">
    <w:abstractNumId w:val="13"/>
  </w:num>
  <w:num w:numId="4" w16cid:durableId="1774352087">
    <w:abstractNumId w:val="16"/>
  </w:num>
  <w:num w:numId="5" w16cid:durableId="1684746162">
    <w:abstractNumId w:val="15"/>
  </w:num>
  <w:num w:numId="6" w16cid:durableId="1838884854">
    <w:abstractNumId w:val="11"/>
  </w:num>
  <w:num w:numId="7" w16cid:durableId="1387606825">
    <w:abstractNumId w:val="12"/>
  </w:num>
  <w:num w:numId="8" w16cid:durableId="2076969752">
    <w:abstractNumId w:val="20"/>
  </w:num>
  <w:num w:numId="9" w16cid:durableId="1034892249">
    <w:abstractNumId w:val="18"/>
  </w:num>
  <w:num w:numId="10" w16cid:durableId="1130056554">
    <w:abstractNumId w:val="19"/>
  </w:num>
  <w:num w:numId="11" w16cid:durableId="1749422034">
    <w:abstractNumId w:val="14"/>
  </w:num>
  <w:num w:numId="12" w16cid:durableId="344094604">
    <w:abstractNumId w:val="17"/>
  </w:num>
  <w:num w:numId="13" w16cid:durableId="85806698">
    <w:abstractNumId w:val="9"/>
  </w:num>
  <w:num w:numId="14" w16cid:durableId="2025747067">
    <w:abstractNumId w:val="7"/>
  </w:num>
  <w:num w:numId="15" w16cid:durableId="965895700">
    <w:abstractNumId w:val="6"/>
  </w:num>
  <w:num w:numId="16" w16cid:durableId="1728450389">
    <w:abstractNumId w:val="5"/>
  </w:num>
  <w:num w:numId="17" w16cid:durableId="1582595035">
    <w:abstractNumId w:val="4"/>
  </w:num>
  <w:num w:numId="18" w16cid:durableId="1307710822">
    <w:abstractNumId w:val="8"/>
  </w:num>
  <w:num w:numId="19" w16cid:durableId="760219441">
    <w:abstractNumId w:val="3"/>
  </w:num>
  <w:num w:numId="20" w16cid:durableId="12074382">
    <w:abstractNumId w:val="2"/>
  </w:num>
  <w:num w:numId="21" w16cid:durableId="776171544">
    <w:abstractNumId w:val="1"/>
  </w:num>
  <w:num w:numId="22" w16cid:durableId="252708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74722"/>
    <w:rsid w:val="000819D8"/>
    <w:rsid w:val="000934A6"/>
    <w:rsid w:val="000A2C6C"/>
    <w:rsid w:val="000A4660"/>
    <w:rsid w:val="000B1AB8"/>
    <w:rsid w:val="000D1B5B"/>
    <w:rsid w:val="0010401F"/>
    <w:rsid w:val="00112FC3"/>
    <w:rsid w:val="00173FA3"/>
    <w:rsid w:val="001750F6"/>
    <w:rsid w:val="00180943"/>
    <w:rsid w:val="001842C7"/>
    <w:rsid w:val="00184B6F"/>
    <w:rsid w:val="001861E5"/>
    <w:rsid w:val="00196A14"/>
    <w:rsid w:val="001976AA"/>
    <w:rsid w:val="001B1652"/>
    <w:rsid w:val="001B1C9F"/>
    <w:rsid w:val="001C0634"/>
    <w:rsid w:val="001C23EE"/>
    <w:rsid w:val="001C3EC8"/>
    <w:rsid w:val="001D2BD4"/>
    <w:rsid w:val="001D6911"/>
    <w:rsid w:val="00201947"/>
    <w:rsid w:val="0020395B"/>
    <w:rsid w:val="002046CB"/>
    <w:rsid w:val="00204DC9"/>
    <w:rsid w:val="002062C0"/>
    <w:rsid w:val="00215130"/>
    <w:rsid w:val="00230002"/>
    <w:rsid w:val="00244C9A"/>
    <w:rsid w:val="00247216"/>
    <w:rsid w:val="002472FD"/>
    <w:rsid w:val="0029064A"/>
    <w:rsid w:val="00293425"/>
    <w:rsid w:val="002A1857"/>
    <w:rsid w:val="002C7F38"/>
    <w:rsid w:val="002D228C"/>
    <w:rsid w:val="002F2A98"/>
    <w:rsid w:val="0030628A"/>
    <w:rsid w:val="00307523"/>
    <w:rsid w:val="0033118F"/>
    <w:rsid w:val="00331738"/>
    <w:rsid w:val="0035122B"/>
    <w:rsid w:val="00353451"/>
    <w:rsid w:val="00371032"/>
    <w:rsid w:val="00371B44"/>
    <w:rsid w:val="00377B12"/>
    <w:rsid w:val="003875BB"/>
    <w:rsid w:val="003C122B"/>
    <w:rsid w:val="003C5A97"/>
    <w:rsid w:val="003C7A04"/>
    <w:rsid w:val="003D40C7"/>
    <w:rsid w:val="003F52B2"/>
    <w:rsid w:val="00412B8D"/>
    <w:rsid w:val="00440414"/>
    <w:rsid w:val="0045081F"/>
    <w:rsid w:val="004558E9"/>
    <w:rsid w:val="0045777E"/>
    <w:rsid w:val="004830AD"/>
    <w:rsid w:val="004959AC"/>
    <w:rsid w:val="004B3753"/>
    <w:rsid w:val="004C31D2"/>
    <w:rsid w:val="004D55C2"/>
    <w:rsid w:val="004F3275"/>
    <w:rsid w:val="00502B5A"/>
    <w:rsid w:val="00517CB0"/>
    <w:rsid w:val="00521131"/>
    <w:rsid w:val="0052429E"/>
    <w:rsid w:val="00527C0B"/>
    <w:rsid w:val="005410F6"/>
    <w:rsid w:val="005417D2"/>
    <w:rsid w:val="005729C4"/>
    <w:rsid w:val="00575466"/>
    <w:rsid w:val="0059227B"/>
    <w:rsid w:val="005B0966"/>
    <w:rsid w:val="005B4932"/>
    <w:rsid w:val="005B795D"/>
    <w:rsid w:val="005E4CF5"/>
    <w:rsid w:val="005F2C1B"/>
    <w:rsid w:val="0060514A"/>
    <w:rsid w:val="00613820"/>
    <w:rsid w:val="0062381B"/>
    <w:rsid w:val="00626314"/>
    <w:rsid w:val="00642F4D"/>
    <w:rsid w:val="00652248"/>
    <w:rsid w:val="00657A26"/>
    <w:rsid w:val="00657B80"/>
    <w:rsid w:val="00675B3C"/>
    <w:rsid w:val="0069495C"/>
    <w:rsid w:val="006B09BE"/>
    <w:rsid w:val="006D340A"/>
    <w:rsid w:val="006F1D0F"/>
    <w:rsid w:val="00715A1D"/>
    <w:rsid w:val="00760BB0"/>
    <w:rsid w:val="00760E5F"/>
    <w:rsid w:val="0076157A"/>
    <w:rsid w:val="00784593"/>
    <w:rsid w:val="007848B7"/>
    <w:rsid w:val="007A00EF"/>
    <w:rsid w:val="007B19EA"/>
    <w:rsid w:val="007C0A2D"/>
    <w:rsid w:val="007C27B0"/>
    <w:rsid w:val="007E537E"/>
    <w:rsid w:val="007F300B"/>
    <w:rsid w:val="008014C3"/>
    <w:rsid w:val="00850812"/>
    <w:rsid w:val="008704A1"/>
    <w:rsid w:val="00872560"/>
    <w:rsid w:val="00876B9A"/>
    <w:rsid w:val="008841F2"/>
    <w:rsid w:val="008933BF"/>
    <w:rsid w:val="008A10C4"/>
    <w:rsid w:val="008B0248"/>
    <w:rsid w:val="008D30AC"/>
    <w:rsid w:val="008F5F33"/>
    <w:rsid w:val="0091046A"/>
    <w:rsid w:val="009114DC"/>
    <w:rsid w:val="00926ABD"/>
    <w:rsid w:val="009271BA"/>
    <w:rsid w:val="00947F4E"/>
    <w:rsid w:val="00950D94"/>
    <w:rsid w:val="00956C65"/>
    <w:rsid w:val="00957E96"/>
    <w:rsid w:val="00966D47"/>
    <w:rsid w:val="00992312"/>
    <w:rsid w:val="009C0DED"/>
    <w:rsid w:val="00A2384E"/>
    <w:rsid w:val="00A37D7F"/>
    <w:rsid w:val="00A46410"/>
    <w:rsid w:val="00A51559"/>
    <w:rsid w:val="00A57688"/>
    <w:rsid w:val="00A72F1E"/>
    <w:rsid w:val="00A769E7"/>
    <w:rsid w:val="00A84A94"/>
    <w:rsid w:val="00A86BF7"/>
    <w:rsid w:val="00A96B4A"/>
    <w:rsid w:val="00AB11B4"/>
    <w:rsid w:val="00AC537C"/>
    <w:rsid w:val="00AD1DAA"/>
    <w:rsid w:val="00AD71F3"/>
    <w:rsid w:val="00AF1E23"/>
    <w:rsid w:val="00AF4327"/>
    <w:rsid w:val="00AF7F81"/>
    <w:rsid w:val="00B01135"/>
    <w:rsid w:val="00B01AFF"/>
    <w:rsid w:val="00B05CC7"/>
    <w:rsid w:val="00B2243E"/>
    <w:rsid w:val="00B27E39"/>
    <w:rsid w:val="00B350D8"/>
    <w:rsid w:val="00B4046F"/>
    <w:rsid w:val="00B4702A"/>
    <w:rsid w:val="00B7095F"/>
    <w:rsid w:val="00B76763"/>
    <w:rsid w:val="00B7732B"/>
    <w:rsid w:val="00B879F0"/>
    <w:rsid w:val="00BA53F1"/>
    <w:rsid w:val="00BB7A9D"/>
    <w:rsid w:val="00BC25AA"/>
    <w:rsid w:val="00BC43FF"/>
    <w:rsid w:val="00BD09A2"/>
    <w:rsid w:val="00C00F75"/>
    <w:rsid w:val="00C022E3"/>
    <w:rsid w:val="00C427F3"/>
    <w:rsid w:val="00C4712D"/>
    <w:rsid w:val="00C555C9"/>
    <w:rsid w:val="00C66911"/>
    <w:rsid w:val="00C94F55"/>
    <w:rsid w:val="00CA5B83"/>
    <w:rsid w:val="00CA7D62"/>
    <w:rsid w:val="00CB07A8"/>
    <w:rsid w:val="00CD4A57"/>
    <w:rsid w:val="00CD78E5"/>
    <w:rsid w:val="00CF3A76"/>
    <w:rsid w:val="00D10D2C"/>
    <w:rsid w:val="00D138F3"/>
    <w:rsid w:val="00D33604"/>
    <w:rsid w:val="00D37B08"/>
    <w:rsid w:val="00D437FF"/>
    <w:rsid w:val="00D5130C"/>
    <w:rsid w:val="00D62265"/>
    <w:rsid w:val="00D8512E"/>
    <w:rsid w:val="00DA1E58"/>
    <w:rsid w:val="00DA427E"/>
    <w:rsid w:val="00DB46FC"/>
    <w:rsid w:val="00DE4EF2"/>
    <w:rsid w:val="00DF2C0E"/>
    <w:rsid w:val="00E039EC"/>
    <w:rsid w:val="00E04DB6"/>
    <w:rsid w:val="00E06FFB"/>
    <w:rsid w:val="00E1773F"/>
    <w:rsid w:val="00E30155"/>
    <w:rsid w:val="00E91FE1"/>
    <w:rsid w:val="00E943AC"/>
    <w:rsid w:val="00EA5E95"/>
    <w:rsid w:val="00EB7228"/>
    <w:rsid w:val="00ED4954"/>
    <w:rsid w:val="00EE0943"/>
    <w:rsid w:val="00EE33A2"/>
    <w:rsid w:val="00F655A7"/>
    <w:rsid w:val="00F67A1C"/>
    <w:rsid w:val="00F82C5B"/>
    <w:rsid w:val="00F8555F"/>
    <w:rsid w:val="00FB05DD"/>
    <w:rsid w:val="00FC3396"/>
    <w:rsid w:val="00FF1A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BAAF06"/>
  <w15:chartTrackingRefBased/>
  <w15:docId w15:val="{DBEEA90E-DFD1-43E9-B9F2-6609A127E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523"/>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BD09A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501</Words>
  <Characters>2861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2023-05-26T12:02:00Z</dcterms:created>
  <dcterms:modified xsi:type="dcterms:W3CDTF">2023-05-26T12:03:00Z</dcterms:modified>
</cp:coreProperties>
</file>