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4681B41E"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Huawei-HL" w:date="2023-01-18T11:02:00Z">
        <w:r w:rsidR="001236B3">
          <w:rPr>
            <w:b/>
            <w:i/>
            <w:noProof/>
            <w:sz w:val="28"/>
          </w:rPr>
          <w:t>draft_</w:t>
        </w:r>
      </w:ins>
      <w:r w:rsidRPr="00F25496">
        <w:rPr>
          <w:b/>
          <w:i/>
          <w:noProof/>
          <w:sz w:val="28"/>
        </w:rPr>
        <w:t>S3-2</w:t>
      </w:r>
      <w:r>
        <w:rPr>
          <w:b/>
          <w:i/>
          <w:noProof/>
          <w:sz w:val="28"/>
        </w:rPr>
        <w:t>3</w:t>
      </w:r>
      <w:r w:rsidR="00A260C8">
        <w:rPr>
          <w:b/>
          <w:i/>
          <w:noProof/>
          <w:sz w:val="28"/>
        </w:rPr>
        <w:t>0175</w:t>
      </w:r>
      <w:ins w:id="1" w:author="Huawei-HL" w:date="2023-01-18T11:02:00Z">
        <w:r w:rsidR="001236B3">
          <w:rPr>
            <w:b/>
            <w:i/>
            <w:noProof/>
            <w:sz w:val="28"/>
          </w:rPr>
          <w:t>-r</w:t>
        </w:r>
        <w:del w:id="2" w:author="huawei-r2" w:date="2023-01-19T14:57:00Z">
          <w:r w:rsidR="001236B3" w:rsidDel="00EC18AF">
            <w:rPr>
              <w:b/>
              <w:i/>
              <w:noProof/>
              <w:sz w:val="28"/>
            </w:rPr>
            <w:delText>1</w:delText>
          </w:r>
        </w:del>
      </w:ins>
      <w:ins w:id="3" w:author="huawei-r2" w:date="2023-01-19T14:57:00Z">
        <w:r w:rsidR="00EC18AF">
          <w:rPr>
            <w:b/>
            <w:i/>
            <w:noProof/>
            <w:sz w:val="28"/>
          </w:rPr>
          <w:t>2</w:t>
        </w:r>
      </w:ins>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7CCBAE3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2080" w:rsidRPr="00702080">
        <w:rPr>
          <w:rFonts w:ascii="Arial" w:hAnsi="Arial" w:cs="Arial"/>
          <w:b/>
        </w:rPr>
        <w:t>Evaluation Update on Solution 1</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64C42904"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proposes to</w:t>
      </w:r>
      <w:r w:rsidR="00236A5A" w:rsidRPr="00236A5A">
        <w:t xml:space="preserve"> </w:t>
      </w:r>
      <w:r w:rsidR="00236A5A" w:rsidRPr="00236A5A">
        <w:rPr>
          <w:b/>
          <w:i/>
        </w:rPr>
        <w:t>update evaluation</w:t>
      </w:r>
      <w:r w:rsidR="002C5822">
        <w:rPr>
          <w:b/>
          <w:i/>
        </w:rPr>
        <w:t xml:space="preserve"> in</w:t>
      </w:r>
      <w:r w:rsidR="00E9520A">
        <w:rPr>
          <w:b/>
          <w:i/>
        </w:rPr>
        <w:t xml:space="preserve"> solution 1 in</w:t>
      </w:r>
      <w:r w:rsidR="002C5822">
        <w:rPr>
          <w:b/>
          <w:i/>
        </w:rPr>
        <w:t xml:space="preserve">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3B3D7BC3" w14:textId="09D1F5B9" w:rsidR="00AB415C" w:rsidRPr="004520CB" w:rsidRDefault="00236A5A" w:rsidP="005D091B">
      <w:pPr>
        <w:rPr>
          <w:lang w:eastAsia="zh-CN"/>
        </w:rPr>
      </w:pPr>
      <w:r>
        <w:rPr>
          <w:lang w:eastAsia="zh-CN"/>
        </w:rPr>
        <w:t>The contribution proposes to update current evaluation in solution 1.</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7043E03" w14:textId="77777777" w:rsidR="008F7499" w:rsidRPr="00733DD4" w:rsidRDefault="008F7499" w:rsidP="008F7499">
      <w:pPr>
        <w:pStyle w:val="2"/>
        <w:rPr>
          <w:rFonts w:cs="Arial"/>
          <w:sz w:val="28"/>
          <w:szCs w:val="28"/>
        </w:rPr>
      </w:pPr>
      <w:bookmarkStart w:id="4" w:name="_Toc107821158"/>
      <w:bookmarkStart w:id="5" w:name="_Toc116945669"/>
      <w:bookmarkStart w:id="6" w:name="_Toc119677288"/>
      <w:r w:rsidRPr="00733DD4">
        <w:t>6.</w:t>
      </w:r>
      <w:r w:rsidRPr="0055122F">
        <w:t>1</w:t>
      </w:r>
      <w:r w:rsidRPr="00733DD4">
        <w:tab/>
        <w:t>Solution #</w:t>
      </w:r>
      <w:r w:rsidRPr="0055122F">
        <w:t>1</w:t>
      </w:r>
      <w:r w:rsidRPr="00733DD4">
        <w:t xml:space="preserve">: </w:t>
      </w:r>
      <w:bookmarkEnd w:id="4"/>
      <w:r w:rsidRPr="00733DD4">
        <w:t>Resource Owner Authorization in API Invocation using OAuth Token</w:t>
      </w:r>
      <w:bookmarkEnd w:id="5"/>
      <w:bookmarkEnd w:id="6"/>
    </w:p>
    <w:p w14:paraId="58CBE4E9" w14:textId="77777777" w:rsidR="008F7499" w:rsidRPr="00733DD4" w:rsidRDefault="008F7499" w:rsidP="008F7499">
      <w:pPr>
        <w:pStyle w:val="3"/>
      </w:pPr>
      <w:bookmarkStart w:id="7" w:name="_Toc107821159"/>
      <w:bookmarkStart w:id="8" w:name="_Toc116945670"/>
      <w:bookmarkStart w:id="9" w:name="_Toc119677289"/>
      <w:r w:rsidRPr="00733DD4">
        <w:t>6.</w:t>
      </w:r>
      <w:r w:rsidRPr="0055122F">
        <w:t>1</w:t>
      </w:r>
      <w:r w:rsidRPr="00733DD4">
        <w:t>.1</w:t>
      </w:r>
      <w:r w:rsidRPr="00733DD4">
        <w:tab/>
        <w:t>Introduction</w:t>
      </w:r>
      <w:bookmarkEnd w:id="7"/>
      <w:bookmarkEnd w:id="8"/>
      <w:bookmarkEnd w:id="9"/>
      <w:r w:rsidRPr="00733DD4">
        <w:t xml:space="preserve"> </w:t>
      </w:r>
    </w:p>
    <w:p w14:paraId="2119A719" w14:textId="77777777" w:rsidR="008F7499" w:rsidRPr="00733DD4" w:rsidRDefault="008F7499" w:rsidP="008F7499">
      <w:r w:rsidRPr="00733DD4">
        <w:t>This solution addresses the requirement in KI#</w:t>
      </w:r>
      <w:r>
        <w:t>2</w:t>
      </w:r>
      <w:r w:rsidRPr="00733DD4">
        <w:t xml:space="preserve">. </w:t>
      </w:r>
    </w:p>
    <w:p w14:paraId="702C257F" w14:textId="77777777" w:rsidR="008F7499" w:rsidRDefault="008F7499" w:rsidP="008F7499">
      <w:r w:rsidRPr="00733DD4">
        <w:t>This solution proposes to reuse OAuth 2.0 with authorization code grant model to obtain resource owner’s authorization in case that an API invocation of network exposure is to process the resource owner’s data.</w:t>
      </w:r>
    </w:p>
    <w:p w14:paraId="68A77AE9" w14:textId="77777777" w:rsidR="008F7499" w:rsidRPr="000D2FC2" w:rsidRDefault="008F7499" w:rsidP="008F7499">
      <w:pPr>
        <w:ind w:firstLine="284"/>
        <w:rPr>
          <w:rFonts w:eastAsia="等线"/>
          <w:lang w:val="en-US"/>
        </w:rPr>
      </w:pPr>
      <w:r w:rsidRPr="000D2FC2">
        <w:rPr>
          <w:rFonts w:eastAsia="等线"/>
          <w:lang w:val="en-US"/>
        </w:rPr>
        <w:t>NOTE1: how the API invoker is authenticated to the authorization server is out of scope of this solution.</w:t>
      </w:r>
    </w:p>
    <w:p w14:paraId="7C232D8F" w14:textId="77777777" w:rsidR="008F7499" w:rsidRPr="00FB2EDC" w:rsidRDefault="008F7499" w:rsidP="008F7499">
      <w:pPr>
        <w:ind w:firstLine="284"/>
        <w:rPr>
          <w:rFonts w:eastAsia="等线"/>
          <w:lang w:val="en-US"/>
        </w:rPr>
      </w:pPr>
      <w:r w:rsidRPr="000D2FC2">
        <w:rPr>
          <w:rFonts w:eastAsia="等线"/>
          <w:lang w:val="en-US"/>
        </w:rPr>
        <w:t xml:space="preserve">NOTE2: how the Resource </w:t>
      </w:r>
      <w:r w:rsidRPr="000D2FC2">
        <w:rPr>
          <w:rFonts w:eastAsia="等线" w:hint="eastAsia"/>
          <w:lang w:val="en-US" w:eastAsia="zh-CN"/>
        </w:rPr>
        <w:t>ow</w:t>
      </w:r>
      <w:r w:rsidRPr="000D2FC2">
        <w:rPr>
          <w:rFonts w:eastAsia="等线"/>
          <w:lang w:val="en-US"/>
        </w:rPr>
        <w:t>ner is authenticated to the authorization server is out of scope of this solution.</w:t>
      </w:r>
    </w:p>
    <w:p w14:paraId="6C97BCE2" w14:textId="77777777" w:rsidR="008F7499" w:rsidRPr="002D77D1" w:rsidRDefault="008F7499" w:rsidP="008F7499">
      <w:pPr>
        <w:rPr>
          <w:lang w:val="en-US"/>
        </w:rPr>
      </w:pPr>
    </w:p>
    <w:p w14:paraId="143626B6" w14:textId="77777777" w:rsidR="008F7499" w:rsidRPr="00733DD4" w:rsidRDefault="008F7499" w:rsidP="008F7499">
      <w:pPr>
        <w:pStyle w:val="3"/>
      </w:pPr>
      <w:bookmarkStart w:id="10" w:name="_Toc107821160"/>
      <w:bookmarkStart w:id="11" w:name="_Toc116945671"/>
      <w:bookmarkStart w:id="12" w:name="_Toc119677290"/>
      <w:r w:rsidRPr="005512F7">
        <w:lastRenderedPageBreak/>
        <w:t>6.</w:t>
      </w:r>
      <w:r w:rsidRPr="0055122F">
        <w:t>1</w:t>
      </w:r>
      <w:r w:rsidRPr="00733DD4">
        <w:t>.2</w:t>
      </w:r>
      <w:r w:rsidRPr="00733DD4">
        <w:tab/>
        <w:t>Solution details</w:t>
      </w:r>
      <w:bookmarkEnd w:id="10"/>
      <w:bookmarkEnd w:id="11"/>
      <w:bookmarkEnd w:id="12"/>
    </w:p>
    <w:p w14:paraId="7C77CA49" w14:textId="77777777" w:rsidR="008F7499" w:rsidRPr="001D1587" w:rsidRDefault="008F7499" w:rsidP="008F7499">
      <w:pPr>
        <w:pStyle w:val="3"/>
        <w:rPr>
          <w:sz w:val="24"/>
        </w:rPr>
      </w:pPr>
      <w:bookmarkStart w:id="13" w:name="_Toc116945672"/>
      <w:bookmarkStart w:id="14" w:name="_Toc119677291"/>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13"/>
      <w:bookmarkEnd w:id="14"/>
    </w:p>
    <w:p w14:paraId="1A985F3D" w14:textId="77777777" w:rsidR="008F7499" w:rsidRDefault="008F7499" w:rsidP="008F7499">
      <w:pPr>
        <w:jc w:val="center"/>
      </w:pPr>
      <w:r>
        <w:rPr>
          <w:rFonts w:eastAsiaTheme="minorEastAsia"/>
          <w:noProof/>
          <w:lang w:val="en-US"/>
        </w:rPr>
        <w:object w:dxaOrig="14381" w:dyaOrig="9521" w14:anchorId="5B004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317.15pt" o:ole="">
            <v:imagedata r:id="rId7" o:title=""/>
          </v:shape>
          <o:OLEObject Type="Embed" ProgID="Visio.Drawing.11" ShapeID="_x0000_i1025" DrawAspect="Content" ObjectID="_1735646409" r:id="rId8"/>
        </w:object>
      </w:r>
    </w:p>
    <w:p w14:paraId="628A5F6E" w14:textId="77777777" w:rsidR="008F7499" w:rsidRPr="00733DD4" w:rsidRDefault="008F7499" w:rsidP="008F7499">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14:paraId="717BE89B" w14:textId="77777777" w:rsidR="008F7499" w:rsidRPr="00733DD4" w:rsidRDefault="008F7499" w:rsidP="008F7499">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14:paraId="399786DC" w14:textId="77777777" w:rsidR="008F7499" w:rsidRPr="00733DD4" w:rsidRDefault="008F7499" w:rsidP="008F7499">
      <w:pPr>
        <w:rPr>
          <w:lang w:eastAsia="ja-JP"/>
        </w:rPr>
      </w:pPr>
      <w:r w:rsidRPr="00733DD4">
        <w:rPr>
          <w:lang w:eastAsia="ja-JP"/>
        </w:rPr>
        <w:t>It is proposed that the authorization function is collocated with the CCF.</w:t>
      </w:r>
    </w:p>
    <w:p w14:paraId="051D65D7" w14:textId="77777777" w:rsidR="008F7499" w:rsidRPr="005512F7" w:rsidRDefault="008F7499" w:rsidP="008F7499">
      <w:pPr>
        <w:rPr>
          <w:lang w:eastAsia="ja-JP"/>
        </w:rPr>
      </w:pPr>
      <w:r w:rsidRPr="005512F7">
        <w:rPr>
          <w:lang w:eastAsia="ja-JP"/>
        </w:rPr>
        <w:t>However, the difference is that CAPIF-9 is not needed in this solution because there is no communication with AEF. CAPIF-8 is application layer, which is out of 3GPP</w:t>
      </w:r>
    </w:p>
    <w:p w14:paraId="53D89A42" w14:textId="77777777" w:rsidR="008F7499" w:rsidRPr="001D1587" w:rsidRDefault="008F7499" w:rsidP="008F7499">
      <w:pPr>
        <w:pStyle w:val="3"/>
        <w:rPr>
          <w:sz w:val="24"/>
        </w:rPr>
      </w:pPr>
      <w:bookmarkStart w:id="15" w:name="_Toc116945673"/>
      <w:bookmarkStart w:id="16" w:name="_Toc119677292"/>
      <w:r w:rsidRPr="005512F7">
        <w:rPr>
          <w:sz w:val="24"/>
          <w:lang w:eastAsia="ja-JP"/>
        </w:rPr>
        <w:t>6.</w:t>
      </w:r>
      <w:r w:rsidRPr="0055122F">
        <w:rPr>
          <w:sz w:val="24"/>
          <w:lang w:eastAsia="ja-JP"/>
        </w:rPr>
        <w:t>1</w:t>
      </w:r>
      <w:r w:rsidRPr="00733DD4">
        <w:rPr>
          <w:sz w:val="24"/>
          <w:lang w:eastAsia="ja-JP"/>
        </w:rPr>
        <w:t>.2.2</w:t>
      </w:r>
      <w:r w:rsidRPr="00733DD4">
        <w:rPr>
          <w:sz w:val="24"/>
          <w:lang w:eastAsia="ja-JP"/>
        </w:rPr>
        <w:tab/>
        <w:t>Procedure</w:t>
      </w:r>
      <w:bookmarkEnd w:id="15"/>
      <w:bookmarkEnd w:id="16"/>
    </w:p>
    <w:p w14:paraId="37A2B5D0" w14:textId="77777777" w:rsidR="008F7499" w:rsidRDefault="008F7499" w:rsidP="008F7499">
      <w:pPr>
        <w:jc w:val="center"/>
      </w:pPr>
      <w:r w:rsidRPr="00680739">
        <w:rPr>
          <w:rFonts w:eastAsia="等线"/>
        </w:rPr>
        <w:object w:dxaOrig="13651" w:dyaOrig="8891" w14:anchorId="34164FE8">
          <v:shape id="_x0000_i1026" type="#_x0000_t75" style="width:430.65pt;height:231.5pt" o:ole="">
            <v:imagedata r:id="rId9" o:title="" cropbottom="16898f" cropright="7150f"/>
          </v:shape>
          <o:OLEObject Type="Embed" ProgID="Visio.Drawing.15" ShapeID="_x0000_i1026" DrawAspect="Content" ObjectID="_1735646410" r:id="rId10"/>
        </w:object>
      </w:r>
    </w:p>
    <w:p w14:paraId="7825AC40" w14:textId="77777777" w:rsidR="008F7499" w:rsidRPr="00733DD4" w:rsidRDefault="008F7499" w:rsidP="008F7499">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14:paraId="584DFC39" w14:textId="77777777" w:rsidR="008F7499" w:rsidRPr="00B13745" w:rsidRDefault="008F7499" w:rsidP="008F7499">
      <w:pPr>
        <w:rPr>
          <w:lang w:eastAsia="zh-CN"/>
        </w:rPr>
      </w:pPr>
      <w:r w:rsidRPr="00733DD4">
        <w:rPr>
          <w:lang w:eastAsia="zh-CN"/>
        </w:rPr>
        <w:lastRenderedPageBreak/>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14:paraId="42D202FB" w14:textId="77777777" w:rsidR="008F7499" w:rsidRDefault="008F7499" w:rsidP="008F7499">
      <w:r>
        <w:t>1. API invoker obtains authorization method (e.g. method 1: TLS-PSK, or method 2: PKI, or method 3: TLS with OAuth token)</w:t>
      </w:r>
      <w:r w:rsidRPr="001228EE">
        <w:t xml:space="preserve"> </w:t>
      </w:r>
      <w:r>
        <w:t>as specified in</w:t>
      </w:r>
      <w:bookmarkStart w:id="17" w:name="_Hlk116467941"/>
      <w:r>
        <w:t xml:space="preserve"> clause 6.1 in TS 33.</w:t>
      </w:r>
      <w:r w:rsidRPr="00733DD4">
        <w:t>122 [</w:t>
      </w:r>
      <w:r w:rsidRPr="0055122F">
        <w:t>5</w:t>
      </w:r>
      <w:r w:rsidRPr="00733DD4">
        <w:t>]</w:t>
      </w:r>
      <w:bookmarkEnd w:id="17"/>
      <w:r w:rsidRPr="00733DD4">
        <w:t xml:space="preserve">. </w:t>
      </w:r>
    </w:p>
    <w:p w14:paraId="0DC91CB8" w14:textId="77777777" w:rsidR="008F7499" w:rsidRDefault="008F7499" w:rsidP="008F7499">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14:paraId="775F87E5" w14:textId="1C929B78" w:rsidR="008F7499" w:rsidRPr="00733DD4" w:rsidRDefault="008F7499" w:rsidP="008F7499">
      <w:pPr>
        <w:pStyle w:val="EditorsNote"/>
      </w:pPr>
      <w:r>
        <w:t>Editor's Note</w:t>
      </w:r>
      <w:r w:rsidRPr="00A97CEC">
        <w:t xml:space="preserve">: details for API invoker onboarding is FFS. </w:t>
      </w:r>
    </w:p>
    <w:p w14:paraId="26ED6038" w14:textId="77777777" w:rsidR="008F7499" w:rsidRPr="00733DD4" w:rsidRDefault="008F7499" w:rsidP="008F7499">
      <w:r w:rsidRPr="00733DD4">
        <w:t>2. API invoker discovers service API as specified in clause 6.3.1.3 in TS 33.122 [</w:t>
      </w:r>
      <w:r w:rsidRPr="0055122F">
        <w:t>5</w:t>
      </w:r>
      <w:r w:rsidRPr="00733DD4">
        <w:t>].</w:t>
      </w:r>
    </w:p>
    <w:p w14:paraId="7B90F9EA" w14:textId="77777777" w:rsidR="008F7499" w:rsidRPr="00733DD4" w:rsidRDefault="008F7499" w:rsidP="008F7499">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clasue 6.</w:t>
      </w:r>
      <w:r w:rsidRPr="0055122F">
        <w:t>1</w:t>
      </w:r>
      <w:r w:rsidRPr="00733DD4">
        <w:t>.2.3.</w:t>
      </w:r>
    </w:p>
    <w:p w14:paraId="03D08158" w14:textId="77777777" w:rsidR="008F7499" w:rsidRDefault="008F7499" w:rsidP="008F7499">
      <w:r w:rsidRPr="005512F7">
        <w:t>4. The API invoker invokes nouthbound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14:paraId="70FEBFD8" w14:textId="77777777" w:rsidR="008F7499" w:rsidRPr="00066571" w:rsidRDefault="008F7499" w:rsidP="008F7499">
      <w:pPr>
        <w:rPr>
          <w:rFonts w:eastAsia="Malgun Gothic"/>
        </w:rPr>
      </w:pPr>
      <w:r w:rsidRPr="00520FCC">
        <w:rPr>
          <w:rFonts w:eastAsia="Malgun Gothic"/>
        </w:rPr>
        <w:t>The API invoker is pre-configured with a certificate and use TLS to authentice with AEF.</w:t>
      </w:r>
      <w:r>
        <w:rPr>
          <w:rFonts w:eastAsia="Malgun Gothic"/>
        </w:rPr>
        <w:t xml:space="preserve"> </w:t>
      </w:r>
    </w:p>
    <w:p w14:paraId="7812A81E" w14:textId="77777777" w:rsidR="008F7499" w:rsidRDefault="008F7499" w:rsidP="008F7499">
      <w:r>
        <w:rPr>
          <w:rFonts w:eastAsia="Malgun Gothic"/>
        </w:rPr>
        <w:t xml:space="preserve">5. The AEF verifies the </w:t>
      </w:r>
      <w:r w:rsidRPr="004F1422">
        <w:t>token</w:t>
      </w:r>
      <w:r>
        <w:rPr>
          <w:vertAlign w:val="subscript"/>
        </w:rPr>
        <w:t xml:space="preserve">CAPIF </w:t>
      </w:r>
      <w:r>
        <w:t>in the message</w:t>
      </w:r>
      <w:r>
        <w:rPr>
          <w:rFonts w:eastAsia="等线"/>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14:paraId="7EC88167" w14:textId="77777777" w:rsidR="008F7499" w:rsidRPr="00AC11F5" w:rsidRDefault="008F7499" w:rsidP="008F7499">
      <w:pPr>
        <w:pStyle w:val="EditorsNote"/>
      </w:pPr>
      <w:r>
        <w:t>Editor’s Note:</w:t>
      </w:r>
      <w:r>
        <w:tab/>
      </w:r>
      <w:r w:rsidRPr="00AC11F5">
        <w:t>Details of content and verification of token is ffs</w:t>
      </w:r>
      <w:r w:rsidRPr="00C85124">
        <w:t>.</w:t>
      </w:r>
    </w:p>
    <w:p w14:paraId="6D194C05" w14:textId="77777777" w:rsidR="008F7499" w:rsidRPr="00097F4B" w:rsidRDefault="008F7499" w:rsidP="008F7499">
      <w:pPr>
        <w:pStyle w:val="EditorsNote"/>
        <w:rPr>
          <w:lang w:eastAsia="zh-CN"/>
        </w:rPr>
      </w:pPr>
    </w:p>
    <w:p w14:paraId="7E86428A" w14:textId="77777777" w:rsidR="008F7499" w:rsidRDefault="008F7499" w:rsidP="008F7499">
      <w:pPr>
        <w:pStyle w:val="3"/>
        <w:rPr>
          <w:sz w:val="24"/>
          <w:lang w:eastAsia="ja-JP"/>
        </w:rPr>
      </w:pPr>
      <w:bookmarkStart w:id="18" w:name="_Toc116945674"/>
      <w:bookmarkStart w:id="19" w:name="_Toc119677293"/>
      <w:r w:rsidRPr="001D1587">
        <w:rPr>
          <w:sz w:val="24"/>
          <w:lang w:eastAsia="ja-JP"/>
        </w:rPr>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18"/>
      <w:bookmarkEnd w:id="19"/>
    </w:p>
    <w:p w14:paraId="7FB3A988" w14:textId="77777777" w:rsidR="008F7499" w:rsidRDefault="008F7499" w:rsidP="008F7499">
      <w:pPr>
        <w:rPr>
          <w:rFonts w:eastAsia="MS Mincho"/>
          <w:lang w:eastAsia="ja-JP"/>
        </w:rPr>
      </w:pPr>
      <w:r>
        <w:rPr>
          <w:noProof/>
          <w:lang w:val="de-DE" w:eastAsia="zh-CN"/>
        </w:rPr>
        <w:drawing>
          <wp:inline distT="0" distB="0" distL="0" distR="0" wp14:anchorId="01444B1F" wp14:editId="34028275">
            <wp:extent cx="6120765" cy="454533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545330"/>
                    </a:xfrm>
                    <a:prstGeom prst="rect">
                      <a:avLst/>
                    </a:prstGeom>
                  </pic:spPr>
                </pic:pic>
              </a:graphicData>
            </a:graphic>
          </wp:inline>
        </w:drawing>
      </w:r>
    </w:p>
    <w:p w14:paraId="2A7BBAEC" w14:textId="77777777" w:rsidR="008F7499" w:rsidRDefault="008F7499" w:rsidP="008F7499">
      <w:pPr>
        <w:pStyle w:val="TF"/>
      </w:pPr>
      <w:r>
        <w:t xml:space="preserve">Figure </w:t>
      </w:r>
      <w:r>
        <w:rPr>
          <w:lang w:val="en-US"/>
        </w:rPr>
        <w:t>6</w:t>
      </w:r>
      <w:r>
        <w:t>.1</w:t>
      </w:r>
      <w:r>
        <w:rPr>
          <w:lang w:eastAsia="zh-CN"/>
        </w:rPr>
        <w:t>.2.3</w:t>
      </w:r>
      <w:r>
        <w:t>-1 Procedure of Obtaining Resource owner Authorization  (from RFC 6749 [4])</w:t>
      </w:r>
    </w:p>
    <w:p w14:paraId="67BEB497" w14:textId="77777777" w:rsidR="008F7499" w:rsidRDefault="008F7499" w:rsidP="008F7499">
      <w:r w:rsidRPr="004F1422">
        <w:t xml:space="preserve">OAuth 2.0 with authorization code grant model </w:t>
      </w:r>
      <w:r>
        <w:t>is</w:t>
      </w:r>
      <w:r w:rsidRPr="004F1422">
        <w:t xml:space="preserve"> depicted in clasue 4.1 in RFC 6749</w:t>
      </w:r>
      <w:r>
        <w:t xml:space="preserve"> [</w:t>
      </w:r>
      <w:r w:rsidRPr="0055122F">
        <w:t>4</w:t>
      </w:r>
      <w:r>
        <w:t>]. In this solution, the API invoker endorses the role of client, the triggerer endorses the role of user-agent. The Authorization Function authenticates the resource owner in step B</w:t>
      </w:r>
      <w:r>
        <w:rPr>
          <w:rFonts w:eastAsia="等线"/>
        </w:rPr>
        <w:t>, which depends on existing mechanism and is out of this solution</w:t>
      </w:r>
      <w:r>
        <w:t xml:space="preserve">. The API </w:t>
      </w:r>
      <w:r>
        <w:lastRenderedPageBreak/>
        <w:t>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14:paraId="1A23024A" w14:textId="77777777" w:rsidR="008F7499" w:rsidRPr="00680739" w:rsidRDefault="008F7499" w:rsidP="008F7499">
      <w:pPr>
        <w:rPr>
          <w:rFonts w:eastAsia="等线"/>
          <w:lang w:eastAsia="zh-CN"/>
        </w:rPr>
      </w:pPr>
      <w:r>
        <w:rPr>
          <w:rFonts w:eastAsia="等线"/>
          <w:lang w:eastAsia="zh-CN"/>
        </w:rPr>
        <w:t>Authorization can be revoked according to mechanism defined in IETF RFC 7009 [7].</w:t>
      </w:r>
    </w:p>
    <w:p w14:paraId="4C1B86E8" w14:textId="77777777" w:rsidR="008F7499" w:rsidRPr="00694D4C" w:rsidRDefault="008F7499" w:rsidP="008F7499">
      <w:pPr>
        <w:rPr>
          <w:rFonts w:eastAsia="黑体"/>
          <w:lang w:val="en-US" w:eastAsia="zh-CN"/>
        </w:rPr>
      </w:pPr>
      <w:r w:rsidRPr="00520FCC">
        <w:rPr>
          <w:rFonts w:eastAsia="等线"/>
        </w:rPr>
        <w:t>The resource owner ID is equal to the UE ID in the API invocation message, e.g. GPSI.</w:t>
      </w:r>
    </w:p>
    <w:p w14:paraId="57134AB2" w14:textId="77777777" w:rsidR="008F7499" w:rsidRPr="00905138" w:rsidRDefault="008F7499" w:rsidP="008F7499">
      <w:pPr>
        <w:keepNext/>
        <w:keepLines/>
        <w:spacing w:before="120"/>
        <w:ind w:left="1134" w:hanging="1134"/>
        <w:outlineLvl w:val="2"/>
        <w:rPr>
          <w:rFonts w:ascii="Arial" w:eastAsia="等线" w:hAnsi="Arial"/>
          <w:sz w:val="24"/>
          <w:lang w:eastAsia="ja-JP"/>
        </w:rPr>
      </w:pPr>
      <w:r w:rsidRPr="00680739">
        <w:rPr>
          <w:rFonts w:ascii="Arial" w:eastAsia="等线" w:hAnsi="Arial"/>
          <w:sz w:val="24"/>
          <w:lang w:eastAsia="ja-JP"/>
        </w:rPr>
        <w:t>6.1.2.</w:t>
      </w:r>
      <w:r>
        <w:rPr>
          <w:rFonts w:ascii="Arial" w:eastAsia="等线" w:hAnsi="Arial"/>
          <w:sz w:val="24"/>
          <w:lang w:eastAsia="ja-JP"/>
        </w:rPr>
        <w:t>4</w:t>
      </w:r>
      <w:r w:rsidRPr="00680739">
        <w:rPr>
          <w:rFonts w:ascii="Arial" w:eastAsia="等线" w:hAnsi="Arial"/>
          <w:sz w:val="24"/>
          <w:lang w:eastAsia="ja-JP"/>
        </w:rPr>
        <w:tab/>
      </w:r>
      <w:r>
        <w:rPr>
          <w:rFonts w:ascii="Arial" w:eastAsia="等线" w:hAnsi="Arial"/>
          <w:sz w:val="24"/>
          <w:lang w:eastAsia="ja-JP"/>
        </w:rPr>
        <w:t>Token</w:t>
      </w:r>
      <w:r w:rsidRPr="00210AC7">
        <w:rPr>
          <w:rFonts w:ascii="Arial" w:eastAsia="等线" w:hAnsi="Arial"/>
          <w:sz w:val="24"/>
          <w:vertAlign w:val="subscript"/>
          <w:lang w:eastAsia="ja-JP"/>
        </w:rPr>
        <w:t>CAPIF</w:t>
      </w:r>
      <w:r>
        <w:rPr>
          <w:rFonts w:ascii="Arial" w:eastAsia="等线" w:hAnsi="Arial"/>
          <w:sz w:val="24"/>
          <w:vertAlign w:val="subscript"/>
          <w:lang w:eastAsia="ja-JP"/>
        </w:rPr>
        <w:t xml:space="preserve"> </w:t>
      </w:r>
      <w:r>
        <w:rPr>
          <w:rFonts w:ascii="Arial" w:eastAsia="等线" w:hAnsi="Arial"/>
          <w:sz w:val="24"/>
          <w:lang w:eastAsia="ja-JP"/>
        </w:rPr>
        <w:t>Profile</w:t>
      </w:r>
    </w:p>
    <w:p w14:paraId="1A257565" w14:textId="77777777" w:rsidR="008F7499" w:rsidRDefault="008F7499" w:rsidP="008F7499">
      <w:pPr>
        <w:rPr>
          <w:lang w:eastAsia="ja-JP"/>
        </w:rPr>
      </w:pPr>
      <w:r>
        <w:rPr>
          <w:rFonts w:eastAsia="黑体" w:hint="eastAsia"/>
          <w:lang w:eastAsia="zh-CN"/>
        </w:rPr>
        <w:t>T</w:t>
      </w:r>
      <w:r>
        <w:rPr>
          <w:rFonts w:eastAsia="黑体"/>
          <w:lang w:eastAsia="zh-CN"/>
        </w:rPr>
        <w:t>he token</w:t>
      </w:r>
      <w:r w:rsidRPr="00905138">
        <w:rPr>
          <w:rFonts w:eastAsia="等线"/>
          <w:sz w:val="24"/>
          <w:vertAlign w:val="subscript"/>
          <w:lang w:eastAsia="ja-JP"/>
        </w:rPr>
        <w:t>CAPIF</w:t>
      </w:r>
      <w:r>
        <w:rPr>
          <w:rFonts w:eastAsia="黑体"/>
          <w:lang w:eastAsia="zh-CN"/>
        </w:rPr>
        <w:t xml:space="preserve"> is protected by </w:t>
      </w:r>
      <w:r w:rsidRPr="002E38E8">
        <w:rPr>
          <w:lang w:eastAsia="ja-JP"/>
        </w:rPr>
        <w:t>the JSON signature profile as specified in IETF RFC 7515</w:t>
      </w:r>
      <w:r>
        <w:rPr>
          <w:lang w:eastAsia="ja-JP"/>
        </w:rPr>
        <w:t xml:space="preserve"> [8].</w:t>
      </w:r>
    </w:p>
    <w:p w14:paraId="2A15584B" w14:textId="77777777" w:rsidR="008F7499" w:rsidRDefault="008F7499" w:rsidP="008F7499">
      <w:pPr>
        <w:rPr>
          <w:rFonts w:eastAsia="等线"/>
        </w:rPr>
      </w:pPr>
      <w:r>
        <w:rPr>
          <w:rFonts w:eastAsia="黑体"/>
          <w:lang w:eastAsia="zh-CN"/>
        </w:rPr>
        <w:t>The claim in the token</w:t>
      </w:r>
      <w:r w:rsidRPr="00905138">
        <w:rPr>
          <w:rFonts w:eastAsia="黑体"/>
          <w:vertAlign w:val="subscript"/>
          <w:lang w:eastAsia="zh-CN"/>
        </w:rPr>
        <w:t>CAPIF</w:t>
      </w:r>
      <w:r>
        <w:rPr>
          <w:rFonts w:eastAsia="黑体"/>
          <w:vertAlign w:val="subscript"/>
          <w:lang w:eastAsia="zh-CN"/>
        </w:rPr>
        <w:t xml:space="preserve"> </w:t>
      </w:r>
      <w:r>
        <w:rPr>
          <w:rFonts w:eastAsia="黑体"/>
          <w:lang w:eastAsia="zh-CN"/>
        </w:rPr>
        <w:t xml:space="preserve">includes the parameters defined in C.2.2 in TS </w:t>
      </w:r>
      <w:r w:rsidRPr="00680739">
        <w:rPr>
          <w:rFonts w:eastAsia="等线"/>
        </w:rPr>
        <w:t>33.122 [5]</w:t>
      </w:r>
      <w:r>
        <w:rPr>
          <w:rFonts w:eastAsia="等线"/>
        </w:rPr>
        <w:t>. In addition, “resource owner ID” related to the list services is also added in scope. The resource owner ID is equal to the UE ID in the API invocation message, e.g. GPSI.</w:t>
      </w:r>
    </w:p>
    <w:p w14:paraId="0FE8FC5B" w14:textId="77777777" w:rsidR="008F7499" w:rsidRPr="002D77D1" w:rsidRDefault="008F7499" w:rsidP="008F7499">
      <w:pPr>
        <w:pStyle w:val="EditorsNote"/>
        <w:ind w:left="0" w:firstLine="284"/>
        <w:rPr>
          <w:rFonts w:eastAsia="黑体"/>
          <w:lang w:val="en-US" w:eastAsia="zh-CN"/>
        </w:rPr>
      </w:pPr>
      <w:r w:rsidRPr="00520FCC">
        <w:rPr>
          <w:rFonts w:eastAsia="等线"/>
        </w:rPr>
        <w:t>Editor’s Note</w:t>
      </w:r>
      <w:r w:rsidRPr="00520FCC">
        <w:rPr>
          <w:rFonts w:eastAsia="黑体"/>
          <w:lang w:val="en-US" w:eastAsia="zh-CN"/>
        </w:rPr>
        <w:t>: It is FFS how authorization decision is executed in the UE by which entity.</w:t>
      </w:r>
    </w:p>
    <w:p w14:paraId="7825F0FE" w14:textId="77777777" w:rsidR="008F7499" w:rsidRPr="00733DD4" w:rsidRDefault="008F7499" w:rsidP="008F7499">
      <w:pPr>
        <w:pStyle w:val="3"/>
      </w:pPr>
      <w:bookmarkStart w:id="20" w:name="_Toc107821161"/>
      <w:bookmarkStart w:id="21" w:name="_Toc116945675"/>
      <w:bookmarkStart w:id="22" w:name="_Toc119677294"/>
      <w:r w:rsidRPr="0092145B">
        <w:t>6.</w:t>
      </w:r>
      <w:r w:rsidRPr="0055122F">
        <w:t>1</w:t>
      </w:r>
      <w:r w:rsidRPr="00733DD4">
        <w:t>.3</w:t>
      </w:r>
      <w:r w:rsidRPr="00733DD4">
        <w:tab/>
        <w:t>Evaluation</w:t>
      </w:r>
      <w:bookmarkEnd w:id="20"/>
      <w:bookmarkEnd w:id="21"/>
      <w:bookmarkEnd w:id="22"/>
    </w:p>
    <w:p w14:paraId="0D90E864" w14:textId="77777777" w:rsidR="00294D4D" w:rsidRDefault="008F7499" w:rsidP="008F7499">
      <w:pPr>
        <w:rPr>
          <w:ins w:id="23" w:author="huawei-r2" w:date="2023-01-19T15:09:00Z"/>
          <w:rFonts w:eastAsia="等线"/>
        </w:rPr>
      </w:pPr>
      <w:r w:rsidRPr="00520FCC">
        <w:rPr>
          <w:rFonts w:eastAsia="黑体"/>
          <w:lang w:eastAsia="zh-CN"/>
        </w:rPr>
        <w:t xml:space="preserve">The solution works when the </w:t>
      </w:r>
      <w:r w:rsidRPr="00520FCC">
        <w:rPr>
          <w:rFonts w:eastAsia="等线"/>
        </w:rPr>
        <w:t>TLS with OAuth token is selected.</w:t>
      </w:r>
      <w:r>
        <w:rPr>
          <w:rFonts w:eastAsia="等线"/>
        </w:rPr>
        <w:t xml:space="preserve"> </w:t>
      </w:r>
    </w:p>
    <w:p w14:paraId="484E4203" w14:textId="5E02BF84" w:rsidR="00294D4D" w:rsidRDefault="00294D4D" w:rsidP="008F7499">
      <w:pPr>
        <w:rPr>
          <w:ins w:id="24" w:author="huawei-r2" w:date="2023-01-19T15:09:00Z"/>
          <w:rFonts w:eastAsia="黑体"/>
          <w:lang w:eastAsia="zh-CN"/>
        </w:rPr>
      </w:pPr>
      <w:ins w:id="25" w:author="huawei-r2" w:date="2023-01-19T15:09:00Z">
        <w:r>
          <w:t>T</w:t>
        </w:r>
        <w:r>
          <w:rPr>
            <w:rFonts w:hint="eastAsia"/>
            <w:lang w:eastAsia="zh-CN"/>
          </w:rPr>
          <w:t>his</w:t>
        </w:r>
        <w:r>
          <w:rPr>
            <w:lang w:eastAsia="zh-CN"/>
          </w:rPr>
          <w:t xml:space="preserve"> </w:t>
        </w:r>
        <w:r>
          <w:rPr>
            <w:rFonts w:hint="eastAsia"/>
          </w:rPr>
          <w:t xml:space="preserve">solution assumes </w:t>
        </w:r>
        <w:r>
          <w:t xml:space="preserve">that </w:t>
        </w:r>
        <w:r>
          <w:rPr>
            <w:rFonts w:hint="eastAsia"/>
          </w:rPr>
          <w:t xml:space="preserve">the resource owner </w:t>
        </w:r>
        <w:r>
          <w:t>is</w:t>
        </w:r>
        <w:r>
          <w:rPr>
            <w:rFonts w:hint="eastAsia"/>
          </w:rPr>
          <w:t xml:space="preserve"> human user</w:t>
        </w:r>
        <w:r>
          <w:t>.</w:t>
        </w:r>
        <w:bookmarkStart w:id="26" w:name="_GoBack"/>
        <w:bookmarkEnd w:id="26"/>
      </w:ins>
    </w:p>
    <w:p w14:paraId="629B3A7B" w14:textId="0B2FEAC5" w:rsidR="008F7499" w:rsidRPr="00520FCC" w:rsidRDefault="008F7499" w:rsidP="008F7499">
      <w:pPr>
        <w:rPr>
          <w:rFonts w:eastAsia="黑体"/>
          <w:lang w:eastAsia="zh-CN"/>
        </w:rPr>
      </w:pPr>
      <w:r w:rsidRPr="00520FCC">
        <w:rPr>
          <w:rFonts w:eastAsia="黑体"/>
          <w:lang w:eastAsia="zh-CN"/>
        </w:rPr>
        <w:t xml:space="preserve">This solution </w:t>
      </w:r>
      <w:ins w:id="27" w:author="Huawei-HL" w:date="2022-12-27T17:19:00Z">
        <w:r w:rsidR="00702080">
          <w:rPr>
            <w:rFonts w:eastAsia="黑体"/>
            <w:lang w:eastAsia="zh-CN"/>
          </w:rPr>
          <w:t xml:space="preserve">addresses the </w:t>
        </w:r>
      </w:ins>
      <w:ins w:id="28" w:author="Huawei-HL" w:date="2022-12-27T17:20:00Z">
        <w:r w:rsidR="00702080">
          <w:rPr>
            <w:rFonts w:eastAsia="黑体"/>
            <w:lang w:eastAsia="zh-CN"/>
          </w:rPr>
          <w:t xml:space="preserve">requirements </w:t>
        </w:r>
      </w:ins>
      <w:ins w:id="29" w:author="Huawei-HL" w:date="2022-12-27T17:21:00Z">
        <w:r w:rsidR="00702080">
          <w:rPr>
            <w:rFonts w:eastAsia="黑体"/>
            <w:lang w:eastAsia="zh-CN"/>
          </w:rPr>
          <w:t>A</w:t>
        </w:r>
      </w:ins>
      <w:ins w:id="30" w:author="Huawei-HL" w:date="2022-12-27T17:20:00Z">
        <w:r w:rsidR="00702080">
          <w:rPr>
            <w:rFonts w:eastAsia="黑体"/>
            <w:lang w:eastAsia="zh-CN"/>
          </w:rPr>
          <w:t xml:space="preserve">uthz-1, </w:t>
        </w:r>
      </w:ins>
      <w:ins w:id="31" w:author="Huawei-HL" w:date="2022-12-27T17:21:00Z">
        <w:r w:rsidR="00702080">
          <w:t xml:space="preserve">Authz-2, Authz-3 and Authz-4, but </w:t>
        </w:r>
      </w:ins>
      <w:r w:rsidRPr="00520FCC">
        <w:rPr>
          <w:rFonts w:eastAsia="黑体"/>
          <w:lang w:eastAsia="zh-CN"/>
        </w:rPr>
        <w:t xml:space="preserve">does not address </w:t>
      </w:r>
      <w:del w:id="32" w:author="Huawei-HL" w:date="2022-12-27T17:21:00Z">
        <w:r w:rsidRPr="00520FCC" w:rsidDel="00197B83">
          <w:rPr>
            <w:rFonts w:eastAsia="黑体"/>
            <w:lang w:eastAsia="zh-CN"/>
          </w:rPr>
          <w:delText xml:space="preserve">all </w:delText>
        </w:r>
      </w:del>
      <w:ins w:id="33" w:author="Huawei-HL" w:date="2022-12-27T17:21:00Z">
        <w:r w:rsidR="00197B83">
          <w:rPr>
            <w:rFonts w:eastAsia="黑体"/>
            <w:lang w:eastAsia="zh-CN"/>
          </w:rPr>
          <w:t>the following</w:t>
        </w:r>
        <w:r w:rsidR="00197B83" w:rsidRPr="00520FCC">
          <w:rPr>
            <w:rFonts w:eastAsia="黑体"/>
            <w:lang w:eastAsia="zh-CN"/>
          </w:rPr>
          <w:t xml:space="preserve"> </w:t>
        </w:r>
      </w:ins>
      <w:r w:rsidRPr="00520FCC">
        <w:rPr>
          <w:rFonts w:eastAsia="黑体"/>
          <w:lang w:eastAsia="zh-CN"/>
        </w:rPr>
        <w:t xml:space="preserve">requirements in KI#2: </w:t>
      </w:r>
    </w:p>
    <w:p w14:paraId="781F6469" w14:textId="4AC5BBF0" w:rsidR="008F7499" w:rsidRPr="00520FCC" w:rsidRDefault="008F7499" w:rsidP="008F7499">
      <w:pPr>
        <w:pStyle w:val="B1"/>
        <w:rPr>
          <w:rFonts w:eastAsia="黑体"/>
          <w:lang w:eastAsia="zh-CN"/>
        </w:rPr>
      </w:pPr>
      <w:r w:rsidRPr="00520FCC">
        <w:rPr>
          <w:rFonts w:eastAsia="黑体"/>
          <w:lang w:eastAsia="zh-CN"/>
        </w:rPr>
        <w:t>This solution doesn’t touch authentication of the resource owner</w:t>
      </w:r>
      <w:ins w:id="34" w:author="Huawei-r1" w:date="2023-01-18T11:03:00Z">
        <w:r w:rsidR="001236B3">
          <w:rPr>
            <w:rFonts w:eastAsia="黑体"/>
            <w:lang w:eastAsia="zh-CN"/>
          </w:rPr>
          <w:t xml:space="preserve"> or API invoker</w:t>
        </w:r>
      </w:ins>
      <w:r w:rsidRPr="00520FCC">
        <w:rPr>
          <w:rFonts w:eastAsia="黑体"/>
          <w:lang w:eastAsia="zh-CN"/>
        </w:rPr>
        <w:t xml:space="preserve"> by the authorization server, it may be addressed by other solution.</w:t>
      </w:r>
    </w:p>
    <w:p w14:paraId="675C0747" w14:textId="77777777" w:rsidR="008F7499" w:rsidRPr="00520FCC" w:rsidRDefault="008F7499" w:rsidP="008F7499">
      <w:pPr>
        <w:pStyle w:val="B1"/>
        <w:rPr>
          <w:rFonts w:eastAsia="黑体"/>
          <w:lang w:eastAsia="zh-CN"/>
        </w:rPr>
      </w:pPr>
      <w:r w:rsidRPr="00520FCC">
        <w:rPr>
          <w:rFonts w:eastAsia="黑体" w:hint="eastAsia"/>
          <w:lang w:eastAsia="zh-CN"/>
        </w:rPr>
        <w:t>T</w:t>
      </w:r>
      <w:r w:rsidRPr="00520FCC">
        <w:rPr>
          <w:rFonts w:eastAsia="黑体"/>
          <w:lang w:eastAsia="zh-CN"/>
        </w:rPr>
        <w:t>his solution doesn’t touch authentication between API invoker and CCF and authentication between API invoker and AEF, it may be addressed by other solution.</w:t>
      </w:r>
    </w:p>
    <w:p w14:paraId="509027CD" w14:textId="77777777" w:rsidR="008F7499" w:rsidRPr="00520FCC" w:rsidRDefault="008F7499" w:rsidP="008F7499">
      <w:pPr>
        <w:pStyle w:val="B1"/>
        <w:rPr>
          <w:rFonts w:eastAsia="黑体"/>
          <w:lang w:eastAsia="zh-CN"/>
        </w:rPr>
      </w:pPr>
      <w:r w:rsidRPr="00520FCC">
        <w:rPr>
          <w:rFonts w:eastAsia="黑体"/>
          <w:lang w:eastAsia="zh-CN"/>
        </w:rPr>
        <w:t>This solution doesn’t touch revocation of authorization, it may be addressed by other solution.</w:t>
      </w:r>
    </w:p>
    <w:p w14:paraId="4553CAB9" w14:textId="77777777" w:rsidR="008F7499" w:rsidRPr="00520FCC" w:rsidRDefault="008F7499" w:rsidP="008F7499">
      <w:pPr>
        <w:pStyle w:val="B1"/>
        <w:rPr>
          <w:rFonts w:eastAsia="黑体"/>
          <w:lang w:val="en-US" w:eastAsia="zh-CN"/>
        </w:rPr>
      </w:pPr>
      <w:r w:rsidRPr="00520FCC">
        <w:rPr>
          <w:rFonts w:eastAsia="黑体" w:hint="eastAsia"/>
          <w:lang w:eastAsia="zh-CN"/>
        </w:rPr>
        <w:t>T</w:t>
      </w:r>
      <w:r w:rsidRPr="00520FCC">
        <w:rPr>
          <w:rFonts w:eastAsia="黑体"/>
          <w:lang w:eastAsia="zh-CN"/>
        </w:rPr>
        <w:t>his solution doesn’t touch privacy of the UE's external identity against the third-party, it may be addressed by other solution.</w:t>
      </w:r>
      <w:r w:rsidRPr="00520FCC">
        <w:t xml:space="preserve"> </w:t>
      </w:r>
      <w:r w:rsidRPr="00520FCC">
        <w:rPr>
          <w:rFonts w:eastAsia="黑体"/>
          <w:lang w:eastAsia="zh-CN"/>
        </w:rPr>
        <w:t>This solution doesn’t address a static token claim issue after token revocation.</w:t>
      </w:r>
    </w:p>
    <w:p w14:paraId="7168D544" w14:textId="400E7533" w:rsidR="0015197B" w:rsidRPr="008F7499" w:rsidRDefault="008F7499" w:rsidP="008F7499">
      <w:pPr>
        <w:ind w:firstLine="284"/>
        <w:rPr>
          <w:color w:val="FF0000"/>
        </w:rPr>
      </w:pPr>
      <w:r w:rsidRPr="00A97CEC">
        <w:rPr>
          <w:rFonts w:eastAsia="等线"/>
          <w:color w:val="FF0000"/>
        </w:rPr>
        <w:t>Editor’s Note</w:t>
      </w:r>
      <w:r w:rsidRPr="00A97CEC">
        <w:rPr>
          <w:rFonts w:eastAsia="黑体"/>
          <w:color w:val="FF0000"/>
          <w:lang w:val="en-US" w:eastAsia="zh-CN"/>
        </w:rPr>
        <w:t xml:space="preserve">: </w:t>
      </w:r>
      <w:r w:rsidRPr="00A97CEC">
        <w:rPr>
          <w:rFonts w:eastAsia="Malgun Gothic"/>
          <w:color w:val="FF0000"/>
          <w:lang w:val="en-US"/>
        </w:rPr>
        <w:t>Further evaluation is FFS</w:t>
      </w:r>
      <w:r>
        <w:rPr>
          <w:rFonts w:eastAsia="Malgun Gothic"/>
          <w:color w:val="FF0000"/>
          <w:lang w:val="en-US"/>
        </w:rPr>
        <w:t>.</w:t>
      </w:r>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72B1E" w14:textId="77777777" w:rsidR="00D36266" w:rsidRDefault="00D36266">
      <w:r>
        <w:separator/>
      </w:r>
    </w:p>
  </w:endnote>
  <w:endnote w:type="continuationSeparator" w:id="0">
    <w:p w14:paraId="0DAE2E14" w14:textId="77777777" w:rsidR="00D36266" w:rsidRDefault="00D3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B73C7" w14:textId="77777777" w:rsidR="00D36266" w:rsidRDefault="00D36266">
      <w:r>
        <w:separator/>
      </w:r>
    </w:p>
  </w:footnote>
  <w:footnote w:type="continuationSeparator" w:id="0">
    <w:p w14:paraId="211B9B3E" w14:textId="77777777" w:rsidR="00D36266" w:rsidRDefault="00D36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L">
    <w15:presenceInfo w15:providerId="None" w15:userId="Huawei-HL"/>
  </w15:person>
  <w15:person w15:author="huawei-r2">
    <w15:presenceInfo w15:providerId="None" w15:userId="huawei-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27661"/>
    <w:rsid w:val="0003083B"/>
    <w:rsid w:val="0004473C"/>
    <w:rsid w:val="00046389"/>
    <w:rsid w:val="0004710E"/>
    <w:rsid w:val="000518E1"/>
    <w:rsid w:val="00066571"/>
    <w:rsid w:val="000733BD"/>
    <w:rsid w:val="00074722"/>
    <w:rsid w:val="000819D8"/>
    <w:rsid w:val="00084846"/>
    <w:rsid w:val="00092E4D"/>
    <w:rsid w:val="000934A6"/>
    <w:rsid w:val="000A2C6C"/>
    <w:rsid w:val="000A4660"/>
    <w:rsid w:val="000A6C2E"/>
    <w:rsid w:val="000B6BCE"/>
    <w:rsid w:val="000D1B5B"/>
    <w:rsid w:val="000F3088"/>
    <w:rsid w:val="000F53A0"/>
    <w:rsid w:val="0010401F"/>
    <w:rsid w:val="00112FC3"/>
    <w:rsid w:val="00115C5C"/>
    <w:rsid w:val="00116244"/>
    <w:rsid w:val="001236B3"/>
    <w:rsid w:val="0015197B"/>
    <w:rsid w:val="00160342"/>
    <w:rsid w:val="00170D33"/>
    <w:rsid w:val="00171F1F"/>
    <w:rsid w:val="00173FA3"/>
    <w:rsid w:val="00184B6F"/>
    <w:rsid w:val="001861E5"/>
    <w:rsid w:val="00193EAD"/>
    <w:rsid w:val="001949EF"/>
    <w:rsid w:val="00197B83"/>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36A5A"/>
    <w:rsid w:val="00244C9A"/>
    <w:rsid w:val="00246989"/>
    <w:rsid w:val="00247216"/>
    <w:rsid w:val="00252D0C"/>
    <w:rsid w:val="00252F03"/>
    <w:rsid w:val="00260C33"/>
    <w:rsid w:val="00261B3B"/>
    <w:rsid w:val="00265C9C"/>
    <w:rsid w:val="0026696C"/>
    <w:rsid w:val="002723D7"/>
    <w:rsid w:val="00282101"/>
    <w:rsid w:val="002848F7"/>
    <w:rsid w:val="00294D4D"/>
    <w:rsid w:val="002A1857"/>
    <w:rsid w:val="002C3F52"/>
    <w:rsid w:val="002C5822"/>
    <w:rsid w:val="002C79D7"/>
    <w:rsid w:val="002C7F38"/>
    <w:rsid w:val="002D0857"/>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47F8"/>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02080"/>
    <w:rsid w:val="00710E34"/>
    <w:rsid w:val="00715A1D"/>
    <w:rsid w:val="007200E0"/>
    <w:rsid w:val="00720996"/>
    <w:rsid w:val="00722DB6"/>
    <w:rsid w:val="007253DE"/>
    <w:rsid w:val="00732F4A"/>
    <w:rsid w:val="007339E1"/>
    <w:rsid w:val="00760BB0"/>
    <w:rsid w:val="0076157A"/>
    <w:rsid w:val="00772A6E"/>
    <w:rsid w:val="00776559"/>
    <w:rsid w:val="00784593"/>
    <w:rsid w:val="007877E6"/>
    <w:rsid w:val="007949BF"/>
    <w:rsid w:val="00796FE3"/>
    <w:rsid w:val="007A00EF"/>
    <w:rsid w:val="007A0E84"/>
    <w:rsid w:val="007A3702"/>
    <w:rsid w:val="007A4519"/>
    <w:rsid w:val="007B0FD8"/>
    <w:rsid w:val="007B19EA"/>
    <w:rsid w:val="007B788B"/>
    <w:rsid w:val="007B7C9E"/>
    <w:rsid w:val="007C0A2D"/>
    <w:rsid w:val="007C27B0"/>
    <w:rsid w:val="007D55AD"/>
    <w:rsid w:val="007F1066"/>
    <w:rsid w:val="007F300B"/>
    <w:rsid w:val="008014C3"/>
    <w:rsid w:val="00807DF7"/>
    <w:rsid w:val="00823C67"/>
    <w:rsid w:val="00845552"/>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8F7499"/>
    <w:rsid w:val="00903AD3"/>
    <w:rsid w:val="00904042"/>
    <w:rsid w:val="0091046A"/>
    <w:rsid w:val="00921191"/>
    <w:rsid w:val="00924363"/>
    <w:rsid w:val="00926ABD"/>
    <w:rsid w:val="009274A0"/>
    <w:rsid w:val="00932B32"/>
    <w:rsid w:val="009373BD"/>
    <w:rsid w:val="009376B1"/>
    <w:rsid w:val="009402B9"/>
    <w:rsid w:val="00947F4E"/>
    <w:rsid w:val="00966D47"/>
    <w:rsid w:val="00984FF3"/>
    <w:rsid w:val="00985292"/>
    <w:rsid w:val="009867B2"/>
    <w:rsid w:val="00986E3C"/>
    <w:rsid w:val="00991310"/>
    <w:rsid w:val="00992312"/>
    <w:rsid w:val="009B3DA7"/>
    <w:rsid w:val="009B5DA0"/>
    <w:rsid w:val="009C0DED"/>
    <w:rsid w:val="009D5BAB"/>
    <w:rsid w:val="009E68CA"/>
    <w:rsid w:val="009F23E7"/>
    <w:rsid w:val="00A05F4C"/>
    <w:rsid w:val="00A1122C"/>
    <w:rsid w:val="00A260C8"/>
    <w:rsid w:val="00A3484E"/>
    <w:rsid w:val="00A37D7F"/>
    <w:rsid w:val="00A46410"/>
    <w:rsid w:val="00A56D15"/>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3D86"/>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B58DB"/>
    <w:rsid w:val="00BC25AA"/>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56F8D"/>
    <w:rsid w:val="00C70DEA"/>
    <w:rsid w:val="00C746B5"/>
    <w:rsid w:val="00C94F55"/>
    <w:rsid w:val="00CA7D62"/>
    <w:rsid w:val="00CB07A8"/>
    <w:rsid w:val="00CB2563"/>
    <w:rsid w:val="00CC2292"/>
    <w:rsid w:val="00CD2824"/>
    <w:rsid w:val="00CD4A57"/>
    <w:rsid w:val="00CD6C46"/>
    <w:rsid w:val="00CD796C"/>
    <w:rsid w:val="00CE6D76"/>
    <w:rsid w:val="00CF3F48"/>
    <w:rsid w:val="00D31653"/>
    <w:rsid w:val="00D33250"/>
    <w:rsid w:val="00D33604"/>
    <w:rsid w:val="00D36266"/>
    <w:rsid w:val="00D37B08"/>
    <w:rsid w:val="00D437FF"/>
    <w:rsid w:val="00D5130C"/>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520A"/>
    <w:rsid w:val="00E96EAB"/>
    <w:rsid w:val="00EA5E95"/>
    <w:rsid w:val="00EC18AF"/>
    <w:rsid w:val="00ED4954"/>
    <w:rsid w:val="00ED7171"/>
    <w:rsid w:val="00EE0943"/>
    <w:rsid w:val="00EE1982"/>
    <w:rsid w:val="00EE33A2"/>
    <w:rsid w:val="00EE6043"/>
    <w:rsid w:val="00EF0D84"/>
    <w:rsid w:val="00F01E5D"/>
    <w:rsid w:val="00F20B1E"/>
    <w:rsid w:val="00F67A1C"/>
    <w:rsid w:val="00F71ADD"/>
    <w:rsid w:val="00F7553B"/>
    <w:rsid w:val="00F82C5B"/>
    <w:rsid w:val="00F8388F"/>
    <w:rsid w:val="00F8555F"/>
    <w:rsid w:val="00FB03C3"/>
    <w:rsid w:val="00FB07C1"/>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 w:type="character" w:customStyle="1" w:styleId="EditorsNoteCharChar">
    <w:name w:val="Editor's Note Char Char"/>
    <w:rsid w:val="008F7499"/>
    <w:rPr>
      <w:color w:val="FF0000"/>
      <w:lang w:eastAsia="en-US"/>
    </w:rPr>
  </w:style>
  <w:style w:type="character" w:customStyle="1" w:styleId="TF0">
    <w:name w:val="TF (文字)"/>
    <w:link w:val="TF"/>
    <w:rsid w:val="008F749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1465</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huawei-r2</cp:lastModifiedBy>
  <cp:revision>73</cp:revision>
  <cp:lastPrinted>1899-12-31T22:00:00Z</cp:lastPrinted>
  <dcterms:created xsi:type="dcterms:W3CDTF">2022-09-12T14:11:00Z</dcterms:created>
  <dcterms:modified xsi:type="dcterms:W3CDTF">2023-01-19T07:09:00Z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(3)6HgfL2s5/vt7AuJhus5+zAlpMpjs9a3JcWW5JuRF8BaVw+nHubSk2e0hvhCyFaYhRwQZn1bi
L3do/bm1+qAw9xxh0xpPMBvFbCwVPO1VJhMvpk/CWYBkiZSmBlqKenVfdsvcgUcsgdC303BG
3zUB8mUcCcBSfGCSAu2lzIRJTqAtPPOZdsOfuq6qXBmlwPJwFlE6pmFgCjZmCEBQMUNts/It
83RGO/htTUpTNdXs7X</vt:lpwstr>
  </property>
  <property fmtid="{D5CDD505-2E9C-101B-9397-08002B2CF9AE}" pid="3" name="_2015_ms_pID_7253431">
    <vt:lpwstr>Q6bk81K3LwgxVZMqcNkjmK11cS83WlryFLKKJqG2nfkVXlykE6r6HD
reVZFt1ju0ZER3KKX9comt1tioIqNsmj6anAFlIsHyv+4f1V1F/9x8NKo9dtNDRWoliC4R2h
MfTzRyo8gbmc4kIFR4w+vm+B50Tmng7MJ5cBVcxLXaHgw6eTZo6uYvaiZ7czZj2bJHMgZFgy
mDuAHl7/HhsBRvw/3OZdv3UZ5bnOheZGWSCx</vt:lpwstr>
  </property>
  <property fmtid="{D5CDD505-2E9C-101B-9397-08002B2CF9AE}" pid="4" name="_2015_ms_pID_7253432">
    <vt:lpwstr>1A==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1673943770</vt:lpwstr>
  </property>
</Properties>
</file>