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3C536101"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1B763F">
        <w:rPr>
          <w:b/>
          <w:noProof/>
          <w:sz w:val="24"/>
        </w:rPr>
        <w:t>6</w:t>
      </w:r>
      <w:r w:rsidR="00196B59">
        <w:rPr>
          <w:b/>
          <w:noProof/>
          <w:sz w:val="24"/>
        </w:rPr>
        <w:t>-e</w:t>
      </w:r>
      <w:r w:rsidRPr="00F25496">
        <w:rPr>
          <w:b/>
          <w:i/>
          <w:noProof/>
          <w:sz w:val="24"/>
        </w:rPr>
        <w:t xml:space="preserve"> </w:t>
      </w:r>
      <w:r w:rsidRPr="00F25496">
        <w:rPr>
          <w:b/>
          <w:i/>
          <w:noProof/>
          <w:sz w:val="28"/>
        </w:rPr>
        <w:tab/>
        <w:t>S3-2</w:t>
      </w:r>
      <w:r w:rsidR="00A70448">
        <w:rPr>
          <w:b/>
          <w:i/>
          <w:noProof/>
          <w:sz w:val="28"/>
        </w:rPr>
        <w:t>2</w:t>
      </w:r>
      <w:r w:rsidR="00C75463">
        <w:rPr>
          <w:b/>
          <w:i/>
          <w:noProof/>
          <w:sz w:val="28"/>
        </w:rPr>
        <w:t>0302</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28A6CA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Draft 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2"/>
    <w:bookmarkEnd w:id="3"/>
    <w:bookmarkEnd w:id="4"/>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5" w:name="_Hlk88138253"/>
      <w:r w:rsidR="00A437E1" w:rsidRPr="00E32357">
        <w:rPr>
          <w:rFonts w:ascii="Arial" w:hAnsi="Arial" w:cs="Arial"/>
          <w:b/>
          <w:bCs/>
          <w:sz w:val="22"/>
          <w:szCs w:val="22"/>
        </w:rPr>
        <w:t>UPIP_SEC_LTE</w:t>
      </w:r>
      <w:bookmarkEnd w:id="5"/>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E3B33">
        <w:rPr>
          <w:rFonts w:ascii="Arial" w:hAnsi="Arial" w:cs="Arial"/>
          <w:b/>
          <w:sz w:val="22"/>
          <w:szCs w:val="22"/>
        </w:rPr>
        <w:t>SA3</w:t>
      </w:r>
      <w:bookmarkEnd w:id="6"/>
      <w:bookmarkEnd w:id="7"/>
      <w:bookmarkEnd w:id="8"/>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EE3B33">
        <w:rPr>
          <w:rFonts w:ascii="Arial" w:hAnsi="Arial" w:cs="Arial"/>
          <w:b/>
          <w:bCs/>
          <w:sz w:val="22"/>
          <w:szCs w:val="22"/>
        </w:rPr>
        <w:t>RAN3, SA2</w:t>
      </w:r>
      <w:bookmarkEnd w:id="9"/>
      <w:bookmarkEnd w:id="10"/>
      <w:bookmarkEnd w:id="11"/>
    </w:p>
    <w:p w14:paraId="5DC2ED77" w14:textId="7235E89D"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2"/>
    <w:bookmarkEnd w:id="13"/>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monica</w:t>
      </w:r>
      <w:proofErr w:type="spellEnd"/>
      <w:r>
        <w:rPr>
          <w:rFonts w:ascii="Arial" w:hAnsi="Arial" w:cs="Arial"/>
          <w:b/>
          <w:bCs/>
          <w:sz w:val="22"/>
          <w:szCs w:val="22"/>
        </w:rPr>
        <w:t xml:space="preserve"> dot </w:t>
      </w:r>
      <w:proofErr w:type="spellStart"/>
      <w:r>
        <w:rPr>
          <w:rFonts w:ascii="Arial" w:hAnsi="Arial" w:cs="Arial"/>
          <w:b/>
          <w:bCs/>
          <w:sz w:val="22"/>
          <w:szCs w:val="22"/>
        </w:rPr>
        <w:t>wi</w:t>
      </w:r>
      <w:r w:rsidR="00F83627">
        <w:rPr>
          <w:rFonts w:ascii="Arial" w:hAnsi="Arial" w:cs="Arial"/>
          <w:b/>
          <w:bCs/>
          <w:sz w:val="22"/>
          <w:szCs w:val="22"/>
        </w:rPr>
        <w:t>fvesson</w:t>
      </w:r>
      <w:proofErr w:type="spellEnd"/>
      <w:r>
        <w:rPr>
          <w:rFonts w:ascii="Arial" w:hAnsi="Arial" w:cs="Arial"/>
          <w:b/>
          <w:bCs/>
          <w:sz w:val="22"/>
          <w:szCs w:val="22"/>
        </w:rPr>
        <w:t xml:space="preserve"> at @ </w:t>
      </w:r>
      <w:proofErr w:type="spellStart"/>
      <w:r w:rsidR="00F83627">
        <w:rPr>
          <w:rFonts w:ascii="Arial" w:hAnsi="Arial" w:cs="Arial"/>
          <w:b/>
          <w:bCs/>
          <w:sz w:val="22"/>
          <w:szCs w:val="22"/>
        </w:rPr>
        <w:t>ericsson</w:t>
      </w:r>
      <w:proofErr w:type="spellEnd"/>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 xml:space="preserve">Send any </w:t>
      </w:r>
      <w:proofErr w:type="gramStart"/>
      <w:r w:rsidRPr="00F75997">
        <w:rPr>
          <w:b/>
        </w:rPr>
        <w:t>reply</w:t>
      </w:r>
      <w:proofErr w:type="gramEnd"/>
      <w:r w:rsidRPr="00F75997">
        <w:rPr>
          <w:b/>
        </w:rPr>
        <w:t xml:space="preserve">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w:t>
      </w:r>
      <w:proofErr w:type="gramStart"/>
      <w:r w:rsidRPr="00D80C4E">
        <w:rPr>
          <w:i/>
          <w:iCs/>
        </w:rPr>
        <w:t>, in particular, restricts</w:t>
      </w:r>
      <w:proofErr w:type="gramEnd"/>
      <w:r w:rsidRPr="00D80C4E">
        <w:rPr>
          <w:i/>
          <w:iCs/>
        </w:rPr>
        <w:t xml:space="preserve"> the scope to EN-DC capable UEs.</w:t>
      </w:r>
    </w:p>
    <w:p w14:paraId="31A28D42" w14:textId="7455D084" w:rsidR="00700079" w:rsidRPr="00F05683" w:rsidRDefault="003423E2" w:rsidP="009E4092">
      <w:pPr>
        <w:rPr>
          <w:i/>
          <w:iCs/>
        </w:rPr>
      </w:pPr>
      <w:r w:rsidRPr="005B44D7">
        <w:t>[</w:t>
      </w:r>
      <w:r w:rsidR="00812B4A">
        <w:t xml:space="preserve">SA3 </w:t>
      </w:r>
      <w:r w:rsidRPr="005B44D7">
        <w:t>Answer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w:t>
      </w:r>
      <w:proofErr w:type="gramStart"/>
      <w:r w:rsidRPr="00D80C4E">
        <w:rPr>
          <w:i/>
          <w:iCs/>
        </w:rPr>
        <w:t>for</w:t>
      </w:r>
      <w:proofErr w:type="gramEnd"/>
      <w:r w:rsidRPr="00D80C4E">
        <w:rPr>
          <w:i/>
          <w:iCs/>
        </w:rPr>
        <w:t xml:space="preserve"> SA3) In case of handover from a UPIP supporting </w:t>
      </w:r>
      <w:proofErr w:type="spellStart"/>
      <w:r w:rsidRPr="00D80C4E">
        <w:rPr>
          <w:i/>
          <w:iCs/>
        </w:rPr>
        <w:t>eNB</w:t>
      </w:r>
      <w:proofErr w:type="spellEnd"/>
      <w:r w:rsidRPr="00D80C4E">
        <w:rPr>
          <w:i/>
          <w:iCs/>
        </w:rPr>
        <w:t xml:space="preserve"> to a UPIP non-supporting </w:t>
      </w:r>
      <w:proofErr w:type="spellStart"/>
      <w:r w:rsidRPr="00D80C4E">
        <w:rPr>
          <w:i/>
          <w:iCs/>
        </w:rPr>
        <w:t>eNB</w:t>
      </w:r>
      <w:proofErr w:type="spellEnd"/>
      <w:r w:rsidRPr="00D80C4E">
        <w:rPr>
          <w:i/>
          <w:iCs/>
        </w:rPr>
        <w:t>, would it be acceptable to SA3 if occasionally some packets over bearers with UPIP policy set to “required” are sent without integrity protection before the CN triggers the release of the bearer?</w:t>
      </w:r>
    </w:p>
    <w:p w14:paraId="25EDE501" w14:textId="011E9832" w:rsidR="00E9376F" w:rsidRPr="004C66FF" w:rsidRDefault="009A5521" w:rsidP="00F05683">
      <w:r w:rsidRPr="00F05683">
        <w:t>[</w:t>
      </w:r>
      <w:r w:rsidR="00812B4A">
        <w:t xml:space="preserve">SA3 </w:t>
      </w:r>
      <w:r w:rsidR="002B74C1" w:rsidRPr="00F05683">
        <w:t>Answer</w:t>
      </w:r>
      <w:r w:rsidR="000D7536">
        <w:t xml:space="preserve"> to bullet 1)</w:t>
      </w:r>
      <w:r w:rsidRPr="009A5521">
        <w:t>]</w:t>
      </w:r>
      <w:r w:rsidR="002B74C1" w:rsidRPr="00F05683">
        <w:t xml:space="preserve">: </w:t>
      </w:r>
      <w:r w:rsidR="009044A5">
        <w:t xml:space="preserve">No, </w:t>
      </w:r>
      <w:r w:rsidR="00BC3F4C">
        <w:t xml:space="preserve">it’s not acceptable </w:t>
      </w:r>
      <w:r w:rsidR="002C24CB">
        <w:t xml:space="preserve">to </w:t>
      </w:r>
      <w:r w:rsidR="00BC3F4C">
        <w:t xml:space="preserve">send </w:t>
      </w:r>
      <w:r w:rsidR="00BC3F4C" w:rsidRPr="00E31D97">
        <w:t xml:space="preserve">some packets </w:t>
      </w:r>
      <w:r w:rsidR="007A0F81">
        <w:t xml:space="preserve">without integrity protection </w:t>
      </w:r>
      <w:r w:rsidR="00BC3F4C" w:rsidRPr="00E31D97">
        <w:t>over bearers with</w:t>
      </w:r>
      <w:r w:rsidR="00E31D97" w:rsidRPr="00700079">
        <w:t xml:space="preserve"> UP</w:t>
      </w:r>
      <w:r w:rsidR="001450C0">
        <w:t xml:space="preserve"> </w:t>
      </w:r>
      <w:r w:rsidR="00E31D97" w:rsidRPr="00700079">
        <w:t xml:space="preserve">IP policy set </w:t>
      </w:r>
      <w:r w:rsidR="00E31D97" w:rsidRPr="004C66FF">
        <w:t xml:space="preserve">to </w:t>
      </w:r>
      <w:r w:rsidR="004C66FF" w:rsidRPr="004C66FF">
        <w:t>“</w:t>
      </w:r>
      <w:proofErr w:type="gramStart"/>
      <w:r w:rsidR="00E31D97" w:rsidRPr="004C66FF">
        <w:t>required</w:t>
      </w:r>
      <w:r w:rsidR="004C66FF" w:rsidRPr="004C66FF">
        <w:t>“</w:t>
      </w:r>
      <w:proofErr w:type="gramEnd"/>
      <w:r w:rsidR="00E31D97" w:rsidRPr="004C66FF">
        <w:t>.</w:t>
      </w:r>
      <w:r w:rsidR="00E9376F" w:rsidRPr="004C66FF">
        <w:t xml:space="preserve"> </w:t>
      </w:r>
    </w:p>
    <w:p w14:paraId="38D9A3E1" w14:textId="77777777" w:rsidR="00326BB9" w:rsidRPr="00D80C4E" w:rsidRDefault="00326BB9" w:rsidP="00326BB9">
      <w:pPr>
        <w:pStyle w:val="ListParagraph"/>
        <w:rPr>
          <w:i/>
          <w:iCs/>
        </w:rPr>
      </w:pPr>
    </w:p>
    <w:p w14:paraId="1070BAB8" w14:textId="77777777" w:rsidR="00326BB9" w:rsidRPr="00D80C4E" w:rsidRDefault="00326BB9" w:rsidP="00326BB9">
      <w:pPr>
        <w:pStyle w:val="ListParagraph"/>
        <w:numPr>
          <w:ilvl w:val="0"/>
          <w:numId w:val="5"/>
        </w:numPr>
        <w:rPr>
          <w:i/>
          <w:iCs/>
        </w:rPr>
      </w:pPr>
      <w:r w:rsidRPr="00D80C4E">
        <w:rPr>
          <w:i/>
          <w:iCs/>
        </w:rPr>
        <w:t>(</w:t>
      </w:r>
      <w:proofErr w:type="gramStart"/>
      <w:r w:rsidRPr="00D80C4E">
        <w:rPr>
          <w:i/>
          <w:iCs/>
        </w:rPr>
        <w:t>for</w:t>
      </w:r>
      <w:proofErr w:type="gramEnd"/>
      <w:r w:rsidRPr="00D80C4E">
        <w:rPr>
          <w:i/>
          <w:iCs/>
        </w:rPr>
        <w:t xml:space="preserve"> SA3 and SA2) RAN3 has noted the functionality difference between EPS and 5GS, e.g., when UPIP policy is ‘preferred’, the NG-RAN node is required to notify if the UPIP is performed or not. </w:t>
      </w:r>
    </w:p>
    <w:p w14:paraId="70065B00" w14:textId="36E8C291" w:rsidR="005C7131" w:rsidRDefault="00654A90" w:rsidP="00176271">
      <w:pPr>
        <w:rPr>
          <w:lang w:eastAsia="zh-CN"/>
        </w:rPr>
      </w:pPr>
      <w:r w:rsidRPr="00F05683">
        <w:t>[</w:t>
      </w:r>
      <w:r>
        <w:t xml:space="preserve">SA3 </w:t>
      </w:r>
      <w:r w:rsidRPr="00F05683">
        <w:t>Answer</w:t>
      </w:r>
      <w:r>
        <w:t xml:space="preserve"> to bullet 2)</w:t>
      </w:r>
      <w:r w:rsidRPr="009A5521">
        <w:t>]</w:t>
      </w:r>
      <w:r w:rsidRPr="00F05683">
        <w:t xml:space="preserve">: </w:t>
      </w:r>
      <w:r w:rsidR="0067448D">
        <w:rPr>
          <w:lang w:eastAsia="zh-CN"/>
        </w:rPr>
        <w:t xml:space="preserve">In EPS/LTE, </w:t>
      </w:r>
      <w:r w:rsidR="002F30E8">
        <w:rPr>
          <w:lang w:eastAsia="zh-CN"/>
        </w:rPr>
        <w:t xml:space="preserve">SA3 does not have any requirement </w:t>
      </w:r>
      <w:r w:rsidR="005A798F">
        <w:rPr>
          <w:lang w:eastAsia="zh-CN"/>
        </w:rPr>
        <w:t xml:space="preserve">for </w:t>
      </w:r>
      <w:r w:rsidR="009700E8">
        <w:rPr>
          <w:lang w:eastAsia="zh-CN"/>
        </w:rPr>
        <w:t xml:space="preserve">the </w:t>
      </w:r>
      <w:r w:rsidR="00A26E17">
        <w:rPr>
          <w:lang w:eastAsia="zh-CN"/>
        </w:rPr>
        <w:t>RAN (</w:t>
      </w:r>
      <w:proofErr w:type="spellStart"/>
      <w:r w:rsidR="005A798F">
        <w:rPr>
          <w:lang w:eastAsia="zh-CN"/>
        </w:rPr>
        <w:t>eNB</w:t>
      </w:r>
      <w:proofErr w:type="spellEnd"/>
      <w:r w:rsidR="00A26E17">
        <w:rPr>
          <w:lang w:eastAsia="zh-CN"/>
        </w:rPr>
        <w:t>)</w:t>
      </w:r>
      <w:r w:rsidR="005A798F">
        <w:rPr>
          <w:lang w:eastAsia="zh-CN"/>
        </w:rPr>
        <w:t xml:space="preserve"> to notify </w:t>
      </w:r>
      <w:r w:rsidR="009700E8">
        <w:rPr>
          <w:lang w:eastAsia="zh-CN"/>
        </w:rPr>
        <w:t>C</w:t>
      </w:r>
      <w:r w:rsidR="00AB0014">
        <w:rPr>
          <w:lang w:eastAsia="zh-CN"/>
        </w:rPr>
        <w:t xml:space="preserve">ore </w:t>
      </w:r>
      <w:r w:rsidR="009700E8">
        <w:rPr>
          <w:lang w:eastAsia="zh-CN"/>
        </w:rPr>
        <w:t>N</w:t>
      </w:r>
      <w:r w:rsidR="00AB0014">
        <w:rPr>
          <w:lang w:eastAsia="zh-CN"/>
        </w:rPr>
        <w:t>etwork</w:t>
      </w:r>
      <w:r w:rsidR="009700E8">
        <w:rPr>
          <w:lang w:eastAsia="zh-CN"/>
        </w:rPr>
        <w:t xml:space="preserve"> </w:t>
      </w:r>
      <w:r w:rsidR="005A798F">
        <w:rPr>
          <w:lang w:eastAsia="zh-CN"/>
        </w:rPr>
        <w:t xml:space="preserve">when UP IP policy is set to ‘Preferred’. </w:t>
      </w:r>
      <w:r w:rsidR="005C7131">
        <w:rPr>
          <w:lang w:eastAsia="zh-CN"/>
        </w:rPr>
        <w:t xml:space="preserve">SA3 </w:t>
      </w:r>
      <w:r w:rsidR="000D3E32">
        <w:rPr>
          <w:lang w:eastAsia="zh-CN"/>
        </w:rPr>
        <w:t xml:space="preserve">only </w:t>
      </w:r>
      <w:r w:rsidR="005C7131">
        <w:rPr>
          <w:lang w:eastAsia="zh-CN"/>
        </w:rPr>
        <w:t>require</w:t>
      </w:r>
      <w:r w:rsidR="000D3E32">
        <w:rPr>
          <w:lang w:eastAsia="zh-CN"/>
        </w:rPr>
        <w:t>s</w:t>
      </w:r>
      <w:r w:rsidR="00D05272">
        <w:rPr>
          <w:lang w:eastAsia="zh-CN"/>
        </w:rPr>
        <w:t xml:space="preserve"> tha</w:t>
      </w:r>
      <w:r w:rsidR="000D3E32">
        <w:rPr>
          <w:lang w:eastAsia="zh-CN"/>
        </w:rPr>
        <w:t>t</w:t>
      </w:r>
      <w:r w:rsidR="00D05272">
        <w:rPr>
          <w:lang w:eastAsia="zh-CN"/>
        </w:rPr>
        <w:t xml:space="preserve"> RAN </w:t>
      </w:r>
      <w:r w:rsidR="00F826EE">
        <w:rPr>
          <w:lang w:eastAsia="zh-CN"/>
        </w:rPr>
        <w:t>(</w:t>
      </w:r>
      <w:proofErr w:type="spellStart"/>
      <w:r w:rsidR="00F826EE">
        <w:rPr>
          <w:lang w:eastAsia="zh-CN"/>
        </w:rPr>
        <w:t>eNB</w:t>
      </w:r>
      <w:proofErr w:type="spellEnd"/>
      <w:r w:rsidR="00F826EE">
        <w:rPr>
          <w:lang w:eastAsia="zh-CN"/>
        </w:rPr>
        <w:t xml:space="preserve">) </w:t>
      </w:r>
      <w:r w:rsidR="009700E8">
        <w:rPr>
          <w:lang w:eastAsia="zh-CN"/>
        </w:rPr>
        <w:t xml:space="preserve">to </w:t>
      </w:r>
      <w:r w:rsidR="00D05272">
        <w:rPr>
          <w:lang w:eastAsia="zh-CN"/>
        </w:rPr>
        <w:t xml:space="preserve">inform the CN if the RAN cannot fulfil the </w:t>
      </w:r>
      <w:r w:rsidR="00F826EE">
        <w:rPr>
          <w:lang w:eastAsia="zh-CN"/>
        </w:rPr>
        <w:t xml:space="preserve">UP IP policy set to </w:t>
      </w:r>
      <w:r w:rsidR="00D05272">
        <w:rPr>
          <w:lang w:eastAsia="zh-CN"/>
        </w:rPr>
        <w:t>‘Required’.</w:t>
      </w:r>
      <w:r w:rsidR="00E875FD">
        <w:rPr>
          <w:lang w:eastAsia="zh-CN"/>
        </w:rPr>
        <w:t xml:space="preserve"> </w:t>
      </w:r>
    </w:p>
    <w:p w14:paraId="184A44B3" w14:textId="507CDA5D" w:rsidR="001C5D35" w:rsidRDefault="00E875FD" w:rsidP="00F826EE">
      <w:pPr>
        <w:pStyle w:val="CommentText"/>
        <w:rPr>
          <w:rFonts w:ascii="Times New Roman" w:hAnsi="Times New Roman"/>
        </w:rPr>
      </w:pPr>
      <w:r w:rsidRPr="008E1294">
        <w:rPr>
          <w:rFonts w:ascii="Times New Roman" w:hAnsi="Times New Roman"/>
        </w:rPr>
        <w:t>SA3 confirms there is a difference</w:t>
      </w:r>
      <w:r w:rsidR="001F11BF">
        <w:rPr>
          <w:rFonts w:ascii="Times New Roman" w:hAnsi="Times New Roman"/>
        </w:rPr>
        <w:t xml:space="preserve"> between EPS and 5GS</w:t>
      </w:r>
      <w:r w:rsidR="002C352D">
        <w:rPr>
          <w:rFonts w:ascii="Times New Roman" w:hAnsi="Times New Roman"/>
        </w:rPr>
        <w:t>,</w:t>
      </w:r>
      <w:r w:rsidR="001F11BF">
        <w:rPr>
          <w:rFonts w:ascii="Times New Roman" w:hAnsi="Times New Roman"/>
        </w:rPr>
        <w:t xml:space="preserve"> as UP IP is </w:t>
      </w:r>
      <w:r w:rsidR="001C5D35">
        <w:rPr>
          <w:rFonts w:ascii="Times New Roman" w:hAnsi="Times New Roman"/>
        </w:rPr>
        <w:t xml:space="preserve">mandatory to support in 5GS but optional to support in EPS. </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proofErr w:type="gramStart"/>
      <w:r w:rsidRPr="00D80C4E">
        <w:rPr>
          <w:i/>
          <w:iCs/>
        </w:rPr>
        <w:t>With regard to</w:t>
      </w:r>
      <w:proofErr w:type="gramEnd"/>
      <w:r w:rsidRPr="00D80C4E">
        <w:rPr>
          <w:i/>
          <w:iCs/>
        </w:rPr>
        <w:t xml:space="preserve"> the reduced scope of the RAN WID, RAN 3 would like to inform SA3 that they do not plan to provide specification changes to support UPIP when using LTE-LTE Dual Connectivity.</w:t>
      </w:r>
    </w:p>
    <w:p w14:paraId="23120560" w14:textId="6ED153B9" w:rsidR="00AA1FF9" w:rsidRDefault="00812B4A" w:rsidP="00007495">
      <w:pPr>
        <w:spacing w:after="120"/>
      </w:pPr>
      <w:r w:rsidRPr="005B44D7">
        <w:t>[</w:t>
      </w:r>
      <w:r>
        <w:t xml:space="preserve">SA3 </w:t>
      </w:r>
      <w:r w:rsidRPr="005B44D7">
        <w:t>Answer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39F78" w14:textId="77777777" w:rsidR="00E87254" w:rsidRDefault="00E87254">
      <w:pPr>
        <w:spacing w:after="0"/>
      </w:pPr>
      <w:r>
        <w:separator/>
      </w:r>
    </w:p>
  </w:endnote>
  <w:endnote w:type="continuationSeparator" w:id="0">
    <w:p w14:paraId="3DEB2135" w14:textId="77777777" w:rsidR="00E87254" w:rsidRDefault="00E87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08DD" w14:textId="77777777" w:rsidR="00E87254" w:rsidRDefault="00E87254">
      <w:pPr>
        <w:spacing w:after="0"/>
      </w:pPr>
      <w:r>
        <w:separator/>
      </w:r>
    </w:p>
  </w:footnote>
  <w:footnote w:type="continuationSeparator" w:id="0">
    <w:p w14:paraId="1094FB3B" w14:textId="77777777" w:rsidR="00E87254" w:rsidRDefault="00E87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50609"/>
    <w:rsid w:val="00054F89"/>
    <w:rsid w:val="00075B69"/>
    <w:rsid w:val="0007726F"/>
    <w:rsid w:val="0009484C"/>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3065"/>
    <w:rsid w:val="002473B2"/>
    <w:rsid w:val="00266009"/>
    <w:rsid w:val="00276AE8"/>
    <w:rsid w:val="002869FE"/>
    <w:rsid w:val="00290545"/>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620B0"/>
    <w:rsid w:val="0037111B"/>
    <w:rsid w:val="00383545"/>
    <w:rsid w:val="00385169"/>
    <w:rsid w:val="00393996"/>
    <w:rsid w:val="003B07CB"/>
    <w:rsid w:val="003D67DF"/>
    <w:rsid w:val="003E2067"/>
    <w:rsid w:val="004013BC"/>
    <w:rsid w:val="00402F31"/>
    <w:rsid w:val="004171CC"/>
    <w:rsid w:val="00433500"/>
    <w:rsid w:val="00433F71"/>
    <w:rsid w:val="00440D43"/>
    <w:rsid w:val="00445389"/>
    <w:rsid w:val="00473951"/>
    <w:rsid w:val="004827D8"/>
    <w:rsid w:val="004904E1"/>
    <w:rsid w:val="004B7B7C"/>
    <w:rsid w:val="004C66FF"/>
    <w:rsid w:val="004D4034"/>
    <w:rsid w:val="004E305B"/>
    <w:rsid w:val="004E3939"/>
    <w:rsid w:val="0051724C"/>
    <w:rsid w:val="00520301"/>
    <w:rsid w:val="00526DDD"/>
    <w:rsid w:val="0054424E"/>
    <w:rsid w:val="0054461C"/>
    <w:rsid w:val="00575CF4"/>
    <w:rsid w:val="00587FEE"/>
    <w:rsid w:val="005A39B9"/>
    <w:rsid w:val="005A798F"/>
    <w:rsid w:val="005A79FB"/>
    <w:rsid w:val="005B16B0"/>
    <w:rsid w:val="005C0F96"/>
    <w:rsid w:val="005C6D8A"/>
    <w:rsid w:val="005C7131"/>
    <w:rsid w:val="006052AD"/>
    <w:rsid w:val="00624F27"/>
    <w:rsid w:val="00627B15"/>
    <w:rsid w:val="00654A90"/>
    <w:rsid w:val="00656C75"/>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C00924"/>
    <w:rsid w:val="00C16D4E"/>
    <w:rsid w:val="00C51180"/>
    <w:rsid w:val="00C6213C"/>
    <w:rsid w:val="00C75463"/>
    <w:rsid w:val="00CA7E60"/>
    <w:rsid w:val="00CB3D6E"/>
    <w:rsid w:val="00CC7736"/>
    <w:rsid w:val="00CE29FC"/>
    <w:rsid w:val="00CF6087"/>
    <w:rsid w:val="00D05272"/>
    <w:rsid w:val="00D326F9"/>
    <w:rsid w:val="00D327CF"/>
    <w:rsid w:val="00D4493E"/>
    <w:rsid w:val="00D63A11"/>
    <w:rsid w:val="00D6630A"/>
    <w:rsid w:val="00D7021C"/>
    <w:rsid w:val="00D7516A"/>
    <w:rsid w:val="00D80C4E"/>
    <w:rsid w:val="00E02224"/>
    <w:rsid w:val="00E2241D"/>
    <w:rsid w:val="00E31D97"/>
    <w:rsid w:val="00E32357"/>
    <w:rsid w:val="00E35E6A"/>
    <w:rsid w:val="00E412ED"/>
    <w:rsid w:val="00E558B4"/>
    <w:rsid w:val="00E56578"/>
    <w:rsid w:val="00E64AB9"/>
    <w:rsid w:val="00E8008D"/>
    <w:rsid w:val="00E82BE1"/>
    <w:rsid w:val="00E87254"/>
    <w:rsid w:val="00E875FD"/>
    <w:rsid w:val="00E92DE1"/>
    <w:rsid w:val="00E9376F"/>
    <w:rsid w:val="00E9378E"/>
    <w:rsid w:val="00E952B2"/>
    <w:rsid w:val="00EA2385"/>
    <w:rsid w:val="00EA5631"/>
    <w:rsid w:val="00ED044B"/>
    <w:rsid w:val="00EE3B33"/>
    <w:rsid w:val="00EF3AE2"/>
    <w:rsid w:val="00EF422B"/>
    <w:rsid w:val="00F05683"/>
    <w:rsid w:val="00F25496"/>
    <w:rsid w:val="00F46EB8"/>
    <w:rsid w:val="00F52546"/>
    <w:rsid w:val="00F60D59"/>
    <w:rsid w:val="00F667CF"/>
    <w:rsid w:val="00F75997"/>
    <w:rsid w:val="00F803BE"/>
    <w:rsid w:val="00F80559"/>
    <w:rsid w:val="00F826EE"/>
    <w:rsid w:val="00F83627"/>
    <w:rsid w:val="00FB0FFF"/>
    <w:rsid w:val="00FB61D4"/>
    <w:rsid w:val="00FC1FEB"/>
    <w:rsid w:val="00FF50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Props1.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3.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4.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5.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457</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Ericsson3</cp:lastModifiedBy>
  <cp:revision>3</cp:revision>
  <cp:lastPrinted>2002-04-23T07:10:00Z</cp:lastPrinted>
  <dcterms:created xsi:type="dcterms:W3CDTF">2022-02-07T10:15:00Z</dcterms:created>
  <dcterms:modified xsi:type="dcterms:W3CDTF">2022-02-07T12:24:00Z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