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612A24" w14:textId="50E79189" w:rsidR="008E4545" w:rsidRPr="004D0FB5" w:rsidRDefault="008E4545" w:rsidP="008E454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4D0FB5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EC1344">
        <w:rPr>
          <w:rFonts w:ascii="Arial" w:hAnsi="Arial" w:cs="Arial"/>
          <w:b/>
          <w:sz w:val="24"/>
        </w:rPr>
        <w:t>10</w:t>
      </w:r>
      <w:r w:rsidR="00DF7523">
        <w:rPr>
          <w:rFonts w:ascii="Arial" w:hAnsi="Arial" w:cs="Arial"/>
          <w:b/>
          <w:sz w:val="24"/>
        </w:rPr>
        <w:t>6</w:t>
      </w:r>
      <w:r w:rsidR="00EC1344">
        <w:rPr>
          <w:rFonts w:ascii="Arial" w:hAnsi="Arial" w:cs="Arial"/>
          <w:b/>
          <w:sz w:val="24"/>
        </w:rPr>
        <w:t>-e</w:t>
      </w:r>
      <w:r w:rsidRPr="004D0FB5">
        <w:rPr>
          <w:rFonts w:ascii="Arial" w:hAnsi="Arial" w:cs="Arial"/>
          <w:b/>
          <w:sz w:val="24"/>
        </w:rPr>
        <w:tab/>
      </w:r>
      <w:r w:rsidR="00037FC9" w:rsidRPr="00037FC9">
        <w:rPr>
          <w:rFonts w:ascii="Arial" w:hAnsi="Arial" w:cs="Arial"/>
          <w:b/>
          <w:sz w:val="24"/>
        </w:rPr>
        <w:t>S3-220151</w:t>
      </w:r>
      <w:r w:rsidR="00037FC9" w:rsidRPr="00037FC9" w:rsidDel="00037FC9">
        <w:rPr>
          <w:rFonts w:ascii="Arial" w:hAnsi="Arial" w:cs="Arial"/>
          <w:b/>
          <w:sz w:val="24"/>
        </w:rPr>
        <w:t xml:space="preserve"> </w:t>
      </w:r>
    </w:p>
    <w:p w14:paraId="479A8E67" w14:textId="2734B289" w:rsidR="008E4545" w:rsidRPr="007B6030" w:rsidRDefault="00DF7523" w:rsidP="008E454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</w:t>
      </w:r>
      <w:r w:rsidR="008E4545">
        <w:rPr>
          <w:rFonts w:ascii="Arial" w:hAnsi="Arial" w:cs="Arial"/>
          <w:b/>
          <w:sz w:val="24"/>
        </w:rPr>
        <w:t>–</w:t>
      </w:r>
      <w:r w:rsidR="008E4545">
        <w:rPr>
          <w:rFonts w:ascii="Arial" w:hAnsi="Arial" w:cs="Arial"/>
          <w:b/>
          <w:sz w:val="24"/>
          <w:lang w:eastAsia="ja-JP"/>
        </w:rPr>
        <w:t xml:space="preserve"> </w:t>
      </w:r>
      <w:r w:rsidR="00EC1344">
        <w:rPr>
          <w:rFonts w:ascii="Arial" w:hAnsi="Arial" w:cs="Arial"/>
          <w:b/>
          <w:sz w:val="24"/>
          <w:lang w:eastAsia="ja-JP"/>
        </w:rPr>
        <w:t>2</w:t>
      </w:r>
      <w:r>
        <w:rPr>
          <w:rFonts w:ascii="Arial" w:hAnsi="Arial" w:cs="Arial"/>
          <w:b/>
          <w:sz w:val="24"/>
          <w:lang w:eastAsia="ja-JP"/>
        </w:rPr>
        <w:t>5</w:t>
      </w:r>
      <w:r w:rsidR="00EC1344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February</w:t>
      </w:r>
      <w:r>
        <w:rPr>
          <w:rFonts w:ascii="Arial" w:hAnsi="Arial" w:cs="Arial"/>
          <w:b/>
          <w:sz w:val="24"/>
        </w:rPr>
        <w:t xml:space="preserve"> </w:t>
      </w:r>
      <w:r w:rsidR="00EC1344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2</w:t>
      </w:r>
    </w:p>
    <w:p w14:paraId="0F55F1C4" w14:textId="77777777" w:rsidR="0095392C" w:rsidRPr="00D71EE5" w:rsidRDefault="0095392C" w:rsidP="009539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F28B8B4" w14:textId="77777777" w:rsidR="009B4F61" w:rsidRPr="009A6EED" w:rsidRDefault="00465178" w:rsidP="00125E8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5A4E5B" w:rsidRPr="005A4E5B">
        <w:rPr>
          <w:rFonts w:ascii="Arial" w:hAnsi="Arial"/>
          <w:b/>
          <w:lang w:val="en-US"/>
        </w:rPr>
        <w:t>Intel Corporation</w:t>
      </w:r>
    </w:p>
    <w:p w14:paraId="0842BCB1" w14:textId="24BBAE16" w:rsidR="005A4E5B" w:rsidRDefault="009B4F61" w:rsidP="00125E8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05079E">
        <w:rPr>
          <w:rFonts w:ascii="Arial" w:hAnsi="Arial" w:cs="Arial"/>
          <w:b/>
        </w:rPr>
        <w:t xml:space="preserve">Discussion on Security Issues with </w:t>
      </w:r>
      <w:r w:rsidR="00EC1344">
        <w:rPr>
          <w:rFonts w:ascii="Arial" w:hAnsi="Arial" w:cs="Arial"/>
          <w:b/>
        </w:rPr>
        <w:t xml:space="preserve">SDT </w:t>
      </w:r>
    </w:p>
    <w:p w14:paraId="034D89FA" w14:textId="77777777" w:rsidR="009B4F61" w:rsidRPr="00125E82" w:rsidRDefault="009B4F61" w:rsidP="00125E8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05079E">
        <w:rPr>
          <w:rFonts w:ascii="Arial" w:hAnsi="Arial"/>
          <w:b/>
          <w:lang w:eastAsia="zh-CN"/>
        </w:rPr>
        <w:t>Discussion</w:t>
      </w:r>
    </w:p>
    <w:p w14:paraId="50B2EDB9" w14:textId="6313A51C" w:rsidR="009B4F61" w:rsidRPr="00125E82" w:rsidRDefault="009B4F61" w:rsidP="00125E8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E2091C">
        <w:rPr>
          <w:rFonts w:ascii="Arial" w:hAnsi="Arial"/>
          <w:b/>
        </w:rPr>
        <w:t>3</w:t>
      </w:r>
    </w:p>
    <w:p w14:paraId="7B56AAFF" w14:textId="77777777" w:rsidR="0049072B" w:rsidRDefault="0049072B" w:rsidP="0049072B">
      <w:pPr>
        <w:pStyle w:val="Heading1"/>
      </w:pPr>
      <w:r>
        <w:t>1</w:t>
      </w:r>
      <w:r>
        <w:tab/>
        <w:t>Decision/action requested</w:t>
      </w:r>
    </w:p>
    <w:p w14:paraId="46EAF2D8" w14:textId="54F91D63" w:rsidR="009A6EED" w:rsidRPr="00D61EA6" w:rsidRDefault="00FC359E" w:rsidP="004907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eastAsia="zh-CN"/>
        </w:rPr>
      </w:pPr>
      <w:r>
        <w:rPr>
          <w:b/>
          <w:lang w:eastAsia="zh-CN"/>
        </w:rPr>
        <w:t xml:space="preserve">It is proposed to discuss the SDT </w:t>
      </w:r>
      <w:r w:rsidR="00C14C81">
        <w:rPr>
          <w:b/>
          <w:lang w:eastAsia="zh-CN"/>
        </w:rPr>
        <w:t xml:space="preserve">LS </w:t>
      </w:r>
      <w:r>
        <w:rPr>
          <w:b/>
          <w:lang w:eastAsia="zh-CN"/>
        </w:rPr>
        <w:t>issues and send an LS response to RAN</w:t>
      </w:r>
      <w:r w:rsidR="005B6F0B">
        <w:rPr>
          <w:b/>
          <w:lang w:eastAsia="zh-CN"/>
        </w:rPr>
        <w:t>2 based</w:t>
      </w:r>
      <w:r>
        <w:rPr>
          <w:b/>
          <w:lang w:eastAsia="zh-CN"/>
        </w:rPr>
        <w:t xml:space="preserve"> on the proposal below.</w:t>
      </w:r>
    </w:p>
    <w:p w14:paraId="3E732C33" w14:textId="77777777" w:rsidR="0049072B" w:rsidRDefault="0049072B" w:rsidP="0049072B">
      <w:pPr>
        <w:pStyle w:val="Heading1"/>
      </w:pPr>
      <w:r>
        <w:t>2</w:t>
      </w:r>
      <w:r>
        <w:tab/>
        <w:t>References</w:t>
      </w:r>
    </w:p>
    <w:p w14:paraId="6373714C" w14:textId="34CCF113" w:rsidR="00145A43" w:rsidRDefault="00145A43" w:rsidP="00145A43">
      <w:pPr>
        <w:pStyle w:val="Reference"/>
        <w:rPr>
          <w:color w:val="000000"/>
        </w:rPr>
      </w:pPr>
      <w:r w:rsidRPr="00580E91">
        <w:rPr>
          <w:color w:val="000000"/>
        </w:rPr>
        <w:t>[1]</w:t>
      </w:r>
      <w:r w:rsidRPr="00580E91">
        <w:rPr>
          <w:color w:val="000000"/>
        </w:rPr>
        <w:tab/>
        <w:t xml:space="preserve">3GPP TS 33.501 </w:t>
      </w:r>
      <w:r w:rsidR="000E3A8C">
        <w:rPr>
          <w:color w:val="000000"/>
        </w:rPr>
        <w:t>"</w:t>
      </w:r>
      <w:r w:rsidRPr="00580E91">
        <w:rPr>
          <w:color w:val="000000"/>
        </w:rPr>
        <w:t>Security Architecture and Procedures for 5G System</w:t>
      </w:r>
      <w:r w:rsidR="000E3A8C">
        <w:rPr>
          <w:color w:val="000000"/>
        </w:rPr>
        <w:t>."</w:t>
      </w:r>
    </w:p>
    <w:p w14:paraId="5ECE6978" w14:textId="2AE046A9" w:rsidR="00145A43" w:rsidRDefault="00145A43" w:rsidP="00145A43">
      <w:pPr>
        <w:pStyle w:val="Reference"/>
        <w:rPr>
          <w:color w:val="000000"/>
        </w:rPr>
      </w:pPr>
      <w:r>
        <w:rPr>
          <w:rFonts w:hint="eastAsia"/>
          <w:color w:val="000000"/>
        </w:rPr>
        <w:t>[2]</w:t>
      </w:r>
      <w:r>
        <w:rPr>
          <w:rFonts w:hint="eastAsia"/>
          <w:color w:val="000000"/>
        </w:rPr>
        <w:tab/>
      </w:r>
      <w:r w:rsidR="002D70B7" w:rsidRPr="002D70B7">
        <w:rPr>
          <w:color w:val="000000"/>
        </w:rPr>
        <w:t>S3-211426</w:t>
      </w:r>
      <w:r w:rsidR="00EA49CF">
        <w:rPr>
          <w:color w:val="000000"/>
        </w:rPr>
        <w:t xml:space="preserve">, </w:t>
      </w:r>
      <w:r w:rsidR="000E3A8C">
        <w:rPr>
          <w:color w:val="000000"/>
        </w:rPr>
        <w:t>"</w:t>
      </w:r>
      <w:r w:rsidR="009574FE" w:rsidRPr="009574FE">
        <w:rPr>
          <w:color w:val="000000"/>
        </w:rPr>
        <w:t>LS on Small data transmission</w:t>
      </w:r>
      <w:r w:rsidR="000E3A8C">
        <w:rPr>
          <w:color w:val="000000"/>
        </w:rPr>
        <w:t>."</w:t>
      </w:r>
    </w:p>
    <w:p w14:paraId="767682C7" w14:textId="56A4F7F4" w:rsidR="00BE2F12" w:rsidRDefault="00BE2F12" w:rsidP="00145A43">
      <w:pPr>
        <w:pStyle w:val="Reference"/>
        <w:rPr>
          <w:color w:val="000000"/>
        </w:rPr>
      </w:pPr>
      <w:r>
        <w:rPr>
          <w:color w:val="000000"/>
        </w:rPr>
        <w:t>[3]</w:t>
      </w:r>
      <w:r>
        <w:rPr>
          <w:color w:val="000000"/>
        </w:rPr>
        <w:tab/>
      </w:r>
      <w:r w:rsidRPr="00BE2F12">
        <w:rPr>
          <w:color w:val="000000"/>
        </w:rPr>
        <w:t xml:space="preserve">R2-2102841, </w:t>
      </w:r>
      <w:r w:rsidR="000E3A8C">
        <w:rPr>
          <w:color w:val="000000"/>
        </w:rPr>
        <w:t>"</w:t>
      </w:r>
      <w:r w:rsidRPr="00BE2F12">
        <w:rPr>
          <w:color w:val="000000"/>
        </w:rPr>
        <w:t>Signalling and NAS-AS interaction for SDT</w:t>
      </w:r>
      <w:r w:rsidR="00474BA1">
        <w:rPr>
          <w:color w:val="000000"/>
        </w:rPr>
        <w:t>,"</w:t>
      </w:r>
      <w:r w:rsidR="00474BA1" w:rsidRPr="00BE2F12">
        <w:rPr>
          <w:color w:val="000000"/>
        </w:rPr>
        <w:t xml:space="preserve"> </w:t>
      </w:r>
      <w:r w:rsidRPr="00BE2F12">
        <w:rPr>
          <w:color w:val="000000"/>
        </w:rPr>
        <w:t>Intel Corporation, April 2021</w:t>
      </w:r>
    </w:p>
    <w:p w14:paraId="677019EC" w14:textId="484F1D27" w:rsidR="00D743D1" w:rsidRDefault="00D743D1" w:rsidP="00145A43">
      <w:pPr>
        <w:pStyle w:val="Reference"/>
      </w:pPr>
      <w:r>
        <w:rPr>
          <w:color w:val="000000"/>
        </w:rPr>
        <w:t>[4]</w:t>
      </w:r>
      <w:r w:rsidR="00CB0F07">
        <w:rPr>
          <w:color w:val="000000"/>
        </w:rPr>
        <w:tab/>
      </w:r>
      <w:r w:rsidR="00731D37">
        <w:rPr>
          <w:color w:val="000000"/>
        </w:rPr>
        <w:t xml:space="preserve">R2- </w:t>
      </w:r>
      <w:r w:rsidR="007F79DA" w:rsidRPr="00F66EA6">
        <w:t>2201983</w:t>
      </w:r>
      <w:r w:rsidR="008803AA">
        <w:t xml:space="preserve">, </w:t>
      </w:r>
      <w:r w:rsidR="000E3A8C">
        <w:t>"</w:t>
      </w:r>
      <w:r w:rsidR="00BE7DEB" w:rsidRPr="00BE7DEB">
        <w:t>LS on Security for Small Data Transmission</w:t>
      </w:r>
      <w:r w:rsidR="000E3A8C">
        <w:t>"</w:t>
      </w:r>
    </w:p>
    <w:p w14:paraId="2FB0F9E9" w14:textId="77777777" w:rsidR="0049072B" w:rsidRDefault="0049072B" w:rsidP="0049072B">
      <w:pPr>
        <w:pStyle w:val="Heading1"/>
      </w:pPr>
      <w:r>
        <w:t>3</w:t>
      </w:r>
      <w:r>
        <w:tab/>
        <w:t>Rationale</w:t>
      </w:r>
    </w:p>
    <w:p w14:paraId="1950A5C5" w14:textId="11C92EC6" w:rsidR="006B1E95" w:rsidRPr="006B1E95" w:rsidRDefault="006B1E95" w:rsidP="006B1E95">
      <w:pPr>
        <w:rPr>
          <w:rFonts w:ascii="Arial" w:hAnsi="Arial" w:cs="Arial"/>
          <w:sz w:val="18"/>
          <w:szCs w:val="18"/>
        </w:rPr>
      </w:pPr>
      <w:bookmarkStart w:id="0" w:name="_Ref178064866"/>
      <w:r w:rsidRPr="006B1E95">
        <w:rPr>
          <w:rFonts w:ascii="Arial" w:hAnsi="Arial" w:cs="Arial"/>
          <w:sz w:val="18"/>
          <w:szCs w:val="18"/>
        </w:rPr>
        <w:t xml:space="preserve">RAN2 </w:t>
      </w:r>
      <w:r w:rsidR="00B56E2D">
        <w:rPr>
          <w:rFonts w:ascii="Arial" w:hAnsi="Arial" w:cs="Arial"/>
          <w:sz w:val="18"/>
          <w:szCs w:val="18"/>
        </w:rPr>
        <w:t>discusses</w:t>
      </w:r>
      <w:r w:rsidRPr="006B1E95">
        <w:rPr>
          <w:rFonts w:ascii="Arial" w:hAnsi="Arial" w:cs="Arial"/>
          <w:sz w:val="18"/>
          <w:szCs w:val="18"/>
        </w:rPr>
        <w:t xml:space="preserve"> small data transmission (SDT) in RRC_INACTIVE [1]. </w:t>
      </w:r>
      <w:r w:rsidR="00B56E2D">
        <w:rPr>
          <w:rFonts w:ascii="Arial" w:hAnsi="Arial" w:cs="Arial"/>
          <w:sz w:val="18"/>
          <w:szCs w:val="18"/>
        </w:rPr>
        <w:t>Like</w:t>
      </w:r>
      <w:r w:rsidRPr="006B1E95">
        <w:rPr>
          <w:rFonts w:ascii="Arial" w:hAnsi="Arial" w:cs="Arial"/>
          <w:sz w:val="18"/>
          <w:szCs w:val="18"/>
        </w:rPr>
        <w:t xml:space="preserve"> EDT for 5GC, SDT allows small data packets to be exchanged between UE and </w:t>
      </w:r>
      <w:proofErr w:type="spellStart"/>
      <w:r w:rsidRPr="006B1E95">
        <w:rPr>
          <w:rFonts w:ascii="Arial" w:hAnsi="Arial" w:cs="Arial"/>
          <w:sz w:val="18"/>
          <w:szCs w:val="18"/>
        </w:rPr>
        <w:t>gNB</w:t>
      </w:r>
      <w:proofErr w:type="spellEnd"/>
      <w:r w:rsidRPr="006B1E95">
        <w:rPr>
          <w:rFonts w:ascii="Arial" w:hAnsi="Arial" w:cs="Arial"/>
          <w:sz w:val="18"/>
          <w:szCs w:val="18"/>
        </w:rPr>
        <w:t xml:space="preserve"> </w:t>
      </w:r>
      <w:r w:rsidR="00B56E2D" w:rsidRPr="006B1E95">
        <w:rPr>
          <w:rFonts w:ascii="Arial" w:hAnsi="Arial" w:cs="Arial"/>
          <w:sz w:val="18"/>
          <w:szCs w:val="18"/>
        </w:rPr>
        <w:t>whil</w:t>
      </w:r>
      <w:r w:rsidR="00B56E2D">
        <w:rPr>
          <w:rFonts w:ascii="Arial" w:hAnsi="Arial" w:cs="Arial"/>
          <w:sz w:val="18"/>
          <w:szCs w:val="18"/>
        </w:rPr>
        <w:t>e</w:t>
      </w:r>
      <w:r w:rsidR="00B56E2D" w:rsidRPr="006B1E95">
        <w:rPr>
          <w:rFonts w:ascii="Arial" w:hAnsi="Arial" w:cs="Arial"/>
          <w:sz w:val="18"/>
          <w:szCs w:val="18"/>
        </w:rPr>
        <w:t xml:space="preserve"> </w:t>
      </w:r>
      <w:r w:rsidRPr="006B1E95">
        <w:rPr>
          <w:rFonts w:ascii="Arial" w:hAnsi="Arial" w:cs="Arial"/>
          <w:sz w:val="18"/>
          <w:szCs w:val="18"/>
        </w:rPr>
        <w:t xml:space="preserve">the UE remains in </w:t>
      </w:r>
      <w:r w:rsidR="00B56E2D">
        <w:rPr>
          <w:rFonts w:ascii="Arial" w:hAnsi="Arial" w:cs="Arial"/>
          <w:sz w:val="18"/>
          <w:szCs w:val="18"/>
        </w:rPr>
        <w:t xml:space="preserve">an </w:t>
      </w:r>
      <w:r w:rsidRPr="006B1E95">
        <w:rPr>
          <w:rFonts w:ascii="Arial" w:hAnsi="Arial" w:cs="Arial"/>
          <w:sz w:val="18"/>
          <w:szCs w:val="18"/>
        </w:rPr>
        <w:t xml:space="preserve">INACTIVE state. The current RAN2 framework assumes that for SDT, data exchange can happen over radio bearers (RBs) configured for SDT. Hence, </w:t>
      </w:r>
      <w:r w:rsidR="00B56E2D">
        <w:rPr>
          <w:rFonts w:ascii="Arial" w:hAnsi="Arial" w:cs="Arial"/>
          <w:sz w:val="18"/>
          <w:szCs w:val="18"/>
        </w:rPr>
        <w:t>some RBs</w:t>
      </w:r>
      <w:r w:rsidRPr="006B1E95">
        <w:rPr>
          <w:rFonts w:ascii="Arial" w:hAnsi="Arial" w:cs="Arial"/>
          <w:sz w:val="18"/>
          <w:szCs w:val="18"/>
        </w:rPr>
        <w:t xml:space="preserve"> are allowed for SDT (referred to as SDT RBs)</w:t>
      </w:r>
      <w:r w:rsidR="00474BA1">
        <w:rPr>
          <w:rFonts w:ascii="Arial" w:hAnsi="Arial" w:cs="Arial"/>
          <w:sz w:val="18"/>
          <w:szCs w:val="18"/>
        </w:rPr>
        <w:t>,</w:t>
      </w:r>
      <w:r w:rsidRPr="006B1E95">
        <w:rPr>
          <w:rFonts w:ascii="Arial" w:hAnsi="Arial" w:cs="Arial"/>
          <w:sz w:val="18"/>
          <w:szCs w:val="18"/>
        </w:rPr>
        <w:t xml:space="preserve"> and others </w:t>
      </w:r>
      <w:r w:rsidR="00474BA1">
        <w:rPr>
          <w:rFonts w:ascii="Arial" w:hAnsi="Arial" w:cs="Arial"/>
          <w:sz w:val="18"/>
          <w:szCs w:val="18"/>
        </w:rPr>
        <w:t xml:space="preserve">are </w:t>
      </w:r>
      <w:r w:rsidRPr="006B1E95">
        <w:rPr>
          <w:rFonts w:ascii="Arial" w:hAnsi="Arial" w:cs="Arial"/>
          <w:sz w:val="18"/>
          <w:szCs w:val="18"/>
        </w:rPr>
        <w:t>not allowed for SDT (non-SDT RBs). RAN2 has asked two questions in their LS to SA3 [2]</w:t>
      </w:r>
    </w:p>
    <w:p w14:paraId="45F4446B" w14:textId="154F13E5" w:rsidR="006B1E95" w:rsidRPr="006B1E95" w:rsidRDefault="006B1E95" w:rsidP="006B1E95">
      <w:pPr>
        <w:rPr>
          <w:rFonts w:ascii="Arial" w:hAnsi="Arial" w:cs="Arial"/>
          <w:sz w:val="18"/>
          <w:szCs w:val="18"/>
        </w:rPr>
      </w:pPr>
      <w:r w:rsidRPr="006B1E95">
        <w:rPr>
          <w:rFonts w:ascii="Arial" w:hAnsi="Arial" w:cs="Arial"/>
          <w:sz w:val="18"/>
          <w:szCs w:val="18"/>
        </w:rPr>
        <w:t xml:space="preserve">In RAN2#113Bis-e-Bis, RRC-based small data transmission (SDT) transmission and </w:t>
      </w:r>
      <w:r w:rsidR="0025679C">
        <w:rPr>
          <w:rFonts w:ascii="Arial" w:hAnsi="Arial" w:cs="Arial"/>
          <w:sz w:val="18"/>
          <w:szCs w:val="18"/>
        </w:rPr>
        <w:t>non-SDT data handling during SDT transfer</w:t>
      </w:r>
      <w:r w:rsidRPr="006B1E95">
        <w:rPr>
          <w:rFonts w:ascii="Arial" w:hAnsi="Arial" w:cs="Arial"/>
          <w:sz w:val="18"/>
          <w:szCs w:val="18"/>
        </w:rPr>
        <w:t xml:space="preserve">. Two scenarios were discussed using the CCCH approach, RRC resume procedure in the same cell and different </w:t>
      </w:r>
      <w:proofErr w:type="gramStart"/>
      <w:r w:rsidRPr="006B1E95">
        <w:rPr>
          <w:rFonts w:ascii="Arial" w:hAnsi="Arial" w:cs="Arial"/>
          <w:sz w:val="18"/>
          <w:szCs w:val="18"/>
        </w:rPr>
        <w:t>cells :</w:t>
      </w:r>
      <w:proofErr w:type="gramEnd"/>
    </w:p>
    <w:p w14:paraId="46F18C25" w14:textId="71847CA7" w:rsidR="006B1E95" w:rsidRPr="006B1E95" w:rsidRDefault="0025679C" w:rsidP="006B1E95">
      <w:pPr>
        <w:rPr>
          <w:rFonts w:ascii="Arial" w:hAnsi="Arial" w:cs="Arial"/>
          <w:sz w:val="18"/>
          <w:szCs w:val="18"/>
        </w:rPr>
      </w:pPr>
      <w:r w:rsidRPr="006B1E95">
        <w:rPr>
          <w:rFonts w:ascii="Arial" w:hAnsi="Arial" w:cs="Arial"/>
          <w:sz w:val="18"/>
          <w:szCs w:val="18"/>
        </w:rPr>
        <w:t>Previ</w:t>
      </w:r>
      <w:r>
        <w:rPr>
          <w:rFonts w:ascii="Arial" w:hAnsi="Arial" w:cs="Arial"/>
          <w:sz w:val="18"/>
          <w:szCs w:val="18"/>
        </w:rPr>
        <w:t>ousl</w:t>
      </w:r>
      <w:r w:rsidRPr="006B1E95">
        <w:rPr>
          <w:rFonts w:ascii="Arial" w:hAnsi="Arial" w:cs="Arial"/>
          <w:sz w:val="18"/>
          <w:szCs w:val="18"/>
        </w:rPr>
        <w:t xml:space="preserve">y </w:t>
      </w:r>
      <w:r w:rsidR="006B1E95" w:rsidRPr="006B1E95">
        <w:rPr>
          <w:rFonts w:ascii="Arial" w:hAnsi="Arial" w:cs="Arial"/>
          <w:sz w:val="18"/>
          <w:szCs w:val="18"/>
        </w:rPr>
        <w:t xml:space="preserve">SA3 responded with the following, </w:t>
      </w:r>
    </w:p>
    <w:p w14:paraId="3B9A4806" w14:textId="02AF034A" w:rsidR="006B1E95" w:rsidRPr="002A5CC7" w:rsidRDefault="000E3A8C" w:rsidP="006B1E95">
      <w:pPr>
        <w:rPr>
          <w:rStyle w:val="Emphasis"/>
        </w:rPr>
      </w:pPr>
      <w:r w:rsidRPr="002A5CC7">
        <w:rPr>
          <w:rStyle w:val="Emphasis"/>
        </w:rPr>
        <w:t>"</w:t>
      </w:r>
      <w:r w:rsidR="006B1E95" w:rsidRPr="002A5CC7">
        <w:rPr>
          <w:rStyle w:val="Emphasis"/>
        </w:rPr>
        <w:t xml:space="preserve">Q1:  Can a CCCH message reusing the I-RNTI and </w:t>
      </w:r>
      <w:proofErr w:type="spellStart"/>
      <w:r w:rsidR="006B1E95" w:rsidRPr="002A5CC7">
        <w:rPr>
          <w:rStyle w:val="Emphasis"/>
        </w:rPr>
        <w:t>resumeMAC</w:t>
      </w:r>
      <w:proofErr w:type="spellEnd"/>
      <w:r w:rsidR="006B1E95" w:rsidRPr="002A5CC7">
        <w:rPr>
          <w:rStyle w:val="Emphasis"/>
        </w:rPr>
        <w:t>-I be transmitted again in the same cell after SDT initiation, e.g., similar to legacy RRC Reject case (but without having received RRC Reject at the UE</w:t>
      </w:r>
      <w:proofErr w:type="gramStart"/>
      <w:r w:rsidR="006B1E95" w:rsidRPr="002A5CC7">
        <w:rPr>
          <w:rStyle w:val="Emphasis"/>
        </w:rPr>
        <w:t>)?.</w:t>
      </w:r>
      <w:proofErr w:type="gramEnd"/>
    </w:p>
    <w:p w14:paraId="28C9ED31" w14:textId="15BAE839" w:rsidR="006B1E95" w:rsidRPr="002A5CC7" w:rsidRDefault="006B1E95" w:rsidP="006B1E95">
      <w:pPr>
        <w:rPr>
          <w:rStyle w:val="Emphasis"/>
        </w:rPr>
      </w:pPr>
      <w:r w:rsidRPr="002A5CC7">
        <w:rPr>
          <w:rStyle w:val="Emphasis"/>
        </w:rPr>
        <w:t xml:space="preserve">Q2: Can NCC and I-RNTI from a former cell </w:t>
      </w:r>
      <w:r w:rsidR="00474BA1">
        <w:rPr>
          <w:rStyle w:val="Emphasis"/>
        </w:rPr>
        <w:t>where</w:t>
      </w:r>
      <w:r w:rsidRPr="002A5CC7">
        <w:rPr>
          <w:rStyle w:val="Emphasis"/>
        </w:rPr>
        <w:t xml:space="preserve"> an SDT procedure was initiated be reused to initiate a new SDT procedure in a new cell?</w:t>
      </w:r>
    </w:p>
    <w:p w14:paraId="659D3090" w14:textId="3E97002D" w:rsidR="006B1E95" w:rsidRPr="002A5CC7" w:rsidRDefault="006B1E95" w:rsidP="006B1E95">
      <w:pPr>
        <w:rPr>
          <w:rStyle w:val="Emphasis"/>
        </w:rPr>
      </w:pPr>
      <w:r w:rsidRPr="002A5CC7">
        <w:rPr>
          <w:rStyle w:val="Emphasis"/>
        </w:rPr>
        <w:t>SA3 would like to state its preference for not reusing the same I-RNTI/</w:t>
      </w:r>
      <w:proofErr w:type="spellStart"/>
      <w:r w:rsidRPr="002A5CC7">
        <w:rPr>
          <w:rStyle w:val="Emphasis"/>
        </w:rPr>
        <w:t>resumeMAC</w:t>
      </w:r>
      <w:proofErr w:type="spellEnd"/>
      <w:r w:rsidRPr="002A5CC7">
        <w:rPr>
          <w:rStyle w:val="Emphasis"/>
        </w:rPr>
        <w:t xml:space="preserve">-I for </w:t>
      </w:r>
      <w:r w:rsidR="00474BA1">
        <w:rPr>
          <w:rStyle w:val="Emphasis"/>
        </w:rPr>
        <w:t xml:space="preserve">the </w:t>
      </w:r>
      <w:r w:rsidRPr="002A5CC7">
        <w:rPr>
          <w:rStyle w:val="Emphasis"/>
        </w:rPr>
        <w:t>same cell and NCC/I-RNTI for new SDT in different cell.</w:t>
      </w:r>
    </w:p>
    <w:p w14:paraId="5A5CF441" w14:textId="77777777" w:rsidR="006B1E95" w:rsidRPr="002A5CC7" w:rsidRDefault="006B1E95" w:rsidP="006B1E95">
      <w:pPr>
        <w:rPr>
          <w:rStyle w:val="Emphasis"/>
        </w:rPr>
      </w:pPr>
      <w:r w:rsidRPr="002A5CC7">
        <w:rPr>
          <w:rStyle w:val="Emphasis"/>
        </w:rPr>
        <w:t>Furthermore, for both cases (same cell and different cell), SA3 would like to provide the following feedback:</w:t>
      </w:r>
    </w:p>
    <w:p w14:paraId="3B1349B0" w14:textId="0F1DE1A9" w:rsidR="006B1E95" w:rsidRPr="006B1E95" w:rsidRDefault="006B1E95" w:rsidP="006B1E95">
      <w:pPr>
        <w:rPr>
          <w:rFonts w:ascii="Arial" w:hAnsi="Arial" w:cs="Arial"/>
          <w:sz w:val="18"/>
          <w:szCs w:val="18"/>
        </w:rPr>
      </w:pPr>
      <w:r w:rsidRPr="002A5CC7">
        <w:rPr>
          <w:rStyle w:val="Emphasis"/>
        </w:rPr>
        <w:t xml:space="preserve">To circumvent replay attacks, the reuse of </w:t>
      </w:r>
      <w:proofErr w:type="spellStart"/>
      <w:r w:rsidRPr="002A5CC7">
        <w:rPr>
          <w:rStyle w:val="Emphasis"/>
        </w:rPr>
        <w:t>resumeMAC</w:t>
      </w:r>
      <w:proofErr w:type="spellEnd"/>
      <w:r w:rsidRPr="002A5CC7">
        <w:rPr>
          <w:rStyle w:val="Emphasis"/>
        </w:rPr>
        <w:t xml:space="preserve">-I should be avoided. The input parameters for calculating </w:t>
      </w:r>
      <w:proofErr w:type="spellStart"/>
      <w:r w:rsidRPr="002A5CC7">
        <w:rPr>
          <w:rStyle w:val="Emphasis"/>
        </w:rPr>
        <w:t>resumeMAC</w:t>
      </w:r>
      <w:proofErr w:type="spellEnd"/>
      <w:r w:rsidRPr="002A5CC7">
        <w:rPr>
          <w:rStyle w:val="Emphasis"/>
        </w:rPr>
        <w:t xml:space="preserve">-I are: KEY, PDCP COUNT, MESSAGE, DIRECTION, and BEARER. A change in any input parameter will be sufficient for producing a different </w:t>
      </w:r>
      <w:proofErr w:type="spellStart"/>
      <w:r w:rsidRPr="002A5CC7">
        <w:rPr>
          <w:rStyle w:val="Emphasis"/>
        </w:rPr>
        <w:t>resumeMAC</w:t>
      </w:r>
      <w:proofErr w:type="spellEnd"/>
      <w:r w:rsidRPr="002A5CC7">
        <w:rPr>
          <w:rStyle w:val="Emphasis"/>
        </w:rPr>
        <w:t>-I and avoiding its reuse</w:t>
      </w:r>
      <w:r w:rsidR="000E3A8C" w:rsidRPr="002A5CC7">
        <w:rPr>
          <w:rStyle w:val="Emphasis"/>
        </w:rPr>
        <w:t>."</w:t>
      </w:r>
    </w:p>
    <w:p w14:paraId="6DFECA3D" w14:textId="2A70C500" w:rsidR="006B1E95" w:rsidRPr="006B1E95" w:rsidRDefault="006B1E95" w:rsidP="006B1E95">
      <w:pPr>
        <w:rPr>
          <w:rFonts w:ascii="Arial" w:hAnsi="Arial" w:cs="Arial"/>
          <w:sz w:val="18"/>
          <w:szCs w:val="18"/>
        </w:rPr>
      </w:pPr>
      <w:r w:rsidRPr="006B1E95">
        <w:rPr>
          <w:rFonts w:ascii="Arial" w:hAnsi="Arial" w:cs="Arial"/>
          <w:sz w:val="18"/>
          <w:szCs w:val="18"/>
        </w:rPr>
        <w:t xml:space="preserve">In the new LS, RAN2 is asking for feedback on one of the </w:t>
      </w:r>
      <w:r w:rsidR="0025679C">
        <w:rPr>
          <w:rFonts w:ascii="Arial" w:hAnsi="Arial" w:cs="Arial"/>
          <w:sz w:val="18"/>
          <w:szCs w:val="18"/>
        </w:rPr>
        <w:t>CCCH approach solutions</w:t>
      </w:r>
      <w:r w:rsidRPr="006B1E95">
        <w:rPr>
          <w:rFonts w:ascii="Arial" w:hAnsi="Arial" w:cs="Arial"/>
          <w:sz w:val="18"/>
          <w:szCs w:val="18"/>
        </w:rPr>
        <w:t xml:space="preserve">. As per RAN2 LS, RAN2 discussed UE </w:t>
      </w:r>
      <w:r w:rsidR="00007DAA" w:rsidRPr="006B1E95">
        <w:rPr>
          <w:rFonts w:ascii="Arial" w:hAnsi="Arial" w:cs="Arial"/>
          <w:sz w:val="18"/>
          <w:szCs w:val="18"/>
        </w:rPr>
        <w:t>behaviour</w:t>
      </w:r>
      <w:r w:rsidRPr="006B1E95">
        <w:rPr>
          <w:rFonts w:ascii="Arial" w:hAnsi="Arial" w:cs="Arial"/>
          <w:sz w:val="18"/>
          <w:szCs w:val="18"/>
        </w:rPr>
        <w:t xml:space="preserve"> upon receiving non-SDT data. The decision was made at RAN2 that the UE shall report non-SDT data arrival to the network. One option discussed in RAN2 is to terminate the ongoing SDT procedure and trigger a new RRC Resume procedure. In this case, </w:t>
      </w:r>
      <w:r w:rsidR="0025679C">
        <w:rPr>
          <w:rFonts w:ascii="Arial" w:hAnsi="Arial" w:cs="Arial"/>
          <w:sz w:val="18"/>
          <w:szCs w:val="18"/>
        </w:rPr>
        <w:t>the UE transmits a second RRC Resume Request</w:t>
      </w:r>
      <w:r w:rsidRPr="006B1E95">
        <w:rPr>
          <w:rFonts w:ascii="Arial" w:hAnsi="Arial" w:cs="Arial"/>
          <w:sz w:val="18"/>
          <w:szCs w:val="18"/>
        </w:rPr>
        <w:t xml:space="preserve"> to the network. </w:t>
      </w:r>
    </w:p>
    <w:p w14:paraId="62A1762D" w14:textId="181D4B89" w:rsidR="006B1E95" w:rsidRPr="006B1E95" w:rsidRDefault="006B1E95" w:rsidP="006B1E95">
      <w:pPr>
        <w:rPr>
          <w:rFonts w:ascii="Arial" w:hAnsi="Arial" w:cs="Arial"/>
          <w:sz w:val="18"/>
          <w:szCs w:val="18"/>
        </w:rPr>
      </w:pPr>
      <w:r w:rsidRPr="006B1E95">
        <w:rPr>
          <w:rFonts w:ascii="Arial" w:hAnsi="Arial" w:cs="Arial"/>
          <w:sz w:val="18"/>
          <w:szCs w:val="18"/>
        </w:rPr>
        <w:t xml:space="preserve">Based on the above-mentioned SA3 response to not reuse </w:t>
      </w:r>
      <w:proofErr w:type="spellStart"/>
      <w:r w:rsidRPr="006B1E95">
        <w:rPr>
          <w:rFonts w:ascii="Arial" w:hAnsi="Arial" w:cs="Arial"/>
          <w:sz w:val="18"/>
          <w:szCs w:val="18"/>
        </w:rPr>
        <w:t>resumeMAC</w:t>
      </w:r>
      <w:proofErr w:type="spellEnd"/>
      <w:r w:rsidRPr="006B1E95">
        <w:rPr>
          <w:rFonts w:ascii="Arial" w:hAnsi="Arial" w:cs="Arial"/>
          <w:sz w:val="18"/>
          <w:szCs w:val="18"/>
        </w:rPr>
        <w:t xml:space="preserve"> -I, RAN2 suggested other methods for this instance that would allow </w:t>
      </w:r>
      <w:proofErr w:type="spellStart"/>
      <w:r w:rsidRPr="006B1E95">
        <w:rPr>
          <w:rFonts w:ascii="Arial" w:hAnsi="Arial" w:cs="Arial"/>
          <w:sz w:val="18"/>
          <w:szCs w:val="18"/>
        </w:rPr>
        <w:t>resumeMAC</w:t>
      </w:r>
      <w:proofErr w:type="spellEnd"/>
      <w:r w:rsidRPr="006B1E95">
        <w:rPr>
          <w:rFonts w:ascii="Arial" w:hAnsi="Arial" w:cs="Arial"/>
          <w:sz w:val="18"/>
          <w:szCs w:val="18"/>
        </w:rPr>
        <w:t xml:space="preserve">-I </w:t>
      </w:r>
      <w:proofErr w:type="gramStart"/>
      <w:r w:rsidRPr="006B1E95">
        <w:rPr>
          <w:rFonts w:ascii="Arial" w:hAnsi="Arial" w:cs="Arial"/>
          <w:sz w:val="18"/>
          <w:szCs w:val="18"/>
        </w:rPr>
        <w:t>reuse</w:t>
      </w:r>
      <w:proofErr w:type="gramEnd"/>
      <w:r w:rsidRPr="006B1E95">
        <w:rPr>
          <w:rFonts w:ascii="Arial" w:hAnsi="Arial" w:cs="Arial"/>
          <w:sz w:val="18"/>
          <w:szCs w:val="18"/>
        </w:rPr>
        <w:t xml:space="preserve"> to be avoided. One approach suggested is that the UE generates </w:t>
      </w:r>
      <w:proofErr w:type="spellStart"/>
      <w:r w:rsidRPr="006B1E95">
        <w:rPr>
          <w:rFonts w:ascii="Arial" w:hAnsi="Arial" w:cs="Arial"/>
          <w:sz w:val="18"/>
          <w:szCs w:val="18"/>
        </w:rPr>
        <w:t>resumeMAC</w:t>
      </w:r>
      <w:proofErr w:type="spellEnd"/>
      <w:r w:rsidRPr="006B1E95">
        <w:rPr>
          <w:rFonts w:ascii="Arial" w:hAnsi="Arial" w:cs="Arial"/>
          <w:sz w:val="18"/>
          <w:szCs w:val="18"/>
        </w:rPr>
        <w:t xml:space="preserve">-I for the second </w:t>
      </w:r>
      <w:proofErr w:type="spellStart"/>
      <w:r w:rsidRPr="006B1E95">
        <w:rPr>
          <w:rFonts w:ascii="Arial" w:hAnsi="Arial" w:cs="Arial"/>
          <w:sz w:val="18"/>
          <w:szCs w:val="18"/>
        </w:rPr>
        <w:t>RRCResumeRequest</w:t>
      </w:r>
      <w:proofErr w:type="spellEnd"/>
      <w:r w:rsidRPr="006B1E95">
        <w:rPr>
          <w:rFonts w:ascii="Arial" w:hAnsi="Arial" w:cs="Arial"/>
          <w:sz w:val="18"/>
          <w:szCs w:val="18"/>
        </w:rPr>
        <w:t xml:space="preserve"> communicated in the second RRC Resume process for non-SDT data indication using the key </w:t>
      </w:r>
      <w:r w:rsidR="008E79C2">
        <w:rPr>
          <w:rFonts w:ascii="Arial" w:hAnsi="Arial" w:cs="Arial"/>
          <w:sz w:val="18"/>
          <w:szCs w:val="18"/>
        </w:rPr>
        <w:t xml:space="preserve">in use for </w:t>
      </w:r>
      <w:r w:rsidR="008E5DD3">
        <w:rPr>
          <w:rFonts w:ascii="Arial" w:hAnsi="Arial" w:cs="Arial"/>
          <w:sz w:val="18"/>
          <w:szCs w:val="18"/>
        </w:rPr>
        <w:t>ongoing</w:t>
      </w:r>
      <w:r w:rsidR="008E5DD3" w:rsidRPr="006B1E95">
        <w:rPr>
          <w:rFonts w:ascii="Arial" w:hAnsi="Arial" w:cs="Arial"/>
          <w:sz w:val="18"/>
          <w:szCs w:val="18"/>
        </w:rPr>
        <w:t xml:space="preserve"> SDT</w:t>
      </w:r>
      <w:r w:rsidRPr="006B1E95">
        <w:rPr>
          <w:rFonts w:ascii="Arial" w:hAnsi="Arial" w:cs="Arial"/>
          <w:sz w:val="18"/>
          <w:szCs w:val="18"/>
        </w:rPr>
        <w:t xml:space="preserve"> </w:t>
      </w:r>
      <w:r w:rsidR="002C3F60">
        <w:rPr>
          <w:rFonts w:ascii="Arial" w:hAnsi="Arial" w:cs="Arial"/>
          <w:sz w:val="18"/>
          <w:szCs w:val="18"/>
        </w:rPr>
        <w:t>session</w:t>
      </w:r>
      <w:r w:rsidRPr="006B1E95">
        <w:rPr>
          <w:rFonts w:ascii="Arial" w:hAnsi="Arial" w:cs="Arial"/>
          <w:sz w:val="18"/>
          <w:szCs w:val="18"/>
        </w:rPr>
        <w:t xml:space="preserve">. The C-RNTI used in the </w:t>
      </w:r>
      <w:proofErr w:type="spellStart"/>
      <w:r w:rsidRPr="006B1E95">
        <w:rPr>
          <w:rFonts w:ascii="Arial" w:hAnsi="Arial" w:cs="Arial"/>
          <w:sz w:val="18"/>
          <w:szCs w:val="18"/>
        </w:rPr>
        <w:t>resumeMAC</w:t>
      </w:r>
      <w:proofErr w:type="spellEnd"/>
      <w:r w:rsidRPr="006B1E95">
        <w:rPr>
          <w:rFonts w:ascii="Arial" w:hAnsi="Arial" w:cs="Arial"/>
          <w:sz w:val="18"/>
          <w:szCs w:val="18"/>
        </w:rPr>
        <w:t xml:space="preserve">-I computation is the C-RNTI the UE had in the </w:t>
      </w:r>
      <w:proofErr w:type="spellStart"/>
      <w:r w:rsidRPr="006B1E95">
        <w:rPr>
          <w:rFonts w:ascii="Arial" w:hAnsi="Arial" w:cs="Arial"/>
          <w:sz w:val="18"/>
          <w:szCs w:val="18"/>
        </w:rPr>
        <w:t>PCell</w:t>
      </w:r>
      <w:proofErr w:type="spellEnd"/>
      <w:r w:rsidRPr="006B1E95">
        <w:rPr>
          <w:rFonts w:ascii="Arial" w:hAnsi="Arial" w:cs="Arial"/>
          <w:sz w:val="18"/>
          <w:szCs w:val="18"/>
        </w:rPr>
        <w:t xml:space="preserve"> it was connected to before the RRC connection was suspended (</w:t>
      </w:r>
      <w:r w:rsidR="000E3A8C" w:rsidRPr="006B1E95">
        <w:rPr>
          <w:rFonts w:ascii="Arial" w:hAnsi="Arial" w:cs="Arial"/>
          <w:sz w:val="18"/>
          <w:szCs w:val="18"/>
        </w:rPr>
        <w:t>i</w:t>
      </w:r>
      <w:r w:rsidR="000E3A8C">
        <w:rPr>
          <w:rFonts w:ascii="Arial" w:hAnsi="Arial" w:cs="Arial"/>
          <w:sz w:val="18"/>
          <w:szCs w:val="18"/>
        </w:rPr>
        <w:t>.e.</w:t>
      </w:r>
      <w:r w:rsidRPr="006B1E95">
        <w:rPr>
          <w:rFonts w:ascii="Arial" w:hAnsi="Arial" w:cs="Arial"/>
          <w:sz w:val="18"/>
          <w:szCs w:val="18"/>
        </w:rPr>
        <w:t xml:space="preserve">, the same approach as in legacy Resume procedure). </w:t>
      </w:r>
      <w:r w:rsidR="00C563A5">
        <w:rPr>
          <w:rFonts w:ascii="Arial" w:hAnsi="Arial" w:cs="Arial"/>
          <w:sz w:val="18"/>
          <w:szCs w:val="18"/>
        </w:rPr>
        <w:t xml:space="preserve">While the LS is not entirely clear, we assume the C-RNTI is used in the </w:t>
      </w:r>
      <w:proofErr w:type="spellStart"/>
      <w:r w:rsidR="00C563A5">
        <w:rPr>
          <w:rFonts w:ascii="Arial" w:hAnsi="Arial" w:cs="Arial"/>
          <w:sz w:val="18"/>
          <w:szCs w:val="18"/>
        </w:rPr>
        <w:t>Pcell</w:t>
      </w:r>
      <w:proofErr w:type="spellEnd"/>
      <w:r w:rsidR="00C563A5">
        <w:rPr>
          <w:rFonts w:ascii="Arial" w:hAnsi="Arial" w:cs="Arial"/>
          <w:sz w:val="18"/>
          <w:szCs w:val="18"/>
        </w:rPr>
        <w:t xml:space="preserve"> when the UE received the RRC Release message (during a previous SDT session rather than UE being in RRC connected as implied in the LS). </w:t>
      </w:r>
      <w:r w:rsidRPr="006B1E95">
        <w:rPr>
          <w:rFonts w:ascii="Arial" w:hAnsi="Arial" w:cs="Arial"/>
          <w:sz w:val="18"/>
          <w:szCs w:val="18"/>
        </w:rPr>
        <w:t xml:space="preserve"> After that, the UE performs horizontal key derivation to obtain the keys used for future messages</w:t>
      </w:r>
      <w:r w:rsidR="009209B5">
        <w:rPr>
          <w:rFonts w:ascii="Arial" w:hAnsi="Arial" w:cs="Arial"/>
          <w:sz w:val="18"/>
          <w:szCs w:val="18"/>
        </w:rPr>
        <w:t xml:space="preserve"> and data after the UE transitions to RRC CONNECTED</w:t>
      </w:r>
      <w:r w:rsidRPr="006B1E95">
        <w:rPr>
          <w:rFonts w:ascii="Arial" w:hAnsi="Arial" w:cs="Arial"/>
          <w:sz w:val="18"/>
          <w:szCs w:val="18"/>
        </w:rPr>
        <w:t>.</w:t>
      </w:r>
    </w:p>
    <w:p w14:paraId="465B3D12" w14:textId="78059747" w:rsidR="000C3CFD" w:rsidRPr="000C3CFD" w:rsidRDefault="006B1E95" w:rsidP="000C3CFD">
      <w:pPr>
        <w:rPr>
          <w:rFonts w:ascii="Arial" w:hAnsi="Arial" w:cs="Arial"/>
          <w:sz w:val="18"/>
          <w:szCs w:val="18"/>
        </w:rPr>
      </w:pPr>
      <w:r w:rsidRPr="006B1E95">
        <w:rPr>
          <w:rFonts w:ascii="Arial" w:hAnsi="Arial" w:cs="Arial"/>
          <w:sz w:val="18"/>
          <w:szCs w:val="18"/>
        </w:rPr>
        <w:lastRenderedPageBreak/>
        <w:t xml:space="preserve">This contribution aims to discuss the questions in detail with our observations and proposals on how to handle the </w:t>
      </w:r>
      <w:r w:rsidR="005538BA">
        <w:rPr>
          <w:rFonts w:ascii="Arial" w:hAnsi="Arial" w:cs="Arial"/>
          <w:sz w:val="18"/>
          <w:szCs w:val="18"/>
        </w:rPr>
        <w:t>L</w:t>
      </w:r>
      <w:r w:rsidRPr="006B1E95">
        <w:rPr>
          <w:rFonts w:ascii="Arial" w:hAnsi="Arial" w:cs="Arial"/>
          <w:sz w:val="18"/>
          <w:szCs w:val="18"/>
        </w:rPr>
        <w:t>S</w:t>
      </w:r>
      <w:r w:rsidR="000E3A8C">
        <w:rPr>
          <w:rFonts w:ascii="Arial" w:hAnsi="Arial" w:cs="Arial"/>
          <w:sz w:val="18"/>
          <w:szCs w:val="18"/>
        </w:rPr>
        <w:t>.</w:t>
      </w:r>
      <w:r w:rsidR="000C3CFD" w:rsidRPr="000C3CFD">
        <w:t xml:space="preserve"> </w:t>
      </w:r>
      <w:r w:rsidR="000C3CFD" w:rsidRPr="000C3CFD">
        <w:rPr>
          <w:rFonts w:ascii="Arial" w:hAnsi="Arial" w:cs="Arial"/>
          <w:sz w:val="18"/>
          <w:szCs w:val="18"/>
        </w:rPr>
        <w:t xml:space="preserve">The following figure shows the general SDT procedure via 4 step RACH </w:t>
      </w:r>
      <w:r w:rsidR="009209B5">
        <w:rPr>
          <w:rFonts w:ascii="Arial" w:hAnsi="Arial" w:cs="Arial"/>
          <w:sz w:val="18"/>
          <w:szCs w:val="18"/>
        </w:rPr>
        <w:t xml:space="preserve">provided in the RAN2 </w:t>
      </w:r>
      <w:proofErr w:type="gramStart"/>
      <w:r w:rsidR="009209B5">
        <w:rPr>
          <w:rFonts w:ascii="Arial" w:hAnsi="Arial" w:cs="Arial"/>
          <w:sz w:val="18"/>
          <w:szCs w:val="18"/>
        </w:rPr>
        <w:t>LS</w:t>
      </w:r>
      <w:r w:rsidR="000C3CFD" w:rsidRPr="000C3CFD">
        <w:rPr>
          <w:rFonts w:ascii="Arial" w:hAnsi="Arial" w:cs="Arial"/>
          <w:sz w:val="18"/>
          <w:szCs w:val="18"/>
        </w:rPr>
        <w:t xml:space="preserve"> :</w:t>
      </w:r>
      <w:proofErr w:type="gramEnd"/>
      <w:r w:rsidR="000C3CFD" w:rsidRPr="000C3CFD">
        <w:rPr>
          <w:rFonts w:ascii="Arial" w:hAnsi="Arial" w:cs="Arial"/>
          <w:sz w:val="18"/>
          <w:szCs w:val="18"/>
        </w:rPr>
        <w:t xml:space="preserve"> </w:t>
      </w:r>
    </w:p>
    <w:p w14:paraId="3542ADE3" w14:textId="6BA6A2B8" w:rsidR="000C3CFD" w:rsidRPr="000C3CFD" w:rsidRDefault="000C3CFD" w:rsidP="000C3CFD">
      <w:pPr>
        <w:rPr>
          <w:rFonts w:ascii="Arial" w:hAnsi="Arial" w:cs="Arial"/>
          <w:sz w:val="18"/>
          <w:szCs w:val="18"/>
        </w:rPr>
      </w:pPr>
      <w:r w:rsidRPr="000C3CFD">
        <w:rPr>
          <w:rFonts w:ascii="Arial" w:hAnsi="Arial" w:cs="Arial"/>
          <w:sz w:val="18"/>
          <w:szCs w:val="18"/>
        </w:rPr>
        <w:t xml:space="preserve"> </w:t>
      </w:r>
      <w:r w:rsidR="00FA6846">
        <w:rPr>
          <w:rFonts w:ascii="Arial" w:hAnsi="Arial" w:cs="Arial"/>
          <w:noProof/>
          <w:color w:val="2B579A"/>
          <w:sz w:val="18"/>
          <w:szCs w:val="18"/>
          <w:shd w:val="clear" w:color="auto" w:fill="E6E6E6"/>
        </w:rPr>
        <w:drawing>
          <wp:inline distT="0" distB="0" distL="0" distR="0" wp14:anchorId="59D7BF82" wp14:editId="428B0E0B">
            <wp:extent cx="6086475" cy="52101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521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5A8D7" w14:textId="70F963A6" w:rsidR="000C3CFD" w:rsidRPr="00F97F46" w:rsidRDefault="000C3CFD" w:rsidP="00F97F4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F97F46">
        <w:rPr>
          <w:rFonts w:ascii="Arial" w:hAnsi="Arial" w:cs="Arial"/>
          <w:b/>
          <w:bCs/>
          <w:sz w:val="18"/>
          <w:szCs w:val="18"/>
        </w:rPr>
        <w:t xml:space="preserve">Figure 1: CCCH based </w:t>
      </w:r>
      <w:r w:rsidR="00A46FA8">
        <w:rPr>
          <w:rFonts w:ascii="Arial" w:hAnsi="Arial" w:cs="Arial"/>
          <w:b/>
          <w:bCs/>
          <w:sz w:val="18"/>
          <w:szCs w:val="18"/>
        </w:rPr>
        <w:t xml:space="preserve">handling of </w:t>
      </w:r>
      <w:r w:rsidR="003A6E9D">
        <w:rPr>
          <w:rFonts w:ascii="Arial" w:hAnsi="Arial" w:cs="Arial"/>
          <w:b/>
          <w:bCs/>
          <w:sz w:val="18"/>
          <w:szCs w:val="18"/>
        </w:rPr>
        <w:t xml:space="preserve">non-SDT during an </w:t>
      </w:r>
      <w:r w:rsidRPr="00F97F46">
        <w:rPr>
          <w:rFonts w:ascii="Arial" w:hAnsi="Arial" w:cs="Arial"/>
          <w:b/>
          <w:bCs/>
          <w:sz w:val="18"/>
          <w:szCs w:val="18"/>
        </w:rPr>
        <w:t xml:space="preserve">SDT </w:t>
      </w:r>
      <w:r w:rsidR="003A6E9D">
        <w:rPr>
          <w:rFonts w:ascii="Arial" w:hAnsi="Arial" w:cs="Arial"/>
          <w:b/>
          <w:bCs/>
          <w:sz w:val="18"/>
          <w:szCs w:val="18"/>
        </w:rPr>
        <w:t>session</w:t>
      </w:r>
    </w:p>
    <w:p w14:paraId="0BFB35F9" w14:textId="77777777" w:rsidR="000C3CFD" w:rsidRPr="000C3CFD" w:rsidRDefault="000C3CFD" w:rsidP="000C3CFD">
      <w:pPr>
        <w:rPr>
          <w:rFonts w:ascii="Arial" w:hAnsi="Arial" w:cs="Arial"/>
          <w:sz w:val="18"/>
          <w:szCs w:val="18"/>
        </w:rPr>
      </w:pPr>
    </w:p>
    <w:p w14:paraId="3F523A38" w14:textId="77777777" w:rsidR="000C3CFD" w:rsidRPr="000C3CFD" w:rsidRDefault="000C3CFD" w:rsidP="000C3CFD">
      <w:pPr>
        <w:rPr>
          <w:rFonts w:ascii="Arial" w:hAnsi="Arial" w:cs="Arial"/>
          <w:sz w:val="18"/>
          <w:szCs w:val="18"/>
        </w:rPr>
      </w:pPr>
      <w:r w:rsidRPr="000C3CFD">
        <w:rPr>
          <w:rFonts w:ascii="Arial" w:hAnsi="Arial" w:cs="Arial"/>
          <w:sz w:val="18"/>
          <w:szCs w:val="18"/>
        </w:rPr>
        <w:t xml:space="preserve">The following observations can be made for the approach discussed in the LS </w:t>
      </w:r>
    </w:p>
    <w:p w14:paraId="509048FD" w14:textId="77777777" w:rsidR="000C3CFD" w:rsidRPr="000C3CFD" w:rsidRDefault="000C3CFD" w:rsidP="000C3CFD">
      <w:pPr>
        <w:rPr>
          <w:rFonts w:ascii="Arial" w:hAnsi="Arial" w:cs="Arial"/>
          <w:sz w:val="18"/>
          <w:szCs w:val="18"/>
        </w:rPr>
      </w:pPr>
      <w:proofErr w:type="spellStart"/>
      <w:r w:rsidRPr="000C3CFD">
        <w:rPr>
          <w:rFonts w:ascii="Arial" w:hAnsi="Arial" w:cs="Arial"/>
          <w:sz w:val="18"/>
          <w:szCs w:val="18"/>
        </w:rPr>
        <w:t>RRCResumeMAC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-I in the 2nd </w:t>
      </w:r>
      <w:proofErr w:type="spellStart"/>
      <w:r w:rsidRPr="000C3CFD">
        <w:rPr>
          <w:rFonts w:ascii="Arial" w:hAnsi="Arial" w:cs="Arial"/>
          <w:sz w:val="18"/>
          <w:szCs w:val="18"/>
        </w:rPr>
        <w:t>RRCResumeRequest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C3CFD">
        <w:rPr>
          <w:rFonts w:ascii="Arial" w:hAnsi="Arial" w:cs="Arial"/>
          <w:sz w:val="18"/>
          <w:szCs w:val="18"/>
        </w:rPr>
        <w:t>msg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 is processed and verified by the old anchor </w:t>
      </w:r>
      <w:proofErr w:type="spellStart"/>
      <w:r w:rsidRPr="000C3CFD">
        <w:rPr>
          <w:rFonts w:ascii="Arial" w:hAnsi="Arial" w:cs="Arial"/>
          <w:sz w:val="18"/>
          <w:szCs w:val="18"/>
        </w:rPr>
        <w:t>gNB</w:t>
      </w:r>
      <w:proofErr w:type="spellEnd"/>
      <w:r w:rsidRPr="000C3CFD">
        <w:rPr>
          <w:rFonts w:ascii="Arial" w:hAnsi="Arial" w:cs="Arial"/>
          <w:sz w:val="18"/>
          <w:szCs w:val="18"/>
        </w:rPr>
        <w:t>.</w:t>
      </w:r>
    </w:p>
    <w:p w14:paraId="4A4CF929" w14:textId="442C9886" w:rsidR="000C3CFD" w:rsidRPr="000C3CFD" w:rsidRDefault="003D02A0" w:rsidP="000C3CF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</w:t>
      </w:r>
      <w:r w:rsidR="000C3CFD" w:rsidRPr="000C3CFD">
        <w:rPr>
          <w:rFonts w:ascii="Arial" w:hAnsi="Arial" w:cs="Arial"/>
          <w:sz w:val="18"/>
          <w:szCs w:val="18"/>
        </w:rPr>
        <w:t xml:space="preserve">he calculation of </w:t>
      </w:r>
      <w:proofErr w:type="spellStart"/>
      <w:r w:rsidR="000C3CFD" w:rsidRPr="000C3CFD">
        <w:rPr>
          <w:rFonts w:ascii="Arial" w:hAnsi="Arial" w:cs="Arial"/>
          <w:sz w:val="18"/>
          <w:szCs w:val="18"/>
        </w:rPr>
        <w:t>ResumeMAC</w:t>
      </w:r>
      <w:proofErr w:type="spellEnd"/>
      <w:r w:rsidR="000C3CFD" w:rsidRPr="000C3CFD">
        <w:rPr>
          <w:rFonts w:ascii="Arial" w:hAnsi="Arial" w:cs="Arial"/>
          <w:sz w:val="18"/>
          <w:szCs w:val="18"/>
        </w:rPr>
        <w:t>-I</w:t>
      </w:r>
      <w:r w:rsidR="009F3491">
        <w:rPr>
          <w:rFonts w:ascii="Arial" w:hAnsi="Arial" w:cs="Arial"/>
          <w:sz w:val="18"/>
          <w:szCs w:val="18"/>
        </w:rPr>
        <w:t xml:space="preserve"> in</w:t>
      </w:r>
      <w:r w:rsidR="000C3CFD" w:rsidRPr="000C3CFD">
        <w:rPr>
          <w:rFonts w:ascii="Arial" w:hAnsi="Arial" w:cs="Arial"/>
          <w:sz w:val="18"/>
          <w:szCs w:val="18"/>
        </w:rPr>
        <w:t xml:space="preserve"> the </w:t>
      </w:r>
      <w:r w:rsidR="009F3491">
        <w:rPr>
          <w:rFonts w:ascii="Arial" w:hAnsi="Arial" w:cs="Arial"/>
          <w:sz w:val="18"/>
          <w:szCs w:val="18"/>
        </w:rPr>
        <w:t xml:space="preserve">old anchor </w:t>
      </w:r>
      <w:proofErr w:type="spellStart"/>
      <w:r w:rsidR="009F3491">
        <w:rPr>
          <w:rFonts w:ascii="Arial" w:hAnsi="Arial" w:cs="Arial"/>
          <w:sz w:val="18"/>
          <w:szCs w:val="18"/>
        </w:rPr>
        <w:t>gNB</w:t>
      </w:r>
      <w:proofErr w:type="spellEnd"/>
      <w:r w:rsidR="000C3CFD" w:rsidRPr="000C3CFD">
        <w:rPr>
          <w:rFonts w:ascii="Arial" w:hAnsi="Arial" w:cs="Arial"/>
          <w:sz w:val="18"/>
          <w:szCs w:val="18"/>
        </w:rPr>
        <w:t xml:space="preserve"> </w:t>
      </w:r>
      <w:r w:rsidR="009F3491">
        <w:rPr>
          <w:rFonts w:ascii="Arial" w:hAnsi="Arial" w:cs="Arial"/>
          <w:sz w:val="18"/>
          <w:szCs w:val="18"/>
        </w:rPr>
        <w:t xml:space="preserve">uses </w:t>
      </w:r>
      <w:r w:rsidR="000C3CFD" w:rsidRPr="000C3CFD">
        <w:rPr>
          <w:rFonts w:ascii="Arial" w:hAnsi="Arial" w:cs="Arial"/>
          <w:sz w:val="18"/>
          <w:szCs w:val="18"/>
        </w:rPr>
        <w:t xml:space="preserve">the same key </w:t>
      </w:r>
      <w:r w:rsidR="009F3491">
        <w:rPr>
          <w:rFonts w:ascii="Arial" w:hAnsi="Arial" w:cs="Arial"/>
          <w:sz w:val="18"/>
          <w:szCs w:val="18"/>
        </w:rPr>
        <w:t xml:space="preserve">that was </w:t>
      </w:r>
      <w:r w:rsidR="000C3CFD" w:rsidRPr="000C3CFD">
        <w:rPr>
          <w:rFonts w:ascii="Arial" w:hAnsi="Arial" w:cs="Arial"/>
          <w:sz w:val="18"/>
          <w:szCs w:val="18"/>
        </w:rPr>
        <w:t xml:space="preserve">utilized </w:t>
      </w:r>
      <w:r w:rsidR="009F3491">
        <w:rPr>
          <w:rFonts w:ascii="Arial" w:hAnsi="Arial" w:cs="Arial"/>
          <w:sz w:val="18"/>
          <w:szCs w:val="18"/>
        </w:rPr>
        <w:t xml:space="preserve">during </w:t>
      </w:r>
      <w:r w:rsidR="000C3CFD" w:rsidRPr="000C3CFD">
        <w:rPr>
          <w:rFonts w:ascii="Arial" w:hAnsi="Arial" w:cs="Arial"/>
          <w:sz w:val="18"/>
          <w:szCs w:val="18"/>
        </w:rPr>
        <w:t xml:space="preserve">the </w:t>
      </w:r>
      <w:r w:rsidR="009F3491">
        <w:rPr>
          <w:rFonts w:ascii="Arial" w:hAnsi="Arial" w:cs="Arial"/>
          <w:sz w:val="18"/>
          <w:szCs w:val="18"/>
        </w:rPr>
        <w:t xml:space="preserve">ongoing </w:t>
      </w:r>
      <w:r w:rsidR="000C3CFD" w:rsidRPr="000C3CFD">
        <w:rPr>
          <w:rFonts w:ascii="Arial" w:hAnsi="Arial" w:cs="Arial"/>
          <w:sz w:val="18"/>
          <w:szCs w:val="18"/>
        </w:rPr>
        <w:t xml:space="preserve">SDT </w:t>
      </w:r>
      <w:r w:rsidR="009F3491">
        <w:rPr>
          <w:rFonts w:ascii="Arial" w:hAnsi="Arial" w:cs="Arial"/>
          <w:sz w:val="18"/>
          <w:szCs w:val="18"/>
        </w:rPr>
        <w:t xml:space="preserve">session by the serving </w:t>
      </w:r>
      <w:proofErr w:type="spellStart"/>
      <w:r w:rsidR="009F3491">
        <w:rPr>
          <w:rFonts w:ascii="Arial" w:hAnsi="Arial" w:cs="Arial"/>
          <w:sz w:val="18"/>
          <w:szCs w:val="18"/>
        </w:rPr>
        <w:t>gNB</w:t>
      </w:r>
      <w:proofErr w:type="spellEnd"/>
      <w:r w:rsidR="00E24C24">
        <w:rPr>
          <w:rFonts w:ascii="Arial" w:hAnsi="Arial" w:cs="Arial"/>
          <w:sz w:val="18"/>
          <w:szCs w:val="18"/>
        </w:rPr>
        <w:t>.</w:t>
      </w:r>
      <w:r w:rsidR="000C3CFD" w:rsidRPr="000C3CFD">
        <w:rPr>
          <w:rFonts w:ascii="Arial" w:hAnsi="Arial" w:cs="Arial"/>
          <w:sz w:val="18"/>
          <w:szCs w:val="18"/>
        </w:rPr>
        <w:t xml:space="preserve"> </w:t>
      </w:r>
      <w:r w:rsidR="009F3491">
        <w:rPr>
          <w:rFonts w:ascii="Arial" w:hAnsi="Arial" w:cs="Arial"/>
          <w:sz w:val="18"/>
          <w:szCs w:val="18"/>
        </w:rPr>
        <w:t>This</w:t>
      </w:r>
      <w:r w:rsidR="000C3CFD" w:rsidRPr="000C3CFD">
        <w:rPr>
          <w:rFonts w:ascii="Arial" w:hAnsi="Arial" w:cs="Arial"/>
          <w:sz w:val="18"/>
          <w:szCs w:val="18"/>
        </w:rPr>
        <w:t xml:space="preserve"> implies that two distinct network nodes </w:t>
      </w:r>
      <w:r w:rsidR="00D70121">
        <w:rPr>
          <w:rFonts w:ascii="Arial" w:hAnsi="Arial" w:cs="Arial"/>
          <w:sz w:val="18"/>
          <w:szCs w:val="18"/>
        </w:rPr>
        <w:t>use</w:t>
      </w:r>
      <w:r w:rsidR="000C3CFD" w:rsidRPr="000C3CFD">
        <w:rPr>
          <w:rFonts w:ascii="Arial" w:hAnsi="Arial" w:cs="Arial"/>
          <w:sz w:val="18"/>
          <w:szCs w:val="18"/>
        </w:rPr>
        <w:t xml:space="preserve"> the same security key (serving </w:t>
      </w:r>
      <w:proofErr w:type="spellStart"/>
      <w:r w:rsidR="000C3CFD" w:rsidRPr="000C3CFD">
        <w:rPr>
          <w:rFonts w:ascii="Arial" w:hAnsi="Arial" w:cs="Arial"/>
          <w:sz w:val="18"/>
          <w:szCs w:val="18"/>
        </w:rPr>
        <w:t>gNB</w:t>
      </w:r>
      <w:proofErr w:type="spellEnd"/>
      <w:r w:rsidR="000C3CFD" w:rsidRPr="000C3CFD">
        <w:rPr>
          <w:rFonts w:ascii="Arial" w:hAnsi="Arial" w:cs="Arial"/>
          <w:sz w:val="18"/>
          <w:szCs w:val="18"/>
        </w:rPr>
        <w:t xml:space="preserve"> during the SDT proc</w:t>
      </w:r>
      <w:r w:rsidR="000E3A8C">
        <w:rPr>
          <w:rFonts w:ascii="Arial" w:hAnsi="Arial" w:cs="Arial"/>
          <w:sz w:val="18"/>
          <w:szCs w:val="18"/>
        </w:rPr>
        <w:t>edure</w:t>
      </w:r>
      <w:r w:rsidR="000C3CFD" w:rsidRPr="000C3CFD">
        <w:rPr>
          <w:rFonts w:ascii="Arial" w:hAnsi="Arial" w:cs="Arial"/>
          <w:sz w:val="18"/>
          <w:szCs w:val="18"/>
        </w:rPr>
        <w:t xml:space="preserve"> and old anchor </w:t>
      </w:r>
      <w:proofErr w:type="spellStart"/>
      <w:r w:rsidR="000C3CFD" w:rsidRPr="000C3CFD">
        <w:rPr>
          <w:rFonts w:ascii="Arial" w:hAnsi="Arial" w:cs="Arial"/>
          <w:sz w:val="18"/>
          <w:szCs w:val="18"/>
        </w:rPr>
        <w:t>gNB</w:t>
      </w:r>
      <w:proofErr w:type="spellEnd"/>
      <w:r w:rsidR="000C3CFD" w:rsidRPr="000C3CFD">
        <w:rPr>
          <w:rFonts w:ascii="Arial" w:hAnsi="Arial" w:cs="Arial"/>
          <w:sz w:val="18"/>
          <w:szCs w:val="18"/>
        </w:rPr>
        <w:t xml:space="preserve"> when verifying the 2nd </w:t>
      </w:r>
      <w:proofErr w:type="spellStart"/>
      <w:r w:rsidR="000C3CFD" w:rsidRPr="000C3CFD">
        <w:rPr>
          <w:rFonts w:ascii="Arial" w:hAnsi="Arial" w:cs="Arial"/>
          <w:sz w:val="18"/>
          <w:szCs w:val="18"/>
        </w:rPr>
        <w:t>RRCResumeReq</w:t>
      </w:r>
      <w:proofErr w:type="spellEnd"/>
      <w:r w:rsidR="000C3CFD" w:rsidRPr="000C3CFD">
        <w:rPr>
          <w:rFonts w:ascii="Arial" w:hAnsi="Arial" w:cs="Arial"/>
          <w:sz w:val="18"/>
          <w:szCs w:val="18"/>
        </w:rPr>
        <w:t xml:space="preserve">). Although the last serving </w:t>
      </w:r>
      <w:proofErr w:type="spellStart"/>
      <w:r w:rsidR="000C3CFD" w:rsidRPr="000C3CFD">
        <w:rPr>
          <w:rFonts w:ascii="Arial" w:hAnsi="Arial" w:cs="Arial"/>
          <w:sz w:val="18"/>
          <w:szCs w:val="18"/>
        </w:rPr>
        <w:t>gNB</w:t>
      </w:r>
      <w:proofErr w:type="spellEnd"/>
      <w:r w:rsidR="000C3CFD" w:rsidRPr="000C3CFD">
        <w:rPr>
          <w:rFonts w:ascii="Arial" w:hAnsi="Arial" w:cs="Arial"/>
          <w:sz w:val="18"/>
          <w:szCs w:val="18"/>
        </w:rPr>
        <w:t xml:space="preserve"> (also known as the old anchor </w:t>
      </w:r>
      <w:proofErr w:type="spellStart"/>
      <w:r w:rsidR="000C3CFD" w:rsidRPr="000C3CFD">
        <w:rPr>
          <w:rFonts w:ascii="Arial" w:hAnsi="Arial" w:cs="Arial"/>
          <w:sz w:val="18"/>
          <w:szCs w:val="18"/>
        </w:rPr>
        <w:t>gNB</w:t>
      </w:r>
      <w:proofErr w:type="spellEnd"/>
      <w:r w:rsidR="000C3CFD" w:rsidRPr="000C3CFD">
        <w:rPr>
          <w:rFonts w:ascii="Arial" w:hAnsi="Arial" w:cs="Arial"/>
          <w:sz w:val="18"/>
          <w:szCs w:val="18"/>
        </w:rPr>
        <w:t xml:space="preserve">) is aware of the </w:t>
      </w:r>
      <w:proofErr w:type="spellStart"/>
      <w:r w:rsidR="000C3CFD" w:rsidRPr="000C3CFD">
        <w:rPr>
          <w:rFonts w:ascii="Arial" w:hAnsi="Arial" w:cs="Arial"/>
          <w:sz w:val="18"/>
          <w:szCs w:val="18"/>
        </w:rPr>
        <w:t>KgNB</w:t>
      </w:r>
      <w:proofErr w:type="spellEnd"/>
      <w:r w:rsidR="000C3CFD" w:rsidRPr="000C3CFD">
        <w:rPr>
          <w:rFonts w:ascii="Arial" w:hAnsi="Arial" w:cs="Arial"/>
          <w:sz w:val="18"/>
          <w:szCs w:val="18"/>
        </w:rPr>
        <w:t xml:space="preserve">* 1, there has never been a scenario in which this node uses the corresponding </w:t>
      </w:r>
      <w:proofErr w:type="spellStart"/>
      <w:r w:rsidR="000C3CFD" w:rsidRPr="000C3CFD">
        <w:rPr>
          <w:rFonts w:ascii="Arial" w:hAnsi="Arial" w:cs="Arial"/>
          <w:sz w:val="18"/>
          <w:szCs w:val="18"/>
        </w:rPr>
        <w:t>KRRCint</w:t>
      </w:r>
      <w:proofErr w:type="spellEnd"/>
      <w:r w:rsidR="000C3CFD" w:rsidRPr="000C3CFD">
        <w:rPr>
          <w:rFonts w:ascii="Arial" w:hAnsi="Arial" w:cs="Arial"/>
          <w:sz w:val="18"/>
          <w:szCs w:val="18"/>
        </w:rPr>
        <w:t xml:space="preserve"> 1 (which is/was previously generated/used by the serving </w:t>
      </w:r>
      <w:proofErr w:type="spellStart"/>
      <w:r w:rsidR="000C3CFD" w:rsidRPr="000C3CFD">
        <w:rPr>
          <w:rFonts w:ascii="Arial" w:hAnsi="Arial" w:cs="Arial"/>
          <w:sz w:val="18"/>
          <w:szCs w:val="18"/>
        </w:rPr>
        <w:t>gNB</w:t>
      </w:r>
      <w:proofErr w:type="spellEnd"/>
      <w:r w:rsidR="000C3CFD" w:rsidRPr="000C3CFD">
        <w:rPr>
          <w:rFonts w:ascii="Arial" w:hAnsi="Arial" w:cs="Arial"/>
          <w:sz w:val="18"/>
          <w:szCs w:val="18"/>
        </w:rPr>
        <w:t xml:space="preserve">). Anchor </w:t>
      </w:r>
      <w:proofErr w:type="spellStart"/>
      <w:r w:rsidR="000C3CFD" w:rsidRPr="000C3CFD">
        <w:rPr>
          <w:rFonts w:ascii="Arial" w:hAnsi="Arial" w:cs="Arial"/>
          <w:sz w:val="18"/>
          <w:szCs w:val="18"/>
        </w:rPr>
        <w:t>gNB</w:t>
      </w:r>
      <w:proofErr w:type="spellEnd"/>
      <w:r w:rsidR="000C3CFD" w:rsidRPr="000C3CFD">
        <w:rPr>
          <w:rFonts w:ascii="Arial" w:hAnsi="Arial" w:cs="Arial"/>
          <w:sz w:val="18"/>
          <w:szCs w:val="18"/>
        </w:rPr>
        <w:t xml:space="preserve"> derives a KRRCint_1 used by a serving </w:t>
      </w:r>
      <w:proofErr w:type="spellStart"/>
      <w:r w:rsidR="000C3CFD" w:rsidRPr="000C3CFD">
        <w:rPr>
          <w:rFonts w:ascii="Arial" w:hAnsi="Arial" w:cs="Arial"/>
          <w:sz w:val="18"/>
          <w:szCs w:val="18"/>
        </w:rPr>
        <w:t>gNB</w:t>
      </w:r>
      <w:proofErr w:type="spellEnd"/>
      <w:r w:rsidR="000C3CFD" w:rsidRPr="000C3CFD">
        <w:rPr>
          <w:rFonts w:ascii="Arial" w:hAnsi="Arial" w:cs="Arial"/>
          <w:sz w:val="18"/>
          <w:szCs w:val="18"/>
        </w:rPr>
        <w:t xml:space="preserve"> as legacy resume procedures.</w:t>
      </w:r>
    </w:p>
    <w:p w14:paraId="35C2710E" w14:textId="7DE42731" w:rsidR="000C3CFD" w:rsidRPr="00F97F46" w:rsidRDefault="006212BA" w:rsidP="006212BA">
      <w:pPr>
        <w:pStyle w:val="Observation"/>
      </w:pPr>
      <w:r>
        <w:t>Two nodes(</w:t>
      </w:r>
      <w:proofErr w:type="spellStart"/>
      <w:r>
        <w:t>gNBs</w:t>
      </w:r>
      <w:proofErr w:type="spellEnd"/>
      <w:r>
        <w:t xml:space="preserve">) use a single </w:t>
      </w:r>
      <w:proofErr w:type="spellStart"/>
      <w:r>
        <w:t>KRRCint</w:t>
      </w:r>
      <w:proofErr w:type="spellEnd"/>
      <w:r>
        <w:t xml:space="preserve"> to verify RRC messages. The anchor </w:t>
      </w:r>
      <w:proofErr w:type="spellStart"/>
      <w:r>
        <w:t>gNB</w:t>
      </w:r>
      <w:proofErr w:type="spellEnd"/>
      <w:r>
        <w:t xml:space="preserve"> </w:t>
      </w:r>
      <w:proofErr w:type="gramStart"/>
      <w:r>
        <w:t>has to</w:t>
      </w:r>
      <w:proofErr w:type="gramEnd"/>
      <w:r>
        <w:t xml:space="preserve"> use the </w:t>
      </w:r>
      <w:proofErr w:type="spellStart"/>
      <w:r>
        <w:t>KgNB</w:t>
      </w:r>
      <w:proofErr w:type="spellEnd"/>
      <w:r>
        <w:t xml:space="preserve"> of the serving </w:t>
      </w:r>
      <w:proofErr w:type="spellStart"/>
      <w:r>
        <w:t>gNB</w:t>
      </w:r>
      <w:proofErr w:type="spellEnd"/>
      <w:r>
        <w:t xml:space="preserve"> used to perform the </w:t>
      </w:r>
      <w:proofErr w:type="spellStart"/>
      <w:r>
        <w:t>ResumeMAC</w:t>
      </w:r>
      <w:proofErr w:type="spellEnd"/>
      <w:r>
        <w:t xml:space="preserve">-I verification. The anchor </w:t>
      </w:r>
      <w:proofErr w:type="spellStart"/>
      <w:r>
        <w:t>gNB</w:t>
      </w:r>
      <w:proofErr w:type="spellEnd"/>
      <w:r>
        <w:t xml:space="preserve"> </w:t>
      </w:r>
      <w:proofErr w:type="gramStart"/>
      <w:r>
        <w:t>has to</w:t>
      </w:r>
      <w:proofErr w:type="gramEnd"/>
      <w:r>
        <w:t xml:space="preserve"> use the </w:t>
      </w:r>
      <w:proofErr w:type="spellStart"/>
      <w:r>
        <w:t>KgNB</w:t>
      </w:r>
      <w:proofErr w:type="spellEnd"/>
      <w:r>
        <w:t xml:space="preserve"> of the serving </w:t>
      </w:r>
      <w:proofErr w:type="spellStart"/>
      <w:r>
        <w:t>gNB</w:t>
      </w:r>
      <w:proofErr w:type="spellEnd"/>
      <w:r>
        <w:t xml:space="preserve"> and derive the </w:t>
      </w:r>
      <w:proofErr w:type="spellStart"/>
      <w:r>
        <w:t>RRRCint</w:t>
      </w:r>
      <w:proofErr w:type="spellEnd"/>
      <w:r>
        <w:t xml:space="preserve"> used at the serving </w:t>
      </w:r>
      <w:proofErr w:type="spellStart"/>
      <w:r>
        <w:t>gNB</w:t>
      </w:r>
      <w:proofErr w:type="spellEnd"/>
      <w:r>
        <w:t xml:space="preserve"> to perform the </w:t>
      </w:r>
      <w:proofErr w:type="spellStart"/>
      <w:r>
        <w:t>ResumeMAC</w:t>
      </w:r>
      <w:proofErr w:type="spellEnd"/>
      <w:r>
        <w:t>-I verification.</w:t>
      </w:r>
    </w:p>
    <w:p w14:paraId="36719D80" w14:textId="11BBC8FB" w:rsidR="000C3CFD" w:rsidRPr="000C3CFD" w:rsidRDefault="000C3CFD" w:rsidP="000C3CFD">
      <w:pPr>
        <w:rPr>
          <w:rFonts w:ascii="Arial" w:hAnsi="Arial" w:cs="Arial"/>
          <w:sz w:val="18"/>
          <w:szCs w:val="18"/>
        </w:rPr>
      </w:pPr>
      <w:r w:rsidRPr="000C3CFD">
        <w:rPr>
          <w:rFonts w:ascii="Arial" w:hAnsi="Arial" w:cs="Arial"/>
          <w:sz w:val="18"/>
          <w:szCs w:val="18"/>
        </w:rPr>
        <w:t xml:space="preserve">Even if UE has a new C-RNTI in use during the SDT session with the new serving </w:t>
      </w:r>
      <w:proofErr w:type="spellStart"/>
      <w:r w:rsidRPr="000C3CFD">
        <w:rPr>
          <w:rFonts w:ascii="Arial" w:hAnsi="Arial" w:cs="Arial"/>
          <w:sz w:val="18"/>
          <w:szCs w:val="18"/>
        </w:rPr>
        <w:t>gNB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, the C-RNTI input to the </w:t>
      </w:r>
      <w:proofErr w:type="spellStart"/>
      <w:r w:rsidRPr="000C3CFD">
        <w:rPr>
          <w:rFonts w:ascii="Arial" w:hAnsi="Arial" w:cs="Arial"/>
          <w:sz w:val="18"/>
          <w:szCs w:val="18"/>
        </w:rPr>
        <w:t>ResumeMAC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-I is the C-RNTI assigned in the previous anchor </w:t>
      </w:r>
      <w:proofErr w:type="spellStart"/>
      <w:r w:rsidRPr="000C3CFD">
        <w:rPr>
          <w:rFonts w:ascii="Arial" w:hAnsi="Arial" w:cs="Arial"/>
          <w:sz w:val="18"/>
          <w:szCs w:val="18"/>
        </w:rPr>
        <w:t>gNB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 and utilized in the first </w:t>
      </w:r>
      <w:proofErr w:type="spellStart"/>
      <w:r w:rsidRPr="000C3CFD">
        <w:rPr>
          <w:rFonts w:ascii="Arial" w:hAnsi="Arial" w:cs="Arial"/>
          <w:sz w:val="18"/>
          <w:szCs w:val="18"/>
        </w:rPr>
        <w:t>RRCResumeRequest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 message. </w:t>
      </w:r>
      <w:r w:rsidR="00AC4E20">
        <w:rPr>
          <w:rFonts w:ascii="Arial" w:hAnsi="Arial" w:cs="Arial"/>
          <w:sz w:val="18"/>
          <w:szCs w:val="18"/>
        </w:rPr>
        <w:t>In addition, t</w:t>
      </w:r>
      <w:r w:rsidRPr="000C3CFD">
        <w:rPr>
          <w:rFonts w:ascii="Arial" w:hAnsi="Arial" w:cs="Arial"/>
          <w:sz w:val="18"/>
          <w:szCs w:val="18"/>
        </w:rPr>
        <w:t xml:space="preserve">he I-RNTI in the 2nd </w:t>
      </w:r>
      <w:proofErr w:type="spellStart"/>
      <w:r w:rsidRPr="000C3CFD">
        <w:rPr>
          <w:rFonts w:ascii="Arial" w:hAnsi="Arial" w:cs="Arial"/>
          <w:sz w:val="18"/>
          <w:szCs w:val="18"/>
        </w:rPr>
        <w:t>ResumeRequest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 message is the same as in the 1st </w:t>
      </w:r>
      <w:proofErr w:type="spellStart"/>
      <w:r w:rsidRPr="000C3CFD">
        <w:rPr>
          <w:rFonts w:ascii="Arial" w:hAnsi="Arial" w:cs="Arial"/>
          <w:sz w:val="18"/>
          <w:szCs w:val="18"/>
        </w:rPr>
        <w:t>RRCResumeRequest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 message, which was assigned by the old anchor </w:t>
      </w:r>
      <w:proofErr w:type="spellStart"/>
      <w:r w:rsidRPr="000C3CFD">
        <w:rPr>
          <w:rFonts w:ascii="Arial" w:hAnsi="Arial" w:cs="Arial"/>
          <w:sz w:val="18"/>
          <w:szCs w:val="18"/>
        </w:rPr>
        <w:t>gNB</w:t>
      </w:r>
      <w:proofErr w:type="spellEnd"/>
      <w:r w:rsidRPr="000C3CFD">
        <w:rPr>
          <w:rFonts w:ascii="Arial" w:hAnsi="Arial" w:cs="Arial"/>
          <w:sz w:val="18"/>
          <w:szCs w:val="18"/>
        </w:rPr>
        <w:t>.</w:t>
      </w:r>
    </w:p>
    <w:p w14:paraId="73D10BE0" w14:textId="15D9687F" w:rsidR="00C44F98" w:rsidRPr="00C44F98" w:rsidRDefault="00C44F98" w:rsidP="00C44F98">
      <w:pPr>
        <w:pStyle w:val="Observation"/>
      </w:pPr>
      <w:r w:rsidRPr="00C44F98">
        <w:t xml:space="preserve">The single I-RNTI is used to calculate two consecutive </w:t>
      </w:r>
      <w:proofErr w:type="spellStart"/>
      <w:r w:rsidRPr="00C44F98">
        <w:t>RRCResumeRequest</w:t>
      </w:r>
      <w:proofErr w:type="spellEnd"/>
      <w:r w:rsidRPr="00C44F98">
        <w:t xml:space="preserve"> messages</w:t>
      </w:r>
      <w:r>
        <w:t>.</w:t>
      </w:r>
    </w:p>
    <w:p w14:paraId="2508B7BC" w14:textId="551BB564" w:rsidR="00AF5854" w:rsidRPr="00AF5854" w:rsidRDefault="000C3CFD" w:rsidP="00AF5854">
      <w:pPr>
        <w:rPr>
          <w:rFonts w:ascii="Arial" w:hAnsi="Arial" w:cs="Arial"/>
          <w:sz w:val="18"/>
          <w:szCs w:val="18"/>
        </w:rPr>
      </w:pPr>
      <w:r w:rsidRPr="000C3CFD">
        <w:rPr>
          <w:rFonts w:ascii="Arial" w:hAnsi="Arial" w:cs="Arial"/>
          <w:sz w:val="18"/>
          <w:szCs w:val="18"/>
        </w:rPr>
        <w:t xml:space="preserve">The serving </w:t>
      </w:r>
      <w:proofErr w:type="spellStart"/>
      <w:r w:rsidRPr="000C3CFD">
        <w:rPr>
          <w:rFonts w:ascii="Arial" w:hAnsi="Arial" w:cs="Arial"/>
          <w:sz w:val="18"/>
          <w:szCs w:val="18"/>
        </w:rPr>
        <w:t>gNB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 </w:t>
      </w:r>
      <w:r w:rsidR="000E3A8C">
        <w:rPr>
          <w:rFonts w:ascii="Arial" w:hAnsi="Arial" w:cs="Arial"/>
          <w:sz w:val="18"/>
          <w:szCs w:val="18"/>
        </w:rPr>
        <w:t>receives</w:t>
      </w:r>
      <w:r w:rsidRPr="000C3CFD">
        <w:rPr>
          <w:rFonts w:ascii="Arial" w:hAnsi="Arial" w:cs="Arial"/>
          <w:sz w:val="18"/>
          <w:szCs w:val="18"/>
        </w:rPr>
        <w:t xml:space="preserve"> the horizontally derived key from the old anchor </w:t>
      </w:r>
      <w:proofErr w:type="spellStart"/>
      <w:r w:rsidRPr="000C3CFD">
        <w:rPr>
          <w:rFonts w:ascii="Arial" w:hAnsi="Arial" w:cs="Arial"/>
          <w:sz w:val="18"/>
          <w:szCs w:val="18"/>
        </w:rPr>
        <w:t>gNB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. UE conducts the horizontal key derivation on its own: After the UE </w:t>
      </w:r>
      <w:r w:rsidR="006A6BF1">
        <w:rPr>
          <w:rFonts w:ascii="Arial" w:hAnsi="Arial" w:cs="Arial"/>
          <w:sz w:val="18"/>
          <w:szCs w:val="18"/>
        </w:rPr>
        <w:t>moves to</w:t>
      </w:r>
      <w:r w:rsidR="006A6BF1" w:rsidRPr="000C3CFD">
        <w:rPr>
          <w:rFonts w:ascii="Arial" w:hAnsi="Arial" w:cs="Arial"/>
          <w:sz w:val="18"/>
          <w:szCs w:val="18"/>
        </w:rPr>
        <w:t xml:space="preserve"> </w:t>
      </w:r>
      <w:r w:rsidRPr="000C3CFD">
        <w:rPr>
          <w:rFonts w:ascii="Arial" w:hAnsi="Arial" w:cs="Arial"/>
          <w:sz w:val="18"/>
          <w:szCs w:val="18"/>
        </w:rPr>
        <w:t xml:space="preserve">RRC CONNECTED in the target </w:t>
      </w:r>
      <w:proofErr w:type="spellStart"/>
      <w:r w:rsidRPr="000C3CFD">
        <w:rPr>
          <w:rFonts w:ascii="Arial" w:hAnsi="Arial" w:cs="Arial"/>
          <w:sz w:val="18"/>
          <w:szCs w:val="18"/>
        </w:rPr>
        <w:t>gNB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 following the second </w:t>
      </w:r>
      <w:proofErr w:type="spellStart"/>
      <w:r w:rsidRPr="000C3CFD">
        <w:rPr>
          <w:rFonts w:ascii="Arial" w:hAnsi="Arial" w:cs="Arial"/>
          <w:sz w:val="18"/>
          <w:szCs w:val="18"/>
        </w:rPr>
        <w:t>RRCResumeRequest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 message, a horizontally derived key is used as the key for further packets.</w:t>
      </w:r>
      <w:r w:rsidR="00AF5854" w:rsidRPr="00AF5854">
        <w:t xml:space="preserve"> </w:t>
      </w:r>
      <w:r w:rsidR="0031146F" w:rsidRPr="0031146F">
        <w:rPr>
          <w:rFonts w:ascii="Arial" w:hAnsi="Arial" w:cs="Arial"/>
          <w:sz w:val="18"/>
          <w:szCs w:val="18"/>
        </w:rPr>
        <w:t xml:space="preserve">When unused NH, NCC </w:t>
      </w:r>
      <w:r w:rsidR="00591226" w:rsidRPr="0031146F">
        <w:rPr>
          <w:rFonts w:ascii="Arial" w:hAnsi="Arial" w:cs="Arial"/>
          <w:sz w:val="18"/>
          <w:szCs w:val="18"/>
        </w:rPr>
        <w:t>w</w:t>
      </w:r>
      <w:r w:rsidR="00591226">
        <w:rPr>
          <w:rFonts w:ascii="Arial" w:hAnsi="Arial" w:cs="Arial"/>
          <w:sz w:val="18"/>
          <w:szCs w:val="18"/>
        </w:rPr>
        <w:t>as</w:t>
      </w:r>
      <w:r w:rsidR="00591226" w:rsidRPr="0031146F">
        <w:rPr>
          <w:rFonts w:ascii="Arial" w:hAnsi="Arial" w:cs="Arial"/>
          <w:sz w:val="18"/>
          <w:szCs w:val="18"/>
        </w:rPr>
        <w:t xml:space="preserve"> </w:t>
      </w:r>
      <w:r w:rsidR="0031146F" w:rsidRPr="0031146F">
        <w:rPr>
          <w:rFonts w:ascii="Arial" w:hAnsi="Arial" w:cs="Arial"/>
          <w:sz w:val="18"/>
          <w:szCs w:val="18"/>
        </w:rPr>
        <w:t xml:space="preserve">already transferred to the serving </w:t>
      </w:r>
      <w:proofErr w:type="spellStart"/>
      <w:r w:rsidR="0031146F" w:rsidRPr="0031146F">
        <w:rPr>
          <w:rFonts w:ascii="Arial" w:hAnsi="Arial" w:cs="Arial"/>
          <w:sz w:val="18"/>
          <w:szCs w:val="18"/>
        </w:rPr>
        <w:t>gNB</w:t>
      </w:r>
      <w:proofErr w:type="spellEnd"/>
      <w:r w:rsidR="0031146F" w:rsidRPr="0031146F">
        <w:rPr>
          <w:rFonts w:ascii="Arial" w:hAnsi="Arial" w:cs="Arial"/>
          <w:sz w:val="18"/>
          <w:szCs w:val="18"/>
        </w:rPr>
        <w:t xml:space="preserve"> with UE context, the anchor </w:t>
      </w:r>
      <w:proofErr w:type="spellStart"/>
      <w:r w:rsidR="0031146F" w:rsidRPr="0031146F">
        <w:rPr>
          <w:rFonts w:ascii="Arial" w:hAnsi="Arial" w:cs="Arial"/>
          <w:sz w:val="18"/>
          <w:szCs w:val="18"/>
        </w:rPr>
        <w:t>gNB</w:t>
      </w:r>
      <w:proofErr w:type="spellEnd"/>
      <w:r w:rsidR="0031146F" w:rsidRPr="0031146F">
        <w:rPr>
          <w:rFonts w:ascii="Arial" w:hAnsi="Arial" w:cs="Arial"/>
          <w:sz w:val="18"/>
          <w:szCs w:val="18"/>
        </w:rPr>
        <w:t xml:space="preserve"> had to execute horizontal key derivation using old </w:t>
      </w:r>
      <w:proofErr w:type="spellStart"/>
      <w:r w:rsidR="0031146F" w:rsidRPr="0031146F">
        <w:rPr>
          <w:rFonts w:ascii="Arial" w:hAnsi="Arial" w:cs="Arial"/>
          <w:sz w:val="18"/>
          <w:szCs w:val="18"/>
        </w:rPr>
        <w:t>KgNB</w:t>
      </w:r>
      <w:proofErr w:type="spellEnd"/>
      <w:r w:rsidR="00571856">
        <w:rPr>
          <w:rFonts w:ascii="Arial" w:hAnsi="Arial" w:cs="Arial"/>
          <w:sz w:val="18"/>
          <w:szCs w:val="18"/>
        </w:rPr>
        <w:t>.</w:t>
      </w:r>
    </w:p>
    <w:p w14:paraId="54A25677" w14:textId="230A95E5" w:rsidR="000C3CFD" w:rsidRPr="000C3CFD" w:rsidRDefault="00AF5854" w:rsidP="00AF5854">
      <w:pPr>
        <w:rPr>
          <w:rFonts w:ascii="Arial" w:hAnsi="Arial" w:cs="Arial"/>
          <w:sz w:val="18"/>
          <w:szCs w:val="18"/>
        </w:rPr>
      </w:pPr>
      <w:r w:rsidRPr="00AF5854">
        <w:rPr>
          <w:rFonts w:ascii="Arial" w:hAnsi="Arial" w:cs="Arial"/>
          <w:sz w:val="18"/>
          <w:szCs w:val="18"/>
        </w:rPr>
        <w:lastRenderedPageBreak/>
        <w:t xml:space="preserve">Further discussion is needed if the previously transferred unused {NH, NCC} pairs need to be transferred again to the serving </w:t>
      </w:r>
      <w:proofErr w:type="spellStart"/>
      <w:r w:rsidRPr="00AF5854">
        <w:rPr>
          <w:rFonts w:ascii="Arial" w:hAnsi="Arial" w:cs="Arial"/>
          <w:sz w:val="18"/>
          <w:szCs w:val="18"/>
        </w:rPr>
        <w:t>gNB</w:t>
      </w:r>
      <w:proofErr w:type="spellEnd"/>
      <w:r w:rsidRPr="00AF5854">
        <w:rPr>
          <w:rFonts w:ascii="Arial" w:hAnsi="Arial" w:cs="Arial"/>
          <w:sz w:val="18"/>
          <w:szCs w:val="18"/>
        </w:rPr>
        <w:t xml:space="preserve"> as part of the second UE context transfer</w:t>
      </w:r>
      <w:r w:rsidR="00007C83">
        <w:rPr>
          <w:rFonts w:ascii="Arial" w:hAnsi="Arial" w:cs="Arial"/>
          <w:sz w:val="18"/>
          <w:szCs w:val="18"/>
        </w:rPr>
        <w:t>.</w:t>
      </w:r>
      <w:r w:rsidR="000C3CFD" w:rsidRPr="000C3CFD">
        <w:rPr>
          <w:rFonts w:ascii="Arial" w:hAnsi="Arial" w:cs="Arial"/>
          <w:sz w:val="18"/>
          <w:szCs w:val="18"/>
        </w:rPr>
        <w:t xml:space="preserve"> In Rel-15, SA3 responded with the LS S3-182541 that horizontal key derivation on the UE side breaches SA3's forward security requirement.  </w:t>
      </w:r>
    </w:p>
    <w:p w14:paraId="7BF16863" w14:textId="1C2B58CA" w:rsidR="000C3CFD" w:rsidRPr="000C3CFD" w:rsidRDefault="000C3CFD" w:rsidP="00F97F46">
      <w:pPr>
        <w:pStyle w:val="Observation"/>
      </w:pPr>
      <w:r w:rsidRPr="000C3CFD">
        <w:t>UE breaches the forward security principle as per the SA3 agreement in LS S3-182541</w:t>
      </w:r>
      <w:r w:rsidR="006C1305">
        <w:t xml:space="preserve"> </w:t>
      </w:r>
      <w:r w:rsidR="006C1305" w:rsidRPr="006C1305">
        <w:t>even when unused {NH, NCC} pair is available</w:t>
      </w:r>
    </w:p>
    <w:p w14:paraId="773E927A" w14:textId="77777777" w:rsidR="000C3CFD" w:rsidRPr="000C3CFD" w:rsidRDefault="000C3CFD" w:rsidP="000C3CFD">
      <w:pPr>
        <w:rPr>
          <w:rFonts w:ascii="Arial" w:hAnsi="Arial" w:cs="Arial"/>
          <w:sz w:val="18"/>
          <w:szCs w:val="18"/>
        </w:rPr>
      </w:pPr>
    </w:p>
    <w:p w14:paraId="56F3D4A3" w14:textId="7E9997D6" w:rsidR="000C3CFD" w:rsidRPr="000C3CFD" w:rsidRDefault="000C3CFD" w:rsidP="000C3CFD">
      <w:pPr>
        <w:rPr>
          <w:rFonts w:ascii="Arial" w:hAnsi="Arial" w:cs="Arial"/>
          <w:sz w:val="18"/>
          <w:szCs w:val="18"/>
        </w:rPr>
      </w:pPr>
      <w:r w:rsidRPr="000C3CFD">
        <w:rPr>
          <w:rFonts w:ascii="Arial" w:hAnsi="Arial" w:cs="Arial"/>
          <w:sz w:val="18"/>
          <w:szCs w:val="18"/>
        </w:rPr>
        <w:t>Apart from some of the issues mentioned above, there are many implementation complexities as per below</w:t>
      </w:r>
    </w:p>
    <w:p w14:paraId="76863955" w14:textId="18EFE4D3" w:rsidR="000C3CFD" w:rsidRPr="000C3CFD" w:rsidRDefault="000C3CFD" w:rsidP="000C3CFD">
      <w:pPr>
        <w:rPr>
          <w:rFonts w:ascii="Arial" w:hAnsi="Arial" w:cs="Arial"/>
          <w:sz w:val="18"/>
          <w:szCs w:val="18"/>
        </w:rPr>
      </w:pPr>
      <w:r w:rsidRPr="000C3CFD">
        <w:rPr>
          <w:rFonts w:ascii="Arial" w:hAnsi="Arial" w:cs="Arial"/>
          <w:sz w:val="18"/>
          <w:szCs w:val="18"/>
        </w:rPr>
        <w:t xml:space="preserve">If the Second resume request is sent using the new key before the contention resolution of the 1st </w:t>
      </w:r>
      <w:proofErr w:type="spellStart"/>
      <w:r w:rsidRPr="000C3CFD">
        <w:rPr>
          <w:rFonts w:ascii="Arial" w:hAnsi="Arial" w:cs="Arial"/>
          <w:sz w:val="18"/>
          <w:szCs w:val="18"/>
        </w:rPr>
        <w:t>RRCResumeRequest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, </w:t>
      </w:r>
      <w:r w:rsidR="003B340E">
        <w:rPr>
          <w:rFonts w:ascii="Arial" w:hAnsi="Arial" w:cs="Arial"/>
          <w:sz w:val="18"/>
          <w:szCs w:val="18"/>
        </w:rPr>
        <w:t>it</w:t>
      </w:r>
      <w:r w:rsidR="003B340E" w:rsidRPr="000C3CFD">
        <w:rPr>
          <w:rFonts w:ascii="Arial" w:hAnsi="Arial" w:cs="Arial"/>
          <w:sz w:val="18"/>
          <w:szCs w:val="18"/>
        </w:rPr>
        <w:t xml:space="preserve"> </w:t>
      </w:r>
      <w:r w:rsidRPr="000C3CFD">
        <w:rPr>
          <w:rFonts w:ascii="Arial" w:hAnsi="Arial" w:cs="Arial"/>
          <w:sz w:val="18"/>
          <w:szCs w:val="18"/>
        </w:rPr>
        <w:t xml:space="preserve">increases complexity in the application logic for anchor </w:t>
      </w:r>
      <w:proofErr w:type="spellStart"/>
      <w:r w:rsidRPr="000C3CFD">
        <w:rPr>
          <w:rFonts w:ascii="Arial" w:hAnsi="Arial" w:cs="Arial"/>
          <w:sz w:val="18"/>
          <w:szCs w:val="18"/>
        </w:rPr>
        <w:t>gNB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 on which keys to verify. </w:t>
      </w:r>
    </w:p>
    <w:p w14:paraId="702C6C9F" w14:textId="5DF96423" w:rsidR="000C3CFD" w:rsidRPr="000C3CFD" w:rsidRDefault="000C3CFD" w:rsidP="000C3CFD">
      <w:pPr>
        <w:rPr>
          <w:rFonts w:ascii="Arial" w:hAnsi="Arial" w:cs="Arial"/>
          <w:sz w:val="18"/>
          <w:szCs w:val="18"/>
        </w:rPr>
      </w:pPr>
      <w:r w:rsidRPr="000C3CFD">
        <w:rPr>
          <w:rFonts w:ascii="Arial" w:hAnsi="Arial" w:cs="Arial"/>
          <w:sz w:val="18"/>
          <w:szCs w:val="18"/>
        </w:rPr>
        <w:t xml:space="preserve">After the real UE context </w:t>
      </w:r>
      <w:r w:rsidR="003B340E">
        <w:rPr>
          <w:rFonts w:ascii="Arial" w:hAnsi="Arial" w:cs="Arial"/>
          <w:sz w:val="18"/>
          <w:szCs w:val="18"/>
        </w:rPr>
        <w:t xml:space="preserve">with the unused {NH, NCC} pairs </w:t>
      </w:r>
      <w:proofErr w:type="gramStart"/>
      <w:r w:rsidRPr="000C3CFD">
        <w:rPr>
          <w:rFonts w:ascii="Arial" w:hAnsi="Arial" w:cs="Arial"/>
          <w:sz w:val="18"/>
          <w:szCs w:val="18"/>
        </w:rPr>
        <w:t>is</w:t>
      </w:r>
      <w:proofErr w:type="gramEnd"/>
      <w:r w:rsidRPr="000C3CFD">
        <w:rPr>
          <w:rFonts w:ascii="Arial" w:hAnsi="Arial" w:cs="Arial"/>
          <w:sz w:val="18"/>
          <w:szCs w:val="18"/>
        </w:rPr>
        <w:t xml:space="preserve"> transferred to the current/serving </w:t>
      </w:r>
      <w:proofErr w:type="spellStart"/>
      <w:r w:rsidRPr="000C3CFD">
        <w:rPr>
          <w:rFonts w:ascii="Arial" w:hAnsi="Arial" w:cs="Arial"/>
          <w:sz w:val="18"/>
          <w:szCs w:val="18"/>
        </w:rPr>
        <w:t>gNB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 for the SDT session, the old anchor </w:t>
      </w:r>
      <w:proofErr w:type="spellStart"/>
      <w:r w:rsidRPr="000C3CFD">
        <w:rPr>
          <w:rFonts w:ascii="Arial" w:hAnsi="Arial" w:cs="Arial"/>
          <w:sz w:val="18"/>
          <w:szCs w:val="18"/>
        </w:rPr>
        <w:t>gNB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 must preserve the UE context. Even after the UE context has been moved to the current </w:t>
      </w:r>
      <w:proofErr w:type="spellStart"/>
      <w:r w:rsidRPr="000C3CFD">
        <w:rPr>
          <w:rFonts w:ascii="Arial" w:hAnsi="Arial" w:cs="Arial"/>
          <w:sz w:val="18"/>
          <w:szCs w:val="18"/>
        </w:rPr>
        <w:t>gNB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, Resume-MAC-I verification of the second CCCH message </w:t>
      </w:r>
      <w:r w:rsidR="00D70121">
        <w:rPr>
          <w:rFonts w:ascii="Arial" w:hAnsi="Arial" w:cs="Arial"/>
          <w:sz w:val="18"/>
          <w:szCs w:val="18"/>
        </w:rPr>
        <w:t>must</w:t>
      </w:r>
      <w:r w:rsidR="003B340E">
        <w:rPr>
          <w:rFonts w:ascii="Arial" w:hAnsi="Arial" w:cs="Arial"/>
          <w:sz w:val="18"/>
          <w:szCs w:val="18"/>
        </w:rPr>
        <w:t xml:space="preserve"> be done at the old anchor </w:t>
      </w:r>
      <w:proofErr w:type="spellStart"/>
      <w:r w:rsidR="003B340E">
        <w:rPr>
          <w:rFonts w:ascii="Arial" w:hAnsi="Arial" w:cs="Arial"/>
          <w:sz w:val="18"/>
          <w:szCs w:val="18"/>
        </w:rPr>
        <w:t>gNB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. </w:t>
      </w:r>
      <w:proofErr w:type="gramStart"/>
      <w:r w:rsidRPr="000C3CFD">
        <w:rPr>
          <w:rFonts w:ascii="Arial" w:hAnsi="Arial" w:cs="Arial"/>
          <w:sz w:val="18"/>
          <w:szCs w:val="18"/>
        </w:rPr>
        <w:t>And also</w:t>
      </w:r>
      <w:proofErr w:type="gramEnd"/>
      <w:r w:rsidRPr="000C3CFD">
        <w:rPr>
          <w:rFonts w:ascii="Arial" w:hAnsi="Arial" w:cs="Arial"/>
          <w:sz w:val="18"/>
          <w:szCs w:val="18"/>
        </w:rPr>
        <w:t xml:space="preserve">, the old I-RNTI from the old anchor </w:t>
      </w:r>
      <w:proofErr w:type="spellStart"/>
      <w:r w:rsidRPr="000C3CFD">
        <w:rPr>
          <w:rFonts w:ascii="Arial" w:hAnsi="Arial" w:cs="Arial"/>
          <w:sz w:val="18"/>
          <w:szCs w:val="18"/>
        </w:rPr>
        <w:t>gNB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 is used in the second CCCH message.</w:t>
      </w:r>
    </w:p>
    <w:p w14:paraId="73500EFD" w14:textId="17358E72" w:rsidR="000C3CFD" w:rsidRPr="000C3CFD" w:rsidRDefault="000C3CFD" w:rsidP="000C3CFD">
      <w:pPr>
        <w:rPr>
          <w:rFonts w:ascii="Arial" w:hAnsi="Arial" w:cs="Arial"/>
          <w:sz w:val="18"/>
          <w:szCs w:val="18"/>
        </w:rPr>
      </w:pPr>
      <w:r w:rsidRPr="000C3CFD">
        <w:rPr>
          <w:rFonts w:ascii="Arial" w:hAnsi="Arial" w:cs="Arial"/>
          <w:sz w:val="18"/>
          <w:szCs w:val="18"/>
        </w:rPr>
        <w:t xml:space="preserve">Old anchor </w:t>
      </w:r>
      <w:proofErr w:type="spellStart"/>
      <w:r w:rsidRPr="000C3CFD">
        <w:rPr>
          <w:rFonts w:ascii="Arial" w:hAnsi="Arial" w:cs="Arial"/>
          <w:sz w:val="18"/>
          <w:szCs w:val="18"/>
        </w:rPr>
        <w:t>gNB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 needs to differentiate the 2nd CCCH message and use the new </w:t>
      </w:r>
      <w:proofErr w:type="spellStart"/>
      <w:r w:rsidRPr="000C3CFD">
        <w:rPr>
          <w:rFonts w:ascii="Arial" w:hAnsi="Arial" w:cs="Arial"/>
          <w:sz w:val="18"/>
          <w:szCs w:val="18"/>
        </w:rPr>
        <w:t>gNB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 key </w:t>
      </w:r>
      <w:r w:rsidR="003B340E">
        <w:rPr>
          <w:rFonts w:ascii="Arial" w:hAnsi="Arial" w:cs="Arial"/>
          <w:sz w:val="18"/>
          <w:szCs w:val="18"/>
        </w:rPr>
        <w:t xml:space="preserve">and generate the </w:t>
      </w:r>
      <w:proofErr w:type="spellStart"/>
      <w:r w:rsidR="003B340E">
        <w:rPr>
          <w:rFonts w:ascii="Arial" w:hAnsi="Arial" w:cs="Arial"/>
          <w:sz w:val="18"/>
          <w:szCs w:val="18"/>
        </w:rPr>
        <w:t>K</w:t>
      </w:r>
      <w:r w:rsidR="003B340E" w:rsidRPr="00A833F9">
        <w:rPr>
          <w:rFonts w:ascii="Arial" w:hAnsi="Arial" w:cs="Arial"/>
          <w:sz w:val="18"/>
          <w:szCs w:val="18"/>
          <w:vertAlign w:val="subscript"/>
        </w:rPr>
        <w:t>RRCInt</w:t>
      </w:r>
      <w:proofErr w:type="spellEnd"/>
      <w:r w:rsidR="003B340E">
        <w:rPr>
          <w:rFonts w:ascii="Arial" w:hAnsi="Arial" w:cs="Arial"/>
          <w:sz w:val="18"/>
          <w:szCs w:val="18"/>
        </w:rPr>
        <w:t xml:space="preserve"> </w:t>
      </w:r>
      <w:r w:rsidRPr="000C3CFD">
        <w:rPr>
          <w:rFonts w:ascii="Arial" w:hAnsi="Arial" w:cs="Arial"/>
          <w:sz w:val="18"/>
          <w:szCs w:val="18"/>
        </w:rPr>
        <w:t xml:space="preserve">to verify the </w:t>
      </w:r>
      <w:proofErr w:type="spellStart"/>
      <w:r w:rsidRPr="000C3CFD">
        <w:rPr>
          <w:rFonts w:ascii="Arial" w:hAnsi="Arial" w:cs="Arial"/>
          <w:sz w:val="18"/>
          <w:szCs w:val="18"/>
        </w:rPr>
        <w:t>ResumeMAC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-I. </w:t>
      </w:r>
    </w:p>
    <w:p w14:paraId="7CA65D8A" w14:textId="005B88E2" w:rsidR="004B2020" w:rsidRDefault="004B2020" w:rsidP="000C3CF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Further, it is not clear in the solution description if the anchor </w:t>
      </w:r>
      <w:proofErr w:type="spellStart"/>
      <w:r>
        <w:rPr>
          <w:rFonts w:ascii="Arial" w:hAnsi="Arial" w:cs="Arial"/>
          <w:sz w:val="18"/>
          <w:szCs w:val="18"/>
        </w:rPr>
        <w:t>gNB</w:t>
      </w:r>
      <w:proofErr w:type="spellEnd"/>
      <w:r>
        <w:rPr>
          <w:rFonts w:ascii="Arial" w:hAnsi="Arial" w:cs="Arial"/>
          <w:sz w:val="18"/>
          <w:szCs w:val="18"/>
        </w:rPr>
        <w:t xml:space="preserve"> needs to transfer the full UE context with the same {NH, NCC} pairs again to the serving </w:t>
      </w:r>
      <w:proofErr w:type="spellStart"/>
      <w:r>
        <w:rPr>
          <w:rFonts w:ascii="Arial" w:hAnsi="Arial" w:cs="Arial"/>
          <w:sz w:val="18"/>
          <w:szCs w:val="18"/>
        </w:rPr>
        <w:t>gNB</w:t>
      </w:r>
      <w:proofErr w:type="spellEnd"/>
      <w:r>
        <w:rPr>
          <w:rFonts w:ascii="Arial" w:hAnsi="Arial" w:cs="Arial"/>
          <w:sz w:val="18"/>
          <w:szCs w:val="18"/>
        </w:rPr>
        <w:t xml:space="preserve"> after verification of the second </w:t>
      </w:r>
      <w:proofErr w:type="spellStart"/>
      <w:r>
        <w:rPr>
          <w:rFonts w:ascii="Arial" w:hAnsi="Arial" w:cs="Arial"/>
          <w:sz w:val="18"/>
          <w:szCs w:val="18"/>
        </w:rPr>
        <w:t>ResumeMAC</w:t>
      </w:r>
      <w:proofErr w:type="spellEnd"/>
      <w:r>
        <w:rPr>
          <w:rFonts w:ascii="Arial" w:hAnsi="Arial" w:cs="Arial"/>
          <w:sz w:val="18"/>
          <w:szCs w:val="18"/>
        </w:rPr>
        <w:t xml:space="preserve">-I.  Or does the new serving </w:t>
      </w:r>
      <w:proofErr w:type="spellStart"/>
      <w:r>
        <w:rPr>
          <w:rFonts w:ascii="Arial" w:hAnsi="Arial" w:cs="Arial"/>
          <w:sz w:val="18"/>
          <w:szCs w:val="18"/>
        </w:rPr>
        <w:t>gNB</w:t>
      </w:r>
      <w:proofErr w:type="spellEnd"/>
      <w:r>
        <w:rPr>
          <w:rFonts w:ascii="Arial" w:hAnsi="Arial" w:cs="Arial"/>
          <w:sz w:val="18"/>
          <w:szCs w:val="18"/>
        </w:rPr>
        <w:t xml:space="preserve"> associate the new </w:t>
      </w:r>
      <w:proofErr w:type="spellStart"/>
      <w:r w:rsidR="005D5182">
        <w:rPr>
          <w:rFonts w:ascii="Arial" w:hAnsi="Arial" w:cs="Arial"/>
          <w:sz w:val="18"/>
          <w:szCs w:val="18"/>
        </w:rPr>
        <w:t>ResumeRequest</w:t>
      </w:r>
      <w:proofErr w:type="spellEnd"/>
      <w:r w:rsidR="005D5182">
        <w:rPr>
          <w:rFonts w:ascii="Arial" w:hAnsi="Arial" w:cs="Arial"/>
          <w:sz w:val="18"/>
          <w:szCs w:val="18"/>
        </w:rPr>
        <w:t xml:space="preserve"> with the UE context used during the previously ongoing SDT session and the {NH, NCC} pairs that were previously transferred to the serving </w:t>
      </w:r>
      <w:proofErr w:type="spellStart"/>
      <w:r w:rsidR="005D5182">
        <w:rPr>
          <w:rFonts w:ascii="Arial" w:hAnsi="Arial" w:cs="Arial"/>
          <w:sz w:val="18"/>
          <w:szCs w:val="18"/>
        </w:rPr>
        <w:t>gNB</w:t>
      </w:r>
      <w:proofErr w:type="spellEnd"/>
      <w:r w:rsidR="005D5182">
        <w:rPr>
          <w:rFonts w:ascii="Arial" w:hAnsi="Arial" w:cs="Arial"/>
          <w:sz w:val="18"/>
          <w:szCs w:val="18"/>
        </w:rPr>
        <w:t>?</w:t>
      </w:r>
    </w:p>
    <w:p w14:paraId="37245C96" w14:textId="4383734C" w:rsidR="00F357DA" w:rsidRDefault="00F357DA" w:rsidP="00F357DA">
      <w:pPr>
        <w:pStyle w:val="Observation"/>
      </w:pPr>
      <w:r>
        <w:t xml:space="preserve">It is unclear if the unused {NH, NCC} pairs need to be transferred again to the serving </w:t>
      </w:r>
      <w:proofErr w:type="spellStart"/>
      <w:r>
        <w:t>gNB</w:t>
      </w:r>
      <w:proofErr w:type="spellEnd"/>
      <w:r w:rsidRPr="006B1E95">
        <w:t>.</w:t>
      </w:r>
    </w:p>
    <w:p w14:paraId="023B9E1D" w14:textId="2C2AFC00" w:rsidR="00C74CA3" w:rsidRDefault="000C3CFD" w:rsidP="000C3CFD">
      <w:pPr>
        <w:rPr>
          <w:rFonts w:ascii="Arial" w:hAnsi="Arial" w:cs="Arial"/>
          <w:sz w:val="18"/>
          <w:szCs w:val="18"/>
        </w:rPr>
      </w:pPr>
      <w:r w:rsidRPr="000C3CFD">
        <w:rPr>
          <w:rFonts w:ascii="Arial" w:hAnsi="Arial" w:cs="Arial"/>
          <w:sz w:val="18"/>
          <w:szCs w:val="18"/>
        </w:rPr>
        <w:t xml:space="preserve">If </w:t>
      </w:r>
      <w:r w:rsidR="00F357DA">
        <w:rPr>
          <w:rFonts w:ascii="Arial" w:hAnsi="Arial" w:cs="Arial"/>
          <w:sz w:val="18"/>
          <w:szCs w:val="18"/>
        </w:rPr>
        <w:t xml:space="preserve">in </w:t>
      </w:r>
      <w:r w:rsidR="00A833F9">
        <w:rPr>
          <w:rFonts w:ascii="Arial" w:hAnsi="Arial" w:cs="Arial"/>
          <w:sz w:val="18"/>
          <w:szCs w:val="18"/>
        </w:rPr>
        <w:t>a</w:t>
      </w:r>
      <w:r w:rsidR="00F357DA">
        <w:rPr>
          <w:rFonts w:ascii="Arial" w:hAnsi="Arial" w:cs="Arial"/>
          <w:sz w:val="18"/>
          <w:szCs w:val="18"/>
        </w:rPr>
        <w:t xml:space="preserve"> different </w:t>
      </w:r>
      <w:r w:rsidR="00A833F9">
        <w:rPr>
          <w:rFonts w:ascii="Arial" w:hAnsi="Arial" w:cs="Arial"/>
          <w:sz w:val="18"/>
          <w:szCs w:val="18"/>
        </w:rPr>
        <w:t>CCCH solution</w:t>
      </w:r>
      <w:r w:rsidR="00474BA1">
        <w:rPr>
          <w:rFonts w:ascii="Arial" w:hAnsi="Arial" w:cs="Arial"/>
          <w:sz w:val="18"/>
          <w:szCs w:val="18"/>
        </w:rPr>
        <w:t>,</w:t>
      </w:r>
      <w:r w:rsidRPr="000C3CFD">
        <w:rPr>
          <w:rFonts w:ascii="Arial" w:hAnsi="Arial" w:cs="Arial"/>
          <w:sz w:val="18"/>
          <w:szCs w:val="18"/>
        </w:rPr>
        <w:t xml:space="preserve"> the serving </w:t>
      </w:r>
      <w:proofErr w:type="spellStart"/>
      <w:r w:rsidRPr="000C3CFD">
        <w:rPr>
          <w:rFonts w:ascii="Arial" w:hAnsi="Arial" w:cs="Arial"/>
          <w:sz w:val="18"/>
          <w:szCs w:val="18"/>
        </w:rPr>
        <w:t>gNB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 performs the second CCCH message verification using an I-RNTI that still links to the previous anchor </w:t>
      </w:r>
      <w:proofErr w:type="spellStart"/>
      <w:r w:rsidRPr="000C3CFD">
        <w:rPr>
          <w:rFonts w:ascii="Arial" w:hAnsi="Arial" w:cs="Arial"/>
          <w:sz w:val="18"/>
          <w:szCs w:val="18"/>
        </w:rPr>
        <w:t>gNB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, the Serving </w:t>
      </w:r>
      <w:proofErr w:type="spellStart"/>
      <w:r w:rsidRPr="000C3CFD">
        <w:rPr>
          <w:rFonts w:ascii="Arial" w:hAnsi="Arial" w:cs="Arial"/>
          <w:sz w:val="18"/>
          <w:szCs w:val="18"/>
        </w:rPr>
        <w:t>gNB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 must identify a UE AS Context. New application logic is required for the new serving </w:t>
      </w:r>
      <w:proofErr w:type="spellStart"/>
      <w:r w:rsidRPr="000C3CFD">
        <w:rPr>
          <w:rFonts w:ascii="Arial" w:hAnsi="Arial" w:cs="Arial"/>
          <w:sz w:val="18"/>
          <w:szCs w:val="18"/>
        </w:rPr>
        <w:t>gNB</w:t>
      </w:r>
      <w:proofErr w:type="spellEnd"/>
      <w:r w:rsidRPr="000C3CFD">
        <w:rPr>
          <w:rFonts w:ascii="Arial" w:hAnsi="Arial" w:cs="Arial"/>
          <w:sz w:val="18"/>
          <w:szCs w:val="18"/>
        </w:rPr>
        <w:t xml:space="preserve"> to check the new </w:t>
      </w:r>
      <w:proofErr w:type="spellStart"/>
      <w:r w:rsidRPr="000C3CFD">
        <w:rPr>
          <w:rFonts w:ascii="Arial" w:hAnsi="Arial" w:cs="Arial"/>
          <w:sz w:val="18"/>
          <w:szCs w:val="18"/>
        </w:rPr>
        <w:t>resumeMAC</w:t>
      </w:r>
      <w:proofErr w:type="spellEnd"/>
      <w:r w:rsidRPr="000C3CFD">
        <w:rPr>
          <w:rFonts w:ascii="Arial" w:hAnsi="Arial" w:cs="Arial"/>
          <w:sz w:val="18"/>
          <w:szCs w:val="18"/>
        </w:rPr>
        <w:t>-I.</w:t>
      </w:r>
    </w:p>
    <w:p w14:paraId="5AC86A3B" w14:textId="098C933E" w:rsidR="000C3CFD" w:rsidRDefault="006E0F88" w:rsidP="00F97F46">
      <w:pPr>
        <w:pStyle w:val="Observation"/>
      </w:pPr>
      <w:r>
        <w:t>Application</w:t>
      </w:r>
      <w:r w:rsidR="00582B18">
        <w:t xml:space="preserve"> complexities arise </w:t>
      </w:r>
      <w:r w:rsidR="004F3A8F" w:rsidRPr="004F3A8F">
        <w:t xml:space="preserve">in handling the security context between Anchor </w:t>
      </w:r>
      <w:proofErr w:type="spellStart"/>
      <w:r w:rsidR="004F3A8F" w:rsidRPr="004F3A8F">
        <w:t>gNB</w:t>
      </w:r>
      <w:proofErr w:type="spellEnd"/>
      <w:r w:rsidR="004F3A8F" w:rsidRPr="004F3A8F">
        <w:t xml:space="preserve"> and serving </w:t>
      </w:r>
      <w:proofErr w:type="spellStart"/>
      <w:r w:rsidR="004F3A8F" w:rsidRPr="004F3A8F">
        <w:t>gNB</w:t>
      </w:r>
      <w:proofErr w:type="spellEnd"/>
      <w:r w:rsidR="006B1E95" w:rsidRPr="006B1E95">
        <w:t>.</w:t>
      </w:r>
    </w:p>
    <w:p w14:paraId="33074789" w14:textId="05BEEC8D" w:rsidR="00497062" w:rsidRDefault="00497062" w:rsidP="002F725E">
      <w:pPr>
        <w:rPr>
          <w:rFonts w:ascii="Arial" w:hAnsi="Arial" w:cs="Arial"/>
          <w:sz w:val="18"/>
          <w:szCs w:val="18"/>
        </w:rPr>
      </w:pPr>
      <w:bookmarkStart w:id="1" w:name="_Toc490251255"/>
      <w:bookmarkStart w:id="2" w:name="_Toc490252160"/>
      <w:bookmarkStart w:id="3" w:name="_Hlk71405020"/>
      <w:bookmarkEnd w:id="0"/>
      <w:r>
        <w:rPr>
          <w:rFonts w:ascii="Arial" w:hAnsi="Arial" w:cs="Arial"/>
          <w:sz w:val="18"/>
          <w:szCs w:val="18"/>
        </w:rPr>
        <w:t xml:space="preserve">As these involve changes to the SA3 security stage 2 specifications, SA3 needs to discuss and update TS </w:t>
      </w:r>
      <w:proofErr w:type="gramStart"/>
      <w:r>
        <w:rPr>
          <w:rFonts w:ascii="Arial" w:hAnsi="Arial" w:cs="Arial"/>
          <w:sz w:val="18"/>
          <w:szCs w:val="18"/>
        </w:rPr>
        <w:t>3</w:t>
      </w:r>
      <w:r w:rsidR="00DB4000">
        <w:rPr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</w:rPr>
        <w:t>.501  to</w:t>
      </w:r>
      <w:proofErr w:type="gramEnd"/>
      <w:r>
        <w:rPr>
          <w:rFonts w:ascii="Arial" w:hAnsi="Arial" w:cs="Arial"/>
          <w:sz w:val="18"/>
          <w:szCs w:val="18"/>
        </w:rPr>
        <w:t xml:space="preserve"> capture the CCCH solution.</w:t>
      </w:r>
    </w:p>
    <w:p w14:paraId="50AC675E" w14:textId="24EB099F" w:rsidR="00497062" w:rsidRDefault="00497062" w:rsidP="00497062">
      <w:pPr>
        <w:pStyle w:val="Observation"/>
      </w:pPr>
      <w:r>
        <w:t>Discussion and update</w:t>
      </w:r>
      <w:r w:rsidR="00474BA1">
        <w:t>s</w:t>
      </w:r>
      <w:r>
        <w:t xml:space="preserve"> of the TS3</w:t>
      </w:r>
      <w:r w:rsidR="00DB4000">
        <w:t xml:space="preserve">3.501 </w:t>
      </w:r>
      <w:r w:rsidR="00474BA1">
        <w:t>are</w:t>
      </w:r>
      <w:r w:rsidR="00DB4000">
        <w:t xml:space="preserve"> needed to capture the CCCH solution details</w:t>
      </w:r>
      <w:r w:rsidRPr="006B1E95">
        <w:t>.</w:t>
      </w:r>
    </w:p>
    <w:p w14:paraId="01B4B18A" w14:textId="280DC33A" w:rsidR="002F725E" w:rsidRPr="000C3CFD" w:rsidRDefault="002F725E" w:rsidP="002F725E">
      <w:pPr>
        <w:rPr>
          <w:rFonts w:ascii="Arial" w:hAnsi="Arial" w:cs="Arial"/>
          <w:sz w:val="18"/>
          <w:szCs w:val="18"/>
        </w:rPr>
      </w:pPr>
      <w:r w:rsidRPr="000C3CFD">
        <w:rPr>
          <w:rFonts w:ascii="Arial" w:hAnsi="Arial" w:cs="Arial"/>
          <w:sz w:val="18"/>
          <w:szCs w:val="18"/>
        </w:rPr>
        <w:t>A</w:t>
      </w:r>
      <w:r w:rsidR="00644F07">
        <w:rPr>
          <w:rFonts w:ascii="Arial" w:hAnsi="Arial" w:cs="Arial"/>
          <w:sz w:val="18"/>
          <w:szCs w:val="18"/>
        </w:rPr>
        <w:t>n</w:t>
      </w:r>
      <w:r w:rsidRPr="000C3CFD">
        <w:rPr>
          <w:rFonts w:ascii="Arial" w:hAnsi="Arial" w:cs="Arial"/>
          <w:sz w:val="18"/>
          <w:szCs w:val="18"/>
        </w:rPr>
        <w:t xml:space="preserve"> </w:t>
      </w:r>
      <w:r w:rsidR="00644F07">
        <w:rPr>
          <w:rFonts w:ascii="Arial" w:hAnsi="Arial" w:cs="Arial"/>
          <w:sz w:val="18"/>
          <w:szCs w:val="18"/>
        </w:rPr>
        <w:t>alternative solution</w:t>
      </w:r>
      <w:r w:rsidRPr="000C3CFD">
        <w:rPr>
          <w:rFonts w:ascii="Arial" w:hAnsi="Arial" w:cs="Arial"/>
          <w:sz w:val="18"/>
          <w:szCs w:val="18"/>
        </w:rPr>
        <w:t xml:space="preserve"> based on </w:t>
      </w:r>
      <w:r w:rsidR="000E3A8C">
        <w:rPr>
          <w:rFonts w:ascii="Arial" w:hAnsi="Arial" w:cs="Arial"/>
          <w:sz w:val="18"/>
          <w:szCs w:val="18"/>
        </w:rPr>
        <w:t xml:space="preserve">the </w:t>
      </w:r>
      <w:r w:rsidRPr="000C3CFD">
        <w:rPr>
          <w:rFonts w:ascii="Arial" w:hAnsi="Arial" w:cs="Arial"/>
          <w:sz w:val="18"/>
          <w:szCs w:val="18"/>
        </w:rPr>
        <w:t xml:space="preserve">DCCH message was also discussed in RAN2, and it seems this is the safest way for Rel-17 until SA3 can avoid the complexities of the above solutions. Based on the above, it is proposed to reply as </w:t>
      </w:r>
      <w:r>
        <w:rPr>
          <w:rFonts w:ascii="Arial" w:hAnsi="Arial" w:cs="Arial"/>
          <w:sz w:val="18"/>
          <w:szCs w:val="18"/>
        </w:rPr>
        <w:t>per below</w:t>
      </w:r>
    </w:p>
    <w:bookmarkEnd w:id="1"/>
    <w:bookmarkEnd w:id="2"/>
    <w:bookmarkEnd w:id="3"/>
    <w:p w14:paraId="7FB4137C" w14:textId="5A02F036" w:rsidR="00FD1E90" w:rsidRDefault="00061A88" w:rsidP="00FD1E90">
      <w:pPr>
        <w:pStyle w:val="Heading1"/>
      </w:pPr>
      <w:r>
        <w:t>4</w:t>
      </w:r>
      <w:r w:rsidR="00FD1E90">
        <w:tab/>
      </w:r>
      <w:r w:rsidR="00561EB3">
        <w:t>Detailed Proposal</w:t>
      </w:r>
    </w:p>
    <w:p w14:paraId="0773C7E2" w14:textId="5EED9003" w:rsidR="002B6729" w:rsidRPr="00EB02BF" w:rsidRDefault="0098622D" w:rsidP="002B6729">
      <w:pPr>
        <w:rPr>
          <w:rFonts w:ascii="Arial" w:hAnsi="Arial" w:cs="Arial"/>
          <w:sz w:val="18"/>
          <w:szCs w:val="18"/>
        </w:rPr>
      </w:pPr>
      <w:bookmarkStart w:id="4" w:name="_In-sequence_SDU_delivery"/>
      <w:bookmarkEnd w:id="4"/>
      <w:r w:rsidRPr="00EB02BF">
        <w:rPr>
          <w:rFonts w:ascii="Arial" w:hAnsi="Arial" w:cs="Arial"/>
          <w:sz w:val="18"/>
          <w:szCs w:val="18"/>
        </w:rPr>
        <w:t xml:space="preserve">Considering </w:t>
      </w:r>
      <w:r w:rsidR="00EB02BF" w:rsidRPr="00EB02BF">
        <w:rPr>
          <w:rFonts w:ascii="Arial" w:hAnsi="Arial" w:cs="Arial"/>
          <w:sz w:val="18"/>
          <w:szCs w:val="18"/>
        </w:rPr>
        <w:t xml:space="preserve">the </w:t>
      </w:r>
      <w:r w:rsidRPr="00EB02BF">
        <w:rPr>
          <w:rFonts w:ascii="Arial" w:hAnsi="Arial" w:cs="Arial"/>
          <w:sz w:val="18"/>
          <w:szCs w:val="18"/>
        </w:rPr>
        <w:t>above observation</w:t>
      </w:r>
      <w:r w:rsidR="00EB02BF" w:rsidRPr="00EB02BF">
        <w:rPr>
          <w:rFonts w:ascii="Arial" w:hAnsi="Arial" w:cs="Arial"/>
          <w:sz w:val="18"/>
          <w:szCs w:val="18"/>
        </w:rPr>
        <w:t>s</w:t>
      </w:r>
      <w:r w:rsidRPr="00EB02BF">
        <w:rPr>
          <w:rFonts w:ascii="Arial" w:hAnsi="Arial" w:cs="Arial"/>
          <w:sz w:val="18"/>
          <w:szCs w:val="18"/>
        </w:rPr>
        <w:t xml:space="preserve">, </w:t>
      </w:r>
      <w:r w:rsidR="00305DD5" w:rsidRPr="00EB02BF">
        <w:rPr>
          <w:rFonts w:ascii="Arial" w:hAnsi="Arial" w:cs="Arial"/>
          <w:sz w:val="18"/>
          <w:szCs w:val="18"/>
        </w:rPr>
        <w:t xml:space="preserve">it is proposed to send LS reply in </w:t>
      </w:r>
      <w:r w:rsidR="00C64E2D" w:rsidRPr="00C64E2D">
        <w:rPr>
          <w:rFonts w:ascii="Arial" w:hAnsi="Arial" w:cs="Arial"/>
          <w:color w:val="000000" w:themeColor="text1"/>
          <w:sz w:val="18"/>
          <w:szCs w:val="18"/>
        </w:rPr>
        <w:t>S3-</w:t>
      </w:r>
      <w:r w:rsidR="002F725E">
        <w:rPr>
          <w:rFonts w:ascii="Arial" w:hAnsi="Arial" w:cs="Arial"/>
          <w:color w:val="000000" w:themeColor="text1"/>
          <w:sz w:val="18"/>
          <w:szCs w:val="18"/>
        </w:rPr>
        <w:t>XXXX</w:t>
      </w:r>
      <w:r w:rsidR="002F725E" w:rsidRPr="00C64E2D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305DD5" w:rsidRPr="00EB02BF">
        <w:rPr>
          <w:rFonts w:ascii="Arial" w:hAnsi="Arial" w:cs="Arial"/>
          <w:sz w:val="18"/>
          <w:szCs w:val="18"/>
        </w:rPr>
        <w:t>with the following proposal:</w:t>
      </w:r>
    </w:p>
    <w:p w14:paraId="28E629A5" w14:textId="7080D03A" w:rsidR="00305DD5" w:rsidRPr="00EB02BF" w:rsidRDefault="00305DD5" w:rsidP="002B6729">
      <w:pPr>
        <w:rPr>
          <w:rFonts w:ascii="Arial" w:hAnsi="Arial" w:cs="Arial"/>
          <w:sz w:val="18"/>
          <w:szCs w:val="18"/>
        </w:rPr>
      </w:pPr>
      <w:r w:rsidRPr="00EB02BF">
        <w:rPr>
          <w:rFonts w:ascii="Arial" w:hAnsi="Arial" w:cs="Arial"/>
          <w:b/>
          <w:sz w:val="18"/>
          <w:szCs w:val="18"/>
        </w:rPr>
        <w:t xml:space="preserve">Proposal </w:t>
      </w:r>
      <w:r w:rsidR="006E0F88">
        <w:rPr>
          <w:rFonts w:ascii="Arial" w:hAnsi="Arial" w:cs="Arial"/>
          <w:b/>
          <w:sz w:val="18"/>
          <w:szCs w:val="18"/>
        </w:rPr>
        <w:t>1</w:t>
      </w:r>
      <w:r w:rsidRPr="00EB02BF">
        <w:rPr>
          <w:rFonts w:ascii="Arial" w:hAnsi="Arial" w:cs="Arial"/>
          <w:b/>
          <w:sz w:val="18"/>
          <w:szCs w:val="18"/>
        </w:rPr>
        <w:t xml:space="preserve">:  </w:t>
      </w:r>
      <w:r w:rsidRPr="00EB02BF">
        <w:rPr>
          <w:rFonts w:ascii="Arial" w:hAnsi="Arial" w:cs="Arial"/>
          <w:sz w:val="18"/>
          <w:szCs w:val="18"/>
        </w:rPr>
        <w:t xml:space="preserve">To avoid potential </w:t>
      </w:r>
      <w:r w:rsidR="006E0F88">
        <w:rPr>
          <w:rFonts w:ascii="Arial" w:hAnsi="Arial" w:cs="Arial"/>
          <w:sz w:val="18"/>
          <w:szCs w:val="18"/>
        </w:rPr>
        <w:t>implementation complexities</w:t>
      </w:r>
      <w:r w:rsidR="006E0F88" w:rsidRPr="00EB02BF">
        <w:rPr>
          <w:rFonts w:ascii="Arial" w:hAnsi="Arial" w:cs="Arial"/>
          <w:sz w:val="18"/>
          <w:szCs w:val="18"/>
        </w:rPr>
        <w:t xml:space="preserve"> </w:t>
      </w:r>
      <w:r w:rsidRPr="00EB02BF">
        <w:rPr>
          <w:rFonts w:ascii="Arial" w:hAnsi="Arial" w:cs="Arial"/>
          <w:sz w:val="18"/>
          <w:szCs w:val="18"/>
        </w:rPr>
        <w:t>concerns</w:t>
      </w:r>
      <w:r w:rsidR="006E0F88">
        <w:rPr>
          <w:rFonts w:ascii="Arial" w:hAnsi="Arial" w:cs="Arial"/>
          <w:sz w:val="18"/>
          <w:szCs w:val="18"/>
        </w:rPr>
        <w:t xml:space="preserve"> and to avoid possible security issues as described in </w:t>
      </w:r>
      <w:r w:rsidR="00644F07">
        <w:rPr>
          <w:rFonts w:ascii="Arial" w:hAnsi="Arial" w:cs="Arial"/>
          <w:sz w:val="18"/>
          <w:szCs w:val="18"/>
        </w:rPr>
        <w:t xml:space="preserve">the </w:t>
      </w:r>
      <w:r w:rsidR="006E0F88">
        <w:rPr>
          <w:rFonts w:ascii="Arial" w:hAnsi="Arial" w:cs="Arial"/>
          <w:sz w:val="18"/>
          <w:szCs w:val="18"/>
        </w:rPr>
        <w:t xml:space="preserve">above </w:t>
      </w:r>
      <w:r w:rsidR="00065459">
        <w:rPr>
          <w:rFonts w:ascii="Arial" w:hAnsi="Arial" w:cs="Arial"/>
          <w:sz w:val="18"/>
          <w:szCs w:val="18"/>
        </w:rPr>
        <w:t xml:space="preserve">observation, </w:t>
      </w:r>
      <w:r w:rsidR="00644F07">
        <w:rPr>
          <w:rFonts w:ascii="Arial" w:hAnsi="Arial" w:cs="Arial"/>
          <w:sz w:val="18"/>
          <w:szCs w:val="18"/>
        </w:rPr>
        <w:t xml:space="preserve">the </w:t>
      </w:r>
      <w:r w:rsidR="00065459">
        <w:rPr>
          <w:rFonts w:ascii="Arial" w:hAnsi="Arial" w:cs="Arial"/>
          <w:sz w:val="18"/>
          <w:szCs w:val="18"/>
        </w:rPr>
        <w:t>solution proposed in the LS is not feasible to implement</w:t>
      </w:r>
      <w:r w:rsidR="00644F07">
        <w:rPr>
          <w:rFonts w:ascii="Arial" w:hAnsi="Arial" w:cs="Arial"/>
          <w:sz w:val="18"/>
          <w:szCs w:val="18"/>
        </w:rPr>
        <w:t>,</w:t>
      </w:r>
      <w:r w:rsidR="006B6D75">
        <w:rPr>
          <w:rFonts w:ascii="Arial" w:hAnsi="Arial" w:cs="Arial"/>
          <w:sz w:val="18"/>
          <w:szCs w:val="18"/>
        </w:rPr>
        <w:t xml:space="preserve"> so </w:t>
      </w:r>
      <w:r w:rsidR="006B6D75">
        <w:rPr>
          <w:rFonts w:ascii="Arial" w:hAnsi="Arial" w:cs="Arial"/>
        </w:rPr>
        <w:t xml:space="preserve">used key(s)/solution should be </w:t>
      </w:r>
      <w:r w:rsidR="003607B9">
        <w:rPr>
          <w:rFonts w:ascii="Arial" w:hAnsi="Arial" w:cs="Arial"/>
        </w:rPr>
        <w:t>avoided.</w:t>
      </w:r>
    </w:p>
    <w:p w14:paraId="27557C80" w14:textId="77777777" w:rsidR="00305DD5" w:rsidRDefault="00305DD5" w:rsidP="002B6729">
      <w:pPr>
        <w:rPr>
          <w:rFonts w:ascii="Arial" w:hAnsi="Arial" w:cs="Arial"/>
          <w:sz w:val="18"/>
          <w:szCs w:val="18"/>
        </w:rPr>
      </w:pPr>
    </w:p>
    <w:p w14:paraId="7FC7D6F4" w14:textId="77777777" w:rsidR="002B6729" w:rsidRDefault="002B6729" w:rsidP="002B6729">
      <w:pPr>
        <w:rPr>
          <w:rFonts w:ascii="Arial" w:hAnsi="Arial" w:cs="Arial"/>
          <w:sz w:val="18"/>
          <w:szCs w:val="18"/>
        </w:rPr>
      </w:pPr>
    </w:p>
    <w:p w14:paraId="308E5523" w14:textId="77777777" w:rsidR="002B6729" w:rsidRDefault="002B6729" w:rsidP="002B6729">
      <w:pPr>
        <w:rPr>
          <w:rFonts w:ascii="Arial" w:hAnsi="Arial" w:cs="Arial"/>
          <w:noProof/>
          <w:sz w:val="18"/>
          <w:szCs w:val="18"/>
        </w:rPr>
      </w:pPr>
    </w:p>
    <w:p w14:paraId="5F64FB5A" w14:textId="77777777" w:rsidR="000B71BF" w:rsidRPr="000B71BF" w:rsidRDefault="000B71BF" w:rsidP="000B71BF"/>
    <w:sectPr w:rsidR="000B71BF" w:rsidRPr="000B71BF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B5D96A" w14:textId="77777777" w:rsidR="009D439B" w:rsidRDefault="009D439B">
      <w:r>
        <w:separator/>
      </w:r>
    </w:p>
  </w:endnote>
  <w:endnote w:type="continuationSeparator" w:id="0">
    <w:p w14:paraId="52F51573" w14:textId="77777777" w:rsidR="009D439B" w:rsidRDefault="009D439B">
      <w:r>
        <w:continuationSeparator/>
      </w:r>
    </w:p>
  </w:endnote>
  <w:endnote w:type="continuationNotice" w:id="1">
    <w:p w14:paraId="2BF327FE" w14:textId="77777777" w:rsidR="009D439B" w:rsidRDefault="009D43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A81402" w14:textId="77777777" w:rsidR="009D439B" w:rsidRDefault="009D439B">
      <w:r>
        <w:separator/>
      </w:r>
    </w:p>
  </w:footnote>
  <w:footnote w:type="continuationSeparator" w:id="0">
    <w:p w14:paraId="248B56E3" w14:textId="77777777" w:rsidR="009D439B" w:rsidRDefault="009D439B">
      <w:r>
        <w:continuationSeparator/>
      </w:r>
    </w:p>
  </w:footnote>
  <w:footnote w:type="continuationNotice" w:id="1">
    <w:p w14:paraId="24AAEB0D" w14:textId="77777777" w:rsidR="009D439B" w:rsidRDefault="009D43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A128D"/>
    <w:multiLevelType w:val="hybridMultilevel"/>
    <w:tmpl w:val="674EA264"/>
    <w:lvl w:ilvl="0" w:tplc="3CDC49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1"/>
  </w:num>
  <w:num w:numId="9">
    <w:abstractNumId w:val="19"/>
  </w:num>
  <w:num w:numId="10">
    <w:abstractNumId w:val="20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6"/>
  </w:num>
  <w:num w:numId="22">
    <w:abstractNumId w:val="17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TI0NLI0MjIztrA0MDVU0lEKTi0uzszPAykwNK0FAK/edyUtAAAA"/>
  </w:docVars>
  <w:rsids>
    <w:rsidRoot w:val="001F1614"/>
    <w:rsid w:val="00000CF6"/>
    <w:rsid w:val="00002F5F"/>
    <w:rsid w:val="00006527"/>
    <w:rsid w:val="00007C83"/>
    <w:rsid w:val="00007DAA"/>
    <w:rsid w:val="00014E75"/>
    <w:rsid w:val="00037FC9"/>
    <w:rsid w:val="00040F43"/>
    <w:rsid w:val="00041E0A"/>
    <w:rsid w:val="000432D3"/>
    <w:rsid w:val="0005079E"/>
    <w:rsid w:val="000509E3"/>
    <w:rsid w:val="00051ED5"/>
    <w:rsid w:val="00060224"/>
    <w:rsid w:val="000617E8"/>
    <w:rsid w:val="00061A88"/>
    <w:rsid w:val="000623E3"/>
    <w:rsid w:val="00065459"/>
    <w:rsid w:val="00081A7A"/>
    <w:rsid w:val="00084CC0"/>
    <w:rsid w:val="00090AAB"/>
    <w:rsid w:val="000936B0"/>
    <w:rsid w:val="000B5DCF"/>
    <w:rsid w:val="000B71BF"/>
    <w:rsid w:val="000C3CFD"/>
    <w:rsid w:val="000C5FE1"/>
    <w:rsid w:val="000E3A8C"/>
    <w:rsid w:val="000E6FB2"/>
    <w:rsid w:val="000F7B5F"/>
    <w:rsid w:val="00103A65"/>
    <w:rsid w:val="00104C29"/>
    <w:rsid w:val="0012019D"/>
    <w:rsid w:val="00121378"/>
    <w:rsid w:val="001233D1"/>
    <w:rsid w:val="00125E82"/>
    <w:rsid w:val="0012651D"/>
    <w:rsid w:val="00141A05"/>
    <w:rsid w:val="00145A43"/>
    <w:rsid w:val="0014611D"/>
    <w:rsid w:val="001501FC"/>
    <w:rsid w:val="00155DFA"/>
    <w:rsid w:val="00156EF7"/>
    <w:rsid w:val="0017034D"/>
    <w:rsid w:val="00174496"/>
    <w:rsid w:val="001816DF"/>
    <w:rsid w:val="001851EE"/>
    <w:rsid w:val="0018613F"/>
    <w:rsid w:val="00186326"/>
    <w:rsid w:val="001A5403"/>
    <w:rsid w:val="001A5770"/>
    <w:rsid w:val="001A780B"/>
    <w:rsid w:val="001C7A6E"/>
    <w:rsid w:val="001D06C6"/>
    <w:rsid w:val="001D1386"/>
    <w:rsid w:val="001D4FFA"/>
    <w:rsid w:val="001F1163"/>
    <w:rsid w:val="001F1614"/>
    <w:rsid w:val="001F3570"/>
    <w:rsid w:val="002148E3"/>
    <w:rsid w:val="00223A38"/>
    <w:rsid w:val="002303CB"/>
    <w:rsid w:val="002362D1"/>
    <w:rsid w:val="0024067E"/>
    <w:rsid w:val="0024297B"/>
    <w:rsid w:val="00242D4A"/>
    <w:rsid w:val="00243D3F"/>
    <w:rsid w:val="00244D21"/>
    <w:rsid w:val="00245C28"/>
    <w:rsid w:val="002477EF"/>
    <w:rsid w:val="00247827"/>
    <w:rsid w:val="0025679C"/>
    <w:rsid w:val="00261C92"/>
    <w:rsid w:val="0026752C"/>
    <w:rsid w:val="00280570"/>
    <w:rsid w:val="00282B3F"/>
    <w:rsid w:val="00284E09"/>
    <w:rsid w:val="00284F45"/>
    <w:rsid w:val="00286DB8"/>
    <w:rsid w:val="002903B2"/>
    <w:rsid w:val="00290911"/>
    <w:rsid w:val="00292DC7"/>
    <w:rsid w:val="002A0C4C"/>
    <w:rsid w:val="002A5CC7"/>
    <w:rsid w:val="002A6E48"/>
    <w:rsid w:val="002A7F28"/>
    <w:rsid w:val="002B6729"/>
    <w:rsid w:val="002C1619"/>
    <w:rsid w:val="002C1A9D"/>
    <w:rsid w:val="002C3D9A"/>
    <w:rsid w:val="002C3F60"/>
    <w:rsid w:val="002D2D68"/>
    <w:rsid w:val="002D70B7"/>
    <w:rsid w:val="002F52CE"/>
    <w:rsid w:val="002F725E"/>
    <w:rsid w:val="00302476"/>
    <w:rsid w:val="00303788"/>
    <w:rsid w:val="003038B4"/>
    <w:rsid w:val="00305DD5"/>
    <w:rsid w:val="003069C9"/>
    <w:rsid w:val="00307416"/>
    <w:rsid w:val="003107B8"/>
    <w:rsid w:val="0031146F"/>
    <w:rsid w:val="00323C87"/>
    <w:rsid w:val="003274C3"/>
    <w:rsid w:val="00342F13"/>
    <w:rsid w:val="00344014"/>
    <w:rsid w:val="00346575"/>
    <w:rsid w:val="003525FC"/>
    <w:rsid w:val="003547DA"/>
    <w:rsid w:val="003607B9"/>
    <w:rsid w:val="00361802"/>
    <w:rsid w:val="003625CE"/>
    <w:rsid w:val="003703B8"/>
    <w:rsid w:val="00371D90"/>
    <w:rsid w:val="003808F8"/>
    <w:rsid w:val="00386A03"/>
    <w:rsid w:val="003A6E9D"/>
    <w:rsid w:val="003A7393"/>
    <w:rsid w:val="003B340E"/>
    <w:rsid w:val="003C0CAF"/>
    <w:rsid w:val="003C3120"/>
    <w:rsid w:val="003D02A0"/>
    <w:rsid w:val="003D4522"/>
    <w:rsid w:val="003E0FCF"/>
    <w:rsid w:val="003F56EA"/>
    <w:rsid w:val="003F6C3C"/>
    <w:rsid w:val="00404EF3"/>
    <w:rsid w:val="004073AA"/>
    <w:rsid w:val="00414E4C"/>
    <w:rsid w:val="0043583D"/>
    <w:rsid w:val="00435939"/>
    <w:rsid w:val="00437652"/>
    <w:rsid w:val="00440661"/>
    <w:rsid w:val="004439BD"/>
    <w:rsid w:val="00443CD0"/>
    <w:rsid w:val="00464E94"/>
    <w:rsid w:val="00464E98"/>
    <w:rsid w:val="00465178"/>
    <w:rsid w:val="00465238"/>
    <w:rsid w:val="0046545E"/>
    <w:rsid w:val="00465B19"/>
    <w:rsid w:val="0047152D"/>
    <w:rsid w:val="00471A95"/>
    <w:rsid w:val="00474BA1"/>
    <w:rsid w:val="004756AE"/>
    <w:rsid w:val="00477B66"/>
    <w:rsid w:val="0048245E"/>
    <w:rsid w:val="00482E68"/>
    <w:rsid w:val="00483260"/>
    <w:rsid w:val="004903E6"/>
    <w:rsid w:val="0049072B"/>
    <w:rsid w:val="004939C4"/>
    <w:rsid w:val="00497062"/>
    <w:rsid w:val="004A166F"/>
    <w:rsid w:val="004B2020"/>
    <w:rsid w:val="004B2A1A"/>
    <w:rsid w:val="004B56EC"/>
    <w:rsid w:val="004C29F8"/>
    <w:rsid w:val="004D0FB5"/>
    <w:rsid w:val="004D4A82"/>
    <w:rsid w:val="004D6BA2"/>
    <w:rsid w:val="004F3A8F"/>
    <w:rsid w:val="004F6FB0"/>
    <w:rsid w:val="00501487"/>
    <w:rsid w:val="00511D0C"/>
    <w:rsid w:val="00514153"/>
    <w:rsid w:val="0051450C"/>
    <w:rsid w:val="00515080"/>
    <w:rsid w:val="00522AC8"/>
    <w:rsid w:val="00522F29"/>
    <w:rsid w:val="00527B31"/>
    <w:rsid w:val="005310AB"/>
    <w:rsid w:val="00537CB7"/>
    <w:rsid w:val="0054624A"/>
    <w:rsid w:val="00547EA2"/>
    <w:rsid w:val="005538BA"/>
    <w:rsid w:val="005542DC"/>
    <w:rsid w:val="0055638A"/>
    <w:rsid w:val="00556967"/>
    <w:rsid w:val="00561EB3"/>
    <w:rsid w:val="00571856"/>
    <w:rsid w:val="0057301C"/>
    <w:rsid w:val="0057359A"/>
    <w:rsid w:val="00576B78"/>
    <w:rsid w:val="00581C2A"/>
    <w:rsid w:val="00582B18"/>
    <w:rsid w:val="00586520"/>
    <w:rsid w:val="00591226"/>
    <w:rsid w:val="00592EAF"/>
    <w:rsid w:val="005946E6"/>
    <w:rsid w:val="005A0D8B"/>
    <w:rsid w:val="005A13CC"/>
    <w:rsid w:val="005A1D1F"/>
    <w:rsid w:val="005A4E5B"/>
    <w:rsid w:val="005A6191"/>
    <w:rsid w:val="005B3736"/>
    <w:rsid w:val="005B5F48"/>
    <w:rsid w:val="005B620C"/>
    <w:rsid w:val="005B6F0B"/>
    <w:rsid w:val="005D5182"/>
    <w:rsid w:val="005E126A"/>
    <w:rsid w:val="00610C30"/>
    <w:rsid w:val="00614BEC"/>
    <w:rsid w:val="00615889"/>
    <w:rsid w:val="00620871"/>
    <w:rsid w:val="006212BA"/>
    <w:rsid w:val="00625256"/>
    <w:rsid w:val="00630384"/>
    <w:rsid w:val="00637F1A"/>
    <w:rsid w:val="006441C8"/>
    <w:rsid w:val="00644F07"/>
    <w:rsid w:val="00646DE4"/>
    <w:rsid w:val="00650F05"/>
    <w:rsid w:val="00654B29"/>
    <w:rsid w:val="0066604C"/>
    <w:rsid w:val="006668CF"/>
    <w:rsid w:val="00670425"/>
    <w:rsid w:val="006768F9"/>
    <w:rsid w:val="00697EDD"/>
    <w:rsid w:val="006A5E3B"/>
    <w:rsid w:val="006A6BF1"/>
    <w:rsid w:val="006B1E95"/>
    <w:rsid w:val="006B294A"/>
    <w:rsid w:val="006B4F3D"/>
    <w:rsid w:val="006B6D75"/>
    <w:rsid w:val="006C1305"/>
    <w:rsid w:val="006C3A80"/>
    <w:rsid w:val="006D5CA6"/>
    <w:rsid w:val="006D7245"/>
    <w:rsid w:val="006E0F88"/>
    <w:rsid w:val="006E2FDF"/>
    <w:rsid w:val="006E48C2"/>
    <w:rsid w:val="006E53C3"/>
    <w:rsid w:val="006E6DC9"/>
    <w:rsid w:val="006F2D39"/>
    <w:rsid w:val="006F37B2"/>
    <w:rsid w:val="006F540D"/>
    <w:rsid w:val="00703571"/>
    <w:rsid w:val="007056AA"/>
    <w:rsid w:val="007122E3"/>
    <w:rsid w:val="00713A96"/>
    <w:rsid w:val="00714B5B"/>
    <w:rsid w:val="007172F7"/>
    <w:rsid w:val="00721771"/>
    <w:rsid w:val="00721CCB"/>
    <w:rsid w:val="00731D37"/>
    <w:rsid w:val="007320D9"/>
    <w:rsid w:val="00746A44"/>
    <w:rsid w:val="00752CEC"/>
    <w:rsid w:val="0075708A"/>
    <w:rsid w:val="00757413"/>
    <w:rsid w:val="007675FC"/>
    <w:rsid w:val="00770D63"/>
    <w:rsid w:val="00783E42"/>
    <w:rsid w:val="0079355D"/>
    <w:rsid w:val="00796471"/>
    <w:rsid w:val="007C01D7"/>
    <w:rsid w:val="007C60CA"/>
    <w:rsid w:val="007C6480"/>
    <w:rsid w:val="007D02F4"/>
    <w:rsid w:val="007E55CB"/>
    <w:rsid w:val="007E5E8C"/>
    <w:rsid w:val="007E7E76"/>
    <w:rsid w:val="007F1EDA"/>
    <w:rsid w:val="007F26A8"/>
    <w:rsid w:val="007F79DA"/>
    <w:rsid w:val="00800BFD"/>
    <w:rsid w:val="00801553"/>
    <w:rsid w:val="00802B46"/>
    <w:rsid w:val="00806541"/>
    <w:rsid w:val="0080665A"/>
    <w:rsid w:val="00813E83"/>
    <w:rsid w:val="00826016"/>
    <w:rsid w:val="008269F1"/>
    <w:rsid w:val="00826E1A"/>
    <w:rsid w:val="00826E5D"/>
    <w:rsid w:val="0082791E"/>
    <w:rsid w:val="008326FE"/>
    <w:rsid w:val="00836A2D"/>
    <w:rsid w:val="0084043B"/>
    <w:rsid w:val="008422E2"/>
    <w:rsid w:val="00842E96"/>
    <w:rsid w:val="0084616B"/>
    <w:rsid w:val="00855B57"/>
    <w:rsid w:val="00861980"/>
    <w:rsid w:val="00865D68"/>
    <w:rsid w:val="008803AA"/>
    <w:rsid w:val="00880A96"/>
    <w:rsid w:val="00881101"/>
    <w:rsid w:val="00885850"/>
    <w:rsid w:val="00887C5F"/>
    <w:rsid w:val="00890429"/>
    <w:rsid w:val="008A3E44"/>
    <w:rsid w:val="008A66F1"/>
    <w:rsid w:val="008B7C80"/>
    <w:rsid w:val="008C3549"/>
    <w:rsid w:val="008C4B55"/>
    <w:rsid w:val="008D4FE3"/>
    <w:rsid w:val="008E17E6"/>
    <w:rsid w:val="008E3AF6"/>
    <w:rsid w:val="008E4545"/>
    <w:rsid w:val="008E5DD3"/>
    <w:rsid w:val="008E79C2"/>
    <w:rsid w:val="008F1631"/>
    <w:rsid w:val="008F2F6E"/>
    <w:rsid w:val="00904323"/>
    <w:rsid w:val="00906A64"/>
    <w:rsid w:val="009107D8"/>
    <w:rsid w:val="009209B5"/>
    <w:rsid w:val="00920FB6"/>
    <w:rsid w:val="00922195"/>
    <w:rsid w:val="00924C91"/>
    <w:rsid w:val="00927C3C"/>
    <w:rsid w:val="00932497"/>
    <w:rsid w:val="0094011A"/>
    <w:rsid w:val="00943E57"/>
    <w:rsid w:val="00944AC3"/>
    <w:rsid w:val="0095392C"/>
    <w:rsid w:val="00953B50"/>
    <w:rsid w:val="009574FE"/>
    <w:rsid w:val="00976C00"/>
    <w:rsid w:val="00977591"/>
    <w:rsid w:val="0098622D"/>
    <w:rsid w:val="00996A80"/>
    <w:rsid w:val="009A6EED"/>
    <w:rsid w:val="009B1CE1"/>
    <w:rsid w:val="009B4F61"/>
    <w:rsid w:val="009C38CA"/>
    <w:rsid w:val="009C571C"/>
    <w:rsid w:val="009C5D9D"/>
    <w:rsid w:val="009C6FC6"/>
    <w:rsid w:val="009D02A0"/>
    <w:rsid w:val="009D439B"/>
    <w:rsid w:val="009D6322"/>
    <w:rsid w:val="009E1A5D"/>
    <w:rsid w:val="009E472A"/>
    <w:rsid w:val="009E4F1D"/>
    <w:rsid w:val="009F23C0"/>
    <w:rsid w:val="009F3491"/>
    <w:rsid w:val="009F7EBC"/>
    <w:rsid w:val="00A02564"/>
    <w:rsid w:val="00A02638"/>
    <w:rsid w:val="00A03536"/>
    <w:rsid w:val="00A060A4"/>
    <w:rsid w:val="00A0680A"/>
    <w:rsid w:val="00A0689E"/>
    <w:rsid w:val="00A260B1"/>
    <w:rsid w:val="00A27BED"/>
    <w:rsid w:val="00A32864"/>
    <w:rsid w:val="00A364AA"/>
    <w:rsid w:val="00A46FA8"/>
    <w:rsid w:val="00A4785B"/>
    <w:rsid w:val="00A51A38"/>
    <w:rsid w:val="00A55987"/>
    <w:rsid w:val="00A55DBD"/>
    <w:rsid w:val="00A5663F"/>
    <w:rsid w:val="00A56B9C"/>
    <w:rsid w:val="00A63F61"/>
    <w:rsid w:val="00A649C8"/>
    <w:rsid w:val="00A64A09"/>
    <w:rsid w:val="00A679A3"/>
    <w:rsid w:val="00A71616"/>
    <w:rsid w:val="00A73AFB"/>
    <w:rsid w:val="00A76FFC"/>
    <w:rsid w:val="00A833F9"/>
    <w:rsid w:val="00A944A9"/>
    <w:rsid w:val="00AA6FA3"/>
    <w:rsid w:val="00AB2F89"/>
    <w:rsid w:val="00AB6D53"/>
    <w:rsid w:val="00AC4E20"/>
    <w:rsid w:val="00AD73D4"/>
    <w:rsid w:val="00AE5440"/>
    <w:rsid w:val="00AE5BEE"/>
    <w:rsid w:val="00AF11FF"/>
    <w:rsid w:val="00AF5854"/>
    <w:rsid w:val="00AF6E29"/>
    <w:rsid w:val="00B06BBE"/>
    <w:rsid w:val="00B12425"/>
    <w:rsid w:val="00B164F8"/>
    <w:rsid w:val="00B2058B"/>
    <w:rsid w:val="00B20F70"/>
    <w:rsid w:val="00B222D0"/>
    <w:rsid w:val="00B2333A"/>
    <w:rsid w:val="00B24496"/>
    <w:rsid w:val="00B34CCD"/>
    <w:rsid w:val="00B350B7"/>
    <w:rsid w:val="00B4452F"/>
    <w:rsid w:val="00B50B7C"/>
    <w:rsid w:val="00B56B45"/>
    <w:rsid w:val="00B56E2D"/>
    <w:rsid w:val="00B612C9"/>
    <w:rsid w:val="00B71985"/>
    <w:rsid w:val="00B729DD"/>
    <w:rsid w:val="00B759FE"/>
    <w:rsid w:val="00B7775B"/>
    <w:rsid w:val="00B8108B"/>
    <w:rsid w:val="00B87771"/>
    <w:rsid w:val="00B87D54"/>
    <w:rsid w:val="00B87E00"/>
    <w:rsid w:val="00B9248B"/>
    <w:rsid w:val="00B94D41"/>
    <w:rsid w:val="00BA428A"/>
    <w:rsid w:val="00BA6D1B"/>
    <w:rsid w:val="00BA71ED"/>
    <w:rsid w:val="00BB6781"/>
    <w:rsid w:val="00BC2E07"/>
    <w:rsid w:val="00BC398E"/>
    <w:rsid w:val="00BC6386"/>
    <w:rsid w:val="00BD215A"/>
    <w:rsid w:val="00BD62C2"/>
    <w:rsid w:val="00BD68C1"/>
    <w:rsid w:val="00BE2F12"/>
    <w:rsid w:val="00BE57B3"/>
    <w:rsid w:val="00BE7AE2"/>
    <w:rsid w:val="00BE7DEB"/>
    <w:rsid w:val="00BF20F4"/>
    <w:rsid w:val="00C1287E"/>
    <w:rsid w:val="00C14C81"/>
    <w:rsid w:val="00C167AB"/>
    <w:rsid w:val="00C21D15"/>
    <w:rsid w:val="00C26B96"/>
    <w:rsid w:val="00C4088F"/>
    <w:rsid w:val="00C44F98"/>
    <w:rsid w:val="00C54B4C"/>
    <w:rsid w:val="00C55D83"/>
    <w:rsid w:val="00C563A5"/>
    <w:rsid w:val="00C64E2D"/>
    <w:rsid w:val="00C71C41"/>
    <w:rsid w:val="00C74CA3"/>
    <w:rsid w:val="00C81518"/>
    <w:rsid w:val="00C9010A"/>
    <w:rsid w:val="00C92594"/>
    <w:rsid w:val="00C9335A"/>
    <w:rsid w:val="00CA10CB"/>
    <w:rsid w:val="00CA4E51"/>
    <w:rsid w:val="00CA6AA4"/>
    <w:rsid w:val="00CB0F07"/>
    <w:rsid w:val="00CB75E9"/>
    <w:rsid w:val="00CE339D"/>
    <w:rsid w:val="00CE49C9"/>
    <w:rsid w:val="00CE7CF8"/>
    <w:rsid w:val="00CF5F9B"/>
    <w:rsid w:val="00D05392"/>
    <w:rsid w:val="00D11F43"/>
    <w:rsid w:val="00D17DF0"/>
    <w:rsid w:val="00D24E98"/>
    <w:rsid w:val="00D30426"/>
    <w:rsid w:val="00D30F39"/>
    <w:rsid w:val="00D41AA7"/>
    <w:rsid w:val="00D42134"/>
    <w:rsid w:val="00D4342A"/>
    <w:rsid w:val="00D469FC"/>
    <w:rsid w:val="00D46AB6"/>
    <w:rsid w:val="00D52441"/>
    <w:rsid w:val="00D56EFB"/>
    <w:rsid w:val="00D61EA6"/>
    <w:rsid w:val="00D70121"/>
    <w:rsid w:val="00D71C62"/>
    <w:rsid w:val="00D71EE5"/>
    <w:rsid w:val="00D7276E"/>
    <w:rsid w:val="00D743D1"/>
    <w:rsid w:val="00D743EF"/>
    <w:rsid w:val="00D757AA"/>
    <w:rsid w:val="00D908D0"/>
    <w:rsid w:val="00DA07AC"/>
    <w:rsid w:val="00DA5B06"/>
    <w:rsid w:val="00DB081A"/>
    <w:rsid w:val="00DB4000"/>
    <w:rsid w:val="00DB4BCF"/>
    <w:rsid w:val="00DB6816"/>
    <w:rsid w:val="00DC61D5"/>
    <w:rsid w:val="00DC6593"/>
    <w:rsid w:val="00DD44C8"/>
    <w:rsid w:val="00DD50E1"/>
    <w:rsid w:val="00DF7523"/>
    <w:rsid w:val="00E02521"/>
    <w:rsid w:val="00E03132"/>
    <w:rsid w:val="00E1078B"/>
    <w:rsid w:val="00E15E1A"/>
    <w:rsid w:val="00E16DCF"/>
    <w:rsid w:val="00E1766C"/>
    <w:rsid w:val="00E1794A"/>
    <w:rsid w:val="00E2091C"/>
    <w:rsid w:val="00E24C24"/>
    <w:rsid w:val="00E42E93"/>
    <w:rsid w:val="00E4789C"/>
    <w:rsid w:val="00E53ACC"/>
    <w:rsid w:val="00E53E17"/>
    <w:rsid w:val="00E60A1C"/>
    <w:rsid w:val="00E70AE5"/>
    <w:rsid w:val="00E70CFF"/>
    <w:rsid w:val="00E726D2"/>
    <w:rsid w:val="00E733FE"/>
    <w:rsid w:val="00E851AF"/>
    <w:rsid w:val="00E9003D"/>
    <w:rsid w:val="00E9151C"/>
    <w:rsid w:val="00E95208"/>
    <w:rsid w:val="00E95964"/>
    <w:rsid w:val="00EA0A17"/>
    <w:rsid w:val="00EA49CF"/>
    <w:rsid w:val="00EA545C"/>
    <w:rsid w:val="00EA7EB1"/>
    <w:rsid w:val="00EB02BF"/>
    <w:rsid w:val="00EB4EF5"/>
    <w:rsid w:val="00EC1344"/>
    <w:rsid w:val="00EC2AC4"/>
    <w:rsid w:val="00EC53DD"/>
    <w:rsid w:val="00ED1574"/>
    <w:rsid w:val="00EE1806"/>
    <w:rsid w:val="00EF068E"/>
    <w:rsid w:val="00EF2390"/>
    <w:rsid w:val="00F0032F"/>
    <w:rsid w:val="00F02431"/>
    <w:rsid w:val="00F06CA5"/>
    <w:rsid w:val="00F14E8E"/>
    <w:rsid w:val="00F22A5D"/>
    <w:rsid w:val="00F236E5"/>
    <w:rsid w:val="00F24FCE"/>
    <w:rsid w:val="00F2524A"/>
    <w:rsid w:val="00F25B74"/>
    <w:rsid w:val="00F32536"/>
    <w:rsid w:val="00F357DA"/>
    <w:rsid w:val="00F40157"/>
    <w:rsid w:val="00F51AB5"/>
    <w:rsid w:val="00F52990"/>
    <w:rsid w:val="00F542A3"/>
    <w:rsid w:val="00F5564C"/>
    <w:rsid w:val="00F63088"/>
    <w:rsid w:val="00F66749"/>
    <w:rsid w:val="00F71391"/>
    <w:rsid w:val="00F74339"/>
    <w:rsid w:val="00F747DE"/>
    <w:rsid w:val="00F75893"/>
    <w:rsid w:val="00F813AA"/>
    <w:rsid w:val="00F822B4"/>
    <w:rsid w:val="00F83359"/>
    <w:rsid w:val="00F862AC"/>
    <w:rsid w:val="00F97F46"/>
    <w:rsid w:val="00FA5532"/>
    <w:rsid w:val="00FA5ECA"/>
    <w:rsid w:val="00FA6846"/>
    <w:rsid w:val="00FB2AE4"/>
    <w:rsid w:val="00FB5E37"/>
    <w:rsid w:val="00FC359E"/>
    <w:rsid w:val="00FC7A64"/>
    <w:rsid w:val="00FD1E90"/>
    <w:rsid w:val="00FD2C2F"/>
    <w:rsid w:val="00FE00EA"/>
    <w:rsid w:val="00FE0397"/>
    <w:rsid w:val="00FE7931"/>
    <w:rsid w:val="00FF03B5"/>
    <w:rsid w:val="00FF465A"/>
    <w:rsid w:val="00FF4F4E"/>
    <w:rsid w:val="00FF7FE7"/>
    <w:rsid w:val="0F7DA8A5"/>
    <w:rsid w:val="22D0C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5812E7D"/>
  <w15:chartTrackingRefBased/>
  <w15:docId w15:val="{B7B28032-A4F4-4837-AF41-6EE76F1ED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C92594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rsid w:val="000507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link w:val="BodyText"/>
    <w:rsid w:val="0005079E"/>
    <w:rPr>
      <w:rFonts w:ascii="Arial" w:eastAsia="Times New Roman" w:hAnsi="Arial"/>
      <w:lang w:val="en-GB" w:eastAsia="zh-CN"/>
    </w:rPr>
  </w:style>
  <w:style w:type="paragraph" w:customStyle="1" w:styleId="Proposal">
    <w:name w:val="Proposal"/>
    <w:basedOn w:val="Normal"/>
    <w:rsid w:val="0005079E"/>
    <w:pPr>
      <w:numPr>
        <w:numId w:val="20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079E"/>
    <w:pPr>
      <w:numPr>
        <w:numId w:val="21"/>
      </w:numPr>
      <w:ind w:left="1701" w:hanging="1701"/>
    </w:pPr>
  </w:style>
  <w:style w:type="table" w:styleId="TableGrid">
    <w:name w:val="Table Grid"/>
    <w:basedOn w:val="TableNormal"/>
    <w:rsid w:val="0005079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079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079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05079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8A66F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A66F1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8A66F1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C64E2D"/>
    <w:rPr>
      <w:rFonts w:ascii="Times New Roman" w:hAnsi="Times New Roman"/>
      <w:lang w:val="en-GB"/>
    </w:rPr>
  </w:style>
  <w:style w:type="character" w:styleId="Mention">
    <w:name w:val="Mention"/>
    <w:basedOn w:val="DefaultParagraphFont"/>
    <w:uiPriority w:val="99"/>
    <w:unhideWhenUsed/>
    <w:rsid w:val="003F56EA"/>
    <w:rPr>
      <w:color w:val="2B579A"/>
      <w:shd w:val="clear" w:color="auto" w:fill="E6E6E6"/>
    </w:rPr>
  </w:style>
  <w:style w:type="character" w:styleId="Emphasis">
    <w:name w:val="Emphasis"/>
    <w:basedOn w:val="DefaultParagraphFont"/>
    <w:qFormat/>
    <w:rsid w:val="007C01D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0171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11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436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403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275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9657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7068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3299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470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9253">
          <w:marLeft w:val="14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8878">
          <w:marLeft w:val="14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944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5818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3627">
          <w:marLeft w:val="14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1522</Words>
  <Characters>7471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Kolekar, Abhijeet</dc:creator>
  <cp:keywords>CTPClassification=CTP_PUBLIC:VisualMarkings=, CTPClassification=CTP_NT</cp:keywords>
  <dc:description/>
  <cp:lastModifiedBy>Abhijeet Kolekar</cp:lastModifiedBy>
  <cp:revision>3</cp:revision>
  <cp:lastPrinted>1900-01-01T08:00:00Z</cp:lastPrinted>
  <dcterms:created xsi:type="dcterms:W3CDTF">2022-02-07T07:39:00Z</dcterms:created>
  <dcterms:modified xsi:type="dcterms:W3CDTF">2022-02-07T07:40:00Z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27aa6225-3483-4f92-8c23-16cb559bc0da</vt:lpwstr>
  </property>
  <property fmtid="{D5CDD505-2E9C-101B-9397-08002B2CF9AE}" pid="4" name="CTP_TimeStamp">
    <vt:lpwstr>2018-01-15 08:04:45Z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