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5B1C2" w14:textId="19C34534" w:rsidR="00ED6379" w:rsidRPr="00B73CBC" w:rsidRDefault="007F7230" w:rsidP="00ED6379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sv-SE" w:eastAsia="zh-CN"/>
        </w:rPr>
      </w:pPr>
      <w:r w:rsidRPr="00B73CBC">
        <w:rPr>
          <w:b/>
          <w:noProof/>
          <w:sz w:val="24"/>
          <w:lang w:val="sv-SE"/>
        </w:rPr>
        <w:t>3GPP TSG-SA3 Meeting #105-e</w:t>
      </w:r>
      <w:r w:rsidR="00ED6379" w:rsidRPr="00B73CBC">
        <w:rPr>
          <w:b/>
          <w:i/>
          <w:noProof/>
          <w:sz w:val="28"/>
          <w:lang w:val="sv-SE"/>
        </w:rPr>
        <w:tab/>
      </w:r>
      <w:r w:rsidR="00B73CBC" w:rsidRPr="00B73CBC">
        <w:rPr>
          <w:b/>
          <w:noProof/>
          <w:sz w:val="28"/>
          <w:lang w:val="sv-SE" w:eastAsia="zh-CN"/>
        </w:rPr>
        <w:t>S3-214360</w:t>
      </w:r>
    </w:p>
    <w:p w14:paraId="0F87B0C2" w14:textId="59539744" w:rsidR="00D410A4" w:rsidRDefault="007F7230" w:rsidP="00D410A4">
      <w:pPr>
        <w:pStyle w:val="CRCoverPage"/>
        <w:outlineLvl w:val="0"/>
        <w:rPr>
          <w:b/>
          <w:noProof/>
          <w:sz w:val="24"/>
        </w:rPr>
      </w:pPr>
      <w:r w:rsidRPr="007F7230">
        <w:rPr>
          <w:b/>
          <w:noProof/>
          <w:sz w:val="24"/>
        </w:rPr>
        <w:t>e-meeting, 08 – 19 November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0652D39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6AC99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7F7230" w:rsidRPr="007F7230">
        <w:rPr>
          <w:rFonts w:ascii="Arial" w:hAnsi="Arial" w:cs="Arial"/>
          <w:b/>
          <w:bCs/>
          <w:sz w:val="22"/>
          <w:szCs w:val="22"/>
        </w:rPr>
        <w:t>S3-213820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R2-2106543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564E4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2564E4" w:rsidRPr="002564E4">
        <w:rPr>
          <w:rFonts w:ascii="Arial" w:hAnsi="Arial" w:cs="Arial"/>
          <w:b/>
          <w:bCs/>
          <w:sz w:val="22"/>
          <w:szCs w:val="22"/>
        </w:rPr>
        <w:t>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2CECD36A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772DF2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1</w:t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 xml:space="preserve">, RAN3, </w:t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>SA2, SA3-LI, CT1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22E020EB" w:rsidR="00B97703" w:rsidRPr="00B73CBC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B73CB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Wei Zhou</w:t>
      </w:r>
    </w:p>
    <w:p w14:paraId="4BE8B6DD" w14:textId="6427B73F" w:rsidR="0028428D" w:rsidRPr="00B73CBC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zhouwei@</w:t>
      </w:r>
      <w:r w:rsidR="00B16D7D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catt</w:t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.cn</w:t>
      </w:r>
    </w:p>
    <w:p w14:paraId="39BC29FB" w14:textId="77777777" w:rsidR="00B97703" w:rsidRPr="00B73C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6B716BC" w14:textId="62AD943C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p w14:paraId="2AB78B0C" w14:textId="409749D0" w:rsidR="00AA6B21" w:rsidRDefault="007F7230" w:rsidP="007F7230">
      <w:pPr>
        <w:jc w:val="both"/>
        <w:rPr>
          <w:rFonts w:ascii="Arial" w:hAnsi="Arial" w:cs="Arial"/>
        </w:rPr>
      </w:pPr>
      <w:bookmarkStart w:id="11" w:name="_Hlk69931230"/>
      <w:r w:rsidRPr="009E2131">
        <w:rPr>
          <w:rFonts w:ascii="Arial" w:hAnsi="Arial" w:cs="Arial"/>
        </w:rPr>
        <w:t xml:space="preserve">SA3 discussed the assumption of RAN2, and </w:t>
      </w:r>
      <w:r w:rsidR="004A5F1B" w:rsidRPr="009E2131">
        <w:rPr>
          <w:rFonts w:ascii="Arial" w:hAnsi="Arial" w:cs="Arial"/>
        </w:rPr>
        <w:t xml:space="preserve">could not agree on specific </w:t>
      </w:r>
      <w:r w:rsidRPr="009E2131">
        <w:rPr>
          <w:rFonts w:ascii="Arial" w:hAnsi="Arial" w:cs="Arial"/>
        </w:rPr>
        <w:t>security issue</w:t>
      </w:r>
      <w:r w:rsidR="004168CF" w:rsidRPr="009E2131">
        <w:rPr>
          <w:rFonts w:ascii="Arial" w:hAnsi="Arial" w:cs="Arial"/>
        </w:rPr>
        <w:t>s</w:t>
      </w:r>
      <w:r w:rsidRPr="009E2131">
        <w:rPr>
          <w:rFonts w:ascii="Arial" w:hAnsi="Arial" w:cs="Arial"/>
        </w:rPr>
        <w:t xml:space="preserve"> caused by the UE sending location information </w:t>
      </w:r>
      <w:r w:rsidR="00D554F2" w:rsidRPr="009E2131">
        <w:rPr>
          <w:rFonts w:ascii="Arial" w:hAnsi="Arial" w:cs="Arial"/>
        </w:rPr>
        <w:t xml:space="preserve">to the </w:t>
      </w:r>
      <w:proofErr w:type="spellStart"/>
      <w:r w:rsidR="00D554F2" w:rsidRPr="009E2131">
        <w:rPr>
          <w:rFonts w:ascii="Arial" w:hAnsi="Arial" w:cs="Arial"/>
        </w:rPr>
        <w:t>gNB</w:t>
      </w:r>
      <w:proofErr w:type="spellEnd"/>
      <w:r w:rsidRPr="009E2131">
        <w:rPr>
          <w:rFonts w:ascii="Arial" w:hAnsi="Arial" w:cs="Arial"/>
        </w:rPr>
        <w:t>.</w:t>
      </w:r>
      <w:r w:rsidR="00A15A8A" w:rsidRPr="00B73CBC">
        <w:rPr>
          <w:rFonts w:ascii="Arial" w:hAnsi="Arial" w:cs="Arial"/>
          <w:highlight w:val="green"/>
        </w:rPr>
        <w:t xml:space="preserve"> </w:t>
      </w:r>
    </w:p>
    <w:p w14:paraId="5FE07DD4" w14:textId="7B0483E7" w:rsidR="007F7230" w:rsidRPr="009E2131" w:rsidRDefault="00C72A49" w:rsidP="007F7230">
      <w:pPr>
        <w:jc w:val="both"/>
        <w:rPr>
          <w:rFonts w:ascii="Arial" w:hAnsi="Arial" w:cs="Arial"/>
        </w:rPr>
      </w:pPr>
      <w:r w:rsidRPr="009E2131">
        <w:rPr>
          <w:rFonts w:ascii="Arial" w:hAnsi="Arial" w:cs="Arial"/>
        </w:rPr>
        <w:t xml:space="preserve">However, </w:t>
      </w:r>
      <w:r w:rsidR="00A15A8A" w:rsidRPr="009E2131">
        <w:rPr>
          <w:rFonts w:ascii="Arial" w:hAnsi="Arial" w:cs="Arial"/>
        </w:rPr>
        <w:t xml:space="preserve">SA3 believes that allowing the UE to send </w:t>
      </w:r>
      <w:r w:rsidR="00AA6B21" w:rsidRPr="009E2131">
        <w:rPr>
          <w:rFonts w:ascii="Arial" w:hAnsi="Arial" w:cs="Arial"/>
        </w:rPr>
        <w:t xml:space="preserve">unprotected </w:t>
      </w:r>
      <w:r w:rsidR="00A15A8A" w:rsidRPr="009E2131">
        <w:rPr>
          <w:rFonts w:ascii="Arial" w:hAnsi="Arial" w:cs="Arial"/>
        </w:rPr>
        <w:t>location information will expose the UE to more risks than not sending it.</w:t>
      </w:r>
      <w:r w:rsidR="00933664" w:rsidRPr="009E2131">
        <w:rPr>
          <w:rFonts w:ascii="Arial" w:hAnsi="Arial" w:cs="Arial"/>
        </w:rPr>
        <w:t xml:space="preserve"> </w:t>
      </w:r>
      <w:r w:rsidR="00866DD6" w:rsidRPr="009E2131">
        <w:rPr>
          <w:rFonts w:ascii="Arial" w:hAnsi="Arial" w:cs="Arial"/>
        </w:rPr>
        <w:t>If a permanent</w:t>
      </w:r>
      <w:r w:rsidR="005C317B" w:rsidRPr="009E2131">
        <w:rPr>
          <w:rFonts w:ascii="Arial" w:hAnsi="Arial" w:cs="Arial"/>
        </w:rPr>
        <w:t>/temporary</w:t>
      </w:r>
      <w:r w:rsidR="00866DD6" w:rsidRPr="009E2131">
        <w:rPr>
          <w:rFonts w:ascii="Arial" w:hAnsi="Arial" w:cs="Arial"/>
        </w:rPr>
        <w:t xml:space="preserve"> ID (e.g. SUPI/IMSI</w:t>
      </w:r>
      <w:r w:rsidR="005C317B" w:rsidRPr="009E2131">
        <w:rPr>
          <w:rFonts w:ascii="Arial" w:hAnsi="Arial" w:cs="Arial"/>
        </w:rPr>
        <w:t>, 5G GUTI</w:t>
      </w:r>
      <w:r w:rsidR="00866DD6" w:rsidRPr="009E2131">
        <w:rPr>
          <w:rFonts w:ascii="Arial" w:hAnsi="Arial" w:cs="Arial"/>
        </w:rPr>
        <w:t>) is sent together with the location information unprotected at initial access, SA3 is of the view that there could be a privacy issue.</w:t>
      </w:r>
    </w:p>
    <w:p w14:paraId="164A3A75" w14:textId="774536C4" w:rsidR="00866DD6" w:rsidRPr="00E33DAD" w:rsidRDefault="00866DD6" w:rsidP="00866DD6">
      <w:pPr>
        <w:jc w:val="both"/>
        <w:rPr>
          <w:rFonts w:ascii="Arial" w:hAnsi="Arial" w:cs="Arial"/>
          <w:lang w:eastAsia="zh-CN"/>
        </w:rPr>
      </w:pPr>
      <w:r w:rsidRPr="009E2131">
        <w:rPr>
          <w:rFonts w:ascii="Arial" w:hAnsi="Arial" w:cs="Arial"/>
        </w:rPr>
        <w:t xml:space="preserve">SA3 would also like to remind that the UE location information the network is relying on for AMF selection may not be </w:t>
      </w:r>
      <w:r w:rsidR="00D554F2" w:rsidRPr="009E2131">
        <w:rPr>
          <w:rFonts w:ascii="Arial" w:hAnsi="Arial" w:cs="Arial"/>
        </w:rPr>
        <w:t xml:space="preserve">reliable </w:t>
      </w:r>
      <w:r w:rsidRPr="009E2131">
        <w:rPr>
          <w:rFonts w:ascii="Arial" w:hAnsi="Arial" w:cs="Arial"/>
        </w:rPr>
        <w:t>due to</w:t>
      </w:r>
      <w:r w:rsidR="004168CF" w:rsidRPr="009E2131">
        <w:rPr>
          <w:rFonts w:ascii="Arial" w:hAnsi="Arial" w:cs="Arial"/>
        </w:rPr>
        <w:t xml:space="preserve"> a</w:t>
      </w:r>
      <w:r w:rsidRPr="009E2131">
        <w:rPr>
          <w:rFonts w:ascii="Arial" w:hAnsi="Arial" w:cs="Arial"/>
        </w:rPr>
        <w:t xml:space="preserve"> lack of integrity protection.</w:t>
      </w:r>
    </w:p>
    <w:p w14:paraId="6248FBD1" w14:textId="5A816D8C" w:rsidR="001678FD" w:rsidRPr="00E33DAD" w:rsidRDefault="007F7230" w:rsidP="007F7230">
      <w:pPr>
        <w:jc w:val="both"/>
        <w:rPr>
          <w:rFonts w:ascii="Arial" w:hAnsi="Arial" w:cs="Arial"/>
          <w:lang w:eastAsia="zh-CN"/>
        </w:rPr>
      </w:pPr>
      <w:r w:rsidRPr="007F7230">
        <w:rPr>
          <w:rFonts w:ascii="Arial" w:hAnsi="Arial" w:cs="Arial"/>
        </w:rPr>
        <w:t>Therefore SA3 recommend</w:t>
      </w:r>
      <w:r w:rsidR="00A15A8A">
        <w:rPr>
          <w:rFonts w:ascii="Arial" w:hAnsi="Arial" w:cs="Arial"/>
        </w:rPr>
        <w:t>s</w:t>
      </w:r>
      <w:r w:rsidRPr="007F7230">
        <w:rPr>
          <w:rFonts w:ascii="Arial" w:hAnsi="Arial" w:cs="Arial"/>
        </w:rPr>
        <w:t xml:space="preserve"> that </w:t>
      </w:r>
      <w:r w:rsidR="00D554F2">
        <w:rPr>
          <w:rFonts w:ascii="Arial" w:hAnsi="Arial" w:cs="Arial"/>
        </w:rPr>
        <w:t xml:space="preserve">RAN2 defines a solution </w:t>
      </w:r>
      <w:r w:rsidR="00C7423C">
        <w:rPr>
          <w:rFonts w:ascii="Arial" w:hAnsi="Arial" w:cs="Arial"/>
        </w:rPr>
        <w:t>that avoids</w:t>
      </w:r>
      <w:r w:rsidR="00D554F2">
        <w:rPr>
          <w:rFonts w:ascii="Arial" w:hAnsi="Arial" w:cs="Arial"/>
        </w:rPr>
        <w:t xml:space="preserve"> sending unprotected UE </w:t>
      </w:r>
      <w:r w:rsidRPr="007F7230">
        <w:rPr>
          <w:rFonts w:ascii="Arial" w:hAnsi="Arial" w:cs="Arial"/>
        </w:rPr>
        <w:t xml:space="preserve">location information to the </w:t>
      </w:r>
      <w:proofErr w:type="spellStart"/>
      <w:r w:rsidRPr="007F7230">
        <w:rPr>
          <w:rFonts w:ascii="Arial" w:hAnsi="Arial" w:cs="Arial"/>
        </w:rPr>
        <w:t>gNB</w:t>
      </w:r>
      <w:proofErr w:type="spellEnd"/>
      <w:r w:rsidRPr="007F7230">
        <w:rPr>
          <w:rFonts w:ascii="Arial" w:hAnsi="Arial" w:cs="Arial"/>
        </w:rPr>
        <w:t>.</w:t>
      </w:r>
      <w:r w:rsidR="002A0D9C">
        <w:rPr>
          <w:rFonts w:ascii="Arial" w:hAnsi="Arial" w:cs="Arial"/>
        </w:rPr>
        <w:t xml:space="preserve"> </w:t>
      </w:r>
    </w:p>
    <w:bookmarkEnd w:id="10"/>
    <w:bookmarkEnd w:id="11"/>
    <w:p w14:paraId="4B2FACF0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F0A424F" w14:textId="3254799D" w:rsidR="0028428D" w:rsidRDefault="00772DF2" w:rsidP="0028428D">
      <w:pPr>
        <w:spacing w:after="120"/>
        <w:ind w:left="1985" w:hanging="1985"/>
        <w:rPr>
          <w:rFonts w:ascii="Arial" w:hAnsi="Arial" w:cs="Arial"/>
          <w:b/>
        </w:rPr>
      </w:pPr>
      <w:r w:rsidRPr="00772DF2">
        <w:rPr>
          <w:rFonts w:ascii="Arial" w:hAnsi="Arial" w:cs="Arial"/>
          <w:b/>
        </w:rPr>
        <w:t xml:space="preserve">To RAN1, </w:t>
      </w:r>
      <w:r w:rsidRPr="009E2131">
        <w:rPr>
          <w:rFonts w:ascii="Arial" w:hAnsi="Arial" w:cs="Arial"/>
          <w:b/>
        </w:rPr>
        <w:t>RA</w:t>
      </w:r>
      <w:r w:rsidR="005C317B" w:rsidRPr="00B73CBC">
        <w:rPr>
          <w:rFonts w:ascii="Arial" w:hAnsi="Arial" w:cs="Arial"/>
          <w:b/>
        </w:rPr>
        <w:t>N</w:t>
      </w:r>
      <w:r w:rsidRPr="009E2131">
        <w:rPr>
          <w:rFonts w:ascii="Arial" w:hAnsi="Arial" w:cs="Arial"/>
          <w:b/>
        </w:rPr>
        <w:t>2,</w:t>
      </w:r>
      <w:r w:rsidRPr="00772DF2">
        <w:rPr>
          <w:rFonts w:ascii="Arial" w:hAnsi="Arial" w:cs="Arial"/>
          <w:b/>
        </w:rPr>
        <w:t xml:space="preserve"> RAN3, SA2, SA3-LI and CT1</w:t>
      </w:r>
    </w:p>
    <w:p w14:paraId="479EC9B5" w14:textId="7ECB06F1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72DF2" w:rsidRPr="00772DF2">
        <w:rPr>
          <w:rFonts w:ascii="Arial" w:hAnsi="Arial" w:cs="Arial"/>
        </w:rPr>
        <w:t>3GPP TSG SA WG3 would like RAN1, RAN2, RAN3, SA2, SA3-LI and CT1 to take the above feedback into account.</w:t>
      </w:r>
    </w:p>
    <w:p w14:paraId="31AD0C15" w14:textId="34BB779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1D25EE21" w14:textId="6B1A13E6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fr-FR"/>
        </w:rPr>
      </w:pPr>
      <w:r w:rsidRPr="00B73CBC">
        <w:rPr>
          <w:rFonts w:ascii="Arial" w:eastAsia="宋体" w:hAnsi="Arial" w:cs="Arial"/>
          <w:bCs/>
          <w:lang w:val="fr-FR"/>
        </w:rPr>
        <w:t>SA3#106</w:t>
      </w:r>
      <w:r w:rsidR="00B16D7D" w:rsidRPr="00B73CBC">
        <w:rPr>
          <w:rFonts w:ascii="Arial" w:eastAsia="宋体" w:hAnsi="Arial" w:cs="Arial"/>
          <w:bCs/>
          <w:lang w:val="fr-FR"/>
        </w:rPr>
        <w:tab/>
        <w:t xml:space="preserve">            </w:t>
      </w:r>
      <w:r w:rsidRPr="00B73CBC">
        <w:rPr>
          <w:rFonts w:ascii="Arial" w:eastAsia="宋体" w:hAnsi="Arial" w:cs="Arial"/>
          <w:bCs/>
          <w:lang w:val="fr-FR" w:eastAsia="zh-CN"/>
        </w:rPr>
        <w:t>07</w:t>
      </w:r>
      <w:r w:rsidR="00B16D7D" w:rsidRPr="00B73CBC">
        <w:rPr>
          <w:rFonts w:ascii="Arial" w:eastAsia="宋体" w:hAnsi="Arial" w:cs="Arial"/>
          <w:bCs/>
          <w:lang w:val="fr-FR"/>
        </w:rPr>
        <w:t xml:space="preserve"> – </w:t>
      </w:r>
      <w:r w:rsidRPr="00B73CBC">
        <w:rPr>
          <w:rFonts w:ascii="Arial" w:eastAsia="宋体" w:hAnsi="Arial" w:cs="Arial"/>
          <w:bCs/>
          <w:lang w:val="fr-FR" w:eastAsia="zh-CN"/>
        </w:rPr>
        <w:t>11</w:t>
      </w:r>
      <w:r w:rsidR="00B16D7D" w:rsidRPr="00B73CBC">
        <w:rPr>
          <w:rFonts w:ascii="Arial" w:eastAsia="宋体" w:hAnsi="Arial" w:cs="Arial"/>
          <w:bCs/>
          <w:lang w:val="fr-FR"/>
        </w:rPr>
        <w:t xml:space="preserve"> </w:t>
      </w:r>
      <w:r w:rsidRPr="00B73CBC">
        <w:rPr>
          <w:rFonts w:ascii="Arial" w:eastAsia="宋体" w:hAnsi="Arial" w:cs="Arial"/>
          <w:bCs/>
          <w:lang w:val="fr-FR" w:eastAsia="zh-CN"/>
        </w:rPr>
        <w:t>February</w:t>
      </w:r>
      <w:r w:rsidR="00B16D7D" w:rsidRPr="00B73CBC">
        <w:rPr>
          <w:rFonts w:ascii="Arial" w:eastAsia="宋体" w:hAnsi="Arial" w:cs="Arial"/>
          <w:bCs/>
          <w:lang w:val="fr-FR"/>
        </w:rPr>
        <w:t xml:space="preserve"> 202</w:t>
      </w:r>
      <w:r w:rsidRPr="00B73CBC">
        <w:rPr>
          <w:rFonts w:ascii="Arial" w:eastAsia="宋体" w:hAnsi="Arial" w:cs="Arial"/>
          <w:bCs/>
          <w:lang w:val="fr-FR" w:eastAsia="zh-CN"/>
        </w:rPr>
        <w:t>2</w:t>
      </w:r>
      <w:r w:rsidR="00B16D7D" w:rsidRPr="00B73CBC">
        <w:rPr>
          <w:rFonts w:ascii="Arial" w:eastAsia="宋体" w:hAnsi="Arial" w:cs="Arial"/>
          <w:bCs/>
          <w:lang w:val="fr-FR"/>
        </w:rPr>
        <w:tab/>
        <w:t xml:space="preserve">              </w:t>
      </w:r>
      <w:r w:rsidR="00B16D7D" w:rsidRPr="00B73CBC">
        <w:rPr>
          <w:rFonts w:ascii="Arial" w:eastAsia="宋体" w:hAnsi="Arial" w:cs="Arial"/>
          <w:bCs/>
          <w:lang w:val="fr-FR"/>
        </w:rPr>
        <w:tab/>
        <w:t xml:space="preserve">   </w:t>
      </w:r>
      <w:r w:rsidRPr="00B73CBC">
        <w:rPr>
          <w:rFonts w:ascii="Arial" w:eastAsia="宋体" w:hAnsi="Arial" w:cs="Arial"/>
          <w:bCs/>
          <w:lang w:val="fr-FR"/>
        </w:rPr>
        <w:t>EU, EU</w:t>
      </w:r>
    </w:p>
    <w:p w14:paraId="532D346A" w14:textId="3F6A82A3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fr-FR"/>
        </w:rPr>
      </w:pPr>
      <w:r w:rsidRPr="00B73CBC">
        <w:rPr>
          <w:rFonts w:ascii="Arial" w:eastAsia="宋体" w:hAnsi="Arial" w:cs="Arial"/>
          <w:bCs/>
          <w:lang w:val="fr-FR"/>
        </w:rPr>
        <w:t>SA3#106-bis</w:t>
      </w:r>
      <w:r w:rsidR="00B16D7D" w:rsidRPr="00B73CBC">
        <w:rPr>
          <w:rFonts w:ascii="Arial" w:eastAsia="宋体" w:hAnsi="Arial" w:cs="Arial"/>
          <w:bCs/>
          <w:lang w:val="fr-FR"/>
        </w:rPr>
        <w:tab/>
        <w:t xml:space="preserve">            0</w:t>
      </w:r>
      <w:r w:rsidRPr="00B73CBC">
        <w:rPr>
          <w:rFonts w:ascii="Arial" w:eastAsia="宋体" w:hAnsi="Arial" w:cs="Arial"/>
          <w:bCs/>
          <w:lang w:val="fr-FR" w:eastAsia="zh-CN"/>
        </w:rPr>
        <w:t>4</w:t>
      </w:r>
      <w:r w:rsidR="00B16D7D" w:rsidRPr="00B73CBC">
        <w:rPr>
          <w:rFonts w:ascii="Arial" w:eastAsia="宋体" w:hAnsi="Arial" w:cs="Arial"/>
          <w:bCs/>
          <w:lang w:val="fr-FR"/>
        </w:rPr>
        <w:t xml:space="preserve"> – </w:t>
      </w:r>
      <w:r w:rsidRPr="00B73CBC">
        <w:rPr>
          <w:rFonts w:ascii="Arial" w:eastAsia="宋体" w:hAnsi="Arial" w:cs="Arial"/>
          <w:bCs/>
          <w:lang w:val="fr-FR" w:eastAsia="zh-CN"/>
        </w:rPr>
        <w:t>0</w:t>
      </w:r>
      <w:bookmarkStart w:id="12" w:name="_GoBack"/>
      <w:bookmarkEnd w:id="12"/>
      <w:r w:rsidRPr="00B73CBC">
        <w:rPr>
          <w:rFonts w:ascii="Arial" w:eastAsia="宋体" w:hAnsi="Arial" w:cs="Arial"/>
          <w:bCs/>
          <w:lang w:val="fr-FR" w:eastAsia="zh-CN"/>
        </w:rPr>
        <w:t>8</w:t>
      </w:r>
      <w:r w:rsidR="00B16D7D" w:rsidRPr="00B73CBC">
        <w:rPr>
          <w:rFonts w:ascii="Arial" w:eastAsia="宋体" w:hAnsi="Arial" w:cs="Arial"/>
          <w:bCs/>
          <w:lang w:val="fr-FR"/>
        </w:rPr>
        <w:t xml:space="preserve"> </w:t>
      </w:r>
      <w:r w:rsidRPr="00B73CBC">
        <w:rPr>
          <w:rFonts w:ascii="Arial" w:eastAsia="宋体" w:hAnsi="Arial" w:cs="Arial"/>
          <w:bCs/>
          <w:lang w:val="fr-FR" w:eastAsia="zh-CN"/>
        </w:rPr>
        <w:t>April</w:t>
      </w:r>
      <w:r w:rsidR="00B16D7D" w:rsidRPr="00B73CBC">
        <w:rPr>
          <w:rFonts w:ascii="Arial" w:eastAsia="宋体" w:hAnsi="Arial" w:cs="Arial"/>
          <w:bCs/>
          <w:lang w:val="fr-FR"/>
        </w:rPr>
        <w:t xml:space="preserve"> 2022</w:t>
      </w:r>
      <w:r w:rsidR="00B16D7D" w:rsidRPr="00B73CBC">
        <w:rPr>
          <w:rFonts w:ascii="Arial" w:eastAsia="宋体" w:hAnsi="Arial" w:cs="Arial"/>
          <w:bCs/>
          <w:lang w:val="fr-FR"/>
        </w:rPr>
        <w:tab/>
      </w:r>
      <w:r w:rsidR="00B16D7D" w:rsidRPr="00B73CBC">
        <w:rPr>
          <w:rFonts w:ascii="Arial" w:eastAsia="宋体" w:hAnsi="Arial" w:cs="Arial"/>
          <w:bCs/>
          <w:lang w:val="fr-FR"/>
        </w:rPr>
        <w:tab/>
        <w:t xml:space="preserve">               </w:t>
      </w:r>
      <w:r w:rsidRPr="00B73CBC">
        <w:rPr>
          <w:rFonts w:ascii="Arial" w:eastAsia="宋体" w:hAnsi="Arial" w:cs="Arial"/>
          <w:bCs/>
          <w:lang w:val="fr-FR"/>
        </w:rPr>
        <w:t>TBD, US</w:t>
      </w:r>
    </w:p>
    <w:sectPr w:rsidR="00B16D7D" w:rsidRPr="00B73C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7857C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0849" w16cex:dateUtc="2021-11-10T13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7857CF" w16cid:durableId="253608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BEECF" w14:textId="77777777" w:rsidR="003D5545" w:rsidRDefault="003D5545">
      <w:pPr>
        <w:spacing w:after="0"/>
      </w:pPr>
      <w:r>
        <w:separator/>
      </w:r>
    </w:p>
  </w:endnote>
  <w:endnote w:type="continuationSeparator" w:id="0">
    <w:p w14:paraId="025F739A" w14:textId="77777777" w:rsidR="003D5545" w:rsidRDefault="003D5545">
      <w:pPr>
        <w:spacing w:after="0"/>
      </w:pPr>
      <w:r>
        <w:continuationSeparator/>
      </w:r>
    </w:p>
  </w:endnote>
  <w:endnote w:type="continuationNotice" w:id="1">
    <w:p w14:paraId="68DA92C5" w14:textId="77777777" w:rsidR="003D5545" w:rsidRDefault="003D55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D9A4D" w14:textId="77777777" w:rsidR="003D5545" w:rsidRDefault="003D5545">
      <w:pPr>
        <w:spacing w:after="0"/>
      </w:pPr>
      <w:r>
        <w:separator/>
      </w:r>
    </w:p>
  </w:footnote>
  <w:footnote w:type="continuationSeparator" w:id="0">
    <w:p w14:paraId="33CB239C" w14:textId="77777777" w:rsidR="003D5545" w:rsidRDefault="003D5545">
      <w:pPr>
        <w:spacing w:after="0"/>
      </w:pPr>
      <w:r>
        <w:continuationSeparator/>
      </w:r>
    </w:p>
  </w:footnote>
  <w:footnote w:type="continuationNotice" w:id="1">
    <w:p w14:paraId="186EBDF0" w14:textId="77777777" w:rsidR="003D5545" w:rsidRDefault="003D55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-r6">
    <w15:presenceInfo w15:providerId="None" w15:userId="Ericsson-r6"/>
  </w15:person>
  <w15:person w15:author="Alec Brusilovsky">
    <w15:presenceInfo w15:providerId="AD" w15:userId="S::Alec.Brusilovsky@InterDigital.com::f4aaf3af-7629-4ade-81a6-99ee1ad33bcf"/>
  </w15:person>
  <w15:person w15:author="correction">
    <w15:presenceInfo w15:providerId="None" w15:userId="correction"/>
  </w15:person>
  <w15:person w15:author="Pauliac Mireille">
    <w15:presenceInfo w15:providerId="AD" w15:userId="S-1-5-21-1756069562-2755429619-3398506132-3200"/>
  </w15:person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A3FF6"/>
    <w:rsid w:val="000A790C"/>
    <w:rsid w:val="000C72E9"/>
    <w:rsid w:val="000D5EE9"/>
    <w:rsid w:val="000F38BD"/>
    <w:rsid w:val="000F6242"/>
    <w:rsid w:val="00104F06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564E4"/>
    <w:rsid w:val="00257652"/>
    <w:rsid w:val="00283129"/>
    <w:rsid w:val="0028428D"/>
    <w:rsid w:val="002853EC"/>
    <w:rsid w:val="002A0D9C"/>
    <w:rsid w:val="002A6E64"/>
    <w:rsid w:val="002B78BC"/>
    <w:rsid w:val="002F1940"/>
    <w:rsid w:val="002F4426"/>
    <w:rsid w:val="00313968"/>
    <w:rsid w:val="003248AA"/>
    <w:rsid w:val="0033700F"/>
    <w:rsid w:val="0034242C"/>
    <w:rsid w:val="00344CD0"/>
    <w:rsid w:val="00352ED5"/>
    <w:rsid w:val="00367649"/>
    <w:rsid w:val="003705C7"/>
    <w:rsid w:val="00373E63"/>
    <w:rsid w:val="00383545"/>
    <w:rsid w:val="003A73B0"/>
    <w:rsid w:val="003A7FEF"/>
    <w:rsid w:val="003D1406"/>
    <w:rsid w:val="003D5545"/>
    <w:rsid w:val="003D6B17"/>
    <w:rsid w:val="00412992"/>
    <w:rsid w:val="004168B0"/>
    <w:rsid w:val="004168CF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712D8"/>
    <w:rsid w:val="00480713"/>
    <w:rsid w:val="004809BA"/>
    <w:rsid w:val="0048702A"/>
    <w:rsid w:val="004A2344"/>
    <w:rsid w:val="004A5F1B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317B"/>
    <w:rsid w:val="005C5E09"/>
    <w:rsid w:val="005C74A0"/>
    <w:rsid w:val="005D7D8B"/>
    <w:rsid w:val="005E4684"/>
    <w:rsid w:val="005E4B58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7416"/>
    <w:rsid w:val="006B06BC"/>
    <w:rsid w:val="006D37C5"/>
    <w:rsid w:val="006F0D1E"/>
    <w:rsid w:val="006F1453"/>
    <w:rsid w:val="006F1D35"/>
    <w:rsid w:val="007040FF"/>
    <w:rsid w:val="0071049C"/>
    <w:rsid w:val="00717A41"/>
    <w:rsid w:val="00723B7D"/>
    <w:rsid w:val="007337C9"/>
    <w:rsid w:val="007531DC"/>
    <w:rsid w:val="00753F87"/>
    <w:rsid w:val="00760D95"/>
    <w:rsid w:val="0077236E"/>
    <w:rsid w:val="00772DF2"/>
    <w:rsid w:val="00773A7F"/>
    <w:rsid w:val="00774563"/>
    <w:rsid w:val="00796920"/>
    <w:rsid w:val="0079732F"/>
    <w:rsid w:val="007B02DD"/>
    <w:rsid w:val="007C0E8D"/>
    <w:rsid w:val="007D0284"/>
    <w:rsid w:val="007E0C59"/>
    <w:rsid w:val="007E0F52"/>
    <w:rsid w:val="007F3B71"/>
    <w:rsid w:val="007F4F92"/>
    <w:rsid w:val="007F7230"/>
    <w:rsid w:val="00800891"/>
    <w:rsid w:val="00817208"/>
    <w:rsid w:val="00823C41"/>
    <w:rsid w:val="00855C94"/>
    <w:rsid w:val="008604B6"/>
    <w:rsid w:val="00865DE8"/>
    <w:rsid w:val="00866DD6"/>
    <w:rsid w:val="0087179E"/>
    <w:rsid w:val="008736EA"/>
    <w:rsid w:val="00890610"/>
    <w:rsid w:val="008B345A"/>
    <w:rsid w:val="008C422D"/>
    <w:rsid w:val="008C5CB7"/>
    <w:rsid w:val="008D2FC1"/>
    <w:rsid w:val="008D772F"/>
    <w:rsid w:val="008E77E4"/>
    <w:rsid w:val="008F3038"/>
    <w:rsid w:val="009016FE"/>
    <w:rsid w:val="009260C9"/>
    <w:rsid w:val="00933664"/>
    <w:rsid w:val="0093510D"/>
    <w:rsid w:val="00940643"/>
    <w:rsid w:val="00957B03"/>
    <w:rsid w:val="00961364"/>
    <w:rsid w:val="00966940"/>
    <w:rsid w:val="00977EB3"/>
    <w:rsid w:val="00983EF9"/>
    <w:rsid w:val="00990744"/>
    <w:rsid w:val="00990F8D"/>
    <w:rsid w:val="0099764C"/>
    <w:rsid w:val="009A246A"/>
    <w:rsid w:val="009B3CF6"/>
    <w:rsid w:val="009D084C"/>
    <w:rsid w:val="009D4993"/>
    <w:rsid w:val="009E2131"/>
    <w:rsid w:val="009E3456"/>
    <w:rsid w:val="009E4EF0"/>
    <w:rsid w:val="00A01538"/>
    <w:rsid w:val="00A15A8A"/>
    <w:rsid w:val="00A23801"/>
    <w:rsid w:val="00A36534"/>
    <w:rsid w:val="00A54619"/>
    <w:rsid w:val="00A550B4"/>
    <w:rsid w:val="00A65AEA"/>
    <w:rsid w:val="00A65F1B"/>
    <w:rsid w:val="00A66AF5"/>
    <w:rsid w:val="00A72A2E"/>
    <w:rsid w:val="00A80D2C"/>
    <w:rsid w:val="00A92389"/>
    <w:rsid w:val="00AA3C46"/>
    <w:rsid w:val="00AA6B21"/>
    <w:rsid w:val="00AB34A0"/>
    <w:rsid w:val="00AB5904"/>
    <w:rsid w:val="00AF01FF"/>
    <w:rsid w:val="00AF03DE"/>
    <w:rsid w:val="00AF4BD7"/>
    <w:rsid w:val="00B10733"/>
    <w:rsid w:val="00B12C06"/>
    <w:rsid w:val="00B1346F"/>
    <w:rsid w:val="00B16D7D"/>
    <w:rsid w:val="00B4232B"/>
    <w:rsid w:val="00B5227C"/>
    <w:rsid w:val="00B73CBC"/>
    <w:rsid w:val="00B752BD"/>
    <w:rsid w:val="00B766FD"/>
    <w:rsid w:val="00B834C0"/>
    <w:rsid w:val="00B97703"/>
    <w:rsid w:val="00BA061F"/>
    <w:rsid w:val="00BD6247"/>
    <w:rsid w:val="00BE2BF7"/>
    <w:rsid w:val="00BE5032"/>
    <w:rsid w:val="00BE5F1C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45F20"/>
    <w:rsid w:val="00C72A49"/>
    <w:rsid w:val="00C7423C"/>
    <w:rsid w:val="00C82985"/>
    <w:rsid w:val="00C914A2"/>
    <w:rsid w:val="00C9494D"/>
    <w:rsid w:val="00C96315"/>
    <w:rsid w:val="00CA3D0C"/>
    <w:rsid w:val="00CA7EE0"/>
    <w:rsid w:val="00CC189D"/>
    <w:rsid w:val="00CC2DBD"/>
    <w:rsid w:val="00CF273E"/>
    <w:rsid w:val="00CF7741"/>
    <w:rsid w:val="00CF7A69"/>
    <w:rsid w:val="00D04602"/>
    <w:rsid w:val="00D154CC"/>
    <w:rsid w:val="00D410A4"/>
    <w:rsid w:val="00D42C40"/>
    <w:rsid w:val="00D456C1"/>
    <w:rsid w:val="00D52F0F"/>
    <w:rsid w:val="00D554F2"/>
    <w:rsid w:val="00D80EC1"/>
    <w:rsid w:val="00D81E2C"/>
    <w:rsid w:val="00DA08A4"/>
    <w:rsid w:val="00DA19C4"/>
    <w:rsid w:val="00DA2B03"/>
    <w:rsid w:val="00DA6369"/>
    <w:rsid w:val="00DB5D4E"/>
    <w:rsid w:val="00DC5C92"/>
    <w:rsid w:val="00DD077D"/>
    <w:rsid w:val="00DD5335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77B3B"/>
    <w:rsid w:val="00F90E1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25125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c"/>
    <w:semiHidden/>
    <w:rsid w:val="00251253"/>
    <w:pPr>
      <w:ind w:left="851"/>
    </w:pPr>
  </w:style>
  <w:style w:type="character" w:styleId="ad">
    <w:name w:val="footnote reference"/>
    <w:basedOn w:val="a0"/>
    <w:semiHidden/>
    <w:rsid w:val="0025125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c">
    <w:name w:val="List Number"/>
    <w:basedOn w:val="a7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7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7">
    <w:name w:val="List"/>
    <w:basedOn w:val="a"/>
    <w:semiHidden/>
    <w:rsid w:val="00251253"/>
    <w:pPr>
      <w:ind w:left="568" w:hanging="284"/>
    </w:pPr>
  </w:style>
  <w:style w:type="paragraph" w:styleId="af">
    <w:name w:val="List Bullet"/>
    <w:basedOn w:val="a7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3198B"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4D6A5A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25125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c"/>
    <w:semiHidden/>
    <w:rsid w:val="00251253"/>
    <w:pPr>
      <w:ind w:left="851"/>
    </w:pPr>
  </w:style>
  <w:style w:type="character" w:styleId="ad">
    <w:name w:val="footnote reference"/>
    <w:basedOn w:val="a0"/>
    <w:semiHidden/>
    <w:rsid w:val="0025125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c">
    <w:name w:val="List Number"/>
    <w:basedOn w:val="a7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7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7">
    <w:name w:val="List"/>
    <w:basedOn w:val="a"/>
    <w:semiHidden/>
    <w:rsid w:val="00251253"/>
    <w:pPr>
      <w:ind w:left="568" w:hanging="284"/>
    </w:pPr>
  </w:style>
  <w:style w:type="paragraph" w:styleId="af">
    <w:name w:val="List Bullet"/>
    <w:basedOn w:val="a7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3198B"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Zhou Wei</cp:lastModifiedBy>
  <cp:revision>4</cp:revision>
  <cp:lastPrinted>2002-04-23T16:10:00Z</cp:lastPrinted>
  <dcterms:created xsi:type="dcterms:W3CDTF">2021-11-11T17:28:00Z</dcterms:created>
  <dcterms:modified xsi:type="dcterms:W3CDTF">2021-11-13T05:13:00Z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