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EC32B55" w:rsidR="001E41F3" w:rsidRPr="00CC7437" w:rsidRDefault="00F46039">
      <w:pPr>
        <w:pStyle w:val="CRCoverPage"/>
        <w:tabs>
          <w:tab w:val="right" w:pos="9639"/>
        </w:tabs>
        <w:spacing w:after="0"/>
        <w:rPr>
          <w:b/>
          <w:i/>
          <w:sz w:val="28"/>
        </w:rPr>
      </w:pPr>
      <w:r w:rsidRPr="00F46039">
        <w:rPr>
          <w:b/>
          <w:sz w:val="24"/>
        </w:rPr>
        <w:t>3GPP SA WG2 Meeting #16</w:t>
      </w:r>
      <w:r w:rsidR="00A05C21">
        <w:rPr>
          <w:b/>
          <w:sz w:val="24"/>
        </w:rPr>
        <w:t>8</w:t>
      </w:r>
      <w:r w:rsidR="001E41F3" w:rsidRPr="00CC7437">
        <w:rPr>
          <w:b/>
          <w:i/>
          <w:sz w:val="28"/>
        </w:rPr>
        <w:tab/>
      </w:r>
      <w:r w:rsidR="00BA789D" w:rsidRPr="00BA789D">
        <w:rPr>
          <w:b/>
          <w:i/>
          <w:sz w:val="28"/>
        </w:rPr>
        <w:t>S2-2503876</w:t>
      </w:r>
    </w:p>
    <w:p w14:paraId="7CB45193" w14:textId="00AC44C1" w:rsidR="001E41F3" w:rsidRPr="00CC7437" w:rsidRDefault="00A05C21" w:rsidP="005E2C44">
      <w:pPr>
        <w:pStyle w:val="CRCoverPage"/>
        <w:outlineLvl w:val="0"/>
        <w:rPr>
          <w:b/>
          <w:sz w:val="24"/>
        </w:rPr>
      </w:pPr>
      <w:r w:rsidRPr="00A05C21">
        <w:rPr>
          <w:rFonts w:cs="Arial"/>
          <w:b/>
          <w:noProof/>
          <w:sz w:val="24"/>
        </w:rPr>
        <w:t>Gothenburg, Sweden,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01404388" w:rsidR="001E41F3" w:rsidRPr="00CC7437" w:rsidRDefault="00B52A28" w:rsidP="0069780A">
            <w:pPr>
              <w:pStyle w:val="CRCoverPage"/>
              <w:spacing w:after="0"/>
              <w:jc w:val="right"/>
              <w:rPr>
                <w:b/>
                <w:sz w:val="28"/>
              </w:rPr>
            </w:pPr>
            <w:fldSimple w:instr=" DOCPROPERTY  Spec#  \* MERGEFORMAT ">
              <w:r w:rsidR="00CC7437" w:rsidRPr="00CC7437">
                <w:rPr>
                  <w:b/>
                  <w:sz w:val="28"/>
                </w:rPr>
                <w:t>23.</w:t>
              </w:r>
              <w:r w:rsidR="00920EAE">
                <w:rPr>
                  <w:b/>
                  <w:sz w:val="28"/>
                </w:rPr>
                <w:t>5</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8D2A3B7" w:rsidR="001E41F3" w:rsidRPr="00563F12" w:rsidRDefault="00A9182B" w:rsidP="00547111">
            <w:pPr>
              <w:pStyle w:val="CRCoverPage"/>
              <w:spacing w:after="0"/>
              <w:rPr>
                <w:highlight w:val="cyan"/>
              </w:rPr>
            </w:pPr>
            <w:r w:rsidRPr="00A9182B">
              <w:rPr>
                <w:rFonts w:cs="Arial"/>
                <w:sz w:val="18"/>
                <w:szCs w:val="18"/>
              </w:rPr>
              <w:t>62</w:t>
            </w:r>
            <w:bookmarkStart w:id="0" w:name="_GoBack"/>
            <w:bookmarkEnd w:id="0"/>
            <w:r w:rsidRPr="00A9182B">
              <w:rPr>
                <w:rFonts w:cs="Arial"/>
                <w:sz w:val="18"/>
                <w:szCs w:val="18"/>
              </w:rPr>
              <w:t>71</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3FE03770" w:rsidR="001E41F3" w:rsidRPr="00CC7437" w:rsidRDefault="009B6FDF" w:rsidP="00E13F3D">
            <w:pPr>
              <w:pStyle w:val="CRCoverPage"/>
              <w:spacing w:after="0"/>
              <w:jc w:val="center"/>
              <w:rPr>
                <w:b/>
              </w:rPr>
            </w:pPr>
            <w: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3B889A1" w:rsidR="001E41F3" w:rsidRPr="00CC7437" w:rsidRDefault="00B52A28" w:rsidP="00B65D25">
            <w:pPr>
              <w:pStyle w:val="CRCoverPage"/>
              <w:spacing w:after="0"/>
              <w:jc w:val="center"/>
              <w:rPr>
                <w:sz w:val="28"/>
              </w:rPr>
            </w:pPr>
            <w:fldSimple w:instr=" DOCPROPERTY  Version  \* MERGEFORMAT ">
              <w:r w:rsidR="008F1BA3">
                <w:rPr>
                  <w:b/>
                  <w:sz w:val="28"/>
                </w:rPr>
                <w:t>19</w:t>
              </w:r>
              <w:r w:rsidR="00CC7437" w:rsidRPr="00CC7437">
                <w:rPr>
                  <w:b/>
                  <w:sz w:val="28"/>
                </w:rPr>
                <w:t>.</w:t>
              </w:r>
              <w:r w:rsidR="00B65D25">
                <w:rPr>
                  <w:b/>
                  <w:sz w:val="28"/>
                </w:rPr>
                <w:t>3</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02DCA" w:rsidR="00F25D98" w:rsidRPr="00CC7437" w:rsidRDefault="00BA3652"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3C9D0DF8" w:rsidR="001E41F3" w:rsidRPr="00CC7437" w:rsidRDefault="009A07B4" w:rsidP="00410D2D">
            <w:pPr>
              <w:pStyle w:val="CRCoverPage"/>
              <w:spacing w:after="0"/>
              <w:ind w:left="100"/>
            </w:pPr>
            <w:r>
              <w:t xml:space="preserve">Missing PLMN ID definition in </w:t>
            </w:r>
            <w:r>
              <w:rPr>
                <w:rFonts w:cs="Arial"/>
              </w:rPr>
              <w:t>GUAMI</w:t>
            </w:r>
            <w:r>
              <w:t>.</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97FC49B" w:rsidR="001E41F3" w:rsidRPr="00CC7437" w:rsidRDefault="00E0312F" w:rsidP="00A154E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B52A28"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220050C" w:rsidR="001E41F3" w:rsidRPr="00CC7437" w:rsidRDefault="00BA3652" w:rsidP="001B33C3">
            <w:pPr>
              <w:pStyle w:val="CRCoverPage"/>
              <w:spacing w:after="0"/>
              <w:ind w:left="100"/>
            </w:pPr>
            <w:r w:rsidRPr="00BA3652">
              <w:t>TEI19_NetShare</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C2949A7" w:rsidR="001E41F3" w:rsidRPr="00CC7437" w:rsidRDefault="00766A50" w:rsidP="00C179BD">
            <w:pPr>
              <w:pStyle w:val="CRCoverPage"/>
              <w:spacing w:after="0"/>
              <w:ind w:left="100"/>
            </w:pPr>
            <w:r>
              <w:t>202</w:t>
            </w:r>
            <w:r w:rsidR="007E4F29">
              <w:t>5</w:t>
            </w:r>
            <w:r>
              <w:t>-0</w:t>
            </w:r>
            <w:r w:rsidR="00C179BD">
              <w:t>3</w:t>
            </w:r>
            <w:r>
              <w:t>-</w:t>
            </w:r>
            <w:r w:rsidR="00C179BD">
              <w:t>28</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B52A28"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0319C445" w14:textId="4B30EDA0" w:rsidR="00A154EF" w:rsidRDefault="0046753C" w:rsidP="00E734F5">
            <w:pPr>
              <w:pStyle w:val="CRCoverPage"/>
              <w:spacing w:after="0"/>
              <w:rPr>
                <w:rFonts w:cs="Arial"/>
              </w:rPr>
            </w:pPr>
            <w:r>
              <w:rPr>
                <w:rFonts w:cs="Arial"/>
              </w:rPr>
              <w:t>In below description:</w:t>
            </w:r>
          </w:p>
          <w:p w14:paraId="6A672FFA" w14:textId="77777777" w:rsidR="0046753C" w:rsidRPr="003964A6" w:rsidRDefault="0046753C" w:rsidP="0046753C">
            <w:pPr>
              <w:rPr>
                <w:rFonts w:eastAsia="DengXian"/>
              </w:rPr>
            </w:pPr>
            <w:r w:rsidRPr="003964A6">
              <w:rPr>
                <w:rFonts w:eastAsia="DengXian"/>
              </w:rPr>
              <w:t>The Globally Unique AMF ID (GUAMI) shall be structured as:</w:t>
            </w:r>
          </w:p>
          <w:p w14:paraId="13A8829C" w14:textId="77777777" w:rsidR="0046753C" w:rsidRPr="0046753C" w:rsidRDefault="0046753C" w:rsidP="0046753C">
            <w:pPr>
              <w:pStyle w:val="B1"/>
              <w:rPr>
                <w:rFonts w:eastAsia="DengXian"/>
                <w:i/>
                <w:sz w:val="16"/>
                <w:szCs w:val="16"/>
              </w:rPr>
            </w:pPr>
            <w:r w:rsidRPr="0046753C">
              <w:rPr>
                <w:rFonts w:eastAsia="DengXian"/>
                <w:i/>
                <w:sz w:val="16"/>
                <w:szCs w:val="16"/>
              </w:rPr>
              <w:tab/>
              <w:t>&lt;GUAMI&gt; := &lt;MCC&gt; &lt;MNC&gt; &lt;AMF Region ID&gt; &lt;AMF Set ID&gt; &lt;AMF Pointer&gt;</w:t>
            </w:r>
          </w:p>
          <w:p w14:paraId="2F18EDCA" w14:textId="42A746A8" w:rsidR="0046753C" w:rsidRDefault="0046753C" w:rsidP="0046753C">
            <w:pPr>
              <w:pStyle w:val="CRCoverPage"/>
              <w:spacing w:after="0"/>
              <w:rPr>
                <w:rFonts w:cs="Arial"/>
              </w:rPr>
            </w:pPr>
            <w:r w:rsidRPr="0046753C">
              <w:rPr>
                <w:rFonts w:eastAsia="DengXian"/>
                <w:i/>
                <w:sz w:val="16"/>
                <w:szCs w:val="16"/>
              </w:rPr>
              <w:tab/>
              <w:t>where AMF Region ID identifies the region, AMF Set ID uniquely identifies the AMF Set within the AMF Region and AMF Pointer identifies one or more AMFs within the AMF Set</w:t>
            </w:r>
            <w:r w:rsidRPr="003964A6">
              <w:rPr>
                <w:rFonts w:eastAsia="DengXian"/>
              </w:rPr>
              <w:t>.</w:t>
            </w:r>
          </w:p>
          <w:p w14:paraId="0DBD59C1" w14:textId="40021E11" w:rsidR="00A154EF" w:rsidRDefault="00A154EF" w:rsidP="00E734F5">
            <w:pPr>
              <w:pStyle w:val="CRCoverPage"/>
              <w:spacing w:after="0"/>
              <w:rPr>
                <w:rFonts w:cs="Arial"/>
              </w:rPr>
            </w:pPr>
          </w:p>
          <w:p w14:paraId="2C4844D3" w14:textId="307DE904" w:rsidR="0046753C" w:rsidRDefault="0046753C" w:rsidP="00E734F5">
            <w:pPr>
              <w:pStyle w:val="CRCoverPage"/>
              <w:spacing w:after="0"/>
              <w:rPr>
                <w:rFonts w:cs="Arial"/>
              </w:rPr>
            </w:pPr>
            <w:r>
              <w:rPr>
                <w:rFonts w:cs="Arial"/>
              </w:rPr>
              <w:t xml:space="preserve">All other parts </w:t>
            </w:r>
            <w:r w:rsidR="0067579F">
              <w:rPr>
                <w:rFonts w:cs="Arial"/>
              </w:rPr>
              <w:t xml:space="preserve">of GUAMI </w:t>
            </w:r>
            <w:r>
              <w:rPr>
                <w:rFonts w:cs="Arial"/>
              </w:rPr>
              <w:t>are described. But MCC and MNC what value should be set is not described.</w:t>
            </w:r>
          </w:p>
          <w:p w14:paraId="6B4B7A82" w14:textId="77777777" w:rsidR="0046753C" w:rsidRDefault="0046753C" w:rsidP="00E734F5">
            <w:pPr>
              <w:pStyle w:val="CRCoverPage"/>
              <w:spacing w:after="0"/>
              <w:rPr>
                <w:rFonts w:cs="Arial"/>
              </w:rPr>
            </w:pPr>
          </w:p>
          <w:p w14:paraId="34B9CF18" w14:textId="416E9A10" w:rsidR="00A154EF" w:rsidRDefault="00A154EF" w:rsidP="00E734F5">
            <w:pPr>
              <w:pStyle w:val="CRCoverPage"/>
              <w:spacing w:after="0"/>
              <w:rPr>
                <w:rFonts w:cs="Arial"/>
              </w:rPr>
            </w:pPr>
            <w:r>
              <w:rPr>
                <w:rFonts w:cs="Arial"/>
              </w:rPr>
              <w:t xml:space="preserve">Before INS, the </w:t>
            </w:r>
            <w:r w:rsidR="001C09EC">
              <w:rPr>
                <w:rFonts w:cs="Arial"/>
              </w:rPr>
              <w:t>network</w:t>
            </w:r>
            <w:r>
              <w:rPr>
                <w:rFonts w:cs="Arial"/>
              </w:rPr>
              <w:t xml:space="preserve"> use</w:t>
            </w:r>
            <w:r w:rsidR="00C817FB">
              <w:rPr>
                <w:rFonts w:cs="Arial"/>
              </w:rPr>
              <w:t>d</w:t>
            </w:r>
            <w:r>
              <w:rPr>
                <w:rFonts w:cs="Arial"/>
              </w:rPr>
              <w:t xml:space="preserve"> a single PLMN ID </w:t>
            </w:r>
            <w:r w:rsidR="00C817FB">
              <w:rPr>
                <w:rFonts w:cs="Arial"/>
              </w:rPr>
              <w:t xml:space="preserve">for all procedures </w:t>
            </w:r>
            <w:r>
              <w:rPr>
                <w:rFonts w:cs="Arial"/>
              </w:rPr>
              <w:t>thus it was assumed in all the procedure that same PLMN ID is used.</w:t>
            </w:r>
            <w:r w:rsidR="0046753C">
              <w:rPr>
                <w:rFonts w:cs="Arial"/>
              </w:rPr>
              <w:t xml:space="preserve"> </w:t>
            </w:r>
            <w:r>
              <w:rPr>
                <w:rFonts w:cs="Arial"/>
              </w:rPr>
              <w:t xml:space="preserve">But </w:t>
            </w:r>
            <w:r w:rsidR="0046753C">
              <w:rPr>
                <w:rFonts w:cs="Arial"/>
              </w:rPr>
              <w:t xml:space="preserve">for INS, </w:t>
            </w:r>
            <w:r w:rsidR="001C09EC">
              <w:rPr>
                <w:rFonts w:cs="Arial"/>
              </w:rPr>
              <w:t>network</w:t>
            </w:r>
            <w:r w:rsidR="0046753C">
              <w:rPr>
                <w:rFonts w:cs="Arial"/>
              </w:rPr>
              <w:t xml:space="preserve"> uses </w:t>
            </w:r>
            <w:r>
              <w:rPr>
                <w:rFonts w:cs="Arial"/>
              </w:rPr>
              <w:t>sometimes HO PLMN ID (internal to HO</w:t>
            </w:r>
            <w:r w:rsidR="0046753C">
              <w:rPr>
                <w:rFonts w:cs="Arial"/>
              </w:rPr>
              <w:t xml:space="preserve"> network</w:t>
            </w:r>
            <w:r>
              <w:rPr>
                <w:rFonts w:cs="Arial"/>
              </w:rPr>
              <w:t>) and sometimes PO PLMN ID (external to HO</w:t>
            </w:r>
            <w:r w:rsidR="0046753C">
              <w:rPr>
                <w:rFonts w:cs="Arial"/>
              </w:rPr>
              <w:t xml:space="preserve"> network</w:t>
            </w:r>
            <w:r>
              <w:rPr>
                <w:rFonts w:cs="Arial"/>
              </w:rPr>
              <w:t>)</w:t>
            </w:r>
            <w:r w:rsidR="001C09EC">
              <w:rPr>
                <w:rFonts w:cs="Arial"/>
              </w:rPr>
              <w:t xml:space="preserve">(see clause </w:t>
            </w:r>
            <w:r w:rsidR="001C09EC" w:rsidRPr="003964A6">
              <w:t>5.</w:t>
            </w:r>
            <w:r w:rsidR="001C09EC" w:rsidRPr="003964A6">
              <w:rPr>
                <w:lang w:eastAsia="zh-CN"/>
              </w:rPr>
              <w:t>1</w:t>
            </w:r>
            <w:r w:rsidR="001C09EC" w:rsidRPr="003964A6">
              <w:t>8.1</w:t>
            </w:r>
            <w:r w:rsidR="001C09EC">
              <w:rPr>
                <w:rFonts w:cs="Arial"/>
              </w:rPr>
              <w:t>)</w:t>
            </w:r>
            <w:r>
              <w:rPr>
                <w:rFonts w:cs="Arial"/>
              </w:rPr>
              <w:t xml:space="preserve">. </w:t>
            </w:r>
          </w:p>
          <w:p w14:paraId="025E9663" w14:textId="77777777" w:rsidR="00C817FB" w:rsidRDefault="00C817FB" w:rsidP="00E734F5">
            <w:pPr>
              <w:pStyle w:val="CRCoverPage"/>
              <w:spacing w:after="0"/>
              <w:rPr>
                <w:rFonts w:cs="Arial"/>
              </w:rPr>
            </w:pPr>
          </w:p>
          <w:p w14:paraId="653A10D1" w14:textId="53DA7B76" w:rsidR="00A154EF" w:rsidRDefault="00A154EF" w:rsidP="00E734F5">
            <w:pPr>
              <w:pStyle w:val="CRCoverPage"/>
              <w:spacing w:after="0"/>
              <w:rPr>
                <w:rFonts w:cs="Arial"/>
              </w:rPr>
            </w:pPr>
            <w:r>
              <w:rPr>
                <w:rFonts w:cs="Arial"/>
              </w:rPr>
              <w:t>Thus it</w:t>
            </w:r>
            <w:r w:rsidR="00C817FB">
              <w:rPr>
                <w:rFonts w:cs="Arial"/>
              </w:rPr>
              <w:t xml:space="preserve"> i</w:t>
            </w:r>
            <w:r>
              <w:rPr>
                <w:rFonts w:cs="Arial"/>
              </w:rPr>
              <w:t xml:space="preserve">s better to clarify in the </w:t>
            </w:r>
            <w:r w:rsidR="005A08FF">
              <w:rPr>
                <w:rFonts w:cs="Arial"/>
              </w:rPr>
              <w:t>GUAMI</w:t>
            </w:r>
            <w:r>
              <w:rPr>
                <w:rFonts w:cs="Arial"/>
              </w:rPr>
              <w:t xml:space="preserve"> part what is the meaning of the PLMN ID. </w:t>
            </w:r>
          </w:p>
          <w:p w14:paraId="23C71F20" w14:textId="77777777" w:rsidR="00C817FB" w:rsidRDefault="00C817FB" w:rsidP="00E734F5">
            <w:pPr>
              <w:pStyle w:val="CRCoverPage"/>
              <w:spacing w:after="0"/>
              <w:rPr>
                <w:rFonts w:cs="Arial"/>
              </w:rPr>
            </w:pPr>
          </w:p>
          <w:p w14:paraId="6DD5C1FD" w14:textId="66F6188E" w:rsidR="00A154EF" w:rsidRDefault="001C09EC" w:rsidP="00E734F5">
            <w:pPr>
              <w:pStyle w:val="CRCoverPage"/>
              <w:spacing w:after="0"/>
              <w:rPr>
                <w:rFonts w:cs="Arial"/>
              </w:rPr>
            </w:pPr>
            <w:r>
              <w:rPr>
                <w:rFonts w:cs="Arial"/>
              </w:rPr>
              <w:t>The</w:t>
            </w:r>
            <w:r w:rsidR="00A154EF">
              <w:rPr>
                <w:rFonts w:cs="Arial"/>
              </w:rPr>
              <w:t xml:space="preserve"> PLMN ID part of </w:t>
            </w:r>
            <w:r w:rsidR="005A08FF">
              <w:rPr>
                <w:rFonts w:cs="Arial"/>
              </w:rPr>
              <w:t>GUAMI</w:t>
            </w:r>
            <w:r w:rsidR="00A154EF">
              <w:rPr>
                <w:rFonts w:cs="Arial"/>
              </w:rPr>
              <w:t xml:space="preserve"> is </w:t>
            </w:r>
            <w:r w:rsidR="009A07B4">
              <w:rPr>
                <w:rFonts w:cs="Arial"/>
              </w:rPr>
              <w:t>a</w:t>
            </w:r>
            <w:r w:rsidR="00A154EF">
              <w:rPr>
                <w:rFonts w:cs="Arial"/>
              </w:rPr>
              <w:t xml:space="preserve"> selected PLMN ID</w:t>
            </w:r>
            <w:r w:rsidR="0067579F">
              <w:rPr>
                <w:rFonts w:cs="Arial"/>
              </w:rPr>
              <w:t xml:space="preserve"> </w:t>
            </w:r>
            <w:r w:rsidR="00A154EF">
              <w:rPr>
                <w:rFonts w:cs="Arial"/>
              </w:rPr>
              <w:t xml:space="preserve">and it should not change even though UE selected PLMN ID is of PO and AMF is of HO. </w:t>
            </w:r>
          </w:p>
          <w:p w14:paraId="708AA7DE" w14:textId="51A6249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3037852C" w:rsidR="00124692" w:rsidRPr="00CC7437" w:rsidRDefault="00A154EF" w:rsidP="00A154EF">
            <w:pPr>
              <w:pStyle w:val="CRCoverPage"/>
              <w:spacing w:after="0"/>
            </w:pPr>
            <w:r>
              <w:t xml:space="preserve">Clarify PLMN-ID in </w:t>
            </w:r>
            <w:r w:rsidR="009A07B4">
              <w:rPr>
                <w:rFonts w:cs="Arial"/>
              </w:rPr>
              <w:t xml:space="preserve">GUAMI </w:t>
            </w:r>
            <w:r>
              <w:t>is always a selected PLMN ID</w:t>
            </w:r>
            <w:r w:rsidR="0067579F">
              <w:t xml:space="preserve"> during assignment from AMF</w:t>
            </w:r>
            <w:r>
              <w: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17A94" w:rsidR="00DA6D70" w:rsidRPr="00CC7437" w:rsidRDefault="001C09EC" w:rsidP="009A07B4">
            <w:pPr>
              <w:pStyle w:val="CRCoverPage"/>
              <w:spacing w:after="0"/>
            </w:pPr>
            <w:r>
              <w:t>Missing</w:t>
            </w:r>
            <w:r w:rsidR="00A154EF">
              <w:t xml:space="preserve"> PLMN ID </w:t>
            </w:r>
            <w:r>
              <w:t>definition</w:t>
            </w:r>
            <w:r w:rsidR="00A154EF">
              <w:t xml:space="preserve"> in </w:t>
            </w:r>
            <w:r w:rsidR="009A07B4">
              <w:rPr>
                <w:rFonts w:cs="Arial"/>
              </w:rPr>
              <w:t>GUAMI</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315E66B6" w:rsidR="001E41F3" w:rsidRPr="00CC7437" w:rsidRDefault="00F55867" w:rsidP="00A154EF">
            <w:pPr>
              <w:pStyle w:val="CRCoverPage"/>
              <w:spacing w:after="0"/>
              <w:ind w:left="100"/>
            </w:pPr>
            <w:r>
              <w:t>5.</w:t>
            </w:r>
            <w:r w:rsidR="00A154EF">
              <w:t>9</w:t>
            </w:r>
            <w:r>
              <w:t>.</w:t>
            </w:r>
            <w:r w:rsidR="00A154EF">
              <w:t>4</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0B02165A" w14:textId="77777777" w:rsidR="00740FC2" w:rsidRPr="003964A6" w:rsidRDefault="00740FC2" w:rsidP="00740FC2">
      <w:pPr>
        <w:pStyle w:val="Heading3"/>
        <w:rPr>
          <w:rFonts w:eastAsia="DengXian"/>
          <w:bCs/>
        </w:rPr>
      </w:pPr>
      <w:bookmarkStart w:id="3" w:name="_Toc20149885"/>
      <w:bookmarkStart w:id="4" w:name="_Toc27846684"/>
      <w:bookmarkStart w:id="5" w:name="_Toc36187815"/>
      <w:bookmarkStart w:id="6" w:name="_Toc45183719"/>
      <w:bookmarkStart w:id="7" w:name="_Toc47342561"/>
      <w:bookmarkStart w:id="8" w:name="_Toc51769262"/>
      <w:bookmarkStart w:id="9" w:name="_Toc193777668"/>
      <w:bookmarkEnd w:id="2"/>
      <w:r w:rsidRPr="003964A6">
        <w:t>5.9.4</w:t>
      </w:r>
      <w:r w:rsidRPr="003964A6">
        <w:tab/>
        <w:t xml:space="preserve">5G </w:t>
      </w:r>
      <w:r w:rsidRPr="003964A6">
        <w:rPr>
          <w:rFonts w:eastAsia="DengXian"/>
          <w:bCs/>
        </w:rPr>
        <w:t xml:space="preserve">Globally Unique </w:t>
      </w:r>
      <w:r w:rsidRPr="003964A6">
        <w:t>Temporary Identifier</w:t>
      </w:r>
      <w:bookmarkEnd w:id="3"/>
      <w:bookmarkEnd w:id="4"/>
      <w:bookmarkEnd w:id="5"/>
      <w:bookmarkEnd w:id="6"/>
      <w:bookmarkEnd w:id="7"/>
      <w:bookmarkEnd w:id="8"/>
      <w:bookmarkEnd w:id="9"/>
    </w:p>
    <w:p w14:paraId="6A203643" w14:textId="77777777" w:rsidR="00740FC2" w:rsidRPr="003964A6" w:rsidRDefault="00740FC2" w:rsidP="00740FC2">
      <w:r w:rsidRPr="003964A6">
        <w:t>The AMF shall allocate a 5G Globally Unique Temporary Identifier (5G-GUTI) to the UE that is common to both 3GPP and non-3GPP access. It shall be possible to use the same 5G-GUTI for accessing 3GPP access and non-3GPP access security context within the AMF for the given UE. An AMF may re-assign a new 5G-GUTI to the UE at any time. The AMF provides a new 5G-GUTI to the UE under the conditions specified in clause 6.12.3 of TS 33.501 [29]. When the UE is in CM-IDLE, the AMF may delay providing the UE with a new 5G-GUTI until the next NAS transaction.</w:t>
      </w:r>
    </w:p>
    <w:p w14:paraId="70CE91B0" w14:textId="77777777" w:rsidR="00740FC2" w:rsidRPr="003964A6" w:rsidRDefault="00740FC2" w:rsidP="00740FC2">
      <w:r w:rsidRPr="003964A6">
        <w:t>The 5G-GUTI shall be structured as:</w:t>
      </w:r>
    </w:p>
    <w:p w14:paraId="3FB7F59D" w14:textId="77777777" w:rsidR="00740FC2" w:rsidRPr="003964A6" w:rsidRDefault="00740FC2" w:rsidP="00740FC2">
      <w:pPr>
        <w:pStyle w:val="B1"/>
        <w:rPr>
          <w:rFonts w:eastAsia="DengXian"/>
        </w:rPr>
      </w:pPr>
      <w:r w:rsidRPr="003964A6">
        <w:rPr>
          <w:rFonts w:eastAsia="DengXian"/>
        </w:rPr>
        <w:tab/>
        <w:t>&lt;5G-GUTI&gt; := &lt;GUAMI&gt; &lt;5G-TMSI&gt;</w:t>
      </w:r>
    </w:p>
    <w:p w14:paraId="0F565870" w14:textId="77777777" w:rsidR="00740FC2" w:rsidRPr="003964A6" w:rsidRDefault="00740FC2" w:rsidP="00740FC2">
      <w:pPr>
        <w:pStyle w:val="B1"/>
        <w:rPr>
          <w:rFonts w:eastAsia="DengXian"/>
        </w:rPr>
      </w:pPr>
      <w:r w:rsidRPr="003964A6">
        <w:rPr>
          <w:rFonts w:eastAsia="DengXian"/>
        </w:rPr>
        <w:tab/>
        <w:t>where GUAMI identifies one or more AMF(s).</w:t>
      </w:r>
    </w:p>
    <w:p w14:paraId="7E8B7057" w14:textId="77777777" w:rsidR="00740FC2" w:rsidRPr="003964A6" w:rsidRDefault="00740FC2" w:rsidP="00740FC2">
      <w:pPr>
        <w:rPr>
          <w:rFonts w:eastAsia="DengXian"/>
        </w:rPr>
      </w:pPr>
      <w:r w:rsidRPr="003964A6">
        <w:rPr>
          <w:rFonts w:eastAsia="DengXian"/>
        </w:rPr>
        <w:t>When the GUAMI identifies only one AMF, the 5G-TMSI identifies the UE uniquely within the AMF. However, when AMF assigns a 5G-GUTI to the UE with a GUAMI value used by more than one AMF, the AMF shall ensure that the 5G-TMSI value used within the assigned 5G-GUTI is not already in use by the other AMF(s) sharing that GUAMI value.</w:t>
      </w:r>
    </w:p>
    <w:p w14:paraId="4661A786" w14:textId="77777777" w:rsidR="00740FC2" w:rsidRPr="003964A6" w:rsidRDefault="00740FC2" w:rsidP="00740FC2">
      <w:pPr>
        <w:rPr>
          <w:rFonts w:eastAsia="DengXian"/>
        </w:rPr>
      </w:pPr>
      <w:r w:rsidRPr="003964A6">
        <w:rPr>
          <w:rFonts w:eastAsia="DengXian"/>
        </w:rPr>
        <w:t>The Globally Unique AMF ID (GUAMI) shall be structured as:</w:t>
      </w:r>
    </w:p>
    <w:p w14:paraId="2B64AB81" w14:textId="77777777" w:rsidR="00740FC2" w:rsidRPr="003964A6" w:rsidRDefault="00740FC2" w:rsidP="00740FC2">
      <w:pPr>
        <w:pStyle w:val="B1"/>
        <w:rPr>
          <w:rFonts w:eastAsia="DengXian"/>
        </w:rPr>
      </w:pPr>
      <w:r w:rsidRPr="003964A6">
        <w:rPr>
          <w:rFonts w:eastAsia="DengXian"/>
        </w:rPr>
        <w:tab/>
        <w:t>&lt;GUAMI&gt; := &lt;MCC&gt; &lt;MNC&gt; &lt;AMF Region ID&gt; &lt;AMF Set ID&gt; &lt;AMF Pointer&gt;</w:t>
      </w:r>
    </w:p>
    <w:p w14:paraId="3F098E76" w14:textId="0FB25BBE" w:rsidR="00740FC2" w:rsidRPr="003964A6" w:rsidRDefault="00740FC2" w:rsidP="00740FC2">
      <w:pPr>
        <w:pStyle w:val="B1"/>
        <w:rPr>
          <w:rFonts w:eastAsia="DengXian"/>
        </w:rPr>
      </w:pPr>
      <w:r w:rsidRPr="003964A6">
        <w:rPr>
          <w:rFonts w:eastAsia="DengXian"/>
        </w:rPr>
        <w:tab/>
        <w:t>where AMF Region ID identifies the region, AMF Set ID uniquely identifies the AMF Set within the AMF Region</w:t>
      </w:r>
      <w:ins w:id="10" w:author="Samsung" w:date="2025-03-26T20:04:00Z">
        <w:r w:rsidR="005A08FF">
          <w:rPr>
            <w:rFonts w:eastAsia="DengXian"/>
          </w:rPr>
          <w:t>,</w:t>
        </w:r>
      </w:ins>
      <w:r w:rsidRPr="003964A6">
        <w:rPr>
          <w:rFonts w:eastAsia="DengXian"/>
        </w:rPr>
        <w:t xml:space="preserve"> </w:t>
      </w:r>
      <w:del w:id="11" w:author="Samsung" w:date="2025-03-26T20:04:00Z">
        <w:r w:rsidRPr="003964A6" w:rsidDel="005A08FF">
          <w:rPr>
            <w:rFonts w:eastAsia="DengXian"/>
          </w:rPr>
          <w:delText xml:space="preserve">and </w:delText>
        </w:r>
      </w:del>
      <w:r w:rsidRPr="003964A6">
        <w:rPr>
          <w:rFonts w:eastAsia="DengXian"/>
        </w:rPr>
        <w:t>AMF Pointer identifies one or more AMFs within the AMF Set</w:t>
      </w:r>
      <w:ins w:id="12" w:author="Samsung" w:date="2025-03-26T20:04:00Z">
        <w:r w:rsidR="005A08FF">
          <w:rPr>
            <w:rFonts w:eastAsia="DengXian"/>
          </w:rPr>
          <w:t xml:space="preserve"> and the PLMN ID (MCC and MNC) </w:t>
        </w:r>
      </w:ins>
      <w:ins w:id="13" w:author="Samsung" w:date="2025-03-26T20:26:00Z">
        <w:r w:rsidR="00D77793">
          <w:rPr>
            <w:rFonts w:eastAsia="DengXian"/>
          </w:rPr>
          <w:t xml:space="preserve">assigned by AMF </w:t>
        </w:r>
      </w:ins>
      <w:ins w:id="14" w:author="Samsung" w:date="2025-03-26T20:04:00Z">
        <w:r w:rsidR="005A08FF">
          <w:rPr>
            <w:rFonts w:eastAsia="DengXian"/>
          </w:rPr>
          <w:t>is the selected PLMN ID</w:t>
        </w:r>
      </w:ins>
      <w:r w:rsidRPr="003964A6">
        <w:rPr>
          <w:rFonts w:eastAsia="DengXian"/>
        </w:rPr>
        <w:t>.</w:t>
      </w:r>
    </w:p>
    <w:p w14:paraId="32668D0F" w14:textId="77777777" w:rsidR="00740FC2" w:rsidRPr="003964A6" w:rsidRDefault="00740FC2" w:rsidP="00740FC2">
      <w:pPr>
        <w:pStyle w:val="NO"/>
        <w:rPr>
          <w:rFonts w:eastAsia="DengXian"/>
        </w:rPr>
      </w:pPr>
      <w:r w:rsidRPr="003964A6">
        <w:rPr>
          <w:rFonts w:eastAsia="DengXian"/>
        </w:rPr>
        <w:t>NOTE 1:</w:t>
      </w:r>
      <w:r w:rsidRPr="003964A6">
        <w:rPr>
          <w:rFonts w:eastAsia="DengXian"/>
        </w:rPr>
        <w:tab/>
        <w:t>The AMF Region ID addresses the case that there are more AMFs in the network than the number of AMFs that can be supported by AMF Set ID and AMF Pointer by enabling operators to re-use the same AMF Set IDs and AMF Pointers in different regions.</w:t>
      </w:r>
    </w:p>
    <w:p w14:paraId="233E53DD" w14:textId="77777777" w:rsidR="00740FC2" w:rsidRPr="003964A6" w:rsidRDefault="00740FC2" w:rsidP="00740FC2">
      <w:pPr>
        <w:pStyle w:val="NO"/>
        <w:rPr>
          <w:rFonts w:eastAsia="DengXian"/>
        </w:rPr>
      </w:pPr>
      <w:r w:rsidRPr="003964A6">
        <w:rPr>
          <w:rFonts w:eastAsia="DengXian"/>
        </w:rPr>
        <w:t>NOTE 2:</w:t>
      </w:r>
      <w:r w:rsidRPr="003964A6">
        <w:rPr>
          <w:rFonts w:eastAsia="DengXian"/>
        </w:rPr>
        <w:tab/>
        <w:t>In the case of SNPNs, the PLMN IDs may be shared among SNPNs such that the constructed GUAMIs are not globally unique. However, PLMN ID and NID are provided together, separate from the GUAMI, to uniquely identify selected or supported SNPN in RRC and N2.</w:t>
      </w:r>
    </w:p>
    <w:p w14:paraId="29240FD7" w14:textId="6283212E" w:rsidR="00740FC2" w:rsidRDefault="00740FC2" w:rsidP="00740FC2">
      <w:pPr>
        <w:pStyle w:val="NO"/>
        <w:rPr>
          <w:ins w:id="15" w:author="Samsung" w:date="2025-03-26T20:27:00Z"/>
          <w:rFonts w:eastAsia="DengXian"/>
        </w:rPr>
      </w:pPr>
      <w:r w:rsidRPr="003964A6">
        <w:rPr>
          <w:rFonts w:eastAsia="DengXian"/>
        </w:rPr>
        <w:t>NOTE 3:</w:t>
      </w:r>
      <w:ins w:id="16" w:author="Samsung" w:date="2025-03-26T20:32:00Z">
        <w:r w:rsidR="00A67E4B">
          <w:rPr>
            <w:rFonts w:eastAsia="DengXian"/>
          </w:rPr>
          <w:tab/>
        </w:r>
      </w:ins>
      <w:r w:rsidRPr="003964A6">
        <w:rPr>
          <w:rFonts w:eastAsia="DengXian"/>
        </w:rPr>
        <w:t xml:space="preserve"> See TS 23.003 [19] for details on the structure of the fields of GUAMI.</w:t>
      </w:r>
    </w:p>
    <w:p w14:paraId="7AF7ED9E" w14:textId="179EF978" w:rsidR="00D77793" w:rsidRPr="003964A6" w:rsidRDefault="00D77793" w:rsidP="00740FC2">
      <w:pPr>
        <w:pStyle w:val="NO"/>
        <w:rPr>
          <w:rFonts w:eastAsia="DengXian"/>
        </w:rPr>
      </w:pPr>
      <w:ins w:id="17" w:author="Samsung" w:date="2025-03-26T20:27:00Z">
        <w:r>
          <w:rPr>
            <w:rFonts w:eastAsia="DengXian"/>
          </w:rPr>
          <w:t>NOTE</w:t>
        </w:r>
        <w:r w:rsidRPr="003964A6">
          <w:rPr>
            <w:rFonts w:eastAsia="DengXian"/>
          </w:rPr>
          <w:t> </w:t>
        </w:r>
      </w:ins>
      <w:ins w:id="18" w:author="Samsung" w:date="2025-03-26T20:29:00Z">
        <w:r>
          <w:rPr>
            <w:rFonts w:eastAsia="DengXian"/>
          </w:rPr>
          <w:t>4</w:t>
        </w:r>
      </w:ins>
      <w:ins w:id="19" w:author="Samsung" w:date="2025-03-26T20:27:00Z">
        <w:r>
          <w:rPr>
            <w:rFonts w:eastAsia="DengXian"/>
          </w:rPr>
          <w:t>:</w:t>
        </w:r>
        <w:r>
          <w:rPr>
            <w:rFonts w:eastAsia="DengXian"/>
          </w:rPr>
          <w:tab/>
          <w:t>The PLMN ID part of GUAMI is used by UE to determine</w:t>
        </w:r>
      </w:ins>
      <w:ins w:id="20" w:author="Samsung" w:date="2025-03-26T20:28:00Z">
        <w:r w:rsidRPr="00D77793">
          <w:t xml:space="preserve"> </w:t>
        </w:r>
        <w:r w:rsidRPr="00D77793">
          <w:rPr>
            <w:rFonts w:eastAsia="DengXian"/>
          </w:rPr>
          <w:t>Registered PLMN</w:t>
        </w:r>
      </w:ins>
      <w:ins w:id="21" w:author="Samsung" w:date="2025-03-26T20:29:00Z">
        <w:r>
          <w:rPr>
            <w:rFonts w:eastAsia="DengXian"/>
          </w:rPr>
          <w:t xml:space="preserve"> </w:t>
        </w:r>
      </w:ins>
      <w:ins w:id="22" w:author="Samsung" w:date="2025-03-26T20:28:00Z">
        <w:r>
          <w:rPr>
            <w:rFonts w:eastAsia="DengXian"/>
          </w:rPr>
          <w:t>(</w:t>
        </w:r>
      </w:ins>
      <w:ins w:id="23" w:author="Samsung" w:date="2025-03-26T20:29:00Z">
        <w:r w:rsidRPr="003964A6">
          <w:t>as specified in TS 24.501 [47]</w:t>
        </w:r>
      </w:ins>
      <w:ins w:id="24" w:author="Samsung" w:date="2025-03-26T20:28:00Z">
        <w:r>
          <w:rPr>
            <w:rFonts w:eastAsia="DengXian"/>
          </w:rPr>
          <w:t>)</w:t>
        </w:r>
        <w:r w:rsidR="002C7DBE">
          <w:rPr>
            <w:rFonts w:eastAsia="DengXian"/>
          </w:rPr>
          <w:t>.</w:t>
        </w:r>
      </w:ins>
    </w:p>
    <w:p w14:paraId="67807AAD" w14:textId="77777777" w:rsidR="00740FC2" w:rsidRPr="003964A6" w:rsidRDefault="00740FC2" w:rsidP="00740FC2">
      <w:r w:rsidRPr="003964A6">
        <w:t>The 5G-S-TMSI is the shortened form of the GUTI to enable more efficient radio signalling procedures (e.g. during Paging and Service Request) and is defined as:</w:t>
      </w:r>
    </w:p>
    <w:p w14:paraId="46EF3B4E" w14:textId="77777777" w:rsidR="00740FC2" w:rsidRPr="003964A6" w:rsidRDefault="00740FC2" w:rsidP="00740FC2">
      <w:pPr>
        <w:pStyle w:val="B1"/>
        <w:rPr>
          <w:rFonts w:eastAsia="DengXian"/>
        </w:rPr>
      </w:pPr>
      <w:r w:rsidRPr="003964A6">
        <w:rPr>
          <w:rFonts w:eastAsia="DengXian"/>
        </w:rPr>
        <w:tab/>
        <w:t xml:space="preserve">&lt;5G-S-TMSI&gt; := &lt;AMF Set ID&gt; &lt;AMF Pointer&gt; </w:t>
      </w:r>
      <w:r w:rsidRPr="003964A6">
        <w:t>&lt;5G-TMSI&gt;</w:t>
      </w:r>
    </w:p>
    <w:p w14:paraId="62C2EDDC" w14:textId="77777777" w:rsidR="00740FC2" w:rsidRPr="003964A6" w:rsidRDefault="00740FC2" w:rsidP="00740FC2">
      <w:r w:rsidRPr="003964A6">
        <w:t>As specified in TS 38.304 [50] and TS 36.304 [52] for 3GPP access, the NG-RAN uses the 10 Least Significant Bits of the 5G-TMSI in the determination of the time at which different UEs are paged. Hence, the AMF shall ensure that the 10 Least Significant Bits of the 5G-TMSI are evenly distributed.</w:t>
      </w:r>
    </w:p>
    <w:p w14:paraId="6B2BF88C" w14:textId="77777777" w:rsidR="00740FC2" w:rsidRPr="003964A6" w:rsidRDefault="00740FC2" w:rsidP="00740FC2">
      <w:r w:rsidRPr="003964A6">
        <w:t>As specified in TS 38.331 [28] and TS 36.331 [51] for 3GPP access, the NG-RAN's RRC Connection Establishment's contention resolution process assumes that there is a low probability of the same 5G-TMSI being allocated by different AMFs to different UEs. The AMFs' process for allocating the 5G-TMSI should take this account.</w:t>
      </w:r>
    </w:p>
    <w:p w14:paraId="10EAF4B8" w14:textId="32BD7247" w:rsidR="00740FC2" w:rsidRPr="003964A6" w:rsidRDefault="00740FC2" w:rsidP="00740FC2">
      <w:pPr>
        <w:pStyle w:val="NO"/>
        <w:rPr>
          <w:rFonts w:eastAsia="DengXian"/>
        </w:rPr>
      </w:pPr>
      <w:r w:rsidRPr="003964A6">
        <w:t>NOTE </w:t>
      </w:r>
      <w:del w:id="25" w:author="Samsung" w:date="2025-03-26T20:29:00Z">
        <w:r w:rsidRPr="003964A6" w:rsidDel="00D77793">
          <w:delText>4</w:delText>
        </w:r>
      </w:del>
      <w:ins w:id="26" w:author="Samsung" w:date="2025-03-26T20:29:00Z">
        <w:r w:rsidR="00D77793">
          <w:t>5</w:t>
        </w:r>
      </w:ins>
      <w:r w:rsidRPr="003964A6">
        <w:t>:</w:t>
      </w:r>
      <w:r w:rsidRPr="003964A6">
        <w:tab/>
        <w:t>To achieve this, the AMF could, for example, use a random seed number for any process it uses when choosing the UE's 5G-TMSI.</w:t>
      </w:r>
    </w:p>
    <w:p w14:paraId="206361C9" w14:textId="7A35DA38" w:rsidR="008C1E8B" w:rsidRPr="00354EDD" w:rsidRDefault="008C1E8B" w:rsidP="00B769F7"/>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BBA59" w14:textId="77777777" w:rsidR="0039456C" w:rsidRDefault="0039456C">
      <w:r>
        <w:separator/>
      </w:r>
    </w:p>
  </w:endnote>
  <w:endnote w:type="continuationSeparator" w:id="0">
    <w:p w14:paraId="5B3F0E13" w14:textId="77777777" w:rsidR="0039456C" w:rsidRDefault="0039456C">
      <w:r>
        <w:continuationSeparator/>
      </w:r>
    </w:p>
  </w:endnote>
  <w:endnote w:type="continuationNotice" w:id="1">
    <w:p w14:paraId="6968A3F3" w14:textId="77777777" w:rsidR="0039456C" w:rsidRDefault="003945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F662D" w14:textId="77777777" w:rsidR="0039456C" w:rsidRDefault="0039456C">
      <w:r>
        <w:separator/>
      </w:r>
    </w:p>
  </w:footnote>
  <w:footnote w:type="continuationSeparator" w:id="0">
    <w:p w14:paraId="010527F0" w14:textId="77777777" w:rsidR="0039456C" w:rsidRDefault="0039456C">
      <w:r>
        <w:continuationSeparator/>
      </w:r>
    </w:p>
  </w:footnote>
  <w:footnote w:type="continuationNotice" w:id="1">
    <w:p w14:paraId="65B37149" w14:textId="77777777" w:rsidR="0039456C" w:rsidRDefault="003945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5D5B"/>
    <w:rsid w:val="000123D6"/>
    <w:rsid w:val="00015C51"/>
    <w:rsid w:val="00020B5C"/>
    <w:rsid w:val="00022054"/>
    <w:rsid w:val="00022E4A"/>
    <w:rsid w:val="00027DE5"/>
    <w:rsid w:val="00036385"/>
    <w:rsid w:val="00040C82"/>
    <w:rsid w:val="00041AE9"/>
    <w:rsid w:val="00042132"/>
    <w:rsid w:val="00051348"/>
    <w:rsid w:val="000518E6"/>
    <w:rsid w:val="00067ED3"/>
    <w:rsid w:val="00077270"/>
    <w:rsid w:val="000776B1"/>
    <w:rsid w:val="00085F36"/>
    <w:rsid w:val="00093C8B"/>
    <w:rsid w:val="000A05A8"/>
    <w:rsid w:val="000A46DC"/>
    <w:rsid w:val="000A6394"/>
    <w:rsid w:val="000B0416"/>
    <w:rsid w:val="000B7385"/>
    <w:rsid w:val="000B7FED"/>
    <w:rsid w:val="000C038A"/>
    <w:rsid w:val="000C300D"/>
    <w:rsid w:val="000C3B05"/>
    <w:rsid w:val="000C4D8D"/>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4692"/>
    <w:rsid w:val="00141418"/>
    <w:rsid w:val="00142FAF"/>
    <w:rsid w:val="00145D43"/>
    <w:rsid w:val="00145EB3"/>
    <w:rsid w:val="001467F7"/>
    <w:rsid w:val="00150050"/>
    <w:rsid w:val="00161811"/>
    <w:rsid w:val="00163A3C"/>
    <w:rsid w:val="0016522E"/>
    <w:rsid w:val="001668B9"/>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C09EC"/>
    <w:rsid w:val="001D5131"/>
    <w:rsid w:val="001E2017"/>
    <w:rsid w:val="001E3CD6"/>
    <w:rsid w:val="001E41F3"/>
    <w:rsid w:val="001F071F"/>
    <w:rsid w:val="001F1FF2"/>
    <w:rsid w:val="001F7B69"/>
    <w:rsid w:val="002159F2"/>
    <w:rsid w:val="00215E71"/>
    <w:rsid w:val="00217A4A"/>
    <w:rsid w:val="002211B5"/>
    <w:rsid w:val="0022408A"/>
    <w:rsid w:val="00225B13"/>
    <w:rsid w:val="00243FE1"/>
    <w:rsid w:val="00246972"/>
    <w:rsid w:val="00250B26"/>
    <w:rsid w:val="00251F3D"/>
    <w:rsid w:val="00252F11"/>
    <w:rsid w:val="0026004D"/>
    <w:rsid w:val="00262F54"/>
    <w:rsid w:val="002640DD"/>
    <w:rsid w:val="00273303"/>
    <w:rsid w:val="00273CEE"/>
    <w:rsid w:val="00274F81"/>
    <w:rsid w:val="00275D12"/>
    <w:rsid w:val="0028063C"/>
    <w:rsid w:val="00282226"/>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6E75"/>
    <w:rsid w:val="002D7F05"/>
    <w:rsid w:val="002E4268"/>
    <w:rsid w:val="002E472E"/>
    <w:rsid w:val="002E4E17"/>
    <w:rsid w:val="002F6B35"/>
    <w:rsid w:val="00305409"/>
    <w:rsid w:val="003105A0"/>
    <w:rsid w:val="0033035A"/>
    <w:rsid w:val="00343319"/>
    <w:rsid w:val="003546A3"/>
    <w:rsid w:val="003609EF"/>
    <w:rsid w:val="00360B55"/>
    <w:rsid w:val="00360E20"/>
    <w:rsid w:val="00362055"/>
    <w:rsid w:val="0036231A"/>
    <w:rsid w:val="00364FCF"/>
    <w:rsid w:val="00367A0C"/>
    <w:rsid w:val="00370317"/>
    <w:rsid w:val="00370BDE"/>
    <w:rsid w:val="00371990"/>
    <w:rsid w:val="00373187"/>
    <w:rsid w:val="00374DD4"/>
    <w:rsid w:val="00382BF5"/>
    <w:rsid w:val="00383784"/>
    <w:rsid w:val="00383F45"/>
    <w:rsid w:val="00391B81"/>
    <w:rsid w:val="0039266E"/>
    <w:rsid w:val="0039456C"/>
    <w:rsid w:val="0039649C"/>
    <w:rsid w:val="003B1453"/>
    <w:rsid w:val="003B2F74"/>
    <w:rsid w:val="003C0757"/>
    <w:rsid w:val="003D1877"/>
    <w:rsid w:val="003E1A36"/>
    <w:rsid w:val="003F2396"/>
    <w:rsid w:val="00401E7B"/>
    <w:rsid w:val="00410371"/>
    <w:rsid w:val="00410D2D"/>
    <w:rsid w:val="004124D9"/>
    <w:rsid w:val="00416D94"/>
    <w:rsid w:val="004215C3"/>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66317"/>
    <w:rsid w:val="00466580"/>
    <w:rsid w:val="00466F23"/>
    <w:rsid w:val="0046753C"/>
    <w:rsid w:val="00470FA7"/>
    <w:rsid w:val="00472220"/>
    <w:rsid w:val="00482774"/>
    <w:rsid w:val="004851A5"/>
    <w:rsid w:val="004A136D"/>
    <w:rsid w:val="004A4436"/>
    <w:rsid w:val="004B02D3"/>
    <w:rsid w:val="004B25CC"/>
    <w:rsid w:val="004B75B7"/>
    <w:rsid w:val="004C4458"/>
    <w:rsid w:val="004C4F25"/>
    <w:rsid w:val="004C5A71"/>
    <w:rsid w:val="004C6005"/>
    <w:rsid w:val="004C6374"/>
    <w:rsid w:val="004C6A3C"/>
    <w:rsid w:val="004D1CD1"/>
    <w:rsid w:val="004D31A8"/>
    <w:rsid w:val="004D79CA"/>
    <w:rsid w:val="004E0200"/>
    <w:rsid w:val="004E35E2"/>
    <w:rsid w:val="004E502D"/>
    <w:rsid w:val="004E5289"/>
    <w:rsid w:val="004F374B"/>
    <w:rsid w:val="004F3C9C"/>
    <w:rsid w:val="004F4B3C"/>
    <w:rsid w:val="00501ABC"/>
    <w:rsid w:val="00502736"/>
    <w:rsid w:val="00506A93"/>
    <w:rsid w:val="00507261"/>
    <w:rsid w:val="005141D9"/>
    <w:rsid w:val="0051580D"/>
    <w:rsid w:val="005310C4"/>
    <w:rsid w:val="00541E9D"/>
    <w:rsid w:val="00543F74"/>
    <w:rsid w:val="00547111"/>
    <w:rsid w:val="00547E31"/>
    <w:rsid w:val="005534CB"/>
    <w:rsid w:val="00561F33"/>
    <w:rsid w:val="00563F12"/>
    <w:rsid w:val="00567558"/>
    <w:rsid w:val="005703BB"/>
    <w:rsid w:val="00572C65"/>
    <w:rsid w:val="005733C3"/>
    <w:rsid w:val="0058151E"/>
    <w:rsid w:val="005843A0"/>
    <w:rsid w:val="005849A0"/>
    <w:rsid w:val="005855E7"/>
    <w:rsid w:val="0058711F"/>
    <w:rsid w:val="00592D74"/>
    <w:rsid w:val="00593EF0"/>
    <w:rsid w:val="0059482F"/>
    <w:rsid w:val="00594C39"/>
    <w:rsid w:val="005A08FF"/>
    <w:rsid w:val="005A10C3"/>
    <w:rsid w:val="005A3E24"/>
    <w:rsid w:val="005A58FE"/>
    <w:rsid w:val="005A61E4"/>
    <w:rsid w:val="005A7C70"/>
    <w:rsid w:val="005B1CE8"/>
    <w:rsid w:val="005C1327"/>
    <w:rsid w:val="005C39CF"/>
    <w:rsid w:val="005D26FD"/>
    <w:rsid w:val="005D3B37"/>
    <w:rsid w:val="005D6781"/>
    <w:rsid w:val="005E2C44"/>
    <w:rsid w:val="005E5352"/>
    <w:rsid w:val="005F36A8"/>
    <w:rsid w:val="005F496D"/>
    <w:rsid w:val="006069D6"/>
    <w:rsid w:val="00607FA9"/>
    <w:rsid w:val="00610553"/>
    <w:rsid w:val="0061258D"/>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C47"/>
    <w:rsid w:val="006722D4"/>
    <w:rsid w:val="00675155"/>
    <w:rsid w:val="0067579F"/>
    <w:rsid w:val="0067762B"/>
    <w:rsid w:val="00684355"/>
    <w:rsid w:val="00684615"/>
    <w:rsid w:val="00684B0E"/>
    <w:rsid w:val="0068681A"/>
    <w:rsid w:val="00686E5D"/>
    <w:rsid w:val="00692996"/>
    <w:rsid w:val="00695808"/>
    <w:rsid w:val="0069780A"/>
    <w:rsid w:val="00697C72"/>
    <w:rsid w:val="006A07C5"/>
    <w:rsid w:val="006B0DA6"/>
    <w:rsid w:val="006B46FB"/>
    <w:rsid w:val="006B535D"/>
    <w:rsid w:val="006C286D"/>
    <w:rsid w:val="006D129B"/>
    <w:rsid w:val="006D3C35"/>
    <w:rsid w:val="006D7F65"/>
    <w:rsid w:val="006E21FB"/>
    <w:rsid w:val="006F2088"/>
    <w:rsid w:val="00702BB6"/>
    <w:rsid w:val="00733A1C"/>
    <w:rsid w:val="0073464E"/>
    <w:rsid w:val="007347A6"/>
    <w:rsid w:val="00740FC2"/>
    <w:rsid w:val="00741B60"/>
    <w:rsid w:val="007420BE"/>
    <w:rsid w:val="007450FD"/>
    <w:rsid w:val="00747FAF"/>
    <w:rsid w:val="00753FF6"/>
    <w:rsid w:val="0075675E"/>
    <w:rsid w:val="00761209"/>
    <w:rsid w:val="00762373"/>
    <w:rsid w:val="00765A97"/>
    <w:rsid w:val="00766A50"/>
    <w:rsid w:val="007854DA"/>
    <w:rsid w:val="00787A21"/>
    <w:rsid w:val="00792342"/>
    <w:rsid w:val="007977A8"/>
    <w:rsid w:val="007A2DD1"/>
    <w:rsid w:val="007B11C5"/>
    <w:rsid w:val="007B512A"/>
    <w:rsid w:val="007B7C61"/>
    <w:rsid w:val="007C2097"/>
    <w:rsid w:val="007C45E2"/>
    <w:rsid w:val="007D2E76"/>
    <w:rsid w:val="007D3162"/>
    <w:rsid w:val="007D6A07"/>
    <w:rsid w:val="007E4F29"/>
    <w:rsid w:val="007F7259"/>
    <w:rsid w:val="008040A8"/>
    <w:rsid w:val="0081015E"/>
    <w:rsid w:val="00810E17"/>
    <w:rsid w:val="00812D7C"/>
    <w:rsid w:val="00812E7F"/>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63B9"/>
    <w:rsid w:val="008A2358"/>
    <w:rsid w:val="008A45A6"/>
    <w:rsid w:val="008B2D93"/>
    <w:rsid w:val="008C12A0"/>
    <w:rsid w:val="008C1D3E"/>
    <w:rsid w:val="008C1E8B"/>
    <w:rsid w:val="008C2B48"/>
    <w:rsid w:val="008C72A2"/>
    <w:rsid w:val="008D3CCC"/>
    <w:rsid w:val="008D4B78"/>
    <w:rsid w:val="008D6161"/>
    <w:rsid w:val="008F0212"/>
    <w:rsid w:val="008F1BA3"/>
    <w:rsid w:val="008F1EC4"/>
    <w:rsid w:val="008F3789"/>
    <w:rsid w:val="008F686C"/>
    <w:rsid w:val="00901805"/>
    <w:rsid w:val="009025B3"/>
    <w:rsid w:val="0090432F"/>
    <w:rsid w:val="009113E7"/>
    <w:rsid w:val="00912051"/>
    <w:rsid w:val="009148DE"/>
    <w:rsid w:val="00920EAE"/>
    <w:rsid w:val="00933FAC"/>
    <w:rsid w:val="00936B33"/>
    <w:rsid w:val="00941E30"/>
    <w:rsid w:val="0094287D"/>
    <w:rsid w:val="00943B6E"/>
    <w:rsid w:val="0095568F"/>
    <w:rsid w:val="00960ED2"/>
    <w:rsid w:val="00971DE3"/>
    <w:rsid w:val="00976726"/>
    <w:rsid w:val="00977570"/>
    <w:rsid w:val="009777D9"/>
    <w:rsid w:val="00981EF1"/>
    <w:rsid w:val="00991B88"/>
    <w:rsid w:val="009A07B4"/>
    <w:rsid w:val="009A17C4"/>
    <w:rsid w:val="009A2553"/>
    <w:rsid w:val="009A5753"/>
    <w:rsid w:val="009A579D"/>
    <w:rsid w:val="009B36A9"/>
    <w:rsid w:val="009B6FDF"/>
    <w:rsid w:val="009C459B"/>
    <w:rsid w:val="009C779E"/>
    <w:rsid w:val="009D1357"/>
    <w:rsid w:val="009D1D16"/>
    <w:rsid w:val="009D391A"/>
    <w:rsid w:val="009D60DC"/>
    <w:rsid w:val="009E251F"/>
    <w:rsid w:val="009E3297"/>
    <w:rsid w:val="009E5702"/>
    <w:rsid w:val="009F3151"/>
    <w:rsid w:val="009F42E9"/>
    <w:rsid w:val="009F734F"/>
    <w:rsid w:val="00A0225F"/>
    <w:rsid w:val="00A05181"/>
    <w:rsid w:val="00A05C21"/>
    <w:rsid w:val="00A14702"/>
    <w:rsid w:val="00A154EF"/>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9182B"/>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60E5"/>
    <w:rsid w:val="00AF2046"/>
    <w:rsid w:val="00AF5C01"/>
    <w:rsid w:val="00AF7FC6"/>
    <w:rsid w:val="00B10B17"/>
    <w:rsid w:val="00B1229A"/>
    <w:rsid w:val="00B20614"/>
    <w:rsid w:val="00B258BB"/>
    <w:rsid w:val="00B340DB"/>
    <w:rsid w:val="00B341AD"/>
    <w:rsid w:val="00B34984"/>
    <w:rsid w:val="00B37062"/>
    <w:rsid w:val="00B40A29"/>
    <w:rsid w:val="00B50D85"/>
    <w:rsid w:val="00B52A28"/>
    <w:rsid w:val="00B6033C"/>
    <w:rsid w:val="00B65D25"/>
    <w:rsid w:val="00B66147"/>
    <w:rsid w:val="00B67B97"/>
    <w:rsid w:val="00B71331"/>
    <w:rsid w:val="00B74664"/>
    <w:rsid w:val="00B7566A"/>
    <w:rsid w:val="00B76824"/>
    <w:rsid w:val="00B769F7"/>
    <w:rsid w:val="00B804D3"/>
    <w:rsid w:val="00B81985"/>
    <w:rsid w:val="00B82D97"/>
    <w:rsid w:val="00B9129B"/>
    <w:rsid w:val="00B9473C"/>
    <w:rsid w:val="00B968C8"/>
    <w:rsid w:val="00BA3652"/>
    <w:rsid w:val="00BA3EC5"/>
    <w:rsid w:val="00BA51D9"/>
    <w:rsid w:val="00BA6FBE"/>
    <w:rsid w:val="00BA789D"/>
    <w:rsid w:val="00BB0E48"/>
    <w:rsid w:val="00BB1D3C"/>
    <w:rsid w:val="00BB5A24"/>
    <w:rsid w:val="00BB5DFC"/>
    <w:rsid w:val="00BD279D"/>
    <w:rsid w:val="00BD38C2"/>
    <w:rsid w:val="00BD6BB8"/>
    <w:rsid w:val="00C03AC2"/>
    <w:rsid w:val="00C05AEC"/>
    <w:rsid w:val="00C11AC8"/>
    <w:rsid w:val="00C12EE0"/>
    <w:rsid w:val="00C1603F"/>
    <w:rsid w:val="00C17783"/>
    <w:rsid w:val="00C178AA"/>
    <w:rsid w:val="00C179BD"/>
    <w:rsid w:val="00C204A1"/>
    <w:rsid w:val="00C23F27"/>
    <w:rsid w:val="00C31021"/>
    <w:rsid w:val="00C32EC0"/>
    <w:rsid w:val="00C34573"/>
    <w:rsid w:val="00C36096"/>
    <w:rsid w:val="00C4464A"/>
    <w:rsid w:val="00C47CAA"/>
    <w:rsid w:val="00C526E4"/>
    <w:rsid w:val="00C53406"/>
    <w:rsid w:val="00C574EF"/>
    <w:rsid w:val="00C60DF9"/>
    <w:rsid w:val="00C6247F"/>
    <w:rsid w:val="00C632E4"/>
    <w:rsid w:val="00C66BA2"/>
    <w:rsid w:val="00C76291"/>
    <w:rsid w:val="00C76E65"/>
    <w:rsid w:val="00C817FB"/>
    <w:rsid w:val="00C870F6"/>
    <w:rsid w:val="00C8746F"/>
    <w:rsid w:val="00C9092B"/>
    <w:rsid w:val="00C95985"/>
    <w:rsid w:val="00CA7010"/>
    <w:rsid w:val="00CA71E3"/>
    <w:rsid w:val="00CA7B18"/>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6520"/>
    <w:rsid w:val="00D6796A"/>
    <w:rsid w:val="00D74342"/>
    <w:rsid w:val="00D74841"/>
    <w:rsid w:val="00D77612"/>
    <w:rsid w:val="00D77793"/>
    <w:rsid w:val="00D81ABB"/>
    <w:rsid w:val="00D84AE9"/>
    <w:rsid w:val="00D90498"/>
    <w:rsid w:val="00D915A8"/>
    <w:rsid w:val="00D91F1C"/>
    <w:rsid w:val="00D93CB6"/>
    <w:rsid w:val="00D93D83"/>
    <w:rsid w:val="00DA1CE2"/>
    <w:rsid w:val="00DA2876"/>
    <w:rsid w:val="00DA5044"/>
    <w:rsid w:val="00DA6D70"/>
    <w:rsid w:val="00DA7DAA"/>
    <w:rsid w:val="00DB1564"/>
    <w:rsid w:val="00DB1D62"/>
    <w:rsid w:val="00DC3A0C"/>
    <w:rsid w:val="00DD13BC"/>
    <w:rsid w:val="00DD34BB"/>
    <w:rsid w:val="00DE2E01"/>
    <w:rsid w:val="00DE34CF"/>
    <w:rsid w:val="00DE6827"/>
    <w:rsid w:val="00DF2771"/>
    <w:rsid w:val="00DF393E"/>
    <w:rsid w:val="00DF4B79"/>
    <w:rsid w:val="00E0312F"/>
    <w:rsid w:val="00E04386"/>
    <w:rsid w:val="00E05CED"/>
    <w:rsid w:val="00E11B53"/>
    <w:rsid w:val="00E13F3D"/>
    <w:rsid w:val="00E1546B"/>
    <w:rsid w:val="00E1560E"/>
    <w:rsid w:val="00E1694C"/>
    <w:rsid w:val="00E211A8"/>
    <w:rsid w:val="00E22BF6"/>
    <w:rsid w:val="00E23BDF"/>
    <w:rsid w:val="00E2579A"/>
    <w:rsid w:val="00E25E37"/>
    <w:rsid w:val="00E2649F"/>
    <w:rsid w:val="00E32EF6"/>
    <w:rsid w:val="00E34898"/>
    <w:rsid w:val="00E41373"/>
    <w:rsid w:val="00E4188B"/>
    <w:rsid w:val="00E42EEA"/>
    <w:rsid w:val="00E4399E"/>
    <w:rsid w:val="00E4500C"/>
    <w:rsid w:val="00E52102"/>
    <w:rsid w:val="00E5645B"/>
    <w:rsid w:val="00E57DDD"/>
    <w:rsid w:val="00E60DDA"/>
    <w:rsid w:val="00E61221"/>
    <w:rsid w:val="00E66E79"/>
    <w:rsid w:val="00E70502"/>
    <w:rsid w:val="00E7157D"/>
    <w:rsid w:val="00E719F3"/>
    <w:rsid w:val="00E734F5"/>
    <w:rsid w:val="00E81E56"/>
    <w:rsid w:val="00E85558"/>
    <w:rsid w:val="00E9031E"/>
    <w:rsid w:val="00E933A1"/>
    <w:rsid w:val="00E94591"/>
    <w:rsid w:val="00EA1A17"/>
    <w:rsid w:val="00EA3827"/>
    <w:rsid w:val="00EA3C49"/>
    <w:rsid w:val="00EA7B9A"/>
    <w:rsid w:val="00EB09B7"/>
    <w:rsid w:val="00EC004A"/>
    <w:rsid w:val="00EC7BE1"/>
    <w:rsid w:val="00ED0A23"/>
    <w:rsid w:val="00ED14B1"/>
    <w:rsid w:val="00ED1852"/>
    <w:rsid w:val="00ED19C3"/>
    <w:rsid w:val="00ED3283"/>
    <w:rsid w:val="00EE0A45"/>
    <w:rsid w:val="00EE5EF4"/>
    <w:rsid w:val="00EE7D7C"/>
    <w:rsid w:val="00EF01B0"/>
    <w:rsid w:val="00EF0654"/>
    <w:rsid w:val="00EF483E"/>
    <w:rsid w:val="00EF58BD"/>
    <w:rsid w:val="00EF6A66"/>
    <w:rsid w:val="00F01921"/>
    <w:rsid w:val="00F02047"/>
    <w:rsid w:val="00F044B4"/>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867"/>
    <w:rsid w:val="00F5774D"/>
    <w:rsid w:val="00F608A6"/>
    <w:rsid w:val="00F60DCF"/>
    <w:rsid w:val="00F64014"/>
    <w:rsid w:val="00F66A35"/>
    <w:rsid w:val="00F72999"/>
    <w:rsid w:val="00F765FF"/>
    <w:rsid w:val="00F773B0"/>
    <w:rsid w:val="00F92BC8"/>
    <w:rsid w:val="00FA1130"/>
    <w:rsid w:val="00FA2473"/>
    <w:rsid w:val="00FB357A"/>
    <w:rsid w:val="00FB6386"/>
    <w:rsid w:val="00FC43CA"/>
    <w:rsid w:val="00FC4B91"/>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422D3913-B558-484E-B94E-5FBB1A0FED8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105</TotalTime>
  <Pages>3</Pages>
  <Words>898</Words>
  <Characters>5125</Characters>
  <Application>Microsoft Office Word</Application>
  <DocSecurity>0</DocSecurity>
  <Lines>42</Lines>
  <Paragraphs>12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50</cp:revision>
  <cp:lastPrinted>1900-01-01T05:00:00Z</cp:lastPrinted>
  <dcterms:created xsi:type="dcterms:W3CDTF">2025-02-06T08:22:00Z</dcterms:created>
  <dcterms:modified xsi:type="dcterms:W3CDTF">2025-03-28T20:07:00Z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