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FF062" w14:textId="41B0AC2C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TSG-SA2 Meeting #16</w:t>
      </w:r>
      <w:r w:rsidR="006A06FB">
        <w:rPr>
          <w:rFonts w:ascii="Arial" w:eastAsia="Arial Unicode MS" w:hAnsi="Arial" w:cs="Arial"/>
          <w:b/>
          <w:bCs/>
          <w:sz w:val="24"/>
        </w:rPr>
        <w:t>8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</w:t>
      </w:r>
      <w:r w:rsidRPr="0089363F">
        <w:rPr>
          <w:rFonts w:ascii="Arial" w:eastAsia="Arial Unicode MS" w:hAnsi="Arial" w:cs="Arial"/>
          <w:b/>
          <w:bCs/>
          <w:i/>
          <w:sz w:val="28"/>
        </w:rPr>
        <w:t>25</w:t>
      </w:r>
      <w:r w:rsidR="0089363F" w:rsidRPr="0089363F">
        <w:rPr>
          <w:rFonts w:ascii="Arial" w:eastAsia="Arial Unicode MS" w:hAnsi="Arial" w:cs="Arial"/>
          <w:b/>
          <w:bCs/>
          <w:i/>
          <w:sz w:val="28"/>
        </w:rPr>
        <w:t>0</w:t>
      </w:r>
      <w:r w:rsidR="0024499E">
        <w:rPr>
          <w:rFonts w:ascii="Arial" w:eastAsia="Arial Unicode MS" w:hAnsi="Arial" w:cs="Arial"/>
          <w:b/>
          <w:bCs/>
          <w:i/>
          <w:sz w:val="28"/>
        </w:rPr>
        <w:t>3734</w:t>
      </w:r>
    </w:p>
    <w:p w14:paraId="571588E3" w14:textId="5500FAD6" w:rsidR="00851201" w:rsidRPr="000B5DE3" w:rsidRDefault="006A06FB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6A06FB">
        <w:rPr>
          <w:rFonts w:ascii="Arial" w:eastAsia="Arial Unicode MS" w:hAnsi="Arial" w:cs="Arial"/>
          <w:b/>
          <w:bCs/>
          <w:sz w:val="24"/>
        </w:rPr>
        <w:t>Goteborg, Sweden, April 7 - April 11, 2025</w:t>
      </w:r>
      <w:r w:rsidR="00851201" w:rsidRPr="000B5DE3">
        <w:rPr>
          <w:rFonts w:ascii="Arial" w:eastAsia="Arial Unicode MS" w:hAnsi="Arial" w:cs="Arial"/>
          <w:b/>
          <w:bCs/>
        </w:rPr>
        <w:tab/>
      </w:r>
    </w:p>
    <w:p w14:paraId="790E1227" w14:textId="7A9B2F05" w:rsidR="005B7532" w:rsidRDefault="00340CA8">
      <w:pPr>
        <w:pStyle w:val="Title"/>
        <w:rPr>
          <w:lang w:val="en-US" w:eastAsia="zh-CN"/>
        </w:rPr>
      </w:pPr>
      <w:r>
        <w:t>Title:</w:t>
      </w:r>
      <w:r>
        <w:tab/>
      </w:r>
      <w:r w:rsidR="004D6C9B" w:rsidRPr="004D6C9B">
        <w:rPr>
          <w:color w:val="FF0000"/>
        </w:rPr>
        <w:t>[DRAFT]</w:t>
      </w:r>
      <w:r w:rsidR="004D6C9B">
        <w:t xml:space="preserve"> </w:t>
      </w:r>
      <w:r>
        <w:rPr>
          <w:color w:val="000000"/>
        </w:rPr>
        <w:t xml:space="preserve">LS on </w:t>
      </w:r>
      <w:r w:rsidR="006A06FB">
        <w:rPr>
          <w:lang w:val="en-US" w:eastAsia="zh-CN"/>
        </w:rPr>
        <w:t>Available Bitrate Monitoring</w:t>
      </w:r>
    </w:p>
    <w:p w14:paraId="790E1228" w14:textId="2E67CB87" w:rsidR="005B7532" w:rsidRDefault="00340CA8">
      <w:pPr>
        <w:pStyle w:val="Title"/>
        <w:rPr>
          <w:lang w:val="en-US" w:eastAsia="zh-CN"/>
        </w:rPr>
      </w:pPr>
      <w:r>
        <w:t>Response to:</w:t>
      </w:r>
      <w:r>
        <w:tab/>
      </w:r>
    </w:p>
    <w:p w14:paraId="790E1229" w14:textId="77777777" w:rsidR="005B7532" w:rsidRDefault="00340CA8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90E122A" w14:textId="5EF7C57F" w:rsidR="005B7532" w:rsidRDefault="00340CA8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</w:p>
    <w:p w14:paraId="790E122B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2C" w14:textId="7EBEB410" w:rsidR="005B7532" w:rsidRDefault="00340CA8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24499E" w:rsidRPr="0024499E">
        <w:rPr>
          <w:color w:val="FF0000"/>
          <w:lang w:val="fr-FR"/>
        </w:rPr>
        <w:t xml:space="preserve">InterDigital [to be </w:t>
      </w:r>
      <w:r>
        <w:rPr>
          <w:bCs/>
          <w:lang w:val="fr-FR"/>
        </w:rPr>
        <w:t>SA</w:t>
      </w:r>
      <w:r w:rsidR="00851201">
        <w:rPr>
          <w:bCs/>
          <w:lang w:val="fr-FR"/>
        </w:rPr>
        <w:t>2</w:t>
      </w:r>
      <w:r w:rsidR="0024499E" w:rsidRPr="0024499E">
        <w:rPr>
          <w:bCs/>
          <w:color w:val="FF0000"/>
          <w:lang w:val="fr-FR"/>
        </w:rPr>
        <w:t>]</w:t>
      </w:r>
    </w:p>
    <w:p w14:paraId="790E122D" w14:textId="327E1183" w:rsidR="005B7532" w:rsidRDefault="00340CA8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 w:eastAsia="zh-CN"/>
        </w:rPr>
        <w:t>RAN3</w:t>
      </w:r>
    </w:p>
    <w:p w14:paraId="790E122E" w14:textId="78636CEB" w:rsidR="005B7532" w:rsidRDefault="00340CA8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790E122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0E1230" w14:textId="61EE95D6" w:rsidR="005B7532" w:rsidRDefault="00340CA8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 Starsinic</w:t>
      </w:r>
    </w:p>
    <w:p w14:paraId="790E1231" w14:textId="3790FDB8" w:rsidR="005B7532" w:rsidRDefault="00340CA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Michael.starsinic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851201">
        <w:rPr>
          <w:rFonts w:ascii="Arial" w:hAnsi="Arial" w:cs="Arial"/>
          <w:b/>
          <w:bCs/>
          <w:sz w:val="21"/>
          <w:szCs w:val="21"/>
          <w:lang w:val="fr-FR" w:eastAsia="en-GB"/>
        </w:rPr>
        <w:t>interdigital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.com</w:t>
      </w:r>
    </w:p>
    <w:p w14:paraId="790E1232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E1233" w14:textId="77777777" w:rsidR="005B7532" w:rsidRDefault="00340CA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0E1234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35" w14:textId="05C7AC21" w:rsidR="005B7532" w:rsidRDefault="00340CA8">
      <w:pPr>
        <w:pStyle w:val="Title"/>
        <w:rPr>
          <w:lang w:val="en-US" w:eastAsia="zh-CN"/>
        </w:rPr>
      </w:pPr>
      <w:r>
        <w:t>Attachments:</w:t>
      </w:r>
      <w:r>
        <w:tab/>
      </w:r>
      <w:r w:rsidR="0089363F">
        <w:t xml:space="preserve">TS 23.501 CR </w:t>
      </w:r>
      <w:r w:rsidR="00803039">
        <w:t>6255</w:t>
      </w:r>
    </w:p>
    <w:p w14:paraId="790E1236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3C6E96C4" w14:textId="33335312" w:rsidR="00851201" w:rsidRDefault="00340CA8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>SA</w:t>
      </w:r>
      <w:r w:rsidR="00214AC4">
        <w:rPr>
          <w:rFonts w:ascii="Arial" w:eastAsia="DengXian" w:hAnsi="Arial" w:cs="Calibri"/>
          <w:spacing w:val="2"/>
          <w:lang w:val="en-US" w:eastAsia="zh-CN"/>
        </w:rPr>
        <w:t>2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</w:t>
      </w:r>
      <w:r w:rsidR="006A06FB">
        <w:rPr>
          <w:rFonts w:ascii="Arial" w:hAnsi="Arial" w:cs="Arial"/>
          <w:lang w:val="en-US" w:eastAsia="zh-CN"/>
        </w:rPr>
        <w:t>Available bitrate reporting and how to handle the scenario where, during a handover event, the target NG-RAN node does not support Available bitrate reporting or the target NG-RAN node cannot support the Available bitrate that was last reported by the source NG-RAN</w:t>
      </w:r>
      <w:r w:rsidR="00851201">
        <w:rPr>
          <w:rFonts w:ascii="Arial" w:eastAsia="DengXian" w:hAnsi="Arial" w:cs="Calibri"/>
          <w:spacing w:val="2"/>
          <w:lang w:val="en-US" w:eastAsia="zh-CN"/>
        </w:rPr>
        <w:t xml:space="preserve">. </w:t>
      </w:r>
      <w:r w:rsidR="006A06FB">
        <w:rPr>
          <w:rFonts w:ascii="Arial" w:eastAsia="DengXian" w:hAnsi="Arial" w:cs="Calibri"/>
          <w:spacing w:val="2"/>
          <w:lang w:val="en-US" w:eastAsia="zh-CN"/>
        </w:rPr>
        <w:t xml:space="preserve">SA2 has agreed to the attached CR which says that the SMF can report to the UPF when the serving NG-RAN changes and the UPF can then report to the AS </w:t>
      </w:r>
      <w:r w:rsidR="00582BBC">
        <w:rPr>
          <w:rFonts w:ascii="Arial" w:eastAsia="DengXian" w:hAnsi="Arial" w:cs="Calibri"/>
          <w:spacing w:val="2"/>
          <w:lang w:val="en-US" w:eastAsia="zh-CN"/>
        </w:rPr>
        <w:t xml:space="preserve">that </w:t>
      </w:r>
      <w:r w:rsidR="006A06FB" w:rsidRPr="006A06FB">
        <w:rPr>
          <w:rFonts w:ascii="Arial" w:eastAsia="DengXian" w:hAnsi="Arial" w:cs="Calibri"/>
          <w:spacing w:val="2"/>
          <w:lang w:val="en-US" w:eastAsia="zh-CN"/>
        </w:rPr>
        <w:t>the last reported available bitrate cannot be assumed to be valid</w:t>
      </w:r>
      <w:r w:rsidR="006A06FB">
        <w:rPr>
          <w:rFonts w:ascii="Arial" w:eastAsia="DengXian" w:hAnsi="Arial" w:cs="Calibri"/>
          <w:spacing w:val="2"/>
          <w:lang w:val="en-US" w:eastAsia="zh-CN"/>
        </w:rPr>
        <w:t xml:space="preserve">. </w:t>
      </w:r>
    </w:p>
    <w:p w14:paraId="790E1239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90E123A" w14:textId="2C19A7F5" w:rsidR="005B7532" w:rsidRDefault="00340CA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 w:rsidR="006A06FB">
        <w:rPr>
          <w:rFonts w:ascii="Arial" w:eastAsia="SimSun" w:hAnsi="Arial" w:cs="Arial"/>
          <w:b/>
          <w:lang w:val="en-US" w:eastAsia="zh-CN"/>
        </w:rPr>
        <w:t>RAN3</w:t>
      </w:r>
      <w:r>
        <w:rPr>
          <w:rFonts w:ascii="Arial" w:eastAsia="SimSun" w:hAnsi="Arial" w:cs="Arial"/>
          <w:b/>
          <w:lang w:val="en-US" w:eastAsia="zh-CN"/>
        </w:rPr>
        <w:t>:</w:t>
      </w:r>
    </w:p>
    <w:p w14:paraId="790E123B" w14:textId="68170CC0" w:rsidR="005B7532" w:rsidRDefault="00340CA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 w:rsidR="00851201">
        <w:rPr>
          <w:rFonts w:ascii="Arial" w:hAnsi="Arial" w:cs="Arial"/>
        </w:rPr>
        <w:t>2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6A06FB">
        <w:rPr>
          <w:rFonts w:ascii="Arial" w:eastAsia="SimSun" w:hAnsi="Arial" w:cs="Calibri"/>
          <w:spacing w:val="2"/>
          <w:lang w:val="en-US" w:eastAsia="zh-CN"/>
        </w:rPr>
        <w:t>RAN3</w:t>
      </w:r>
      <w:r>
        <w:rPr>
          <w:rFonts w:ascii="Arial" w:eastAsia="Calibri" w:hAnsi="Arial" w:cs="Calibri"/>
          <w:spacing w:val="2"/>
          <w:lang w:val="en-US"/>
        </w:rPr>
        <w:t xml:space="preserve"> to </w:t>
      </w:r>
      <w:r w:rsidR="00851201">
        <w:rPr>
          <w:rFonts w:ascii="Arial" w:eastAsia="DengXian" w:hAnsi="Arial" w:cs="Calibri"/>
          <w:spacing w:val="2"/>
          <w:lang w:val="en-US" w:eastAsia="zh-CN"/>
        </w:rPr>
        <w:t>consider the information above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790E123C" w14:textId="77777777" w:rsidR="005B7532" w:rsidRDefault="00340C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90E123D" w14:textId="6F2C200E" w:rsidR="005B7532" w:rsidRDefault="00340CA8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851201">
        <w:rPr>
          <w:rFonts w:ascii="Arial" w:eastAsia="DengXian" w:hAnsi="Arial" w:cs="Arial"/>
          <w:bCs/>
          <w:lang w:eastAsia="zh-CN"/>
        </w:rPr>
        <w:t>6</w:t>
      </w:r>
      <w:r w:rsidR="006A06FB">
        <w:rPr>
          <w:rFonts w:ascii="Arial" w:eastAsia="DengXian" w:hAnsi="Arial" w:cs="Arial"/>
          <w:bCs/>
          <w:lang w:eastAsia="zh-CN"/>
        </w:rPr>
        <w:t>9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</w:t>
      </w:r>
      <w:r w:rsidR="00851201">
        <w:rPr>
          <w:rFonts w:ascii="Arial" w:eastAsia="Times New Roman" w:hAnsi="Arial" w:cs="Arial"/>
          <w:bCs/>
          <w:lang w:eastAsia="en-GB"/>
        </w:rPr>
        <w:t>1</w:t>
      </w:r>
      <w:r w:rsidR="006A06FB">
        <w:rPr>
          <w:rFonts w:ascii="Arial" w:eastAsia="Times New Roman" w:hAnsi="Arial" w:cs="Arial"/>
          <w:bCs/>
          <w:lang w:eastAsia="en-GB"/>
        </w:rPr>
        <w:t>9</w:t>
      </w:r>
      <w:r w:rsidR="00851201" w:rsidRPr="00851201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 w:rsidR="00851201">
        <w:rPr>
          <w:rFonts w:ascii="Arial" w:eastAsia="Times New Roman" w:hAnsi="Arial" w:cs="Arial"/>
          <w:bCs/>
          <w:lang w:eastAsia="en-GB"/>
        </w:rPr>
        <w:t xml:space="preserve"> </w:t>
      </w:r>
      <w:r w:rsidR="006A06FB">
        <w:rPr>
          <w:rFonts w:ascii="Arial" w:eastAsia="Times New Roman" w:hAnsi="Arial" w:cs="Arial"/>
          <w:bCs/>
          <w:lang w:eastAsia="en-GB"/>
        </w:rPr>
        <w:t>May</w:t>
      </w:r>
      <w:r w:rsidR="00851201">
        <w:rPr>
          <w:rFonts w:ascii="Arial" w:eastAsia="Times New Roman" w:hAnsi="Arial" w:cs="Arial"/>
          <w:bCs/>
          <w:lang w:eastAsia="en-GB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–</w:t>
      </w:r>
      <w:r w:rsidR="00851201">
        <w:rPr>
          <w:rFonts w:ascii="Arial" w:eastAsia="SimSun" w:hAnsi="Arial" w:cs="Arial"/>
          <w:bCs/>
          <w:lang w:val="en-US" w:eastAsia="zh-CN"/>
        </w:rPr>
        <w:t xml:space="preserve"> 2</w:t>
      </w:r>
      <w:r w:rsidR="006A06FB">
        <w:rPr>
          <w:rFonts w:ascii="Arial" w:eastAsia="SimSun" w:hAnsi="Arial" w:cs="Arial"/>
          <w:bCs/>
          <w:lang w:val="en-US" w:eastAsia="zh-CN"/>
        </w:rPr>
        <w:t>3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rd</w:t>
      </w:r>
      <w:r w:rsidR="006A06FB">
        <w:rPr>
          <w:rFonts w:ascii="Arial" w:eastAsia="SimSun" w:hAnsi="Arial" w:cs="Arial"/>
          <w:bCs/>
          <w:lang w:val="en-US" w:eastAsia="zh-CN"/>
        </w:rPr>
        <w:t xml:space="preserve"> May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6A06FB">
        <w:rPr>
          <w:rFonts w:ascii="Arial" w:eastAsia="DengXian" w:hAnsi="Arial" w:cs="Arial"/>
          <w:bCs/>
          <w:lang w:val="en-US" w:eastAsia="zh-CN"/>
        </w:rPr>
        <w:t>Fukuoka City, Japan</w:t>
      </w:r>
    </w:p>
    <w:p w14:paraId="790E123E" w14:textId="09FD6DD9" w:rsidR="005B7532" w:rsidRDefault="00340CA8">
      <w:pPr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6A06FB">
        <w:rPr>
          <w:rFonts w:ascii="Arial" w:eastAsia="DengXian" w:hAnsi="Arial" w:cs="Arial"/>
          <w:bCs/>
          <w:lang w:eastAsia="zh-CN"/>
        </w:rPr>
        <w:t>70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</w:r>
      <w:r w:rsidR="006A06FB">
        <w:rPr>
          <w:rFonts w:ascii="Arial" w:eastAsia="SimSun" w:hAnsi="Arial" w:cs="Arial"/>
          <w:bCs/>
          <w:lang w:val="en-US" w:eastAsia="zh-CN"/>
        </w:rPr>
        <w:t>25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–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29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851201">
        <w:rPr>
          <w:rFonts w:ascii="Arial" w:eastAsia="DengXian" w:hAnsi="Arial" w:cs="Arial"/>
          <w:bCs/>
          <w:lang w:val="en-US" w:eastAsia="zh-CN"/>
        </w:rPr>
        <w:t>Goteborg, SE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5"/>
  </w:num>
  <w:num w:numId="2" w16cid:durableId="1991133099">
    <w:abstractNumId w:val="3"/>
  </w:num>
  <w:num w:numId="3" w16cid:durableId="1578709858">
    <w:abstractNumId w:val="4"/>
  </w:num>
  <w:num w:numId="4" w16cid:durableId="474832637">
    <w:abstractNumId w:val="1"/>
  </w:num>
  <w:num w:numId="5" w16cid:durableId="1398238789">
    <w:abstractNumId w:val="6"/>
  </w:num>
  <w:num w:numId="6" w16cid:durableId="394550527">
    <w:abstractNumId w:val="0"/>
  </w:num>
  <w:num w:numId="7" w16cid:durableId="2132283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A539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14AC4"/>
    <w:rsid w:val="0022103D"/>
    <w:rsid w:val="00223ED5"/>
    <w:rsid w:val="00243599"/>
    <w:rsid w:val="0024499E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0CA8"/>
    <w:rsid w:val="00344778"/>
    <w:rsid w:val="003513C3"/>
    <w:rsid w:val="003801B5"/>
    <w:rsid w:val="0038562A"/>
    <w:rsid w:val="003856A3"/>
    <w:rsid w:val="00386521"/>
    <w:rsid w:val="00387EBE"/>
    <w:rsid w:val="003A0F66"/>
    <w:rsid w:val="003C6ED3"/>
    <w:rsid w:val="003C7CBC"/>
    <w:rsid w:val="003D4891"/>
    <w:rsid w:val="003D516B"/>
    <w:rsid w:val="00413847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D6C9B"/>
    <w:rsid w:val="004E15BE"/>
    <w:rsid w:val="004E592D"/>
    <w:rsid w:val="004E7F6A"/>
    <w:rsid w:val="004F4A64"/>
    <w:rsid w:val="00503C45"/>
    <w:rsid w:val="005061C2"/>
    <w:rsid w:val="005065C5"/>
    <w:rsid w:val="00574CB5"/>
    <w:rsid w:val="00582BBC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A06FB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03039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1201"/>
    <w:rsid w:val="0085215B"/>
    <w:rsid w:val="00854847"/>
    <w:rsid w:val="0086711C"/>
    <w:rsid w:val="00882E96"/>
    <w:rsid w:val="00886FE3"/>
    <w:rsid w:val="00892980"/>
    <w:rsid w:val="0089363F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A4287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65B4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479F0"/>
    <w:rsid w:val="00C538FD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E1223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link w:val="Header"/>
    <w:rsid w:val="00851201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9C74686-5C22-4F1B-812D-A9BE2F350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256A4-3DA4-4063-AA6A-CEBA0328B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8557A-2741-4DC3-920C-1E84A40BD162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www.w3.org/XML/1998/namespace"/>
    <ds:schemaRef ds:uri="http://schemas.microsoft.com/office/2006/metadata/properties"/>
    <ds:schemaRef ds:uri="http://schemas.microsoft.com/sharepoint/v4"/>
    <ds:schemaRef ds:uri="e32f50e1-6846-4d7d-ad60-ccd6877e6c5e"/>
    <ds:schemaRef ds:uri="5a888943-97ca-4c93-b605-714bb5e9e28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187</Words>
  <Characters>1065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Starsinic</cp:lastModifiedBy>
  <cp:revision>12</cp:revision>
  <cp:lastPrinted>2002-04-24T08:10:00Z</cp:lastPrinted>
  <dcterms:created xsi:type="dcterms:W3CDTF">2024-12-11T14:08:00Z</dcterms:created>
  <dcterms:modified xsi:type="dcterms:W3CDTF">2025-03-28T12:24:00Z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2025-01-03T15:48:03Z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7f3d3c44-bcb2-4efc-b947-2cb0e9b6ccfb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ContentTypeId">
    <vt:lpwstr>0x0101006C8E648E97429F4A9C700CA2B719F885</vt:lpwstr>
  </property>
  <property fmtid="{D5CDD505-2E9C-101B-9397-08002B2CF9AE}" pid="19" name="MediaServiceImageTags">
    <vt:lpwstr/>
  </property>
</Properties>
</file>