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68A604" w14:textId="68A715F7" w:rsidR="0046289C" w:rsidRPr="004446F2"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446F2">
        <w:rPr>
          <w:rFonts w:ascii="Arial" w:eastAsia="Arial Unicode MS" w:hAnsi="Arial" w:cs="Arial"/>
          <w:b/>
          <w:bCs/>
          <w:sz w:val="24"/>
        </w:rPr>
        <w:t>3GP</w:t>
      </w:r>
      <w:r w:rsidR="002902D9" w:rsidRPr="004446F2">
        <w:rPr>
          <w:rFonts w:ascii="Arial" w:eastAsia="Arial Unicode MS" w:hAnsi="Arial" w:cs="Arial"/>
          <w:b/>
          <w:bCs/>
          <w:sz w:val="24"/>
        </w:rPr>
        <w:t>P TSG-WG SA2 Meeting #1</w:t>
      </w:r>
      <w:r w:rsidR="009B64E4" w:rsidRPr="004446F2">
        <w:rPr>
          <w:rFonts w:ascii="Arial" w:eastAsia="Arial Unicode MS" w:hAnsi="Arial" w:cs="Arial"/>
          <w:b/>
          <w:bCs/>
          <w:sz w:val="24"/>
        </w:rPr>
        <w:t>6</w:t>
      </w:r>
      <w:r w:rsidR="00916849">
        <w:rPr>
          <w:rFonts w:ascii="Arial" w:eastAsia="Arial Unicode MS" w:hAnsi="Arial" w:cs="Arial"/>
          <w:b/>
          <w:bCs/>
          <w:sz w:val="24"/>
        </w:rPr>
        <w:t>7</w:t>
      </w:r>
      <w:r w:rsidRPr="004446F2">
        <w:rPr>
          <w:rFonts w:ascii="Arial" w:eastAsia="Arial Unicode MS" w:hAnsi="Arial" w:cs="Arial"/>
          <w:b/>
          <w:bCs/>
          <w:sz w:val="24"/>
        </w:rPr>
        <w:tab/>
      </w:r>
      <w:r w:rsidR="005A22D5" w:rsidRPr="005A22D5">
        <w:rPr>
          <w:rFonts w:ascii="Arial" w:eastAsia="Arial Unicode MS" w:hAnsi="Arial" w:cs="Arial"/>
          <w:b/>
          <w:bCs/>
          <w:i/>
          <w:sz w:val="28"/>
        </w:rPr>
        <w:t>S2-2502080</w:t>
      </w:r>
    </w:p>
    <w:p w14:paraId="7EB5C9AE" w14:textId="11496166" w:rsidR="00A24F28" w:rsidRPr="004446F2" w:rsidRDefault="00916849"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Athens</w:t>
      </w:r>
      <w:r w:rsidR="007E7069" w:rsidRPr="004446F2">
        <w:rPr>
          <w:rFonts w:ascii="Arial" w:eastAsia="Arial Unicode MS" w:hAnsi="Arial" w:cs="Arial"/>
          <w:b/>
          <w:bCs/>
          <w:sz w:val="24"/>
        </w:rPr>
        <w:t xml:space="preserve">, </w:t>
      </w:r>
      <w:r>
        <w:rPr>
          <w:rFonts w:ascii="Arial" w:eastAsia="Arial Unicode MS" w:hAnsi="Arial" w:cs="Arial"/>
          <w:b/>
          <w:bCs/>
          <w:sz w:val="24"/>
        </w:rPr>
        <w:t>GR</w:t>
      </w:r>
      <w:r w:rsidR="00F4738E" w:rsidRPr="004446F2">
        <w:rPr>
          <w:rFonts w:ascii="Arial" w:eastAsia="Arial Unicode MS" w:hAnsi="Arial" w:cs="Arial"/>
          <w:b/>
          <w:bCs/>
          <w:sz w:val="24"/>
        </w:rPr>
        <w:t xml:space="preserve">, </w:t>
      </w:r>
      <w:r>
        <w:rPr>
          <w:rFonts w:ascii="Arial" w:eastAsia="Arial Unicode MS" w:hAnsi="Arial" w:cs="Arial"/>
          <w:b/>
          <w:bCs/>
          <w:sz w:val="24"/>
        </w:rPr>
        <w:t>17</w:t>
      </w:r>
      <w:r w:rsidR="00F4738E" w:rsidRPr="004446F2">
        <w:rPr>
          <w:rFonts w:ascii="Arial" w:eastAsia="Arial Unicode MS" w:hAnsi="Arial" w:cs="Arial"/>
          <w:b/>
          <w:bCs/>
          <w:sz w:val="24"/>
          <w:vertAlign w:val="superscript"/>
        </w:rPr>
        <w:t>th</w:t>
      </w:r>
      <w:r w:rsidR="00F4738E" w:rsidRPr="004446F2">
        <w:rPr>
          <w:rFonts w:ascii="Arial" w:eastAsia="Arial Unicode MS" w:hAnsi="Arial" w:cs="Arial"/>
          <w:b/>
          <w:bCs/>
          <w:sz w:val="24"/>
        </w:rPr>
        <w:t xml:space="preserve"> </w:t>
      </w:r>
      <w:r>
        <w:rPr>
          <w:rFonts w:ascii="Arial" w:eastAsia="Arial Unicode MS" w:hAnsi="Arial" w:cs="Arial"/>
          <w:b/>
          <w:bCs/>
          <w:sz w:val="24"/>
        </w:rPr>
        <w:t>February</w:t>
      </w:r>
      <w:r w:rsidR="0070668F" w:rsidRPr="004446F2">
        <w:rPr>
          <w:rFonts w:ascii="Arial" w:eastAsia="Arial Unicode MS" w:hAnsi="Arial" w:cs="Arial"/>
          <w:b/>
          <w:bCs/>
          <w:sz w:val="24"/>
        </w:rPr>
        <w:t xml:space="preserve"> </w:t>
      </w:r>
      <w:r w:rsidR="00F4738E" w:rsidRPr="004446F2">
        <w:rPr>
          <w:rFonts w:ascii="Arial" w:eastAsia="Arial Unicode MS" w:hAnsi="Arial" w:cs="Arial"/>
          <w:b/>
          <w:bCs/>
          <w:sz w:val="24"/>
        </w:rPr>
        <w:t>–</w:t>
      </w:r>
      <w:r w:rsidR="007E7069" w:rsidRPr="004446F2">
        <w:rPr>
          <w:rFonts w:ascii="Arial" w:eastAsia="Arial Unicode MS" w:hAnsi="Arial" w:cs="Arial"/>
          <w:b/>
          <w:bCs/>
          <w:sz w:val="24"/>
        </w:rPr>
        <w:t xml:space="preserve"> </w:t>
      </w:r>
      <w:r>
        <w:rPr>
          <w:rFonts w:ascii="Arial" w:eastAsia="Arial Unicode MS" w:hAnsi="Arial" w:cs="Arial"/>
          <w:b/>
          <w:bCs/>
          <w:sz w:val="24"/>
        </w:rPr>
        <w:t>21</w:t>
      </w:r>
      <w:r w:rsidR="007E7069" w:rsidRPr="004446F2">
        <w:rPr>
          <w:rFonts w:ascii="Arial" w:eastAsia="Arial Unicode MS" w:hAnsi="Arial" w:cs="Arial"/>
          <w:b/>
          <w:bCs/>
          <w:sz w:val="24"/>
          <w:vertAlign w:val="superscript"/>
        </w:rPr>
        <w:t>th</w:t>
      </w:r>
      <w:r w:rsidR="007E7069" w:rsidRPr="004446F2">
        <w:rPr>
          <w:rFonts w:ascii="Arial" w:eastAsia="Arial Unicode MS" w:hAnsi="Arial" w:cs="Arial"/>
          <w:b/>
          <w:bCs/>
          <w:sz w:val="24"/>
        </w:rPr>
        <w:t xml:space="preserve"> </w:t>
      </w:r>
      <w:r>
        <w:rPr>
          <w:rFonts w:ascii="Arial" w:eastAsia="Arial Unicode MS" w:hAnsi="Arial" w:cs="Arial"/>
          <w:b/>
          <w:bCs/>
          <w:sz w:val="24"/>
        </w:rPr>
        <w:t>February</w:t>
      </w:r>
      <w:r w:rsidR="0070668F" w:rsidRPr="004446F2">
        <w:rPr>
          <w:rFonts w:ascii="Arial" w:eastAsia="Arial Unicode MS" w:hAnsi="Arial" w:cs="Arial"/>
          <w:b/>
          <w:bCs/>
          <w:sz w:val="24"/>
        </w:rPr>
        <w:t xml:space="preserve">, </w:t>
      </w:r>
      <w:r w:rsidR="009B64E4" w:rsidRPr="004446F2">
        <w:rPr>
          <w:rFonts w:ascii="Arial" w:eastAsia="Arial Unicode MS" w:hAnsi="Arial" w:cs="Arial"/>
          <w:b/>
          <w:bCs/>
          <w:sz w:val="24"/>
        </w:rPr>
        <w:t>202</w:t>
      </w:r>
      <w:r>
        <w:rPr>
          <w:rFonts w:ascii="Arial" w:eastAsia="Arial Unicode MS" w:hAnsi="Arial" w:cs="Arial"/>
          <w:b/>
          <w:bCs/>
          <w:sz w:val="24"/>
        </w:rPr>
        <w:t>5</w:t>
      </w:r>
      <w:r w:rsidR="0021576A" w:rsidRPr="004446F2">
        <w:rPr>
          <w:rFonts w:ascii="Arial" w:eastAsia="Arial Unicode MS" w:hAnsi="Arial" w:cs="Arial"/>
          <w:b/>
          <w:bCs/>
        </w:rPr>
        <w:tab/>
      </w:r>
      <w:r w:rsidR="00050A6B" w:rsidRPr="004446F2">
        <w:rPr>
          <w:rFonts w:ascii="Arial" w:hAnsi="Arial" w:cs="Arial"/>
          <w:b/>
          <w:bCs/>
          <w:color w:val="0000FF"/>
        </w:rPr>
        <w:t>(revision of S2-2</w:t>
      </w:r>
      <w:r w:rsidR="005A22D5">
        <w:rPr>
          <w:rFonts w:ascii="Arial" w:hAnsi="Arial" w:cs="Arial"/>
          <w:b/>
          <w:bCs/>
          <w:color w:val="0000FF"/>
        </w:rPr>
        <w:t>5</w:t>
      </w:r>
      <w:r w:rsidR="00264B34" w:rsidRPr="004446F2">
        <w:rPr>
          <w:rFonts w:ascii="Arial" w:hAnsi="Arial" w:cs="Arial"/>
          <w:b/>
          <w:bCs/>
          <w:color w:val="0000FF"/>
        </w:rPr>
        <w:t>0</w:t>
      </w:r>
      <w:r w:rsidR="00E879AF" w:rsidRPr="004446F2">
        <w:rPr>
          <w:rFonts w:ascii="Arial" w:hAnsi="Arial" w:cs="Arial"/>
          <w:b/>
          <w:bCs/>
          <w:color w:val="0000FF"/>
        </w:rPr>
        <w:t>xxxx)</w:t>
      </w:r>
    </w:p>
    <w:p w14:paraId="1F071D70" w14:textId="77777777" w:rsidR="00A24F28" w:rsidRPr="004446F2" w:rsidRDefault="00A24F28" w:rsidP="00A24F28">
      <w:pPr>
        <w:rPr>
          <w:rFonts w:ascii="Arial" w:hAnsi="Arial" w:cs="Arial"/>
        </w:rPr>
      </w:pPr>
    </w:p>
    <w:p w14:paraId="6F0103AA" w14:textId="6245ABF8" w:rsidR="00A24F28" w:rsidRPr="00871AD0" w:rsidRDefault="00A24F28" w:rsidP="00A24F28">
      <w:pPr>
        <w:ind w:left="2127" w:hanging="2127"/>
        <w:rPr>
          <w:rFonts w:ascii="Arial" w:hAnsi="Arial" w:cs="Arial"/>
          <w:b/>
        </w:rPr>
      </w:pPr>
      <w:r w:rsidRPr="004446F2">
        <w:rPr>
          <w:rFonts w:ascii="Arial" w:hAnsi="Arial" w:cs="Arial"/>
          <w:b/>
        </w:rPr>
        <w:t>Source:</w:t>
      </w:r>
      <w:r w:rsidRPr="004446F2">
        <w:rPr>
          <w:rFonts w:ascii="Arial" w:hAnsi="Arial" w:cs="Arial"/>
          <w:b/>
        </w:rPr>
        <w:tab/>
      </w:r>
      <w:r w:rsidR="00916849">
        <w:rPr>
          <w:rFonts w:ascii="Arial" w:hAnsi="Arial" w:cs="Arial"/>
          <w:b/>
        </w:rPr>
        <w:t>NTT DOCOMO</w:t>
      </w:r>
      <w:r w:rsidR="00871AD0">
        <w:rPr>
          <w:rFonts w:ascii="Arial" w:hAnsi="Arial" w:cs="Arial"/>
          <w:b/>
        </w:rPr>
        <w:t xml:space="preserve">, </w:t>
      </w:r>
      <w:r w:rsidR="00871AD0" w:rsidRPr="00871AD0">
        <w:rPr>
          <w:rFonts w:ascii="Arial" w:hAnsi="Arial" w:cs="Arial"/>
          <w:b/>
        </w:rPr>
        <w:t>Nokia, Deutsche Telekom</w:t>
      </w:r>
      <w:r w:rsidR="00871AD0">
        <w:rPr>
          <w:rFonts w:ascii="Arial" w:hAnsi="Arial" w:cs="Arial"/>
          <w:b/>
        </w:rPr>
        <w:t xml:space="preserve">, </w:t>
      </w:r>
      <w:r w:rsidR="00871AD0" w:rsidRPr="00871AD0">
        <w:rPr>
          <w:rFonts w:ascii="Arial" w:hAnsi="Arial" w:cs="Arial"/>
          <w:b/>
        </w:rPr>
        <w:t>Philips International B.V.</w:t>
      </w:r>
      <w:r w:rsidR="00871AD0">
        <w:rPr>
          <w:rFonts w:ascii="Arial" w:hAnsi="Arial" w:cs="Arial"/>
          <w:b/>
        </w:rPr>
        <w:t>, Ericsson</w:t>
      </w:r>
    </w:p>
    <w:p w14:paraId="14F67085" w14:textId="0A1FB738" w:rsidR="0022711B" w:rsidRPr="004446F2" w:rsidRDefault="00A24F28" w:rsidP="00A24F28">
      <w:pPr>
        <w:ind w:left="2127" w:hanging="2127"/>
        <w:rPr>
          <w:rFonts w:ascii="Arial" w:hAnsi="Arial" w:cs="Arial"/>
          <w:b/>
        </w:rPr>
      </w:pPr>
      <w:r w:rsidRPr="004446F2">
        <w:rPr>
          <w:rFonts w:ascii="Arial" w:hAnsi="Arial" w:cs="Arial"/>
          <w:b/>
        </w:rPr>
        <w:t>Title:</w:t>
      </w:r>
      <w:r w:rsidRPr="004446F2">
        <w:rPr>
          <w:rFonts w:ascii="Arial" w:hAnsi="Arial" w:cs="Arial"/>
          <w:b/>
        </w:rPr>
        <w:tab/>
      </w:r>
      <w:r w:rsidR="00960E9E" w:rsidRPr="004446F2">
        <w:rPr>
          <w:rFonts w:ascii="Arial" w:hAnsi="Arial" w:cs="Arial"/>
          <w:b/>
        </w:rPr>
        <w:t xml:space="preserve">Discussion on </w:t>
      </w:r>
      <w:r w:rsidR="00916849">
        <w:rPr>
          <w:rFonts w:ascii="Arial" w:hAnsi="Arial" w:cs="Arial"/>
          <w:b/>
        </w:rPr>
        <w:t>globally unique Ambient IoT identifier</w:t>
      </w:r>
    </w:p>
    <w:p w14:paraId="4D475730" w14:textId="5DFD9291" w:rsidR="00A24F28" w:rsidRPr="004446F2" w:rsidRDefault="002A3C41" w:rsidP="00A24F28">
      <w:pPr>
        <w:ind w:left="2127" w:hanging="2127"/>
        <w:rPr>
          <w:rFonts w:ascii="Arial" w:hAnsi="Arial" w:cs="Arial"/>
          <w:b/>
        </w:rPr>
      </w:pPr>
      <w:r w:rsidRPr="004446F2">
        <w:rPr>
          <w:rFonts w:ascii="Arial" w:hAnsi="Arial" w:cs="Arial"/>
          <w:b/>
        </w:rPr>
        <w:t>Document for:</w:t>
      </w:r>
      <w:r w:rsidRPr="004446F2">
        <w:rPr>
          <w:rFonts w:ascii="Arial" w:hAnsi="Arial" w:cs="Arial"/>
          <w:b/>
        </w:rPr>
        <w:tab/>
      </w:r>
      <w:r w:rsidR="00960E9E" w:rsidRPr="004446F2">
        <w:rPr>
          <w:rFonts w:ascii="Arial" w:hAnsi="Arial" w:cs="Arial"/>
          <w:b/>
        </w:rPr>
        <w:t>Discussion</w:t>
      </w:r>
    </w:p>
    <w:p w14:paraId="44E8A11B" w14:textId="522884B3" w:rsidR="00A24F28" w:rsidRPr="004446F2" w:rsidRDefault="00E2205A" w:rsidP="00A24F28">
      <w:pPr>
        <w:ind w:left="2127" w:hanging="2127"/>
        <w:rPr>
          <w:rFonts w:ascii="Arial" w:hAnsi="Arial" w:cs="Arial"/>
          <w:b/>
        </w:rPr>
      </w:pPr>
      <w:r w:rsidRPr="004446F2">
        <w:rPr>
          <w:rFonts w:ascii="Arial" w:hAnsi="Arial" w:cs="Arial"/>
          <w:b/>
        </w:rPr>
        <w:t>Agenda Item:</w:t>
      </w:r>
      <w:r w:rsidRPr="004446F2">
        <w:rPr>
          <w:rFonts w:ascii="Arial" w:hAnsi="Arial" w:cs="Arial"/>
          <w:b/>
        </w:rPr>
        <w:tab/>
      </w:r>
      <w:r w:rsidR="00960E9E" w:rsidRPr="004446F2">
        <w:rPr>
          <w:rFonts w:ascii="Arial" w:hAnsi="Arial" w:cs="Arial"/>
          <w:b/>
        </w:rPr>
        <w:t>19.</w:t>
      </w:r>
      <w:r w:rsidR="00916849">
        <w:rPr>
          <w:rFonts w:ascii="Arial" w:hAnsi="Arial" w:cs="Arial"/>
          <w:b/>
        </w:rPr>
        <w:t>1</w:t>
      </w:r>
      <w:r w:rsidR="00960E9E" w:rsidRPr="004446F2">
        <w:rPr>
          <w:rFonts w:ascii="Arial" w:hAnsi="Arial" w:cs="Arial"/>
          <w:b/>
        </w:rPr>
        <w:t>4</w:t>
      </w:r>
      <w:r w:rsidR="00916849">
        <w:rPr>
          <w:rFonts w:ascii="Arial" w:hAnsi="Arial" w:cs="Arial"/>
          <w:b/>
        </w:rPr>
        <w:t>.2</w:t>
      </w:r>
    </w:p>
    <w:p w14:paraId="2B796C64" w14:textId="0480D7A1" w:rsidR="00A24F28" w:rsidRPr="004446F2" w:rsidRDefault="00A24F28" w:rsidP="00A24F28">
      <w:pPr>
        <w:ind w:left="2127" w:hanging="2127"/>
        <w:rPr>
          <w:rFonts w:ascii="Arial" w:hAnsi="Arial" w:cs="Arial"/>
          <w:b/>
        </w:rPr>
      </w:pPr>
      <w:r w:rsidRPr="004446F2">
        <w:rPr>
          <w:rFonts w:ascii="Arial" w:hAnsi="Arial" w:cs="Arial"/>
          <w:b/>
        </w:rPr>
        <w:t>Work Item / Release:</w:t>
      </w:r>
      <w:r w:rsidRPr="004446F2">
        <w:rPr>
          <w:rFonts w:ascii="Arial" w:hAnsi="Arial" w:cs="Arial"/>
          <w:b/>
        </w:rPr>
        <w:tab/>
      </w:r>
      <w:r w:rsidR="00091341" w:rsidRPr="00091341">
        <w:rPr>
          <w:rFonts w:ascii="Arial" w:hAnsi="Arial" w:cs="Arial"/>
          <w:b/>
        </w:rPr>
        <w:t>Architecture support of Ambient power-enabled Internet of Things (</w:t>
      </w:r>
      <w:proofErr w:type="spellStart"/>
      <w:r w:rsidR="00091341" w:rsidRPr="00091341">
        <w:rPr>
          <w:rFonts w:ascii="Arial" w:hAnsi="Arial" w:cs="Arial"/>
          <w:b/>
        </w:rPr>
        <w:t>AmbientIoT</w:t>
      </w:r>
      <w:proofErr w:type="spellEnd"/>
      <w:r w:rsidR="00091341" w:rsidRPr="00091341">
        <w:rPr>
          <w:rFonts w:ascii="Arial" w:hAnsi="Arial" w:cs="Arial"/>
          <w:b/>
        </w:rPr>
        <w:t xml:space="preserve">) </w:t>
      </w:r>
      <w:r w:rsidR="00E2205A" w:rsidRPr="004446F2">
        <w:rPr>
          <w:rFonts w:ascii="Arial" w:hAnsi="Arial" w:cs="Arial"/>
          <w:b/>
        </w:rPr>
        <w:t>/ Rel-</w:t>
      </w:r>
      <w:r w:rsidR="006B3C39" w:rsidRPr="004446F2">
        <w:rPr>
          <w:rFonts w:ascii="Arial" w:hAnsi="Arial" w:cs="Arial"/>
          <w:b/>
        </w:rPr>
        <w:t>1</w:t>
      </w:r>
      <w:r w:rsidR="001E714F" w:rsidRPr="004446F2">
        <w:rPr>
          <w:rFonts w:ascii="Arial" w:hAnsi="Arial" w:cs="Arial"/>
          <w:b/>
        </w:rPr>
        <w:t>9</w:t>
      </w:r>
    </w:p>
    <w:p w14:paraId="6C3FFB29" w14:textId="5FF7BE2A" w:rsidR="00EF48DB" w:rsidRPr="004446F2" w:rsidRDefault="00A24F28" w:rsidP="00EC53AC">
      <w:pPr>
        <w:jc w:val="both"/>
        <w:rPr>
          <w:rFonts w:ascii="Arial" w:hAnsi="Arial" w:cs="Arial"/>
          <w:i/>
        </w:rPr>
      </w:pPr>
      <w:r w:rsidRPr="004446F2">
        <w:rPr>
          <w:rFonts w:ascii="Arial" w:hAnsi="Arial" w:cs="Arial"/>
          <w:i/>
        </w:rPr>
        <w:t>Abstract:</w:t>
      </w:r>
      <w:r w:rsidR="00960E9E" w:rsidRPr="004446F2">
        <w:rPr>
          <w:rFonts w:ascii="Arial" w:hAnsi="Arial" w:cs="Arial"/>
          <w:i/>
        </w:rPr>
        <w:t xml:space="preserve"> This paper discusses the </w:t>
      </w:r>
      <w:r w:rsidR="00916849">
        <w:rPr>
          <w:rFonts w:ascii="Arial" w:hAnsi="Arial" w:cs="Arial"/>
          <w:i/>
        </w:rPr>
        <w:t>need for the permanent Ambient IoT identifier to be globally unique within the 5G system.</w:t>
      </w:r>
    </w:p>
    <w:p w14:paraId="6D9354FE" w14:textId="77777777" w:rsidR="00A93620" w:rsidRPr="004446F2" w:rsidRDefault="00B3593E" w:rsidP="00B3593E">
      <w:pPr>
        <w:pStyle w:val="Heading1"/>
      </w:pPr>
      <w:r w:rsidRPr="004446F2">
        <w:t xml:space="preserve">1. </w:t>
      </w:r>
      <w:r w:rsidR="00B4739E" w:rsidRPr="004446F2">
        <w:t>Introduction</w:t>
      </w:r>
    </w:p>
    <w:p w14:paraId="4B40875D" w14:textId="77777777" w:rsidR="00091341" w:rsidRPr="00091341" w:rsidRDefault="00091341" w:rsidP="00091341">
      <w:pPr>
        <w:rPr>
          <w:lang w:eastAsia="zh-CN"/>
        </w:rPr>
      </w:pPr>
      <w:r w:rsidRPr="00091341">
        <w:rPr>
          <w:lang w:eastAsia="zh-CN"/>
        </w:rPr>
        <w:t>During SA2#166 it was concluded in TR 23.700-13 there is enough information in the Ambient IoT permanent identifier to make it globally unique.</w:t>
      </w:r>
    </w:p>
    <w:p w14:paraId="0595CBF0" w14:textId="77777777" w:rsidR="00091341" w:rsidRDefault="00091341" w:rsidP="00091341">
      <w:pPr>
        <w:rPr>
          <w:lang w:eastAsia="zh-CN"/>
        </w:rPr>
      </w:pPr>
      <w:r w:rsidRPr="00091341">
        <w:rPr>
          <w:lang w:eastAsia="zh-CN"/>
        </w:rPr>
        <w:t xml:space="preserve">During the study phase it has been concluded Ambient IoT devices uses one identifier, an Ambient IoT permanent identifier, whereas UEs have SUPI, PEI, GPSI and temporary identifiers. </w:t>
      </w:r>
    </w:p>
    <w:p w14:paraId="3860F695" w14:textId="189C11CA" w:rsidR="00091341" w:rsidRPr="00091341" w:rsidRDefault="00091341" w:rsidP="00091341">
      <w:pPr>
        <w:rPr>
          <w:lang w:eastAsia="zh-CN"/>
        </w:rPr>
      </w:pPr>
      <w:r>
        <w:rPr>
          <w:lang w:eastAsia="zh-CN"/>
        </w:rPr>
        <w:t xml:space="preserve">This discussion paper aims at </w:t>
      </w:r>
      <w:r w:rsidR="00C1140A">
        <w:rPr>
          <w:lang w:eastAsia="zh-CN"/>
        </w:rPr>
        <w:t>describing complications that may arise if the Ambient IoT permanent identifier is not always globally unique.</w:t>
      </w:r>
    </w:p>
    <w:p w14:paraId="0A8EE024" w14:textId="77777777" w:rsidR="0076782A" w:rsidRPr="004446F2" w:rsidRDefault="00F261CF" w:rsidP="00F261CF">
      <w:pPr>
        <w:pStyle w:val="Heading1"/>
        <w:rPr>
          <w:lang w:eastAsia="zh-CN"/>
        </w:rPr>
      </w:pPr>
      <w:r w:rsidRPr="004446F2">
        <w:rPr>
          <w:lang w:eastAsia="zh-CN"/>
        </w:rPr>
        <w:t>2. Discussion</w:t>
      </w:r>
    </w:p>
    <w:p w14:paraId="58B1A6BF" w14:textId="3C8BF382" w:rsidR="00B405C5" w:rsidRDefault="00B405C5" w:rsidP="00B405C5">
      <w:pPr>
        <w:pStyle w:val="Heading2"/>
        <w:rPr>
          <w:rFonts w:eastAsia="SimSun"/>
        </w:rPr>
      </w:pPr>
      <w:bookmarkStart w:id="0" w:name="_Toc175814282"/>
      <w:r w:rsidRPr="004446F2">
        <w:rPr>
          <w:rFonts w:eastAsia="SimSun"/>
        </w:rPr>
        <w:t>2.1</w:t>
      </w:r>
      <w:r w:rsidRPr="004446F2">
        <w:rPr>
          <w:rFonts w:eastAsia="SimSun"/>
        </w:rPr>
        <w:tab/>
      </w:r>
      <w:bookmarkEnd w:id="0"/>
      <w:r w:rsidR="000944A6">
        <w:rPr>
          <w:rFonts w:eastAsia="SimSun"/>
        </w:rPr>
        <w:t>Ambient IoT service operation</w:t>
      </w:r>
    </w:p>
    <w:p w14:paraId="6B928B66" w14:textId="2F4F3782" w:rsidR="000944A6" w:rsidRDefault="000944A6" w:rsidP="000944A6"/>
    <w:p w14:paraId="7E27E63B" w14:textId="56F021D7" w:rsidR="000944A6" w:rsidRDefault="00AA27B3" w:rsidP="000944A6">
      <w:pPr>
        <w:jc w:val="center"/>
      </w:pPr>
      <w:r>
        <w:object w:dxaOrig="24325" w:dyaOrig="6805" w14:anchorId="322886E8">
          <v:shape id="_x0000_i1026" type="#_x0000_t75" style="width:481.5pt;height:134.5pt" o:ole="">
            <v:imagedata r:id="rId9" o:title=""/>
          </v:shape>
          <o:OLEObject Type="Embed" ProgID="Visio.Drawing.15" ShapeID="_x0000_i1026" DrawAspect="Content" ObjectID="_1800720116" r:id="rId10"/>
        </w:object>
      </w:r>
    </w:p>
    <w:p w14:paraId="58C4A495" w14:textId="04884AE6" w:rsidR="000944A6" w:rsidRDefault="000944A6" w:rsidP="00AA27B3">
      <w:pPr>
        <w:pStyle w:val="Caption"/>
        <w:jc w:val="center"/>
      </w:pPr>
      <w:r>
        <w:t>Figure 2.1-1</w:t>
      </w:r>
      <w:r w:rsidR="00AA27B3">
        <w:t xml:space="preserve"> Ambient IoT service operation</w:t>
      </w:r>
    </w:p>
    <w:p w14:paraId="5D25D55F" w14:textId="495263B0" w:rsidR="00AA27B3" w:rsidRDefault="00AA27B3" w:rsidP="00AA27B3">
      <w:pPr>
        <w:pStyle w:val="Heading3"/>
      </w:pPr>
      <w:r>
        <w:t>2.1.1</w:t>
      </w:r>
      <w:r>
        <w:tab/>
      </w:r>
      <w:r w:rsidR="00191BC9">
        <w:t>Complications at p</w:t>
      </w:r>
      <w:r>
        <w:t>aging</w:t>
      </w:r>
    </w:p>
    <w:p w14:paraId="493EE8A8" w14:textId="14F885CC" w:rsidR="00AA27B3" w:rsidRDefault="00AA27B3" w:rsidP="00AA27B3">
      <w:r>
        <w:t xml:space="preserve">Figure 2.1-1 illustrates an example where an operator serves two different application functions. Both application functions trigger an inventory request to the operator with a target ID X of their respective Ambient IoT device. Application Function #1 wants to reach Ambient IoT device #1 and Application Function #2 </w:t>
      </w:r>
      <w:r w:rsidR="00ED72C0">
        <w:t>wants</w:t>
      </w:r>
      <w:r>
        <w:t xml:space="preserve"> to reach Ambient IoT device #2.</w:t>
      </w:r>
    </w:p>
    <w:p w14:paraId="55EBD809" w14:textId="77777777" w:rsidR="00191BC9" w:rsidRDefault="00AA27B3" w:rsidP="00AA27B3">
      <w:r>
        <w:t xml:space="preserve">The inventory requests will lead to Ambient IoT paging. Assuming the paging is based on permanent identifiers, which in this case are equal a result of the paging may be that both Ambient IoT device #1 and Ambient IoT device #2 responds. Now the AIOT RAN may consider the responses duplicates leading to unclear behaviour. </w:t>
      </w:r>
    </w:p>
    <w:p w14:paraId="105723D5" w14:textId="77777777" w:rsidR="00191BC9" w:rsidRDefault="00191BC9" w:rsidP="00AA27B3">
      <w:r>
        <w:lastRenderedPageBreak/>
        <w:t xml:space="preserve">In another example, only Ambient IoT device #1 responds, in that case, the AIOT RAN may not be able to determine if the response belongs to paging triggered by Application Function #1 or Application Function #2. </w:t>
      </w:r>
    </w:p>
    <w:p w14:paraId="606F4264" w14:textId="34E2CE1C" w:rsidR="00AA27B3" w:rsidRPr="00191BC9" w:rsidRDefault="00191BC9" w:rsidP="00AA27B3">
      <w:pPr>
        <w:rPr>
          <w:b/>
          <w:bCs/>
        </w:rPr>
      </w:pPr>
      <w:r w:rsidRPr="00191BC9">
        <w:rPr>
          <w:b/>
          <w:bCs/>
        </w:rPr>
        <w:t>Observation 1: Not guaranteeing globally unique identifiers may lead to unreliable service. It may become complicated for an operator to provide Ambient IoT services to multiple Application Functions and in scenarios where two target areas for Ambient IoT services are in close vicinity to each other. One such example, could be two different stores in a shopping mall.</w:t>
      </w:r>
    </w:p>
    <w:p w14:paraId="0E3981DD" w14:textId="4BAB5CC0" w:rsidR="00191BC9" w:rsidRDefault="00191BC9" w:rsidP="00191BC9">
      <w:pPr>
        <w:pStyle w:val="Heading3"/>
      </w:pPr>
      <w:r>
        <w:t>2.1.2 Complications at the AIOTF</w:t>
      </w:r>
    </w:p>
    <w:p w14:paraId="39C8F535" w14:textId="5C53F4E8" w:rsidR="00191BC9" w:rsidRDefault="00191BC9" w:rsidP="00191BC9">
      <w:r>
        <w:t xml:space="preserve">Dynamic context at the AIOTF may not be applied accurately if the Ambient IoT permanent identifier is not globally unique. </w:t>
      </w:r>
    </w:p>
    <w:p w14:paraId="12A3E824" w14:textId="5D63E502" w:rsidR="00191BC9" w:rsidRDefault="00191BC9" w:rsidP="00191BC9">
      <w:r>
        <w:t>The AIOTF may receive the result from AIOT RAN and forward it to the wrong application function. For example, AIOT RAN may forward the Inventory response of Ambient IoT device #1 thinking it is Ambient IoT device #2. AIOT forwards the response to Application Function #2.</w:t>
      </w:r>
    </w:p>
    <w:p w14:paraId="50B9CB19" w14:textId="375F1058" w:rsidR="00191BC9" w:rsidRDefault="00191BC9" w:rsidP="00191BC9">
      <w:pPr>
        <w:rPr>
          <w:b/>
          <w:bCs/>
        </w:rPr>
      </w:pPr>
      <w:r w:rsidRPr="001E0539">
        <w:rPr>
          <w:b/>
          <w:bCs/>
        </w:rPr>
        <w:t>Observation 2: Not guaranteeing globally unique identifiers may lead to false positives</w:t>
      </w:r>
      <w:r w:rsidR="001E0539" w:rsidRPr="001E0539">
        <w:rPr>
          <w:b/>
          <w:bCs/>
        </w:rPr>
        <w:t>, questioning reliability of inventory services.</w:t>
      </w:r>
    </w:p>
    <w:p w14:paraId="66BE8AA6" w14:textId="7780D7E1" w:rsidR="001E0539" w:rsidRDefault="001E0539" w:rsidP="001E0539">
      <w:pPr>
        <w:pStyle w:val="Heading3"/>
      </w:pPr>
      <w:r>
        <w:t>2.1.3 Complications with charging</w:t>
      </w:r>
    </w:p>
    <w:p w14:paraId="34117F41" w14:textId="05AE36DD" w:rsidR="001E0539" w:rsidRDefault="001E0539" w:rsidP="001E0539">
      <w:r>
        <w:t xml:space="preserve">If the Ambient IoT device permanent identifier is not globally unique, it is unclear how charging per device can be supported. Based on TS 22.369 clause 5.2.5 </w:t>
      </w:r>
    </w:p>
    <w:p w14:paraId="7968592E" w14:textId="7E432E66" w:rsidR="001E0539" w:rsidRPr="001E0539" w:rsidRDefault="001E0539" w:rsidP="001E0539">
      <w:pPr>
        <w:rPr>
          <w:i/>
          <w:iCs/>
        </w:rPr>
      </w:pPr>
      <w:r w:rsidRPr="001E0539">
        <w:rPr>
          <w:i/>
          <w:iCs/>
        </w:rPr>
        <w:t xml:space="preserve">“The 5G system shall be able to collect charging information in a suitable way for using Ambient IoT services on per Ambient IoT device basis or a group of Ambient IoT devices (e.g., </w:t>
      </w:r>
      <w:r w:rsidRPr="001E0539">
        <w:rPr>
          <w:i/>
          <w:iCs/>
          <w:lang w:val="en-US"/>
        </w:rPr>
        <w:t>total number of communications per charging period</w:t>
      </w:r>
      <w:r w:rsidRPr="001E0539">
        <w:rPr>
          <w:i/>
          <w:iCs/>
        </w:rPr>
        <w:t>).”</w:t>
      </w:r>
    </w:p>
    <w:p w14:paraId="359A90B5" w14:textId="6277E8D3" w:rsidR="001E0539" w:rsidRDefault="001E0539" w:rsidP="001E0539">
      <w:r>
        <w:t xml:space="preserve">If the Ambient IoT permanent device is not unique, charging per device and per group is unreliable as duplicates may cause charging inaccurate amounts to the wrong customer. </w:t>
      </w:r>
    </w:p>
    <w:p w14:paraId="07D13668" w14:textId="77399ADE" w:rsidR="001E0539" w:rsidRPr="001E0539" w:rsidRDefault="001E0539" w:rsidP="001E0539">
      <w:pPr>
        <w:rPr>
          <w:b/>
          <w:bCs/>
        </w:rPr>
      </w:pPr>
      <w:r w:rsidRPr="001E0539">
        <w:rPr>
          <w:b/>
          <w:bCs/>
        </w:rPr>
        <w:t>Observation 3: Not guaranteeing globally unique IDs may cause severe issues for an operator to charge accurately for Ambient IoT services.</w:t>
      </w:r>
    </w:p>
    <w:p w14:paraId="052ED8A2" w14:textId="77777777" w:rsidR="008F0B57" w:rsidRPr="004446F2" w:rsidRDefault="00AB1E11" w:rsidP="001E0539">
      <w:pPr>
        <w:pStyle w:val="Heading1"/>
        <w:ind w:left="0" w:firstLine="0"/>
        <w:rPr>
          <w:lang w:eastAsia="zh-CN"/>
        </w:rPr>
      </w:pPr>
      <w:r w:rsidRPr="004446F2">
        <w:rPr>
          <w:lang w:eastAsia="zh-CN"/>
        </w:rPr>
        <w:t>3. Conclusion and proposal</w:t>
      </w:r>
      <w:r w:rsidR="00E71C8B" w:rsidRPr="004446F2">
        <w:rPr>
          <w:lang w:eastAsia="zh-CN"/>
        </w:rPr>
        <w:t>(s)</w:t>
      </w:r>
    </w:p>
    <w:p w14:paraId="54DAD2AB" w14:textId="5725F6DA" w:rsidR="00294B58" w:rsidRPr="00DD541F" w:rsidRDefault="00B55340" w:rsidP="00294B58">
      <w:pPr>
        <w:rPr>
          <w:rFonts w:eastAsiaTheme="minorEastAsia"/>
          <w:lang w:eastAsia="zh-CN"/>
        </w:rPr>
      </w:pPr>
      <w:r w:rsidRPr="004446F2">
        <w:rPr>
          <w:rFonts w:eastAsiaTheme="minorEastAsia"/>
          <w:lang w:eastAsia="zh-CN"/>
        </w:rPr>
        <w:t xml:space="preserve">Based on the </w:t>
      </w:r>
      <w:r w:rsidR="001E0539">
        <w:rPr>
          <w:rFonts w:eastAsiaTheme="minorEastAsia"/>
          <w:lang w:eastAsia="zh-CN"/>
        </w:rPr>
        <w:t xml:space="preserve">observations in clause 2, it is proposed to mandate that the Ambient IoT device permanent identifier is always globally unique in the 5GS as proposed in </w:t>
      </w:r>
      <w:r w:rsidR="00334B35" w:rsidRPr="00334B35">
        <w:rPr>
          <w:rFonts w:eastAsiaTheme="minorEastAsia"/>
          <w:lang w:eastAsia="zh-CN"/>
        </w:rPr>
        <w:t>S2-2502082</w:t>
      </w:r>
      <w:r w:rsidR="001E0539">
        <w:rPr>
          <w:rFonts w:eastAsiaTheme="minorEastAsia"/>
          <w:lang w:eastAsia="zh-CN"/>
        </w:rPr>
        <w:t xml:space="preserve">. Proceeding differently may cause delays in the Rel-19 work as it would require Liaison exchange with RAN groups to confirm paging can be done accurately and with SA5 to clarify there are no implications on charging.  </w:t>
      </w:r>
    </w:p>
    <w:sectPr w:rsidR="00294B58" w:rsidRPr="00DD541F">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9FCB1D" w14:textId="77777777" w:rsidR="00291B2F" w:rsidRDefault="00291B2F">
      <w:r>
        <w:separator/>
      </w:r>
    </w:p>
    <w:p w14:paraId="453FD427" w14:textId="77777777" w:rsidR="00291B2F" w:rsidRDefault="00291B2F"/>
  </w:endnote>
  <w:endnote w:type="continuationSeparator" w:id="0">
    <w:p w14:paraId="61979FE3" w14:textId="77777777" w:rsidR="00291B2F" w:rsidRDefault="00291B2F">
      <w:r>
        <w:continuationSeparator/>
      </w:r>
    </w:p>
    <w:p w14:paraId="10DDC366" w14:textId="77777777" w:rsidR="00291B2F" w:rsidRDefault="00291B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E4F692" w14:textId="77777777" w:rsidR="00291B2F" w:rsidRDefault="00291B2F">
      <w:r>
        <w:separator/>
      </w:r>
    </w:p>
    <w:p w14:paraId="67D40B50" w14:textId="77777777" w:rsidR="00291B2F" w:rsidRDefault="00291B2F"/>
  </w:footnote>
  <w:footnote w:type="continuationSeparator" w:id="0">
    <w:p w14:paraId="6ED05452" w14:textId="77777777" w:rsidR="00291B2F" w:rsidRDefault="00291B2F">
      <w:r>
        <w:continuationSeparator/>
      </w:r>
    </w:p>
    <w:p w14:paraId="493FCB4B" w14:textId="77777777" w:rsidR="00291B2F" w:rsidRDefault="00291B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2"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A41E7E"/>
    <w:multiLevelType w:val="hybridMultilevel"/>
    <w:tmpl w:val="F3CA4C4C"/>
    <w:lvl w:ilvl="0" w:tplc="411AEC2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A44EBE"/>
    <w:multiLevelType w:val="hybridMultilevel"/>
    <w:tmpl w:val="1D7ED118"/>
    <w:lvl w:ilvl="0" w:tplc="1C684C0A">
      <w:start w:val="1"/>
      <w:numFmt w:val="decimal"/>
      <w:lvlText w:val="%1."/>
      <w:lvlJc w:val="left"/>
      <w:pPr>
        <w:tabs>
          <w:tab w:val="num" w:pos="360"/>
        </w:tabs>
        <w:ind w:left="360" w:hanging="360"/>
      </w:pPr>
    </w:lvl>
    <w:lvl w:ilvl="1" w:tplc="6DB406CA" w:tentative="1">
      <w:start w:val="1"/>
      <w:numFmt w:val="decimal"/>
      <w:lvlText w:val="%2."/>
      <w:lvlJc w:val="left"/>
      <w:pPr>
        <w:tabs>
          <w:tab w:val="num" w:pos="1080"/>
        </w:tabs>
        <w:ind w:left="1080" w:hanging="360"/>
      </w:pPr>
    </w:lvl>
    <w:lvl w:ilvl="2" w:tplc="F7F8A242" w:tentative="1">
      <w:start w:val="1"/>
      <w:numFmt w:val="decimal"/>
      <w:lvlText w:val="%3."/>
      <w:lvlJc w:val="left"/>
      <w:pPr>
        <w:tabs>
          <w:tab w:val="num" w:pos="1800"/>
        </w:tabs>
        <w:ind w:left="1800" w:hanging="360"/>
      </w:pPr>
    </w:lvl>
    <w:lvl w:ilvl="3" w:tplc="355451C2" w:tentative="1">
      <w:start w:val="1"/>
      <w:numFmt w:val="decimal"/>
      <w:lvlText w:val="%4."/>
      <w:lvlJc w:val="left"/>
      <w:pPr>
        <w:tabs>
          <w:tab w:val="num" w:pos="2520"/>
        </w:tabs>
        <w:ind w:left="2520" w:hanging="360"/>
      </w:pPr>
    </w:lvl>
    <w:lvl w:ilvl="4" w:tplc="F44006B4" w:tentative="1">
      <w:start w:val="1"/>
      <w:numFmt w:val="decimal"/>
      <w:lvlText w:val="%5."/>
      <w:lvlJc w:val="left"/>
      <w:pPr>
        <w:tabs>
          <w:tab w:val="num" w:pos="3240"/>
        </w:tabs>
        <w:ind w:left="3240" w:hanging="360"/>
      </w:pPr>
    </w:lvl>
    <w:lvl w:ilvl="5" w:tplc="75F0EE6C" w:tentative="1">
      <w:start w:val="1"/>
      <w:numFmt w:val="decimal"/>
      <w:lvlText w:val="%6."/>
      <w:lvlJc w:val="left"/>
      <w:pPr>
        <w:tabs>
          <w:tab w:val="num" w:pos="3960"/>
        </w:tabs>
        <w:ind w:left="3960" w:hanging="360"/>
      </w:pPr>
    </w:lvl>
    <w:lvl w:ilvl="6" w:tplc="2A6A6ED0" w:tentative="1">
      <w:start w:val="1"/>
      <w:numFmt w:val="decimal"/>
      <w:lvlText w:val="%7."/>
      <w:lvlJc w:val="left"/>
      <w:pPr>
        <w:tabs>
          <w:tab w:val="num" w:pos="4680"/>
        </w:tabs>
        <w:ind w:left="4680" w:hanging="360"/>
      </w:pPr>
    </w:lvl>
    <w:lvl w:ilvl="7" w:tplc="9B7A39DA" w:tentative="1">
      <w:start w:val="1"/>
      <w:numFmt w:val="decimal"/>
      <w:lvlText w:val="%8."/>
      <w:lvlJc w:val="left"/>
      <w:pPr>
        <w:tabs>
          <w:tab w:val="num" w:pos="5400"/>
        </w:tabs>
        <w:ind w:left="5400" w:hanging="360"/>
      </w:pPr>
    </w:lvl>
    <w:lvl w:ilvl="8" w:tplc="DC0C5E10" w:tentative="1">
      <w:start w:val="1"/>
      <w:numFmt w:val="decimal"/>
      <w:lvlText w:val="%9."/>
      <w:lvlJc w:val="left"/>
      <w:pPr>
        <w:tabs>
          <w:tab w:val="num" w:pos="6120"/>
        </w:tabs>
        <w:ind w:left="6120" w:hanging="36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5826379">
    <w:abstractNumId w:val="16"/>
  </w:num>
  <w:num w:numId="2" w16cid:durableId="1345130744">
    <w:abstractNumId w:val="7"/>
  </w:num>
  <w:num w:numId="3" w16cid:durableId="1933397305">
    <w:abstractNumId w:val="1"/>
  </w:num>
  <w:num w:numId="4" w16cid:durableId="692535351">
    <w:abstractNumId w:val="4"/>
  </w:num>
  <w:num w:numId="5" w16cid:durableId="37973543">
    <w:abstractNumId w:val="13"/>
  </w:num>
  <w:num w:numId="6" w16cid:durableId="1597398301">
    <w:abstractNumId w:val="20"/>
  </w:num>
  <w:num w:numId="7" w16cid:durableId="734427797">
    <w:abstractNumId w:val="8"/>
  </w:num>
  <w:num w:numId="8" w16cid:durableId="1144274336">
    <w:abstractNumId w:val="12"/>
  </w:num>
  <w:num w:numId="9" w16cid:durableId="865102806">
    <w:abstractNumId w:val="19"/>
  </w:num>
  <w:num w:numId="10" w16cid:durableId="480122601">
    <w:abstractNumId w:val="21"/>
  </w:num>
  <w:num w:numId="11" w16cid:durableId="1204564143">
    <w:abstractNumId w:val="9"/>
  </w:num>
  <w:num w:numId="12" w16cid:durableId="1649089620">
    <w:abstractNumId w:val="0"/>
  </w:num>
  <w:num w:numId="13" w16cid:durableId="1601794150">
    <w:abstractNumId w:val="2"/>
  </w:num>
  <w:num w:numId="14" w16cid:durableId="1870602294">
    <w:abstractNumId w:val="10"/>
  </w:num>
  <w:num w:numId="15" w16cid:durableId="410540738">
    <w:abstractNumId w:val="14"/>
  </w:num>
  <w:num w:numId="16" w16cid:durableId="1306544765">
    <w:abstractNumId w:val="3"/>
  </w:num>
  <w:num w:numId="17" w16cid:durableId="990018240">
    <w:abstractNumId w:val="18"/>
  </w:num>
  <w:num w:numId="18" w16cid:durableId="102386338">
    <w:abstractNumId w:val="11"/>
  </w:num>
  <w:num w:numId="19" w16cid:durableId="140194521">
    <w:abstractNumId w:val="15"/>
  </w:num>
  <w:num w:numId="20" w16cid:durableId="1364592198">
    <w:abstractNumId w:val="17"/>
  </w:num>
  <w:num w:numId="21" w16cid:durableId="1313367333">
    <w:abstractNumId w:val="5"/>
  </w:num>
  <w:num w:numId="22" w16cid:durableId="707948864">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1BA5"/>
    <w:rsid w:val="00023565"/>
    <w:rsid w:val="00024628"/>
    <w:rsid w:val="00024798"/>
    <w:rsid w:val="00026187"/>
    <w:rsid w:val="000268FB"/>
    <w:rsid w:val="00027058"/>
    <w:rsid w:val="00027B9C"/>
    <w:rsid w:val="0003091B"/>
    <w:rsid w:val="00030D33"/>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891"/>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2B2"/>
    <w:rsid w:val="0007338E"/>
    <w:rsid w:val="00073BD4"/>
    <w:rsid w:val="00074480"/>
    <w:rsid w:val="0007536B"/>
    <w:rsid w:val="00075D9C"/>
    <w:rsid w:val="00080DB1"/>
    <w:rsid w:val="000830D4"/>
    <w:rsid w:val="00084E41"/>
    <w:rsid w:val="000852B4"/>
    <w:rsid w:val="0008565B"/>
    <w:rsid w:val="00085B2B"/>
    <w:rsid w:val="00085FC7"/>
    <w:rsid w:val="00086929"/>
    <w:rsid w:val="000870DE"/>
    <w:rsid w:val="00090D4D"/>
    <w:rsid w:val="00091341"/>
    <w:rsid w:val="00091BA0"/>
    <w:rsid w:val="00093796"/>
    <w:rsid w:val="000944A6"/>
    <w:rsid w:val="000946ED"/>
    <w:rsid w:val="0009483A"/>
    <w:rsid w:val="00095219"/>
    <w:rsid w:val="00095AD3"/>
    <w:rsid w:val="000965B7"/>
    <w:rsid w:val="000A1CE9"/>
    <w:rsid w:val="000A2B97"/>
    <w:rsid w:val="000A2BDA"/>
    <w:rsid w:val="000A5BE0"/>
    <w:rsid w:val="000A75B1"/>
    <w:rsid w:val="000B103E"/>
    <w:rsid w:val="000B131F"/>
    <w:rsid w:val="000B1493"/>
    <w:rsid w:val="000B3DD5"/>
    <w:rsid w:val="000B50B5"/>
    <w:rsid w:val="000B613D"/>
    <w:rsid w:val="000B6489"/>
    <w:rsid w:val="000B776B"/>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1A"/>
    <w:rsid w:val="000D36DC"/>
    <w:rsid w:val="000D40A1"/>
    <w:rsid w:val="000D59E4"/>
    <w:rsid w:val="000D5EAF"/>
    <w:rsid w:val="000D70EA"/>
    <w:rsid w:val="000E0A21"/>
    <w:rsid w:val="000E44F6"/>
    <w:rsid w:val="000E4D8D"/>
    <w:rsid w:val="000E735B"/>
    <w:rsid w:val="000F0450"/>
    <w:rsid w:val="000F06D8"/>
    <w:rsid w:val="000F2AF3"/>
    <w:rsid w:val="000F3035"/>
    <w:rsid w:val="000F50BE"/>
    <w:rsid w:val="000F517A"/>
    <w:rsid w:val="000F5D71"/>
    <w:rsid w:val="000F5E59"/>
    <w:rsid w:val="000F5F4C"/>
    <w:rsid w:val="000F60B7"/>
    <w:rsid w:val="000F67B7"/>
    <w:rsid w:val="000F73F9"/>
    <w:rsid w:val="000F77CC"/>
    <w:rsid w:val="000F7F37"/>
    <w:rsid w:val="00100695"/>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011"/>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5A6"/>
    <w:rsid w:val="0014061E"/>
    <w:rsid w:val="0014072B"/>
    <w:rsid w:val="00140AC7"/>
    <w:rsid w:val="00140F03"/>
    <w:rsid w:val="001412C9"/>
    <w:rsid w:val="00141776"/>
    <w:rsid w:val="00142A26"/>
    <w:rsid w:val="0014582F"/>
    <w:rsid w:val="0014629D"/>
    <w:rsid w:val="00147EAA"/>
    <w:rsid w:val="00150958"/>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3FDF"/>
    <w:rsid w:val="001673CA"/>
    <w:rsid w:val="00167A1E"/>
    <w:rsid w:val="00167AF3"/>
    <w:rsid w:val="00170A7C"/>
    <w:rsid w:val="001736B5"/>
    <w:rsid w:val="00173A57"/>
    <w:rsid w:val="001750EF"/>
    <w:rsid w:val="001763DD"/>
    <w:rsid w:val="00176528"/>
    <w:rsid w:val="001765B4"/>
    <w:rsid w:val="00176CD0"/>
    <w:rsid w:val="00177EFC"/>
    <w:rsid w:val="001802CC"/>
    <w:rsid w:val="001806F6"/>
    <w:rsid w:val="00180A95"/>
    <w:rsid w:val="00182258"/>
    <w:rsid w:val="001835B3"/>
    <w:rsid w:val="00183E23"/>
    <w:rsid w:val="00184110"/>
    <w:rsid w:val="0018464E"/>
    <w:rsid w:val="001846EE"/>
    <w:rsid w:val="00184908"/>
    <w:rsid w:val="00184CBF"/>
    <w:rsid w:val="00185660"/>
    <w:rsid w:val="00185C88"/>
    <w:rsid w:val="00186F58"/>
    <w:rsid w:val="001871AE"/>
    <w:rsid w:val="00187F8B"/>
    <w:rsid w:val="0019056C"/>
    <w:rsid w:val="001906C2"/>
    <w:rsid w:val="00191BC9"/>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331"/>
    <w:rsid w:val="001B193C"/>
    <w:rsid w:val="001B1EDD"/>
    <w:rsid w:val="001B2070"/>
    <w:rsid w:val="001B215D"/>
    <w:rsid w:val="001B2836"/>
    <w:rsid w:val="001B2CFE"/>
    <w:rsid w:val="001B3759"/>
    <w:rsid w:val="001B3D20"/>
    <w:rsid w:val="001B4DFC"/>
    <w:rsid w:val="001B546B"/>
    <w:rsid w:val="001B5EBE"/>
    <w:rsid w:val="001B7514"/>
    <w:rsid w:val="001C0A43"/>
    <w:rsid w:val="001C0BA1"/>
    <w:rsid w:val="001C17E1"/>
    <w:rsid w:val="001C1BFC"/>
    <w:rsid w:val="001C33BE"/>
    <w:rsid w:val="001C488F"/>
    <w:rsid w:val="001C50F0"/>
    <w:rsid w:val="001C6359"/>
    <w:rsid w:val="001C74D2"/>
    <w:rsid w:val="001C77F4"/>
    <w:rsid w:val="001D0433"/>
    <w:rsid w:val="001D06A4"/>
    <w:rsid w:val="001D1200"/>
    <w:rsid w:val="001D12F9"/>
    <w:rsid w:val="001D1FB4"/>
    <w:rsid w:val="001D2DF9"/>
    <w:rsid w:val="001E0539"/>
    <w:rsid w:val="001E0DF5"/>
    <w:rsid w:val="001E125D"/>
    <w:rsid w:val="001E1F34"/>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6AC3"/>
    <w:rsid w:val="00207505"/>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4B34"/>
    <w:rsid w:val="002657DD"/>
    <w:rsid w:val="00265FB6"/>
    <w:rsid w:val="00267FC8"/>
    <w:rsid w:val="002707A8"/>
    <w:rsid w:val="00270D4F"/>
    <w:rsid w:val="00271A3E"/>
    <w:rsid w:val="00272E73"/>
    <w:rsid w:val="00273AF8"/>
    <w:rsid w:val="00273D31"/>
    <w:rsid w:val="0027499D"/>
    <w:rsid w:val="00274EB6"/>
    <w:rsid w:val="002756C1"/>
    <w:rsid w:val="002758E7"/>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1B2F"/>
    <w:rsid w:val="002923F1"/>
    <w:rsid w:val="002934C0"/>
    <w:rsid w:val="00293D2F"/>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3413"/>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7117"/>
    <w:rsid w:val="002F7A8F"/>
    <w:rsid w:val="002F7F76"/>
    <w:rsid w:val="00300548"/>
    <w:rsid w:val="0030069C"/>
    <w:rsid w:val="00301264"/>
    <w:rsid w:val="0030127B"/>
    <w:rsid w:val="00301754"/>
    <w:rsid w:val="00302B99"/>
    <w:rsid w:val="003034B2"/>
    <w:rsid w:val="00304052"/>
    <w:rsid w:val="003048BC"/>
    <w:rsid w:val="00307B71"/>
    <w:rsid w:val="00310B0A"/>
    <w:rsid w:val="0031175D"/>
    <w:rsid w:val="00311FB2"/>
    <w:rsid w:val="00312459"/>
    <w:rsid w:val="003142A3"/>
    <w:rsid w:val="0031486D"/>
    <w:rsid w:val="003153C7"/>
    <w:rsid w:val="00316798"/>
    <w:rsid w:val="0031784F"/>
    <w:rsid w:val="00317AE8"/>
    <w:rsid w:val="00317BA6"/>
    <w:rsid w:val="003201A4"/>
    <w:rsid w:val="00320F27"/>
    <w:rsid w:val="0032155D"/>
    <w:rsid w:val="00322DBA"/>
    <w:rsid w:val="00322E01"/>
    <w:rsid w:val="00324F09"/>
    <w:rsid w:val="00325BE6"/>
    <w:rsid w:val="003264F1"/>
    <w:rsid w:val="00327CA6"/>
    <w:rsid w:val="00331F83"/>
    <w:rsid w:val="003338BB"/>
    <w:rsid w:val="003349DF"/>
    <w:rsid w:val="00334B35"/>
    <w:rsid w:val="00335D2E"/>
    <w:rsid w:val="003374B2"/>
    <w:rsid w:val="0034141F"/>
    <w:rsid w:val="00344EF4"/>
    <w:rsid w:val="00345264"/>
    <w:rsid w:val="003462A0"/>
    <w:rsid w:val="003463B5"/>
    <w:rsid w:val="003465EA"/>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1D02"/>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CE1"/>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7B"/>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2404"/>
    <w:rsid w:val="003E343E"/>
    <w:rsid w:val="003E3BE1"/>
    <w:rsid w:val="003E704E"/>
    <w:rsid w:val="003E7535"/>
    <w:rsid w:val="003E7907"/>
    <w:rsid w:val="003E7B49"/>
    <w:rsid w:val="003F17CD"/>
    <w:rsid w:val="003F1EA3"/>
    <w:rsid w:val="003F23FA"/>
    <w:rsid w:val="003F258A"/>
    <w:rsid w:val="003F3648"/>
    <w:rsid w:val="003F36A0"/>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23B"/>
    <w:rsid w:val="00423B63"/>
    <w:rsid w:val="00423BDB"/>
    <w:rsid w:val="00423F36"/>
    <w:rsid w:val="0042449E"/>
    <w:rsid w:val="0042557E"/>
    <w:rsid w:val="004268FC"/>
    <w:rsid w:val="00426E60"/>
    <w:rsid w:val="004270E3"/>
    <w:rsid w:val="0043031B"/>
    <w:rsid w:val="00434A33"/>
    <w:rsid w:val="00434BDE"/>
    <w:rsid w:val="004361FA"/>
    <w:rsid w:val="004372AA"/>
    <w:rsid w:val="00440568"/>
    <w:rsid w:val="00440861"/>
    <w:rsid w:val="004416C5"/>
    <w:rsid w:val="0044189F"/>
    <w:rsid w:val="00441C32"/>
    <w:rsid w:val="00441E13"/>
    <w:rsid w:val="00443252"/>
    <w:rsid w:val="00443808"/>
    <w:rsid w:val="004438D7"/>
    <w:rsid w:val="00443F2F"/>
    <w:rsid w:val="004446F2"/>
    <w:rsid w:val="00444707"/>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226E"/>
    <w:rsid w:val="00493395"/>
    <w:rsid w:val="00494686"/>
    <w:rsid w:val="0049476B"/>
    <w:rsid w:val="004A11B0"/>
    <w:rsid w:val="004A1D6F"/>
    <w:rsid w:val="004A28DB"/>
    <w:rsid w:val="004A36EC"/>
    <w:rsid w:val="004A39AB"/>
    <w:rsid w:val="004A4199"/>
    <w:rsid w:val="004A475F"/>
    <w:rsid w:val="004A4BB5"/>
    <w:rsid w:val="004A57A6"/>
    <w:rsid w:val="004A5BEF"/>
    <w:rsid w:val="004B08B3"/>
    <w:rsid w:val="004B1B91"/>
    <w:rsid w:val="004B28C5"/>
    <w:rsid w:val="004B28FE"/>
    <w:rsid w:val="004B3A9A"/>
    <w:rsid w:val="004B58AE"/>
    <w:rsid w:val="004B6243"/>
    <w:rsid w:val="004B6590"/>
    <w:rsid w:val="004B7262"/>
    <w:rsid w:val="004B7CB0"/>
    <w:rsid w:val="004B7F5D"/>
    <w:rsid w:val="004C025E"/>
    <w:rsid w:val="004C04D2"/>
    <w:rsid w:val="004C2A9C"/>
    <w:rsid w:val="004C4F10"/>
    <w:rsid w:val="004C531F"/>
    <w:rsid w:val="004C5B67"/>
    <w:rsid w:val="004C6763"/>
    <w:rsid w:val="004C6ACF"/>
    <w:rsid w:val="004C738E"/>
    <w:rsid w:val="004D0285"/>
    <w:rsid w:val="004D0CAD"/>
    <w:rsid w:val="004D1D31"/>
    <w:rsid w:val="004D1D8B"/>
    <w:rsid w:val="004D2EF8"/>
    <w:rsid w:val="004D3D03"/>
    <w:rsid w:val="004D5965"/>
    <w:rsid w:val="004D63EC"/>
    <w:rsid w:val="004D64F8"/>
    <w:rsid w:val="004D6700"/>
    <w:rsid w:val="004E1409"/>
    <w:rsid w:val="004E144D"/>
    <w:rsid w:val="004E21C2"/>
    <w:rsid w:val="004E2C06"/>
    <w:rsid w:val="004E37E1"/>
    <w:rsid w:val="004E4A9B"/>
    <w:rsid w:val="004E4DCD"/>
    <w:rsid w:val="004E59B7"/>
    <w:rsid w:val="004E5C05"/>
    <w:rsid w:val="004E5D4F"/>
    <w:rsid w:val="004E7315"/>
    <w:rsid w:val="004F0B8C"/>
    <w:rsid w:val="004F0C9A"/>
    <w:rsid w:val="004F1C34"/>
    <w:rsid w:val="004F277A"/>
    <w:rsid w:val="004F3D4A"/>
    <w:rsid w:val="004F3EDF"/>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42D8"/>
    <w:rsid w:val="00527F42"/>
    <w:rsid w:val="005304F4"/>
    <w:rsid w:val="00530D6B"/>
    <w:rsid w:val="00531F30"/>
    <w:rsid w:val="00532701"/>
    <w:rsid w:val="00533891"/>
    <w:rsid w:val="005348AA"/>
    <w:rsid w:val="00535204"/>
    <w:rsid w:val="005354F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990"/>
    <w:rsid w:val="00574A05"/>
    <w:rsid w:val="0057649B"/>
    <w:rsid w:val="0057683F"/>
    <w:rsid w:val="00576F70"/>
    <w:rsid w:val="00577C3B"/>
    <w:rsid w:val="00581C35"/>
    <w:rsid w:val="00582750"/>
    <w:rsid w:val="005827C3"/>
    <w:rsid w:val="00582896"/>
    <w:rsid w:val="00582D40"/>
    <w:rsid w:val="00582EAC"/>
    <w:rsid w:val="00583173"/>
    <w:rsid w:val="00585FEA"/>
    <w:rsid w:val="00586071"/>
    <w:rsid w:val="005860AC"/>
    <w:rsid w:val="0058659A"/>
    <w:rsid w:val="00591AC5"/>
    <w:rsid w:val="005932C8"/>
    <w:rsid w:val="00593984"/>
    <w:rsid w:val="0059430C"/>
    <w:rsid w:val="00595C4B"/>
    <w:rsid w:val="005976E8"/>
    <w:rsid w:val="0059773D"/>
    <w:rsid w:val="005A18C9"/>
    <w:rsid w:val="005A1980"/>
    <w:rsid w:val="005A1A60"/>
    <w:rsid w:val="005A22D5"/>
    <w:rsid w:val="005A26B4"/>
    <w:rsid w:val="005A29F2"/>
    <w:rsid w:val="005A3094"/>
    <w:rsid w:val="005A5112"/>
    <w:rsid w:val="005A5CCE"/>
    <w:rsid w:val="005A67CC"/>
    <w:rsid w:val="005A69E3"/>
    <w:rsid w:val="005B0114"/>
    <w:rsid w:val="005B02B2"/>
    <w:rsid w:val="005B1A64"/>
    <w:rsid w:val="005B278B"/>
    <w:rsid w:val="005B2BD0"/>
    <w:rsid w:val="005B39C0"/>
    <w:rsid w:val="005B39D5"/>
    <w:rsid w:val="005B3FB9"/>
    <w:rsid w:val="005B49B5"/>
    <w:rsid w:val="005B605D"/>
    <w:rsid w:val="005B6969"/>
    <w:rsid w:val="005C04A8"/>
    <w:rsid w:val="005C0AC3"/>
    <w:rsid w:val="005C1260"/>
    <w:rsid w:val="005C1CE7"/>
    <w:rsid w:val="005C2F29"/>
    <w:rsid w:val="005C314E"/>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3B78"/>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07C21"/>
    <w:rsid w:val="00611B09"/>
    <w:rsid w:val="00612490"/>
    <w:rsid w:val="00612D1B"/>
    <w:rsid w:val="00613159"/>
    <w:rsid w:val="00613CCC"/>
    <w:rsid w:val="006144B9"/>
    <w:rsid w:val="00615D97"/>
    <w:rsid w:val="00616B27"/>
    <w:rsid w:val="00616C77"/>
    <w:rsid w:val="00617E84"/>
    <w:rsid w:val="00620330"/>
    <w:rsid w:val="006216B3"/>
    <w:rsid w:val="00621C4E"/>
    <w:rsid w:val="00621EDE"/>
    <w:rsid w:val="006224D6"/>
    <w:rsid w:val="0062258D"/>
    <w:rsid w:val="006238AD"/>
    <w:rsid w:val="00623FAF"/>
    <w:rsid w:val="006240FF"/>
    <w:rsid w:val="00624FCE"/>
    <w:rsid w:val="006278F1"/>
    <w:rsid w:val="00631719"/>
    <w:rsid w:val="00632F1F"/>
    <w:rsid w:val="00635AB9"/>
    <w:rsid w:val="00636B44"/>
    <w:rsid w:val="00637910"/>
    <w:rsid w:val="00640010"/>
    <w:rsid w:val="00641259"/>
    <w:rsid w:val="0064130B"/>
    <w:rsid w:val="0064146B"/>
    <w:rsid w:val="00642055"/>
    <w:rsid w:val="00643BB7"/>
    <w:rsid w:val="00643E6A"/>
    <w:rsid w:val="00644664"/>
    <w:rsid w:val="00644B01"/>
    <w:rsid w:val="00646281"/>
    <w:rsid w:val="006462C1"/>
    <w:rsid w:val="00651D13"/>
    <w:rsid w:val="0065339E"/>
    <w:rsid w:val="006542BF"/>
    <w:rsid w:val="006613A4"/>
    <w:rsid w:val="00661EDA"/>
    <w:rsid w:val="0066251F"/>
    <w:rsid w:val="00664A07"/>
    <w:rsid w:val="00665280"/>
    <w:rsid w:val="00665688"/>
    <w:rsid w:val="00666995"/>
    <w:rsid w:val="0066757F"/>
    <w:rsid w:val="00667DD0"/>
    <w:rsid w:val="006701F5"/>
    <w:rsid w:val="0067052A"/>
    <w:rsid w:val="00670D34"/>
    <w:rsid w:val="00671D64"/>
    <w:rsid w:val="00672D14"/>
    <w:rsid w:val="00673CFE"/>
    <w:rsid w:val="00674CCA"/>
    <w:rsid w:val="006810AB"/>
    <w:rsid w:val="0068264E"/>
    <w:rsid w:val="00682F7D"/>
    <w:rsid w:val="006833A7"/>
    <w:rsid w:val="006839CA"/>
    <w:rsid w:val="00684304"/>
    <w:rsid w:val="00687720"/>
    <w:rsid w:val="00690A1A"/>
    <w:rsid w:val="00690B18"/>
    <w:rsid w:val="00691090"/>
    <w:rsid w:val="00691976"/>
    <w:rsid w:val="00692A94"/>
    <w:rsid w:val="00692CBA"/>
    <w:rsid w:val="006934FB"/>
    <w:rsid w:val="0069654E"/>
    <w:rsid w:val="00696865"/>
    <w:rsid w:val="0069689F"/>
    <w:rsid w:val="0069690B"/>
    <w:rsid w:val="00696998"/>
    <w:rsid w:val="006974E6"/>
    <w:rsid w:val="006A1BD7"/>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E7C08"/>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68F"/>
    <w:rsid w:val="00706881"/>
    <w:rsid w:val="007077AE"/>
    <w:rsid w:val="00711F58"/>
    <w:rsid w:val="00712A2B"/>
    <w:rsid w:val="00713B5E"/>
    <w:rsid w:val="00713FD9"/>
    <w:rsid w:val="00714EF6"/>
    <w:rsid w:val="007150DA"/>
    <w:rsid w:val="007150F0"/>
    <w:rsid w:val="0071544D"/>
    <w:rsid w:val="00716A2C"/>
    <w:rsid w:val="00717D60"/>
    <w:rsid w:val="007201AD"/>
    <w:rsid w:val="007209F3"/>
    <w:rsid w:val="00721A8F"/>
    <w:rsid w:val="00722AC2"/>
    <w:rsid w:val="00722D02"/>
    <w:rsid w:val="00722F8D"/>
    <w:rsid w:val="00724561"/>
    <w:rsid w:val="00725EC2"/>
    <w:rsid w:val="007266D9"/>
    <w:rsid w:val="00726AC2"/>
    <w:rsid w:val="00726CD5"/>
    <w:rsid w:val="00730B98"/>
    <w:rsid w:val="00731050"/>
    <w:rsid w:val="007325A8"/>
    <w:rsid w:val="00734562"/>
    <w:rsid w:val="00734DB5"/>
    <w:rsid w:val="00734DDE"/>
    <w:rsid w:val="00735A00"/>
    <w:rsid w:val="007362CE"/>
    <w:rsid w:val="007372AC"/>
    <w:rsid w:val="007375A8"/>
    <w:rsid w:val="00737642"/>
    <w:rsid w:val="007403DF"/>
    <w:rsid w:val="00740DC9"/>
    <w:rsid w:val="007426A5"/>
    <w:rsid w:val="007445FE"/>
    <w:rsid w:val="00744FCE"/>
    <w:rsid w:val="007476B3"/>
    <w:rsid w:val="007503E0"/>
    <w:rsid w:val="007518AE"/>
    <w:rsid w:val="00752F6A"/>
    <w:rsid w:val="00754C4F"/>
    <w:rsid w:val="00755F0B"/>
    <w:rsid w:val="00756755"/>
    <w:rsid w:val="00757565"/>
    <w:rsid w:val="0076013E"/>
    <w:rsid w:val="0076063E"/>
    <w:rsid w:val="0076065A"/>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364"/>
    <w:rsid w:val="00775B4C"/>
    <w:rsid w:val="00777C05"/>
    <w:rsid w:val="007809B4"/>
    <w:rsid w:val="0078168B"/>
    <w:rsid w:val="00781725"/>
    <w:rsid w:val="007822D0"/>
    <w:rsid w:val="00782977"/>
    <w:rsid w:val="00782A5A"/>
    <w:rsid w:val="00783843"/>
    <w:rsid w:val="007838A4"/>
    <w:rsid w:val="00783921"/>
    <w:rsid w:val="00783A05"/>
    <w:rsid w:val="007842C4"/>
    <w:rsid w:val="0078436F"/>
    <w:rsid w:val="00784D94"/>
    <w:rsid w:val="007851C9"/>
    <w:rsid w:val="00785BEA"/>
    <w:rsid w:val="00785C73"/>
    <w:rsid w:val="00785E5B"/>
    <w:rsid w:val="00786811"/>
    <w:rsid w:val="007878C2"/>
    <w:rsid w:val="00791C57"/>
    <w:rsid w:val="00791E6F"/>
    <w:rsid w:val="00792449"/>
    <w:rsid w:val="0079316E"/>
    <w:rsid w:val="00793959"/>
    <w:rsid w:val="00793ADF"/>
    <w:rsid w:val="00793C7A"/>
    <w:rsid w:val="00794CF9"/>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6666"/>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3A07"/>
    <w:rsid w:val="007E49AA"/>
    <w:rsid w:val="007E4BF3"/>
    <w:rsid w:val="007E5287"/>
    <w:rsid w:val="007E605A"/>
    <w:rsid w:val="007E69CC"/>
    <w:rsid w:val="007E6FB0"/>
    <w:rsid w:val="007E7069"/>
    <w:rsid w:val="007F0D82"/>
    <w:rsid w:val="007F0DCB"/>
    <w:rsid w:val="007F0FFD"/>
    <w:rsid w:val="007F1E68"/>
    <w:rsid w:val="007F20F1"/>
    <w:rsid w:val="007F2AC2"/>
    <w:rsid w:val="007F373F"/>
    <w:rsid w:val="007F4F95"/>
    <w:rsid w:val="007F536A"/>
    <w:rsid w:val="007F53F7"/>
    <w:rsid w:val="007F5DAF"/>
    <w:rsid w:val="007F65C3"/>
    <w:rsid w:val="007F768D"/>
    <w:rsid w:val="007F76F3"/>
    <w:rsid w:val="007F79FA"/>
    <w:rsid w:val="007F7AE1"/>
    <w:rsid w:val="0080026A"/>
    <w:rsid w:val="00800E2F"/>
    <w:rsid w:val="0080132B"/>
    <w:rsid w:val="00801464"/>
    <w:rsid w:val="00802E9A"/>
    <w:rsid w:val="00804551"/>
    <w:rsid w:val="00805B03"/>
    <w:rsid w:val="00806828"/>
    <w:rsid w:val="00807291"/>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6DB8"/>
    <w:rsid w:val="00837072"/>
    <w:rsid w:val="0083744C"/>
    <w:rsid w:val="00842C2E"/>
    <w:rsid w:val="00843760"/>
    <w:rsid w:val="008449F4"/>
    <w:rsid w:val="00844B8F"/>
    <w:rsid w:val="00844D30"/>
    <w:rsid w:val="0084515B"/>
    <w:rsid w:val="008512DA"/>
    <w:rsid w:val="00851E9D"/>
    <w:rsid w:val="00852680"/>
    <w:rsid w:val="00852CDD"/>
    <w:rsid w:val="0085303D"/>
    <w:rsid w:val="008537DD"/>
    <w:rsid w:val="00853AE3"/>
    <w:rsid w:val="00854794"/>
    <w:rsid w:val="00854869"/>
    <w:rsid w:val="008551E5"/>
    <w:rsid w:val="008552AA"/>
    <w:rsid w:val="008572FE"/>
    <w:rsid w:val="008574EA"/>
    <w:rsid w:val="00857668"/>
    <w:rsid w:val="0085794D"/>
    <w:rsid w:val="00860168"/>
    <w:rsid w:val="00860A51"/>
    <w:rsid w:val="0086155F"/>
    <w:rsid w:val="0086196F"/>
    <w:rsid w:val="00861BEF"/>
    <w:rsid w:val="00861C25"/>
    <w:rsid w:val="00862AD6"/>
    <w:rsid w:val="0086377B"/>
    <w:rsid w:val="00865BCA"/>
    <w:rsid w:val="0086771E"/>
    <w:rsid w:val="00871AD0"/>
    <w:rsid w:val="00871C7B"/>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87D54"/>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B68CC"/>
    <w:rsid w:val="008C188F"/>
    <w:rsid w:val="008C1FF7"/>
    <w:rsid w:val="008C32D5"/>
    <w:rsid w:val="008C362C"/>
    <w:rsid w:val="008C3743"/>
    <w:rsid w:val="008C4329"/>
    <w:rsid w:val="008C4952"/>
    <w:rsid w:val="008C5B59"/>
    <w:rsid w:val="008C5FAD"/>
    <w:rsid w:val="008C7A5F"/>
    <w:rsid w:val="008D0486"/>
    <w:rsid w:val="008D05CE"/>
    <w:rsid w:val="008D092C"/>
    <w:rsid w:val="008D170E"/>
    <w:rsid w:val="008D1B17"/>
    <w:rsid w:val="008D1DB6"/>
    <w:rsid w:val="008D2D20"/>
    <w:rsid w:val="008D46CC"/>
    <w:rsid w:val="008D5668"/>
    <w:rsid w:val="008E0416"/>
    <w:rsid w:val="008E0EB6"/>
    <w:rsid w:val="008E1EED"/>
    <w:rsid w:val="008E2516"/>
    <w:rsid w:val="008E2C98"/>
    <w:rsid w:val="008E3D19"/>
    <w:rsid w:val="008E614A"/>
    <w:rsid w:val="008E6704"/>
    <w:rsid w:val="008E760A"/>
    <w:rsid w:val="008E76A6"/>
    <w:rsid w:val="008F0B57"/>
    <w:rsid w:val="008F197C"/>
    <w:rsid w:val="008F1CFA"/>
    <w:rsid w:val="008F49A7"/>
    <w:rsid w:val="008F4CF3"/>
    <w:rsid w:val="008F5DB4"/>
    <w:rsid w:val="008F672C"/>
    <w:rsid w:val="008F6FE3"/>
    <w:rsid w:val="008F7903"/>
    <w:rsid w:val="008F7D6D"/>
    <w:rsid w:val="0090025D"/>
    <w:rsid w:val="00900BEF"/>
    <w:rsid w:val="009015B4"/>
    <w:rsid w:val="00901851"/>
    <w:rsid w:val="00902F8F"/>
    <w:rsid w:val="0090490C"/>
    <w:rsid w:val="0090537A"/>
    <w:rsid w:val="009057AA"/>
    <w:rsid w:val="00905C12"/>
    <w:rsid w:val="00906662"/>
    <w:rsid w:val="00906EE0"/>
    <w:rsid w:val="0090740B"/>
    <w:rsid w:val="00907EB0"/>
    <w:rsid w:val="009106FA"/>
    <w:rsid w:val="00911358"/>
    <w:rsid w:val="00911BF6"/>
    <w:rsid w:val="00911C82"/>
    <w:rsid w:val="00911EB1"/>
    <w:rsid w:val="009151B8"/>
    <w:rsid w:val="00916849"/>
    <w:rsid w:val="009173A0"/>
    <w:rsid w:val="0092375A"/>
    <w:rsid w:val="00923A7D"/>
    <w:rsid w:val="00924351"/>
    <w:rsid w:val="00926B89"/>
    <w:rsid w:val="00926E49"/>
    <w:rsid w:val="00927C1B"/>
    <w:rsid w:val="00930E05"/>
    <w:rsid w:val="009312F0"/>
    <w:rsid w:val="00934371"/>
    <w:rsid w:val="009343C6"/>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415"/>
    <w:rsid w:val="009576FB"/>
    <w:rsid w:val="00960E9E"/>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67F6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87D8D"/>
    <w:rsid w:val="009901D5"/>
    <w:rsid w:val="00990BC7"/>
    <w:rsid w:val="00991147"/>
    <w:rsid w:val="009934B9"/>
    <w:rsid w:val="00993749"/>
    <w:rsid w:val="00993ECF"/>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1747"/>
    <w:rsid w:val="009B28CC"/>
    <w:rsid w:val="009B2A0D"/>
    <w:rsid w:val="009B2E3A"/>
    <w:rsid w:val="009B2F3F"/>
    <w:rsid w:val="009B39AE"/>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EA0"/>
    <w:rsid w:val="009C3FC7"/>
    <w:rsid w:val="009C4B2E"/>
    <w:rsid w:val="009C4BA7"/>
    <w:rsid w:val="009C5698"/>
    <w:rsid w:val="009C5929"/>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0BF3"/>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D37"/>
    <w:rsid w:val="00A25F3B"/>
    <w:rsid w:val="00A27543"/>
    <w:rsid w:val="00A30505"/>
    <w:rsid w:val="00A31398"/>
    <w:rsid w:val="00A31D3C"/>
    <w:rsid w:val="00A32335"/>
    <w:rsid w:val="00A34195"/>
    <w:rsid w:val="00A34EA6"/>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77634"/>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AE4"/>
    <w:rsid w:val="00A97CE6"/>
    <w:rsid w:val="00A97E40"/>
    <w:rsid w:val="00AA0654"/>
    <w:rsid w:val="00AA11D6"/>
    <w:rsid w:val="00AA170E"/>
    <w:rsid w:val="00AA27B3"/>
    <w:rsid w:val="00AA3334"/>
    <w:rsid w:val="00AA41C0"/>
    <w:rsid w:val="00AA49BE"/>
    <w:rsid w:val="00AA57C5"/>
    <w:rsid w:val="00AA5E5D"/>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1CF"/>
    <w:rsid w:val="00AC7EFD"/>
    <w:rsid w:val="00AC7FB4"/>
    <w:rsid w:val="00AD0290"/>
    <w:rsid w:val="00AD0794"/>
    <w:rsid w:val="00AD0A22"/>
    <w:rsid w:val="00AD0AA1"/>
    <w:rsid w:val="00AD1948"/>
    <w:rsid w:val="00AD442F"/>
    <w:rsid w:val="00AD67C7"/>
    <w:rsid w:val="00AD6A0B"/>
    <w:rsid w:val="00AE1CA8"/>
    <w:rsid w:val="00AE2732"/>
    <w:rsid w:val="00AE2D16"/>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5BB3"/>
    <w:rsid w:val="00B06F3E"/>
    <w:rsid w:val="00B079F5"/>
    <w:rsid w:val="00B10464"/>
    <w:rsid w:val="00B11EFB"/>
    <w:rsid w:val="00B15CB4"/>
    <w:rsid w:val="00B15D04"/>
    <w:rsid w:val="00B1622F"/>
    <w:rsid w:val="00B164C6"/>
    <w:rsid w:val="00B17779"/>
    <w:rsid w:val="00B20E9E"/>
    <w:rsid w:val="00B21492"/>
    <w:rsid w:val="00B22ED3"/>
    <w:rsid w:val="00B2380A"/>
    <w:rsid w:val="00B24F30"/>
    <w:rsid w:val="00B25925"/>
    <w:rsid w:val="00B25D0E"/>
    <w:rsid w:val="00B25EB4"/>
    <w:rsid w:val="00B26143"/>
    <w:rsid w:val="00B264FD"/>
    <w:rsid w:val="00B26B65"/>
    <w:rsid w:val="00B272D5"/>
    <w:rsid w:val="00B272E2"/>
    <w:rsid w:val="00B300BA"/>
    <w:rsid w:val="00B311BA"/>
    <w:rsid w:val="00B3212C"/>
    <w:rsid w:val="00B32CA9"/>
    <w:rsid w:val="00B32DC3"/>
    <w:rsid w:val="00B33DDE"/>
    <w:rsid w:val="00B34011"/>
    <w:rsid w:val="00B3593E"/>
    <w:rsid w:val="00B367F4"/>
    <w:rsid w:val="00B369A9"/>
    <w:rsid w:val="00B37C46"/>
    <w:rsid w:val="00B405C5"/>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340"/>
    <w:rsid w:val="00B558B3"/>
    <w:rsid w:val="00B55BE9"/>
    <w:rsid w:val="00B560D2"/>
    <w:rsid w:val="00B5769D"/>
    <w:rsid w:val="00B57B4F"/>
    <w:rsid w:val="00B61BA6"/>
    <w:rsid w:val="00B6361C"/>
    <w:rsid w:val="00B65CB6"/>
    <w:rsid w:val="00B66BA1"/>
    <w:rsid w:val="00B702BB"/>
    <w:rsid w:val="00B71E39"/>
    <w:rsid w:val="00B72315"/>
    <w:rsid w:val="00B72CC6"/>
    <w:rsid w:val="00B741F2"/>
    <w:rsid w:val="00B75989"/>
    <w:rsid w:val="00B75F17"/>
    <w:rsid w:val="00B77B34"/>
    <w:rsid w:val="00B80DC6"/>
    <w:rsid w:val="00B81E96"/>
    <w:rsid w:val="00B82343"/>
    <w:rsid w:val="00B8312C"/>
    <w:rsid w:val="00B85847"/>
    <w:rsid w:val="00B85A43"/>
    <w:rsid w:val="00B86933"/>
    <w:rsid w:val="00B90A18"/>
    <w:rsid w:val="00B90A1F"/>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72"/>
    <w:rsid w:val="00BC34D0"/>
    <w:rsid w:val="00BC59A3"/>
    <w:rsid w:val="00BC69CC"/>
    <w:rsid w:val="00BD0133"/>
    <w:rsid w:val="00BD0F71"/>
    <w:rsid w:val="00BD1573"/>
    <w:rsid w:val="00BD2553"/>
    <w:rsid w:val="00BD265B"/>
    <w:rsid w:val="00BD2EAF"/>
    <w:rsid w:val="00BD3756"/>
    <w:rsid w:val="00BD472D"/>
    <w:rsid w:val="00BD5BCA"/>
    <w:rsid w:val="00BE0FB0"/>
    <w:rsid w:val="00BE1A5A"/>
    <w:rsid w:val="00BE231E"/>
    <w:rsid w:val="00BE256F"/>
    <w:rsid w:val="00BE2828"/>
    <w:rsid w:val="00BE28E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46A2"/>
    <w:rsid w:val="00BF4C0B"/>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A13"/>
    <w:rsid w:val="00C10329"/>
    <w:rsid w:val="00C107BF"/>
    <w:rsid w:val="00C1140A"/>
    <w:rsid w:val="00C1170A"/>
    <w:rsid w:val="00C137F5"/>
    <w:rsid w:val="00C14C14"/>
    <w:rsid w:val="00C14C9D"/>
    <w:rsid w:val="00C14FDB"/>
    <w:rsid w:val="00C158D6"/>
    <w:rsid w:val="00C16A47"/>
    <w:rsid w:val="00C2083F"/>
    <w:rsid w:val="00C20DDF"/>
    <w:rsid w:val="00C21387"/>
    <w:rsid w:val="00C215AE"/>
    <w:rsid w:val="00C217DD"/>
    <w:rsid w:val="00C21B0B"/>
    <w:rsid w:val="00C21C81"/>
    <w:rsid w:val="00C22434"/>
    <w:rsid w:val="00C22BC2"/>
    <w:rsid w:val="00C248DE"/>
    <w:rsid w:val="00C260B7"/>
    <w:rsid w:val="00C26D12"/>
    <w:rsid w:val="00C27B02"/>
    <w:rsid w:val="00C3209E"/>
    <w:rsid w:val="00C3212E"/>
    <w:rsid w:val="00C3271D"/>
    <w:rsid w:val="00C33948"/>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5D30"/>
    <w:rsid w:val="00C46228"/>
    <w:rsid w:val="00C47B3F"/>
    <w:rsid w:val="00C52444"/>
    <w:rsid w:val="00C52C13"/>
    <w:rsid w:val="00C52E5B"/>
    <w:rsid w:val="00C530DD"/>
    <w:rsid w:val="00C53298"/>
    <w:rsid w:val="00C541F2"/>
    <w:rsid w:val="00C54376"/>
    <w:rsid w:val="00C548C2"/>
    <w:rsid w:val="00C5511B"/>
    <w:rsid w:val="00C55399"/>
    <w:rsid w:val="00C578D2"/>
    <w:rsid w:val="00C60BC5"/>
    <w:rsid w:val="00C61B3A"/>
    <w:rsid w:val="00C634D4"/>
    <w:rsid w:val="00C64546"/>
    <w:rsid w:val="00C648AC"/>
    <w:rsid w:val="00C65131"/>
    <w:rsid w:val="00C6579C"/>
    <w:rsid w:val="00C66615"/>
    <w:rsid w:val="00C67AC5"/>
    <w:rsid w:val="00C70037"/>
    <w:rsid w:val="00C71E0D"/>
    <w:rsid w:val="00C7263C"/>
    <w:rsid w:val="00C74B22"/>
    <w:rsid w:val="00C75299"/>
    <w:rsid w:val="00C75805"/>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006C"/>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A88"/>
    <w:rsid w:val="00CB3F50"/>
    <w:rsid w:val="00CB529A"/>
    <w:rsid w:val="00CB56F9"/>
    <w:rsid w:val="00CB5822"/>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50F0"/>
    <w:rsid w:val="00CE6084"/>
    <w:rsid w:val="00CE682B"/>
    <w:rsid w:val="00CE73D7"/>
    <w:rsid w:val="00CE75A3"/>
    <w:rsid w:val="00CF0032"/>
    <w:rsid w:val="00CF1311"/>
    <w:rsid w:val="00CF1BB6"/>
    <w:rsid w:val="00CF1DE6"/>
    <w:rsid w:val="00CF2575"/>
    <w:rsid w:val="00CF295B"/>
    <w:rsid w:val="00CF2DBC"/>
    <w:rsid w:val="00CF3D97"/>
    <w:rsid w:val="00CF3E36"/>
    <w:rsid w:val="00CF41E5"/>
    <w:rsid w:val="00CF467F"/>
    <w:rsid w:val="00CF5694"/>
    <w:rsid w:val="00CF571A"/>
    <w:rsid w:val="00CF5721"/>
    <w:rsid w:val="00CF65AA"/>
    <w:rsid w:val="00CF7310"/>
    <w:rsid w:val="00CF788B"/>
    <w:rsid w:val="00D00CB1"/>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566"/>
    <w:rsid w:val="00D3371A"/>
    <w:rsid w:val="00D34676"/>
    <w:rsid w:val="00D36CCD"/>
    <w:rsid w:val="00D40041"/>
    <w:rsid w:val="00D4121B"/>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25D0"/>
    <w:rsid w:val="00D6339A"/>
    <w:rsid w:val="00D64BFB"/>
    <w:rsid w:val="00D710EE"/>
    <w:rsid w:val="00D7132C"/>
    <w:rsid w:val="00D71368"/>
    <w:rsid w:val="00D71511"/>
    <w:rsid w:val="00D72284"/>
    <w:rsid w:val="00D732DF"/>
    <w:rsid w:val="00D733BE"/>
    <w:rsid w:val="00D738BB"/>
    <w:rsid w:val="00D75FCF"/>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107E"/>
    <w:rsid w:val="00DA1289"/>
    <w:rsid w:val="00DA2184"/>
    <w:rsid w:val="00DA29D5"/>
    <w:rsid w:val="00DA2AA6"/>
    <w:rsid w:val="00DA2EAA"/>
    <w:rsid w:val="00DA3AEF"/>
    <w:rsid w:val="00DA4A95"/>
    <w:rsid w:val="00DA4BED"/>
    <w:rsid w:val="00DA57ED"/>
    <w:rsid w:val="00DA5C7E"/>
    <w:rsid w:val="00DA5E2A"/>
    <w:rsid w:val="00DA618C"/>
    <w:rsid w:val="00DB1C5D"/>
    <w:rsid w:val="00DB218A"/>
    <w:rsid w:val="00DB284E"/>
    <w:rsid w:val="00DB322D"/>
    <w:rsid w:val="00DB38B6"/>
    <w:rsid w:val="00DB42ED"/>
    <w:rsid w:val="00DB4D35"/>
    <w:rsid w:val="00DB5B57"/>
    <w:rsid w:val="00DB6C05"/>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41F"/>
    <w:rsid w:val="00DD5AF5"/>
    <w:rsid w:val="00DD5B62"/>
    <w:rsid w:val="00DD6A08"/>
    <w:rsid w:val="00DE1873"/>
    <w:rsid w:val="00DE2B7E"/>
    <w:rsid w:val="00DE325F"/>
    <w:rsid w:val="00DE4468"/>
    <w:rsid w:val="00DE4D23"/>
    <w:rsid w:val="00DE4FE3"/>
    <w:rsid w:val="00DE55A3"/>
    <w:rsid w:val="00DE7993"/>
    <w:rsid w:val="00DF1A53"/>
    <w:rsid w:val="00DF2E05"/>
    <w:rsid w:val="00DF46C9"/>
    <w:rsid w:val="00DF49D8"/>
    <w:rsid w:val="00DF54A8"/>
    <w:rsid w:val="00DF65BD"/>
    <w:rsid w:val="00DF6E9D"/>
    <w:rsid w:val="00DF7AE0"/>
    <w:rsid w:val="00E01BFB"/>
    <w:rsid w:val="00E01C6F"/>
    <w:rsid w:val="00E01E30"/>
    <w:rsid w:val="00E04CEE"/>
    <w:rsid w:val="00E04DF6"/>
    <w:rsid w:val="00E05D7F"/>
    <w:rsid w:val="00E06CF7"/>
    <w:rsid w:val="00E0753B"/>
    <w:rsid w:val="00E0784B"/>
    <w:rsid w:val="00E07AAF"/>
    <w:rsid w:val="00E07F98"/>
    <w:rsid w:val="00E10CF7"/>
    <w:rsid w:val="00E1210A"/>
    <w:rsid w:val="00E13BF6"/>
    <w:rsid w:val="00E14809"/>
    <w:rsid w:val="00E154DE"/>
    <w:rsid w:val="00E15C61"/>
    <w:rsid w:val="00E16F6D"/>
    <w:rsid w:val="00E17492"/>
    <w:rsid w:val="00E17E31"/>
    <w:rsid w:val="00E20D88"/>
    <w:rsid w:val="00E210B3"/>
    <w:rsid w:val="00E217AF"/>
    <w:rsid w:val="00E217FF"/>
    <w:rsid w:val="00E21E7A"/>
    <w:rsid w:val="00E2205A"/>
    <w:rsid w:val="00E221DB"/>
    <w:rsid w:val="00E2227B"/>
    <w:rsid w:val="00E225DD"/>
    <w:rsid w:val="00E22CFE"/>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47EC4"/>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46D3"/>
    <w:rsid w:val="00EB58B1"/>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0A1C"/>
    <w:rsid w:val="00ED129B"/>
    <w:rsid w:val="00ED1A06"/>
    <w:rsid w:val="00ED23D8"/>
    <w:rsid w:val="00ED2DEC"/>
    <w:rsid w:val="00ED4E38"/>
    <w:rsid w:val="00ED5DA1"/>
    <w:rsid w:val="00ED72C0"/>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08E"/>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172E2"/>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37C15"/>
    <w:rsid w:val="00F40B63"/>
    <w:rsid w:val="00F429BE"/>
    <w:rsid w:val="00F44AF0"/>
    <w:rsid w:val="00F44BFB"/>
    <w:rsid w:val="00F45049"/>
    <w:rsid w:val="00F457FD"/>
    <w:rsid w:val="00F4601F"/>
    <w:rsid w:val="00F46295"/>
    <w:rsid w:val="00F4677B"/>
    <w:rsid w:val="00F4738E"/>
    <w:rsid w:val="00F51C3D"/>
    <w:rsid w:val="00F51F96"/>
    <w:rsid w:val="00F52BF4"/>
    <w:rsid w:val="00F53417"/>
    <w:rsid w:val="00F549D1"/>
    <w:rsid w:val="00F550D1"/>
    <w:rsid w:val="00F55732"/>
    <w:rsid w:val="00F55920"/>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3EA"/>
    <w:rsid w:val="00F934BB"/>
    <w:rsid w:val="00F93893"/>
    <w:rsid w:val="00F950EB"/>
    <w:rsid w:val="00F977B3"/>
    <w:rsid w:val="00F97C7B"/>
    <w:rsid w:val="00FA018C"/>
    <w:rsid w:val="00FA02D8"/>
    <w:rsid w:val="00FA08EA"/>
    <w:rsid w:val="00FA132B"/>
    <w:rsid w:val="00FA1412"/>
    <w:rsid w:val="00FA1BEF"/>
    <w:rsid w:val="00FA217D"/>
    <w:rsid w:val="00FA31FF"/>
    <w:rsid w:val="00FA3259"/>
    <w:rsid w:val="00FA43EE"/>
    <w:rsid w:val="00FA73F2"/>
    <w:rsid w:val="00FB0B43"/>
    <w:rsid w:val="00FB0E95"/>
    <w:rsid w:val="00FB1849"/>
    <w:rsid w:val="00FB20E7"/>
    <w:rsid w:val="00FB2293"/>
    <w:rsid w:val="00FB5464"/>
    <w:rsid w:val="00FB6C2B"/>
    <w:rsid w:val="00FB6D54"/>
    <w:rsid w:val="00FB72EC"/>
    <w:rsid w:val="00FC1B87"/>
    <w:rsid w:val="00FC2C86"/>
    <w:rsid w:val="00FC34C6"/>
    <w:rsid w:val="00FC4F8A"/>
    <w:rsid w:val="00FC647A"/>
    <w:rsid w:val="00FC74CA"/>
    <w:rsid w:val="00FD18E6"/>
    <w:rsid w:val="00FD1E9F"/>
    <w:rsid w:val="00FD2291"/>
    <w:rsid w:val="00FD298F"/>
    <w:rsid w:val="00FD3262"/>
    <w:rsid w:val="00FD33DD"/>
    <w:rsid w:val="00FD5E62"/>
    <w:rsid w:val="00FE1F7B"/>
    <w:rsid w:val="00FE367E"/>
    <w:rsid w:val="00FE60EB"/>
    <w:rsid w:val="00FE670B"/>
    <w:rsid w:val="00FE7296"/>
    <w:rsid w:val="00FE7DEA"/>
    <w:rsid w:val="00FF0203"/>
    <w:rsid w:val="00FF1A27"/>
    <w:rsid w:val="00FF1B8B"/>
    <w:rsid w:val="00FF2822"/>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B7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styleId="Date">
    <w:name w:val="Date"/>
    <w:basedOn w:val="Normal"/>
    <w:next w:val="Normal"/>
    <w:link w:val="DateChar"/>
    <w:rsid w:val="00DA107E"/>
    <w:pPr>
      <w:ind w:leftChars="2500" w:left="100"/>
    </w:pPr>
  </w:style>
  <w:style w:type="character" w:customStyle="1" w:styleId="DateChar">
    <w:name w:val="Date Char"/>
    <w:basedOn w:val="DefaultParagraphFont"/>
    <w:link w:val="Date"/>
    <w:rsid w:val="00DA107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37216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8704742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9071859">
      <w:bodyDiv w:val="1"/>
      <w:marLeft w:val="0"/>
      <w:marRight w:val="0"/>
      <w:marTop w:val="0"/>
      <w:marBottom w:val="0"/>
      <w:divBdr>
        <w:top w:val="none" w:sz="0" w:space="0" w:color="auto"/>
        <w:left w:val="none" w:sz="0" w:space="0" w:color="auto"/>
        <w:bottom w:val="none" w:sz="0" w:space="0" w:color="auto"/>
        <w:right w:val="none" w:sz="0" w:space="0" w:color="auto"/>
      </w:divBdr>
    </w:div>
    <w:div w:id="145903013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490507">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288453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6FEB86C1-01AD-4919-8682-2B0AE3D4B61A}">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622</Words>
  <Characters>3548</Characters>
  <Application>Microsoft Office Word</Application>
  <DocSecurity>0</DocSecurity>
  <Lines>29</Lines>
  <Paragraphs>8</Paragraphs>
  <ScaleCrop>false</ScaleCrop>
  <Company/>
  <LinksUpToDate>false</LinksUpToDate>
  <CharactersWithSpaces>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NTT DOCOMO</cp:lastModifiedBy>
  <cp:revision>4</cp:revision>
  <dcterms:created xsi:type="dcterms:W3CDTF">2025-02-10T14:51:00Z</dcterms:created>
  <dcterms:modified xsi:type="dcterms:W3CDTF">2025-02-10T18:05:00Z</dcterms:modified>
</cp:coreProperties>
</file>