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707F5" w14:textId="20092423" w:rsidR="00E001CE" w:rsidRDefault="009F000D">
      <w:pPr>
        <w:tabs>
          <w:tab w:val="right" w:pos="9638"/>
        </w:tabs>
        <w:rPr>
          <w:rFonts w:ascii="Arial" w:hAnsi="Arial" w:cs="Arial"/>
          <w:b/>
          <w:bCs/>
          <w:sz w:val="24"/>
          <w:szCs w:val="24"/>
        </w:rPr>
      </w:pPr>
      <w:r w:rsidRPr="00480DF1">
        <w:rPr>
          <w:rFonts w:ascii="Arial" w:hAnsi="Arial" w:cs="Arial"/>
          <w:b/>
          <w:bCs/>
          <w:sz w:val="24"/>
          <w:szCs w:val="24"/>
        </w:rPr>
        <w:t>SA WG2 Meeting SA2#16</w:t>
      </w:r>
      <w:r>
        <w:rPr>
          <w:rFonts w:ascii="Arial" w:hAnsi="Arial" w:cs="Arial"/>
          <w:b/>
          <w:bCs/>
          <w:sz w:val="24"/>
          <w:szCs w:val="24"/>
        </w:rPr>
        <w:t>7</w:t>
      </w:r>
      <w:r w:rsidR="006E7A3F">
        <w:rPr>
          <w:rFonts w:ascii="Arial" w:hAnsi="Arial" w:cs="Arial"/>
          <w:b/>
          <w:bCs/>
          <w:sz w:val="24"/>
          <w:szCs w:val="24"/>
        </w:rPr>
        <w:tab/>
      </w:r>
      <w:r w:rsidR="00480DF1">
        <w:rPr>
          <w:rFonts w:ascii="Arial" w:hAnsi="Arial" w:cs="Arial"/>
          <w:b/>
          <w:bCs/>
          <w:sz w:val="24"/>
          <w:szCs w:val="24"/>
        </w:rPr>
        <w:t>S2-2</w:t>
      </w:r>
      <w:r w:rsidR="00B555CF">
        <w:rPr>
          <w:rFonts w:ascii="Arial" w:hAnsi="Arial" w:cs="Arial"/>
          <w:b/>
          <w:bCs/>
          <w:sz w:val="24"/>
          <w:szCs w:val="24"/>
        </w:rPr>
        <w:t>50</w:t>
      </w:r>
      <w:r w:rsidR="00683D41">
        <w:rPr>
          <w:rFonts w:ascii="Arial" w:hAnsi="Arial" w:cs="Arial"/>
          <w:b/>
          <w:bCs/>
          <w:sz w:val="24"/>
          <w:szCs w:val="24"/>
        </w:rPr>
        <w:t>1791</w:t>
      </w:r>
      <w:bookmarkStart w:id="0" w:name="_GoBack"/>
      <w:bookmarkEnd w:id="0"/>
    </w:p>
    <w:p w14:paraId="60D4E0AE" w14:textId="77777777" w:rsidR="009F000D" w:rsidRDefault="009F000D" w:rsidP="009F000D">
      <w:pPr>
        <w:pStyle w:val="a7"/>
        <w:tabs>
          <w:tab w:val="clear" w:pos="4153"/>
          <w:tab w:val="clear" w:pos="8306"/>
          <w:tab w:val="right" w:pos="9639"/>
        </w:tabs>
        <w:rPr>
          <w:rFonts w:ascii="Arial" w:hAnsi="Arial" w:cs="Arial"/>
          <w:b/>
          <w:bCs/>
          <w:sz w:val="24"/>
          <w:szCs w:val="24"/>
        </w:rPr>
      </w:pPr>
      <w:r w:rsidRPr="00123E19">
        <w:rPr>
          <w:rFonts w:ascii="Arial" w:hAnsi="Arial" w:cs="Arial"/>
          <w:b/>
          <w:bCs/>
          <w:sz w:val="24"/>
          <w:szCs w:val="24"/>
        </w:rPr>
        <w:t>Athens, Greece, Feburary 17-21, 2025</w:t>
      </w:r>
    </w:p>
    <w:p w14:paraId="4FA9F3EC" w14:textId="77777777" w:rsidR="00E001CE" w:rsidRDefault="006E7A3F">
      <w:pPr>
        <w:pStyle w:val="a7"/>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b/>
      </w:r>
    </w:p>
    <w:p w14:paraId="45FF973A" w14:textId="77777777" w:rsidR="00E001CE" w:rsidRDefault="00E001CE">
      <w:pPr>
        <w:rPr>
          <w:rFonts w:ascii="Arial" w:hAnsi="Arial" w:cs="Arial"/>
        </w:rPr>
      </w:pPr>
    </w:p>
    <w:p w14:paraId="01C25D2D" w14:textId="0D915B6A" w:rsidR="00E001CE" w:rsidRDefault="006E7A3F">
      <w:pPr>
        <w:pStyle w:val="a8"/>
        <w:rPr>
          <w:lang w:val="en-US" w:eastAsia="zh-CN"/>
        </w:rPr>
      </w:pPr>
      <w:r>
        <w:t>Title:</w:t>
      </w:r>
      <w:r>
        <w:tab/>
      </w:r>
      <w:r>
        <w:rPr>
          <w:color w:val="FF0000"/>
        </w:rPr>
        <w:t xml:space="preserve">[DRAFT] </w:t>
      </w:r>
      <w:r>
        <w:rPr>
          <w:color w:val="000000"/>
        </w:rPr>
        <w:t xml:space="preserve">LS Reply on </w:t>
      </w:r>
      <w:r>
        <w:rPr>
          <w:rFonts w:hint="eastAsia"/>
          <w:lang w:val="en-US" w:eastAsia="zh-CN"/>
        </w:rPr>
        <w:t>multi-modality awareness</w:t>
      </w:r>
    </w:p>
    <w:p w14:paraId="187D3834" w14:textId="2A4C9EBA" w:rsidR="00E001CE" w:rsidRDefault="006E7A3F">
      <w:pPr>
        <w:pStyle w:val="a8"/>
        <w:rPr>
          <w:lang w:val="en-US" w:eastAsia="zh-CN"/>
        </w:rPr>
      </w:pPr>
      <w:r>
        <w:t>Response to:</w:t>
      </w:r>
      <w:r>
        <w:tab/>
      </w:r>
      <w:r>
        <w:rPr>
          <w:color w:val="000000"/>
        </w:rPr>
        <w:t>LS (</w:t>
      </w:r>
      <w:r>
        <w:rPr>
          <w:rFonts w:hint="eastAsia"/>
          <w:lang w:val="en-US" w:eastAsia="zh-CN"/>
        </w:rPr>
        <w:t>R2</w:t>
      </w:r>
      <w:r>
        <w:t>-</w:t>
      </w:r>
      <w:r>
        <w:rPr>
          <w:rFonts w:hint="eastAsia"/>
          <w:lang w:val="en-US" w:eastAsia="zh-CN"/>
        </w:rPr>
        <w:t>2409272/</w:t>
      </w:r>
      <w:bookmarkStart w:id="1" w:name="S2-2501358"/>
      <w:r w:rsidR="00A2706A" w:rsidRPr="00C31195">
        <w:rPr>
          <w:lang w:eastAsia="zh-CN"/>
        </w:rPr>
        <w:t>S2-2501358</w:t>
      </w:r>
      <w:bookmarkEnd w:id="1"/>
      <w:r>
        <w:rPr>
          <w:rFonts w:hint="eastAsia"/>
          <w:lang w:val="en-US" w:eastAsia="zh-CN"/>
        </w:rPr>
        <w:t>, R3-245</w:t>
      </w:r>
      <w:r w:rsidR="002854C7">
        <w:rPr>
          <w:lang w:val="en-US" w:eastAsia="zh-CN"/>
        </w:rPr>
        <w:t>682</w:t>
      </w:r>
      <w:r>
        <w:rPr>
          <w:rFonts w:hint="eastAsia"/>
          <w:lang w:val="en-US" w:eastAsia="zh-CN"/>
        </w:rPr>
        <w:t>/</w:t>
      </w:r>
      <w:r w:rsidR="002854C7" w:rsidRPr="002854C7">
        <w:rPr>
          <w:rFonts w:hint="eastAsia"/>
          <w:lang w:val="en-US" w:eastAsia="zh-CN"/>
        </w:rPr>
        <w:t xml:space="preserve"> </w:t>
      </w:r>
      <w:r w:rsidR="00A2706A" w:rsidRPr="00A2706A">
        <w:rPr>
          <w:lang w:val="en-US" w:eastAsia="zh-CN"/>
        </w:rPr>
        <w:t>S2-2501359</w:t>
      </w:r>
      <w:r w:rsidR="00480DF1">
        <w:rPr>
          <w:lang w:val="en-US" w:eastAsia="zh-CN"/>
        </w:rPr>
        <w:t>, S4-242223/</w:t>
      </w:r>
      <w:r w:rsidR="002854C7" w:rsidRPr="002854C7">
        <w:t xml:space="preserve"> </w:t>
      </w:r>
      <w:r w:rsidR="00A2706A" w:rsidRPr="00A2706A">
        <w:t>S2-2501361</w:t>
      </w:r>
      <w:r w:rsidR="00480DF1">
        <w:rPr>
          <w:lang w:val="en-US" w:eastAsia="zh-CN"/>
        </w:rPr>
        <w:t>, SP-241</w:t>
      </w:r>
      <w:r w:rsidR="002854C7">
        <w:rPr>
          <w:lang w:val="en-US" w:eastAsia="zh-CN"/>
        </w:rPr>
        <w:t>921</w:t>
      </w:r>
      <w:r w:rsidR="00C31195">
        <w:rPr>
          <w:lang w:val="en-US" w:eastAsia="zh-CN"/>
        </w:rPr>
        <w:t>/</w:t>
      </w:r>
      <w:r w:rsidR="002854C7" w:rsidRPr="00537FC0">
        <w:rPr>
          <w:lang w:eastAsia="ko-KR"/>
        </w:rPr>
        <w:t>S2</w:t>
      </w:r>
      <w:r w:rsidR="002854C7" w:rsidRPr="00C31195">
        <w:rPr>
          <w:lang w:eastAsia="ko-KR"/>
        </w:rPr>
        <w:t>-</w:t>
      </w:r>
      <w:r w:rsidR="002854C7" w:rsidRPr="00C31195">
        <w:t>250</w:t>
      </w:r>
      <w:r w:rsidR="00C31195" w:rsidRPr="00C31195">
        <w:t>1376</w:t>
      </w:r>
      <w:r w:rsidRPr="00C31195">
        <w:rPr>
          <w:color w:val="000000"/>
        </w:rPr>
        <w:t>)</w:t>
      </w:r>
      <w:r>
        <w:rPr>
          <w:color w:val="000000"/>
        </w:rPr>
        <w:t xml:space="preserve"> on </w:t>
      </w:r>
      <w:r>
        <w:rPr>
          <w:rFonts w:hint="eastAsia"/>
          <w:color w:val="000000"/>
          <w:lang w:val="en-US" w:eastAsia="zh-CN"/>
        </w:rPr>
        <w:t>multi-modality awareness</w:t>
      </w:r>
    </w:p>
    <w:p w14:paraId="16E1E6DB" w14:textId="77777777" w:rsidR="00E001CE" w:rsidRDefault="006E7A3F">
      <w:pPr>
        <w:pStyle w:val="a8"/>
        <w:rPr>
          <w:lang w:eastAsia="zh-CN"/>
        </w:rPr>
      </w:pPr>
      <w:r>
        <w:t>Release:</w:t>
      </w:r>
      <w:r>
        <w:tab/>
      </w:r>
      <w:r>
        <w:rPr>
          <w:color w:val="000000"/>
        </w:rPr>
        <w:t>Rel</w:t>
      </w:r>
      <w:r>
        <w:rPr>
          <w:rFonts w:hint="eastAsia"/>
          <w:color w:val="000000"/>
          <w:lang w:val="en-US" w:eastAsia="zh-CN"/>
        </w:rPr>
        <w:t>-</w:t>
      </w:r>
      <w:r>
        <w:rPr>
          <w:color w:val="000000"/>
        </w:rPr>
        <w:t>1</w:t>
      </w:r>
      <w:r>
        <w:rPr>
          <w:rFonts w:hint="eastAsia"/>
          <w:color w:val="000000"/>
          <w:lang w:val="en-US" w:eastAsia="zh-CN"/>
        </w:rPr>
        <w:t>9</w:t>
      </w:r>
    </w:p>
    <w:p w14:paraId="7362205E" w14:textId="625E925E" w:rsidR="00E001CE" w:rsidRDefault="006E7A3F">
      <w:pPr>
        <w:pStyle w:val="a8"/>
      </w:pPr>
      <w:r>
        <w:t>Work Item:</w:t>
      </w:r>
      <w:r>
        <w:tab/>
      </w:r>
      <w:r>
        <w:rPr>
          <w:lang w:eastAsia="zh-CN"/>
        </w:rPr>
        <w:t>NR_XR_Ph3-Core</w:t>
      </w:r>
    </w:p>
    <w:p w14:paraId="1680BAED" w14:textId="77777777" w:rsidR="00E001CE" w:rsidRDefault="00E001CE">
      <w:pPr>
        <w:spacing w:after="60"/>
        <w:ind w:left="1985" w:hanging="1985"/>
        <w:rPr>
          <w:rFonts w:ascii="Arial" w:hAnsi="Arial" w:cs="Arial"/>
          <w:b/>
        </w:rPr>
      </w:pPr>
    </w:p>
    <w:p w14:paraId="638FC47A" w14:textId="56F0220D" w:rsidR="00E001CE" w:rsidRDefault="006E7A3F">
      <w:pPr>
        <w:pStyle w:val="Source"/>
        <w:rPr>
          <w:bCs/>
          <w:lang w:val="fr-FR"/>
        </w:rPr>
      </w:pPr>
      <w:r>
        <w:rPr>
          <w:lang w:val="fr-FR"/>
        </w:rPr>
        <w:t>Source:</w:t>
      </w:r>
      <w:r>
        <w:rPr>
          <w:lang w:val="fr-FR"/>
        </w:rPr>
        <w:tab/>
      </w:r>
      <w:r>
        <w:rPr>
          <w:bCs/>
          <w:lang w:val="fr-FR"/>
        </w:rPr>
        <w:t>SA</w:t>
      </w:r>
      <w:r w:rsidR="00480DF1">
        <w:rPr>
          <w:bCs/>
          <w:lang w:val="fr-FR"/>
        </w:rPr>
        <w:t>2</w:t>
      </w:r>
    </w:p>
    <w:p w14:paraId="1D7166DF" w14:textId="21884DCB" w:rsidR="00E001CE" w:rsidRDefault="006E7A3F">
      <w:pPr>
        <w:pStyle w:val="Source"/>
        <w:rPr>
          <w:lang w:val="fr-FR" w:eastAsia="zh-CN"/>
        </w:rPr>
      </w:pPr>
      <w:r>
        <w:rPr>
          <w:lang w:val="fr-FR"/>
        </w:rPr>
        <w:t>To:</w:t>
      </w:r>
      <w:r>
        <w:rPr>
          <w:lang w:val="fr-FR"/>
        </w:rPr>
        <w:tab/>
        <w:t xml:space="preserve">RAN, </w:t>
      </w:r>
      <w:r>
        <w:rPr>
          <w:lang w:val="fr-FR" w:eastAsia="zh-CN"/>
        </w:rPr>
        <w:t>RAN2, RAN3</w:t>
      </w:r>
      <w:r>
        <w:rPr>
          <w:rFonts w:hint="eastAsia"/>
          <w:lang w:val="fr-FR" w:eastAsia="zh-CN"/>
        </w:rPr>
        <w:t>,</w:t>
      </w:r>
      <w:r>
        <w:rPr>
          <w:lang w:val="fr-FR" w:eastAsia="zh-CN"/>
        </w:rPr>
        <w:t xml:space="preserve"> </w:t>
      </w:r>
      <w:r w:rsidR="00480DF1">
        <w:rPr>
          <w:lang w:val="fr-FR" w:eastAsia="zh-CN"/>
        </w:rPr>
        <w:t>SA, SA4</w:t>
      </w:r>
    </w:p>
    <w:p w14:paraId="228437BB" w14:textId="7DB190D9" w:rsidR="00E001CE" w:rsidRDefault="006E7A3F">
      <w:pPr>
        <w:pStyle w:val="Source"/>
        <w:rPr>
          <w:lang w:val="fr-FR" w:eastAsia="zh-CN"/>
        </w:rPr>
      </w:pPr>
      <w:r>
        <w:rPr>
          <w:lang w:val="fr-FR"/>
        </w:rPr>
        <w:t>Cc:</w:t>
      </w:r>
      <w:r>
        <w:rPr>
          <w:lang w:val="fr-FR"/>
        </w:rPr>
        <w:tab/>
      </w:r>
    </w:p>
    <w:p w14:paraId="455AB5AF" w14:textId="77777777" w:rsidR="00E001CE" w:rsidRDefault="00E001CE">
      <w:pPr>
        <w:spacing w:after="60"/>
        <w:ind w:left="1985" w:hanging="1985"/>
        <w:rPr>
          <w:rFonts w:ascii="Arial" w:hAnsi="Arial" w:cs="Arial"/>
          <w:bCs/>
          <w:lang w:val="fr-FR"/>
        </w:rPr>
      </w:pPr>
    </w:p>
    <w:p w14:paraId="43F8CF9E" w14:textId="223FD0CC" w:rsidR="00E001CE" w:rsidRPr="00480DF1" w:rsidRDefault="006E7A3F">
      <w:pPr>
        <w:spacing w:after="60"/>
        <w:ind w:left="1985" w:hanging="1985"/>
        <w:rPr>
          <w:rFonts w:ascii="Arial" w:hAnsi="Arial" w:cs="Arial"/>
          <w:b/>
          <w:bCs/>
          <w:sz w:val="21"/>
          <w:szCs w:val="21"/>
          <w:lang w:val="fr-FR"/>
        </w:rPr>
      </w:pPr>
      <w:r>
        <w:rPr>
          <w:rFonts w:ascii="Arial" w:hAnsi="Arial" w:cs="Arial"/>
          <w:b/>
          <w:lang w:val="fr-FR"/>
        </w:rPr>
        <w:t>Contact Person:</w:t>
      </w:r>
      <w:r>
        <w:rPr>
          <w:rFonts w:ascii="Arial" w:hAnsi="Arial" w:cs="Arial"/>
          <w:bCs/>
          <w:lang w:val="fr-FR"/>
        </w:rPr>
        <w:tab/>
      </w:r>
      <w:r w:rsidR="00480DF1">
        <w:rPr>
          <w:rFonts w:ascii="Arial" w:hAnsi="Arial" w:cs="Arial"/>
          <w:b/>
          <w:bCs/>
          <w:sz w:val="21"/>
          <w:szCs w:val="21"/>
          <w:lang w:val="fr-FR" w:eastAsia="zh-CN"/>
        </w:rPr>
        <w:t>Youngkyo Baek</w:t>
      </w:r>
    </w:p>
    <w:p w14:paraId="3B41C075" w14:textId="23048F08" w:rsidR="00E001CE" w:rsidRDefault="006E7A3F">
      <w:pPr>
        <w:overflowPunct w:val="0"/>
        <w:autoSpaceDE w:val="0"/>
        <w:autoSpaceDN w:val="0"/>
        <w:adjustRightInd w:val="0"/>
        <w:spacing w:after="60"/>
        <w:ind w:left="1985" w:hanging="1985"/>
        <w:textAlignment w:val="baseline"/>
        <w:rPr>
          <w:rFonts w:ascii="Arial" w:hAnsi="Arial" w:cs="Arial"/>
          <w:b/>
          <w:bCs/>
          <w:sz w:val="21"/>
          <w:szCs w:val="21"/>
          <w:lang w:val="fr-FR" w:eastAsia="en-GB"/>
        </w:rPr>
      </w:pPr>
      <w:r>
        <w:rPr>
          <w:rFonts w:ascii="Arial" w:hAnsi="Arial" w:cs="Arial"/>
          <w:b/>
          <w:bCs/>
          <w:sz w:val="21"/>
          <w:szCs w:val="21"/>
          <w:lang w:val="fr-FR" w:eastAsia="en-GB"/>
        </w:rPr>
        <w:tab/>
      </w:r>
      <w:r w:rsidR="00390BA5">
        <w:rPr>
          <w:rFonts w:ascii="Arial" w:hAnsi="Arial" w:cs="Arial"/>
          <w:b/>
          <w:bCs/>
          <w:sz w:val="21"/>
          <w:szCs w:val="21"/>
          <w:lang w:val="fr-FR" w:eastAsia="en-GB"/>
        </w:rPr>
        <w:t>y</w:t>
      </w:r>
      <w:r w:rsidR="00480DF1">
        <w:rPr>
          <w:rFonts w:ascii="Arial" w:hAnsi="Arial" w:cs="Arial"/>
          <w:b/>
          <w:bCs/>
          <w:sz w:val="21"/>
          <w:szCs w:val="21"/>
          <w:lang w:val="fr-FR" w:eastAsia="en-GB"/>
        </w:rPr>
        <w:t>oungkyo.</w:t>
      </w:r>
      <w:r w:rsidR="00390BA5">
        <w:rPr>
          <w:rFonts w:ascii="Arial" w:hAnsi="Arial" w:cs="Arial"/>
          <w:b/>
          <w:bCs/>
          <w:sz w:val="21"/>
          <w:szCs w:val="21"/>
          <w:lang w:val="fr-FR" w:eastAsia="en-GB"/>
        </w:rPr>
        <w:t xml:space="preserve">baek AT </w:t>
      </w:r>
      <w:r w:rsidR="00480DF1">
        <w:rPr>
          <w:rFonts w:ascii="Arial" w:hAnsi="Arial" w:cs="Arial"/>
          <w:b/>
          <w:bCs/>
          <w:sz w:val="21"/>
          <w:szCs w:val="21"/>
          <w:lang w:val="fr-FR" w:eastAsia="en-GB"/>
        </w:rPr>
        <w:t>samsung</w:t>
      </w:r>
      <w:r w:rsidR="00390BA5">
        <w:rPr>
          <w:rFonts w:ascii="Arial" w:hAnsi="Arial" w:cs="Arial"/>
          <w:b/>
          <w:bCs/>
          <w:sz w:val="21"/>
          <w:szCs w:val="21"/>
          <w:lang w:val="fr-FR" w:eastAsia="en-GB"/>
        </w:rPr>
        <w:t xml:space="preserve"> DOT </w:t>
      </w:r>
      <w:r w:rsidR="00480DF1">
        <w:rPr>
          <w:rFonts w:ascii="Arial" w:hAnsi="Arial" w:cs="Arial"/>
          <w:b/>
          <w:bCs/>
          <w:sz w:val="21"/>
          <w:szCs w:val="21"/>
          <w:lang w:val="fr-FR" w:eastAsia="en-GB"/>
        </w:rPr>
        <w:t>com</w:t>
      </w:r>
    </w:p>
    <w:p w14:paraId="64811D19" w14:textId="77777777" w:rsidR="00E001CE" w:rsidRPr="00390BA5" w:rsidRDefault="00E001CE">
      <w:pPr>
        <w:spacing w:after="60"/>
        <w:ind w:left="1985" w:hanging="1985"/>
        <w:rPr>
          <w:rFonts w:ascii="Arial" w:hAnsi="Arial" w:cs="Arial"/>
          <w:b/>
          <w:lang w:val="fr-FR"/>
        </w:rPr>
      </w:pPr>
    </w:p>
    <w:p w14:paraId="484624B1" w14:textId="77777777" w:rsidR="00E001CE" w:rsidRDefault="006E7A3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14:paraId="45FA879F" w14:textId="77777777" w:rsidR="00E001CE" w:rsidRDefault="00E001CE">
      <w:pPr>
        <w:spacing w:after="60"/>
        <w:ind w:left="1985" w:hanging="1985"/>
        <w:rPr>
          <w:rFonts w:ascii="Arial" w:hAnsi="Arial" w:cs="Arial"/>
          <w:b/>
        </w:rPr>
      </w:pPr>
    </w:p>
    <w:p w14:paraId="3731B920" w14:textId="351A3CB2" w:rsidR="00E001CE" w:rsidRDefault="006E7A3F">
      <w:pPr>
        <w:pStyle w:val="a8"/>
        <w:rPr>
          <w:lang w:val="en-US" w:eastAsia="zh-CN"/>
        </w:rPr>
      </w:pPr>
      <w:r>
        <w:t>Attachments:</w:t>
      </w:r>
      <w:r>
        <w:tab/>
      </w:r>
      <w:r w:rsidR="00480DF1">
        <w:t>S2-241xxxx</w:t>
      </w:r>
    </w:p>
    <w:p w14:paraId="0997DCB7" w14:textId="77777777" w:rsidR="00E001CE" w:rsidRDefault="006E7A3F">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2E93F66F" w14:textId="77777777" w:rsidR="00C37C3D" w:rsidRDefault="00C37C3D" w:rsidP="00C37C3D">
      <w:pPr>
        <w:ind w:left="54"/>
        <w:rPr>
          <w:rFonts w:ascii="Arial" w:hAnsi="Arial" w:cs="Arial"/>
        </w:rPr>
      </w:pPr>
    </w:p>
    <w:p w14:paraId="7D61DB95" w14:textId="77777777" w:rsidR="00C37C3D" w:rsidRPr="004B133D" w:rsidRDefault="00C37C3D" w:rsidP="00C37C3D">
      <w:pPr>
        <w:tabs>
          <w:tab w:val="left" w:pos="5103"/>
        </w:tabs>
        <w:overflowPunct w:val="0"/>
        <w:autoSpaceDE w:val="0"/>
        <w:autoSpaceDN w:val="0"/>
        <w:adjustRightInd w:val="0"/>
        <w:spacing w:after="120"/>
        <w:textAlignment w:val="baseline"/>
        <w:rPr>
          <w:rFonts w:ascii="Arial" w:eastAsia="DengXian" w:hAnsi="Arial" w:cs="Arial"/>
          <w:lang w:eastAsia="zh-CN"/>
        </w:rPr>
      </w:pPr>
      <w:r w:rsidRPr="17C45FD4">
        <w:rPr>
          <w:rFonts w:ascii="Arial" w:hAnsi="Arial" w:cs="Arial"/>
          <w:lang w:val="en-US" w:eastAsia="zh-CN"/>
        </w:rPr>
        <w:t xml:space="preserve">SA2 would like to thank </w:t>
      </w:r>
      <w:r>
        <w:rPr>
          <w:rFonts w:ascii="Arial" w:hAnsi="Arial" w:cs="Arial"/>
          <w:lang w:val="en-US" w:eastAsia="zh-CN"/>
        </w:rPr>
        <w:t xml:space="preserve">SA, SA4, </w:t>
      </w:r>
      <w:r w:rsidRPr="17C45FD4">
        <w:rPr>
          <w:rFonts w:ascii="Arial" w:hAnsi="Arial" w:cs="Arial"/>
          <w:lang w:val="en-US" w:eastAsia="zh-CN"/>
        </w:rPr>
        <w:t xml:space="preserve">RAN2 and RAN3 on their LSs on multi-modality awareness at RAN. </w:t>
      </w:r>
      <w:r>
        <w:rPr>
          <w:rFonts w:ascii="Arial" w:eastAsia="DengXian" w:hAnsi="Arial" w:cs="Calibri"/>
          <w:spacing w:val="2"/>
          <w:lang w:val="en-US" w:eastAsia="zh-CN"/>
        </w:rPr>
        <w:t xml:space="preserve">Regarding </w:t>
      </w:r>
      <w:r>
        <w:rPr>
          <w:rFonts w:ascii="Arial" w:eastAsia="DengXian" w:hAnsi="Arial" w:cs="Calibri" w:hint="eastAsia"/>
          <w:spacing w:val="2"/>
          <w:lang w:val="en-US" w:eastAsia="zh-CN"/>
        </w:rPr>
        <w:t>multi-modality awareness</w:t>
      </w:r>
      <w:r>
        <w:rPr>
          <w:rFonts w:ascii="Arial" w:eastAsia="DengXian" w:hAnsi="Arial" w:cs="Arial" w:hint="eastAsia"/>
          <w:lang w:val="en-US" w:eastAsia="zh-CN"/>
        </w:rPr>
        <w:t xml:space="preserve">, </w:t>
      </w:r>
      <w:r>
        <w:rPr>
          <w:rFonts w:ascii="Arial" w:eastAsia="DengXian" w:hAnsi="Arial" w:cs="Arial"/>
          <w:lang w:eastAsia="zh-CN"/>
        </w:rPr>
        <w:t xml:space="preserve">RAN2 agreed that the multi-modality information (e.g., MMSID), can be used for joint admission control and QoS flow to DRB mapping. RAN3 agreed that it is technically feasible to enhance NGAP to provide the MMSID to NG-RAN node. </w:t>
      </w:r>
      <w:r w:rsidDel="00FF5426">
        <w:rPr>
          <w:rFonts w:ascii="Arial" w:eastAsia="DengXian" w:hAnsi="Arial" w:cs="Arial"/>
          <w:lang w:eastAsia="zh-CN"/>
        </w:rPr>
        <w:t xml:space="preserve">SA4 has indicated that it is only the application </w:t>
      </w:r>
      <w:r w:rsidRPr="004B133D" w:rsidDel="00FF5426">
        <w:rPr>
          <w:rFonts w:ascii="Arial" w:eastAsia="DengXian" w:hAnsi="Arial" w:cs="Arial"/>
          <w:lang w:eastAsia="zh-CN"/>
        </w:rPr>
        <w:t>that knows whether all its constituting data flows are critical, and not 5GS.</w:t>
      </w:r>
    </w:p>
    <w:p w14:paraId="2E31EC79" w14:textId="77777777" w:rsidR="00C37C3D" w:rsidRPr="004B133D" w:rsidRDefault="00C37C3D" w:rsidP="00C37C3D">
      <w:pPr>
        <w:ind w:left="54"/>
        <w:rPr>
          <w:rFonts w:ascii="Arial" w:hAnsi="Arial" w:cs="Arial"/>
        </w:rPr>
      </w:pPr>
      <w:r w:rsidRPr="004B133D">
        <w:rPr>
          <w:rFonts w:ascii="Arial" w:hAnsi="Arial" w:cs="Arial"/>
        </w:rPr>
        <w:t>Based on the above, SA2 would like to provide the following feedback:</w:t>
      </w:r>
    </w:p>
    <w:p w14:paraId="1274B6E4" w14:textId="0F96820D" w:rsidR="00C37C3D" w:rsidRPr="004B133D" w:rsidRDefault="00642A08" w:rsidP="00C37C3D">
      <w:pPr>
        <w:rPr>
          <w:rFonts w:ascii="Arial" w:hAnsi="Arial" w:cs="Arial"/>
        </w:rPr>
      </w:pPr>
      <w:r w:rsidRPr="004B133D">
        <w:rPr>
          <w:rFonts w:ascii="Arial" w:hAnsi="Arial" w:cs="Arial"/>
        </w:rPr>
        <w:t>When AF provides MMSID to 5GC, SMF provides MMSID to NG-RAN</w:t>
      </w:r>
      <w:r w:rsidR="00492C7B" w:rsidRPr="004B133D">
        <w:rPr>
          <w:rFonts w:ascii="Arial" w:hAnsi="Arial" w:cs="Arial"/>
        </w:rPr>
        <w:t>. The usage of MMSID is left to RAN2 WG. e.g.</w:t>
      </w:r>
      <w:r w:rsidRPr="004B133D">
        <w:rPr>
          <w:rFonts w:ascii="Arial" w:hAnsi="Arial" w:cs="Arial"/>
        </w:rPr>
        <w:t xml:space="preserve"> </w:t>
      </w:r>
      <w:r w:rsidR="00492C7B" w:rsidRPr="004B133D">
        <w:rPr>
          <w:rFonts w:ascii="Arial" w:hAnsi="Arial" w:cs="Arial"/>
        </w:rPr>
        <w:t>whether</w:t>
      </w:r>
      <w:r w:rsidR="001726F4" w:rsidRPr="004B133D">
        <w:rPr>
          <w:rFonts w:ascii="Arial" w:hAnsi="Arial" w:cs="Arial"/>
        </w:rPr>
        <w:t xml:space="preserve"> or when</w:t>
      </w:r>
      <w:r w:rsidR="00492C7B" w:rsidRPr="004B133D">
        <w:rPr>
          <w:rFonts w:ascii="Arial" w:hAnsi="Arial" w:cs="Arial"/>
        </w:rPr>
        <w:t xml:space="preserve"> </w:t>
      </w:r>
      <w:r w:rsidRPr="004B133D">
        <w:rPr>
          <w:rFonts w:ascii="Arial" w:hAnsi="Arial" w:cs="Arial"/>
        </w:rPr>
        <w:t>joint admission control is applied</w:t>
      </w:r>
      <w:r w:rsidR="00492C7B" w:rsidRPr="004B133D">
        <w:rPr>
          <w:rFonts w:ascii="Arial" w:hAnsi="Arial" w:cs="Arial"/>
        </w:rPr>
        <w:t xml:space="preserve"> or not.</w:t>
      </w:r>
    </w:p>
    <w:p w14:paraId="6382E347" w14:textId="77777777" w:rsidR="00C37C3D" w:rsidRPr="004B133D" w:rsidRDefault="00C37C3D" w:rsidP="00C37C3D">
      <w:pPr>
        <w:tabs>
          <w:tab w:val="left" w:pos="5103"/>
        </w:tabs>
        <w:overflowPunct w:val="0"/>
        <w:autoSpaceDE w:val="0"/>
        <w:autoSpaceDN w:val="0"/>
        <w:adjustRightInd w:val="0"/>
        <w:spacing w:after="120"/>
        <w:textAlignment w:val="baseline"/>
        <w:rPr>
          <w:rFonts w:ascii="Arial" w:eastAsia="DengXian" w:hAnsi="Arial" w:cs="Arial"/>
          <w:lang w:eastAsia="zh-CN"/>
        </w:rPr>
      </w:pPr>
    </w:p>
    <w:p w14:paraId="0451E96C" w14:textId="72B4A858" w:rsidR="00C37C3D" w:rsidRPr="004B133D" w:rsidRDefault="00C37C3D">
      <w:pPr>
        <w:tabs>
          <w:tab w:val="left" w:pos="5103"/>
        </w:tabs>
        <w:overflowPunct w:val="0"/>
        <w:autoSpaceDE w:val="0"/>
        <w:autoSpaceDN w:val="0"/>
        <w:adjustRightInd w:val="0"/>
        <w:spacing w:after="120"/>
        <w:textAlignment w:val="baseline"/>
        <w:rPr>
          <w:rFonts w:ascii="Arial" w:eastAsia="DengXian" w:hAnsi="Arial" w:cs="Arial"/>
          <w:lang w:eastAsia="zh-CN"/>
        </w:rPr>
      </w:pPr>
      <w:r w:rsidRPr="004B133D">
        <w:rPr>
          <w:rFonts w:ascii="Arial" w:eastAsia="DengXian" w:hAnsi="Arial" w:cs="Arial"/>
          <w:lang w:eastAsia="zh-CN"/>
        </w:rPr>
        <w:t>SA2 has not discussed traffic synchronization by packet level synchronization and coordinated PDU Set Discard across different multi-modal flow</w:t>
      </w:r>
      <w:r w:rsidR="00642A08" w:rsidRPr="004B133D">
        <w:rPr>
          <w:rFonts w:ascii="Arial" w:eastAsia="DengXian" w:hAnsi="Arial" w:cs="Arial"/>
          <w:lang w:eastAsia="zh-CN"/>
        </w:rPr>
        <w:t>.</w:t>
      </w:r>
      <w:r w:rsidR="001E7FFD" w:rsidRPr="004B133D">
        <w:rPr>
          <w:rFonts w:ascii="Arial" w:eastAsia="DengXian" w:hAnsi="Arial" w:cs="Arial"/>
          <w:lang w:eastAsia="zh-CN"/>
        </w:rPr>
        <w:t xml:space="preserve"> </w:t>
      </w:r>
    </w:p>
    <w:p w14:paraId="4E245F12" w14:textId="77777777" w:rsidR="00E001CE" w:rsidRPr="004B133D" w:rsidRDefault="006E7A3F">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sidRPr="004B133D">
        <w:rPr>
          <w:rFonts w:ascii="Arial" w:eastAsia="Times New Roman" w:hAnsi="Arial"/>
          <w:sz w:val="36"/>
          <w:lang w:eastAsia="en-GB"/>
        </w:rPr>
        <w:t>Actions</w:t>
      </w:r>
    </w:p>
    <w:p w14:paraId="5279E760" w14:textId="48EAEFDF" w:rsidR="00F302C6" w:rsidRPr="004B133D" w:rsidRDefault="00F302C6" w:rsidP="00F302C6">
      <w:pPr>
        <w:overflowPunct w:val="0"/>
        <w:autoSpaceDE w:val="0"/>
        <w:autoSpaceDN w:val="0"/>
        <w:adjustRightInd w:val="0"/>
        <w:spacing w:after="120"/>
        <w:ind w:left="1985" w:hanging="1985"/>
        <w:textAlignment w:val="baseline"/>
        <w:rPr>
          <w:rFonts w:ascii="Arial" w:eastAsia="Times New Roman" w:hAnsi="Arial" w:cs="Arial"/>
          <w:b/>
          <w:lang w:eastAsia="en-GB"/>
        </w:rPr>
      </w:pPr>
      <w:r w:rsidRPr="004B133D">
        <w:rPr>
          <w:rFonts w:ascii="Arial" w:eastAsia="Times New Roman" w:hAnsi="Arial" w:cs="Arial"/>
          <w:b/>
          <w:lang w:eastAsia="en-GB"/>
        </w:rPr>
        <w:t xml:space="preserve">To </w:t>
      </w:r>
      <w:r w:rsidRPr="004B133D">
        <w:rPr>
          <w:rFonts w:ascii="Arial" w:eastAsia="SimSun" w:hAnsi="Arial" w:cs="Arial"/>
          <w:b/>
          <w:lang w:val="en-US" w:eastAsia="zh-CN"/>
        </w:rPr>
        <w:t>RAN2:</w:t>
      </w:r>
    </w:p>
    <w:p w14:paraId="29AE1CA0" w14:textId="2535CDAF" w:rsidR="00F302C6" w:rsidRDefault="00F302C6" w:rsidP="00F302C6">
      <w:pPr>
        <w:overflowPunct w:val="0"/>
        <w:autoSpaceDE w:val="0"/>
        <w:autoSpaceDN w:val="0"/>
        <w:adjustRightInd w:val="0"/>
        <w:spacing w:after="120"/>
        <w:ind w:left="993" w:hanging="993"/>
        <w:textAlignment w:val="baseline"/>
        <w:rPr>
          <w:rFonts w:ascii="Arial" w:eastAsia="Calibri" w:hAnsi="Arial" w:cs="Calibri"/>
          <w:spacing w:val="2"/>
          <w:lang w:val="en-US"/>
        </w:rPr>
      </w:pPr>
      <w:r w:rsidRPr="004B133D">
        <w:rPr>
          <w:rFonts w:ascii="Arial" w:eastAsia="Times New Roman" w:hAnsi="Arial" w:cs="Arial"/>
          <w:b/>
          <w:lang w:eastAsia="en-GB"/>
        </w:rPr>
        <w:t>ACTION:</w:t>
      </w:r>
      <w:r w:rsidRPr="004B133D">
        <w:rPr>
          <w:rFonts w:eastAsia="Times New Roman"/>
          <w:lang w:eastAsia="en-GB"/>
        </w:rPr>
        <w:t xml:space="preserve"> </w:t>
      </w:r>
      <w:r w:rsidRPr="004B133D">
        <w:rPr>
          <w:rFonts w:eastAsia="Times New Roman"/>
          <w:lang w:eastAsia="en-GB"/>
        </w:rPr>
        <w:tab/>
      </w:r>
      <w:r w:rsidRPr="004B133D">
        <w:rPr>
          <w:rFonts w:ascii="Arial" w:hAnsi="Arial" w:cs="Arial"/>
        </w:rPr>
        <w:t>SA2</w:t>
      </w:r>
      <w:r w:rsidRPr="004B133D">
        <w:rPr>
          <w:rFonts w:ascii="Arial" w:hAnsi="Arial" w:cs="Arial" w:hint="eastAsia"/>
          <w:lang w:val="en-US" w:eastAsia="zh-CN"/>
        </w:rPr>
        <w:t xml:space="preserve"> </w:t>
      </w:r>
      <w:r w:rsidRPr="004B133D">
        <w:rPr>
          <w:rFonts w:ascii="Arial" w:eastAsia="Calibri" w:hAnsi="Arial" w:cs="Calibri"/>
          <w:spacing w:val="2"/>
          <w:lang w:val="en-US"/>
        </w:rPr>
        <w:t xml:space="preserve">kindly asks RAN2 to </w:t>
      </w:r>
      <w:r w:rsidRPr="004B133D">
        <w:rPr>
          <w:rFonts w:ascii="Arial" w:eastAsia="DengXian" w:hAnsi="Arial" w:cs="Calibri" w:hint="eastAsia"/>
          <w:spacing w:val="2"/>
          <w:lang w:val="en-US" w:eastAsia="zh-CN"/>
        </w:rPr>
        <w:t xml:space="preserve">take </w:t>
      </w:r>
      <w:r w:rsidRPr="004B133D">
        <w:rPr>
          <w:rFonts w:ascii="Arial" w:eastAsia="DengXian" w:hAnsi="Arial" w:cs="Calibri"/>
          <w:spacing w:val="2"/>
          <w:lang w:val="en-US" w:eastAsia="zh-CN"/>
        </w:rPr>
        <w:t xml:space="preserve">into account the above information, </w:t>
      </w:r>
      <w:r w:rsidRPr="004B133D">
        <w:rPr>
          <w:rFonts w:ascii="Arial" w:eastAsia="Calibri" w:hAnsi="Arial" w:cs="Calibri"/>
          <w:spacing w:val="2"/>
          <w:lang w:val="en-US"/>
        </w:rPr>
        <w:t xml:space="preserve">and to provide feedback about their decision </w:t>
      </w:r>
      <w:r w:rsidR="008B4971" w:rsidRPr="004B133D">
        <w:rPr>
          <w:rFonts w:ascii="Arial" w:eastAsia="Calibri" w:hAnsi="Arial" w:cs="Calibri"/>
          <w:spacing w:val="2"/>
          <w:lang w:val="en-US"/>
        </w:rPr>
        <w:t xml:space="preserve">on whether or when </w:t>
      </w:r>
      <w:r w:rsidRPr="004B133D">
        <w:rPr>
          <w:rFonts w:ascii="Arial" w:eastAsia="Calibri" w:hAnsi="Arial" w:cs="Calibri"/>
          <w:spacing w:val="2"/>
          <w:lang w:val="en-US"/>
        </w:rPr>
        <w:t>to use joint admission control.</w:t>
      </w:r>
    </w:p>
    <w:p w14:paraId="08ED4738" w14:textId="77777777" w:rsidR="00F302C6" w:rsidRPr="00F302C6" w:rsidRDefault="00F302C6">
      <w:pPr>
        <w:overflowPunct w:val="0"/>
        <w:autoSpaceDE w:val="0"/>
        <w:autoSpaceDN w:val="0"/>
        <w:adjustRightInd w:val="0"/>
        <w:spacing w:after="120"/>
        <w:ind w:left="1985" w:hanging="1985"/>
        <w:textAlignment w:val="baseline"/>
        <w:rPr>
          <w:rFonts w:ascii="Arial" w:eastAsia="Times New Roman" w:hAnsi="Arial" w:cs="Arial"/>
          <w:b/>
          <w:lang w:val="en-US" w:eastAsia="en-GB"/>
        </w:rPr>
      </w:pPr>
    </w:p>
    <w:p w14:paraId="646008EF" w14:textId="78012C4E" w:rsidR="00E001CE" w:rsidRDefault="006E7A3F">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Pr>
          <w:rFonts w:ascii="Arial" w:eastAsia="SimSun" w:hAnsi="Arial" w:cs="Arial" w:hint="eastAsia"/>
          <w:b/>
          <w:lang w:val="en-US" w:eastAsia="zh-CN"/>
        </w:rPr>
        <w:t>RAN</w:t>
      </w:r>
      <w:r>
        <w:rPr>
          <w:rFonts w:ascii="Arial" w:eastAsia="SimSun" w:hAnsi="Arial" w:cs="Arial"/>
          <w:b/>
          <w:lang w:val="en-US" w:eastAsia="zh-CN"/>
        </w:rPr>
        <w:t xml:space="preserve">, </w:t>
      </w:r>
      <w:r w:rsidRPr="001E7FFD">
        <w:rPr>
          <w:rFonts w:ascii="Arial" w:eastAsia="SimSun" w:hAnsi="Arial" w:cs="Arial"/>
          <w:b/>
          <w:lang w:val="en-US" w:eastAsia="zh-CN"/>
        </w:rPr>
        <w:t>RAN3:</w:t>
      </w:r>
    </w:p>
    <w:p w14:paraId="53439908" w14:textId="31C91A70" w:rsidR="00E001CE" w:rsidRDefault="006E7A3F">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sidR="001E7FFD">
        <w:rPr>
          <w:rFonts w:ascii="Arial" w:hAnsi="Arial" w:cs="Arial"/>
        </w:rPr>
        <w:t>2</w:t>
      </w:r>
      <w:r>
        <w:rPr>
          <w:rFonts w:ascii="Arial" w:hAnsi="Arial" w:cs="Arial" w:hint="eastAsia"/>
          <w:lang w:val="en-US" w:eastAsia="zh-CN"/>
        </w:rPr>
        <w:t xml:space="preserve"> </w:t>
      </w:r>
      <w:r>
        <w:rPr>
          <w:rFonts w:ascii="Arial" w:eastAsia="Calibri" w:hAnsi="Arial" w:cs="Calibri"/>
          <w:spacing w:val="2"/>
          <w:lang w:val="en-US"/>
        </w:rPr>
        <w:t xml:space="preserve">kindly asks </w:t>
      </w:r>
      <w:r>
        <w:rPr>
          <w:rFonts w:ascii="Arial" w:eastAsia="SimSun" w:hAnsi="Arial" w:cs="Calibri" w:hint="eastAsia"/>
          <w:spacing w:val="2"/>
          <w:lang w:val="en-US" w:eastAsia="zh-CN"/>
        </w:rPr>
        <w:t>RAN</w:t>
      </w:r>
      <w:r w:rsidR="001E7FFD">
        <w:rPr>
          <w:rFonts w:ascii="Arial" w:eastAsia="SimSun" w:hAnsi="Arial" w:cs="Calibri"/>
          <w:spacing w:val="2"/>
          <w:lang w:val="en-US" w:eastAsia="zh-CN"/>
        </w:rPr>
        <w:t>,</w:t>
      </w:r>
      <w:r w:rsidR="00D5780F">
        <w:rPr>
          <w:rFonts w:ascii="Arial" w:eastAsia="SimSun" w:hAnsi="Arial" w:cs="Calibri"/>
          <w:spacing w:val="2"/>
          <w:lang w:val="en-US" w:eastAsia="zh-CN"/>
        </w:rPr>
        <w:t xml:space="preserve"> </w:t>
      </w:r>
      <w:r>
        <w:rPr>
          <w:rFonts w:ascii="Arial" w:eastAsia="Calibri" w:hAnsi="Arial" w:cs="Calibri"/>
          <w:spacing w:val="2"/>
          <w:lang w:val="en-US"/>
        </w:rPr>
        <w:t>RAN2</w:t>
      </w:r>
      <w:r w:rsidR="00D8061A">
        <w:rPr>
          <w:rFonts w:ascii="Arial" w:eastAsia="Calibri" w:hAnsi="Arial" w:cs="Calibri"/>
          <w:spacing w:val="2"/>
          <w:lang w:val="en-US"/>
        </w:rPr>
        <w:t xml:space="preserve"> and </w:t>
      </w:r>
      <w:r>
        <w:rPr>
          <w:rFonts w:ascii="Arial" w:eastAsia="Calibri" w:hAnsi="Arial" w:cs="Calibri"/>
          <w:spacing w:val="2"/>
          <w:lang w:val="en-US"/>
        </w:rPr>
        <w:t>RAN3</w:t>
      </w:r>
      <w:r w:rsidR="00D8061A">
        <w:rPr>
          <w:rFonts w:ascii="Arial" w:eastAsia="Calibri" w:hAnsi="Arial" w:cs="Calibri"/>
          <w:spacing w:val="2"/>
          <w:lang w:val="en-US"/>
        </w:rPr>
        <w:t xml:space="preserve"> </w:t>
      </w:r>
      <w:r>
        <w:rPr>
          <w:rFonts w:ascii="Arial" w:eastAsia="Calibri" w:hAnsi="Arial" w:cs="Calibri"/>
          <w:spacing w:val="2"/>
          <w:lang w:val="en-US"/>
        </w:rPr>
        <w:t xml:space="preserve">to </w:t>
      </w:r>
      <w:r>
        <w:rPr>
          <w:rFonts w:ascii="Arial" w:eastAsia="DengXian" w:hAnsi="Arial" w:cs="Calibri" w:hint="eastAsia"/>
          <w:spacing w:val="2"/>
          <w:lang w:val="en-US" w:eastAsia="zh-CN"/>
        </w:rPr>
        <w:t xml:space="preserve">take </w:t>
      </w:r>
      <w:r w:rsidR="00D5780F">
        <w:rPr>
          <w:rFonts w:ascii="Arial" w:eastAsia="DengXian" w:hAnsi="Arial" w:cs="Calibri"/>
          <w:spacing w:val="2"/>
          <w:lang w:val="en-US" w:eastAsia="zh-CN"/>
        </w:rPr>
        <w:t>into account the</w:t>
      </w:r>
      <w:r>
        <w:rPr>
          <w:rFonts w:ascii="Arial" w:eastAsia="DengXian" w:hAnsi="Arial" w:cs="Calibri"/>
          <w:spacing w:val="2"/>
          <w:lang w:val="en-US" w:eastAsia="zh-CN"/>
        </w:rPr>
        <w:t xml:space="preserve"> above </w:t>
      </w:r>
      <w:r w:rsidR="00EF59E0">
        <w:rPr>
          <w:rFonts w:ascii="Arial" w:eastAsia="DengXian" w:hAnsi="Arial" w:cs="Calibri"/>
          <w:spacing w:val="2"/>
          <w:lang w:val="en-US" w:eastAsia="zh-CN"/>
        </w:rPr>
        <w:t>information</w:t>
      </w:r>
      <w:r>
        <w:rPr>
          <w:rFonts w:ascii="Arial" w:eastAsia="Calibri" w:hAnsi="Arial" w:cs="Calibri"/>
          <w:spacing w:val="2"/>
          <w:lang w:val="en-US"/>
        </w:rPr>
        <w:t>.</w:t>
      </w:r>
    </w:p>
    <w:p w14:paraId="33888A28" w14:textId="3ACEC0D6" w:rsidR="00E001CE" w:rsidRDefault="006E7A3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sidR="00EF59E0">
        <w:rPr>
          <w:rFonts w:ascii="Arial" w:eastAsia="Times New Roman" w:hAnsi="Arial" w:cs="Arial"/>
          <w:bCs/>
          <w:sz w:val="36"/>
          <w:szCs w:val="36"/>
          <w:lang w:eastAsia="en-GB"/>
        </w:rPr>
        <w:t>SA2</w:t>
      </w:r>
      <w:r>
        <w:rPr>
          <w:rFonts w:ascii="Arial" w:eastAsia="Times New Roman" w:hAnsi="Arial"/>
          <w:sz w:val="36"/>
          <w:szCs w:val="36"/>
          <w:lang w:eastAsia="en-GB"/>
        </w:rPr>
        <w:t xml:space="preserve"> meetings</w:t>
      </w:r>
    </w:p>
    <w:p w14:paraId="38287689" w14:textId="77777777" w:rsidR="009F000D" w:rsidRDefault="009F000D" w:rsidP="009F000D">
      <w:pPr>
        <w:rPr>
          <w:rFonts w:ascii="Arial" w:hAnsi="Arial" w:cs="Arial"/>
          <w:bCs/>
          <w:lang w:val="en-US" w:eastAsia="zh-CN"/>
        </w:rPr>
      </w:pPr>
      <w:r>
        <w:rPr>
          <w:rFonts w:ascii="Arial" w:hAnsi="Arial" w:cs="Arial"/>
          <w:bCs/>
          <w:lang w:val="en-US" w:eastAsia="zh-CN"/>
        </w:rPr>
        <w:t>SA2#168</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t>April 7</w:t>
      </w:r>
      <w:r w:rsidRPr="00F80F17">
        <w:rPr>
          <w:rFonts w:ascii="Arial" w:hAnsi="Arial" w:cs="Arial"/>
          <w:bCs/>
          <w:vertAlign w:val="superscript"/>
          <w:lang w:val="en-US" w:eastAsia="zh-CN"/>
        </w:rPr>
        <w:t>th</w:t>
      </w:r>
      <w:r>
        <w:rPr>
          <w:rFonts w:ascii="Arial" w:hAnsi="Arial" w:cs="Arial"/>
          <w:bCs/>
          <w:lang w:val="en-US" w:eastAsia="zh-CN"/>
        </w:rPr>
        <w:t xml:space="preserve"> – April 11</w:t>
      </w:r>
      <w:r>
        <w:rPr>
          <w:rFonts w:ascii="Arial" w:hAnsi="Arial" w:cs="Arial"/>
          <w:bCs/>
          <w:vertAlign w:val="superscript"/>
          <w:lang w:val="en-US" w:eastAsia="zh-CN"/>
        </w:rPr>
        <w:t>th</w:t>
      </w:r>
      <w:r>
        <w:rPr>
          <w:rFonts w:ascii="Arial" w:hAnsi="Arial" w:cs="Arial"/>
          <w:bCs/>
          <w:lang w:val="en-US" w:eastAsia="zh-CN"/>
        </w:rPr>
        <w:t>, 2025</w:t>
      </w:r>
      <w:r>
        <w:rPr>
          <w:rFonts w:ascii="Arial" w:hAnsi="Arial" w:cs="Arial"/>
          <w:bCs/>
          <w:lang w:val="en-US" w:eastAsia="zh-CN"/>
        </w:rPr>
        <w:tab/>
        <w:t xml:space="preserve">              </w:t>
      </w:r>
      <w:r>
        <w:rPr>
          <w:rFonts w:ascii="Arial" w:hAnsi="Arial" w:cs="Arial"/>
          <w:bCs/>
          <w:lang w:val="en-US" w:eastAsia="zh-CN"/>
        </w:rPr>
        <w:tab/>
        <w:t xml:space="preserve">           Gotenburg, Sweden</w:t>
      </w:r>
    </w:p>
    <w:p w14:paraId="0358325A" w14:textId="77777777" w:rsidR="009F000D" w:rsidRPr="00123E19" w:rsidRDefault="009F000D" w:rsidP="009F000D">
      <w:pPr>
        <w:rPr>
          <w:rFonts w:ascii="Arial" w:hAnsi="Arial" w:cs="Arial"/>
          <w:bCs/>
          <w:lang w:val="en-US" w:eastAsia="zh-CN"/>
        </w:rPr>
      </w:pPr>
      <w:r>
        <w:rPr>
          <w:rFonts w:ascii="Arial" w:hAnsi="Arial" w:cs="Arial"/>
          <w:bCs/>
          <w:lang w:val="en-US" w:eastAsia="zh-CN"/>
        </w:rPr>
        <w:lastRenderedPageBreak/>
        <w:t>SA2#169</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t>May 19</w:t>
      </w:r>
      <w:r w:rsidRPr="00F80F17">
        <w:rPr>
          <w:rFonts w:ascii="Arial" w:hAnsi="Arial" w:cs="Arial"/>
          <w:bCs/>
          <w:vertAlign w:val="superscript"/>
          <w:lang w:val="en-US" w:eastAsia="zh-CN"/>
        </w:rPr>
        <w:t>th</w:t>
      </w:r>
      <w:r>
        <w:rPr>
          <w:rFonts w:ascii="Arial" w:hAnsi="Arial" w:cs="Arial"/>
          <w:bCs/>
          <w:lang w:val="en-US" w:eastAsia="zh-CN"/>
        </w:rPr>
        <w:t xml:space="preserve"> – May 23</w:t>
      </w:r>
      <w:r w:rsidRPr="00123E19">
        <w:rPr>
          <w:rFonts w:ascii="Arial" w:hAnsi="Arial" w:cs="Arial"/>
          <w:bCs/>
          <w:vertAlign w:val="superscript"/>
          <w:lang w:val="en-US" w:eastAsia="zh-CN"/>
        </w:rPr>
        <w:t>rd</w:t>
      </w:r>
      <w:r>
        <w:rPr>
          <w:rFonts w:ascii="Arial" w:hAnsi="Arial" w:cs="Arial"/>
          <w:bCs/>
          <w:lang w:val="en-US" w:eastAsia="zh-CN"/>
        </w:rPr>
        <w:t>, 2025</w:t>
      </w:r>
      <w:r>
        <w:rPr>
          <w:rFonts w:ascii="Arial" w:hAnsi="Arial" w:cs="Arial"/>
          <w:bCs/>
          <w:lang w:val="en-US" w:eastAsia="zh-CN"/>
        </w:rPr>
        <w:tab/>
        <w:t xml:space="preserve">               </w:t>
      </w:r>
      <w:r>
        <w:rPr>
          <w:rFonts w:ascii="Arial" w:hAnsi="Arial" w:cs="Arial"/>
          <w:bCs/>
          <w:lang w:val="en-US" w:eastAsia="zh-CN"/>
        </w:rPr>
        <w:tab/>
        <w:t xml:space="preserve">           Fukuoka, Japan</w:t>
      </w:r>
    </w:p>
    <w:p w14:paraId="38C05F56" w14:textId="4900A0DF" w:rsidR="00D8061A" w:rsidRPr="009F000D" w:rsidRDefault="00D8061A" w:rsidP="009F000D">
      <w:pPr>
        <w:rPr>
          <w:rFonts w:ascii="Arial" w:hAnsi="Arial" w:cs="Arial"/>
          <w:bCs/>
          <w:lang w:val="en-US" w:eastAsia="zh-CN"/>
        </w:rPr>
      </w:pPr>
    </w:p>
    <w:sectPr w:rsidR="00D8061A" w:rsidRPr="009F000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6EE60" w14:textId="77777777" w:rsidR="00AB54B8" w:rsidRDefault="00AB54B8"/>
  </w:endnote>
  <w:endnote w:type="continuationSeparator" w:id="0">
    <w:p w14:paraId="7C9B5C34" w14:textId="77777777" w:rsidR="00AB54B8" w:rsidRDefault="00AB5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03372" w14:textId="77777777" w:rsidR="00AB54B8" w:rsidRDefault="00AB54B8"/>
  </w:footnote>
  <w:footnote w:type="continuationSeparator" w:id="0">
    <w:p w14:paraId="009A0491" w14:textId="77777777" w:rsidR="00AB54B8" w:rsidRDefault="00AB54B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1F807F6"/>
    <w:multiLevelType w:val="hybridMultilevel"/>
    <w:tmpl w:val="1E40C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8F7E2868"/>
    <w:rsid w:val="9F81562D"/>
    <w:rsid w:val="B3FBE49F"/>
    <w:rsid w:val="BCBC7780"/>
    <w:rsid w:val="D12DBA8C"/>
    <w:rsid w:val="EBFF2C71"/>
    <w:rsid w:val="F75FF6FC"/>
    <w:rsid w:val="FB9514E0"/>
    <w:rsid w:val="FD7B2A08"/>
    <w:rsid w:val="FEB78309"/>
    <w:rsid w:val="FF7FEF80"/>
    <w:rsid w:val="FFDF3AB6"/>
    <w:rsid w:val="000002D8"/>
    <w:rsid w:val="0000385D"/>
    <w:rsid w:val="000125E8"/>
    <w:rsid w:val="0001501B"/>
    <w:rsid w:val="00030AAE"/>
    <w:rsid w:val="00032A80"/>
    <w:rsid w:val="00051868"/>
    <w:rsid w:val="000534DD"/>
    <w:rsid w:val="0006548D"/>
    <w:rsid w:val="00072345"/>
    <w:rsid w:val="00076BB0"/>
    <w:rsid w:val="000838E8"/>
    <w:rsid w:val="000A1FC4"/>
    <w:rsid w:val="000A3FC3"/>
    <w:rsid w:val="000B7748"/>
    <w:rsid w:val="000C3E76"/>
    <w:rsid w:val="000E7FEC"/>
    <w:rsid w:val="000F08AB"/>
    <w:rsid w:val="000F0E1A"/>
    <w:rsid w:val="000F4E43"/>
    <w:rsid w:val="00101DC4"/>
    <w:rsid w:val="00106297"/>
    <w:rsid w:val="00111310"/>
    <w:rsid w:val="00130D6F"/>
    <w:rsid w:val="00136D51"/>
    <w:rsid w:val="001404A4"/>
    <w:rsid w:val="00144B78"/>
    <w:rsid w:val="00145FF4"/>
    <w:rsid w:val="00146D31"/>
    <w:rsid w:val="001475F7"/>
    <w:rsid w:val="00152E54"/>
    <w:rsid w:val="001726F4"/>
    <w:rsid w:val="00175A43"/>
    <w:rsid w:val="00175C86"/>
    <w:rsid w:val="0019277B"/>
    <w:rsid w:val="00192C7D"/>
    <w:rsid w:val="001975D2"/>
    <w:rsid w:val="001A31C6"/>
    <w:rsid w:val="001B7D46"/>
    <w:rsid w:val="001C098F"/>
    <w:rsid w:val="001C1B1A"/>
    <w:rsid w:val="001C25DA"/>
    <w:rsid w:val="001C7BEF"/>
    <w:rsid w:val="001D71CA"/>
    <w:rsid w:val="001E2B85"/>
    <w:rsid w:val="001E7FFD"/>
    <w:rsid w:val="002138C4"/>
    <w:rsid w:val="0022103D"/>
    <w:rsid w:val="00223ED5"/>
    <w:rsid w:val="00243599"/>
    <w:rsid w:val="00246B9C"/>
    <w:rsid w:val="00264A7F"/>
    <w:rsid w:val="0028123F"/>
    <w:rsid w:val="002854C7"/>
    <w:rsid w:val="002A12D5"/>
    <w:rsid w:val="002B149A"/>
    <w:rsid w:val="002D3C33"/>
    <w:rsid w:val="002F3A51"/>
    <w:rsid w:val="003007F7"/>
    <w:rsid w:val="00305AD7"/>
    <w:rsid w:val="003068E1"/>
    <w:rsid w:val="00324937"/>
    <w:rsid w:val="00337897"/>
    <w:rsid w:val="00344778"/>
    <w:rsid w:val="003513C3"/>
    <w:rsid w:val="003801B5"/>
    <w:rsid w:val="0038562A"/>
    <w:rsid w:val="003856A3"/>
    <w:rsid w:val="00387EBE"/>
    <w:rsid w:val="00390BA5"/>
    <w:rsid w:val="003A0F66"/>
    <w:rsid w:val="003C6ED3"/>
    <w:rsid w:val="003C7CBC"/>
    <w:rsid w:val="003D4891"/>
    <w:rsid w:val="003D516B"/>
    <w:rsid w:val="003D54D3"/>
    <w:rsid w:val="00416573"/>
    <w:rsid w:val="004330B0"/>
    <w:rsid w:val="0043512F"/>
    <w:rsid w:val="00435FDD"/>
    <w:rsid w:val="00440A8B"/>
    <w:rsid w:val="0045420C"/>
    <w:rsid w:val="00463675"/>
    <w:rsid w:val="004727C2"/>
    <w:rsid w:val="00477B8F"/>
    <w:rsid w:val="00480DF1"/>
    <w:rsid w:val="00481132"/>
    <w:rsid w:val="00484958"/>
    <w:rsid w:val="00485E0B"/>
    <w:rsid w:val="0048770C"/>
    <w:rsid w:val="00492C7B"/>
    <w:rsid w:val="0049341F"/>
    <w:rsid w:val="004A31B6"/>
    <w:rsid w:val="004B133D"/>
    <w:rsid w:val="004B3020"/>
    <w:rsid w:val="004B524E"/>
    <w:rsid w:val="004C2AEF"/>
    <w:rsid w:val="004C6AB0"/>
    <w:rsid w:val="004E15BE"/>
    <w:rsid w:val="004E592D"/>
    <w:rsid w:val="004E7F6A"/>
    <w:rsid w:val="004F4A64"/>
    <w:rsid w:val="005061C2"/>
    <w:rsid w:val="005065C5"/>
    <w:rsid w:val="00574CB5"/>
    <w:rsid w:val="00584B08"/>
    <w:rsid w:val="00586194"/>
    <w:rsid w:val="0058692A"/>
    <w:rsid w:val="005918EF"/>
    <w:rsid w:val="00595688"/>
    <w:rsid w:val="005A00EA"/>
    <w:rsid w:val="005C0B19"/>
    <w:rsid w:val="005C38C8"/>
    <w:rsid w:val="005E59EF"/>
    <w:rsid w:val="005F5F90"/>
    <w:rsid w:val="00600780"/>
    <w:rsid w:val="00611C47"/>
    <w:rsid w:val="00642A08"/>
    <w:rsid w:val="00657A1E"/>
    <w:rsid w:val="006612FD"/>
    <w:rsid w:val="006652BD"/>
    <w:rsid w:val="00675815"/>
    <w:rsid w:val="006759EE"/>
    <w:rsid w:val="00682768"/>
    <w:rsid w:val="00683D41"/>
    <w:rsid w:val="00686C29"/>
    <w:rsid w:val="0069235C"/>
    <w:rsid w:val="00693898"/>
    <w:rsid w:val="006B2659"/>
    <w:rsid w:val="006B389A"/>
    <w:rsid w:val="006C19CD"/>
    <w:rsid w:val="006C43F4"/>
    <w:rsid w:val="006C5B43"/>
    <w:rsid w:val="006D0D25"/>
    <w:rsid w:val="006E17FC"/>
    <w:rsid w:val="006E208A"/>
    <w:rsid w:val="006E2D9F"/>
    <w:rsid w:val="006E5170"/>
    <w:rsid w:val="006E71D1"/>
    <w:rsid w:val="006E7A3F"/>
    <w:rsid w:val="006F1B00"/>
    <w:rsid w:val="00700243"/>
    <w:rsid w:val="00700725"/>
    <w:rsid w:val="00703034"/>
    <w:rsid w:val="007062E4"/>
    <w:rsid w:val="007173A8"/>
    <w:rsid w:val="00723C3A"/>
    <w:rsid w:val="00726FC3"/>
    <w:rsid w:val="00741C17"/>
    <w:rsid w:val="00742A32"/>
    <w:rsid w:val="0074309D"/>
    <w:rsid w:val="00750CAD"/>
    <w:rsid w:val="00750FCB"/>
    <w:rsid w:val="00752AD3"/>
    <w:rsid w:val="0076677F"/>
    <w:rsid w:val="0077682F"/>
    <w:rsid w:val="007A1FE0"/>
    <w:rsid w:val="007E2F26"/>
    <w:rsid w:val="007F3EE4"/>
    <w:rsid w:val="008155C9"/>
    <w:rsid w:val="00816CD0"/>
    <w:rsid w:val="008246C0"/>
    <w:rsid w:val="00825997"/>
    <w:rsid w:val="00827222"/>
    <w:rsid w:val="00834BD7"/>
    <w:rsid w:val="0084049C"/>
    <w:rsid w:val="00841710"/>
    <w:rsid w:val="00844020"/>
    <w:rsid w:val="00844354"/>
    <w:rsid w:val="0085215B"/>
    <w:rsid w:val="00854847"/>
    <w:rsid w:val="0086711C"/>
    <w:rsid w:val="00882E96"/>
    <w:rsid w:val="00886FE3"/>
    <w:rsid w:val="00892980"/>
    <w:rsid w:val="00895E01"/>
    <w:rsid w:val="008A3653"/>
    <w:rsid w:val="008B2BBD"/>
    <w:rsid w:val="008B4971"/>
    <w:rsid w:val="008C2107"/>
    <w:rsid w:val="008D6007"/>
    <w:rsid w:val="008E032C"/>
    <w:rsid w:val="008E4A76"/>
    <w:rsid w:val="008F1776"/>
    <w:rsid w:val="00906004"/>
    <w:rsid w:val="00923E7C"/>
    <w:rsid w:val="00961FC4"/>
    <w:rsid w:val="00996DAA"/>
    <w:rsid w:val="009A51B3"/>
    <w:rsid w:val="009B265F"/>
    <w:rsid w:val="009B349E"/>
    <w:rsid w:val="009B5FB9"/>
    <w:rsid w:val="009C1B86"/>
    <w:rsid w:val="009C6132"/>
    <w:rsid w:val="009C7B7B"/>
    <w:rsid w:val="009D4F3B"/>
    <w:rsid w:val="009E5C6F"/>
    <w:rsid w:val="009E709E"/>
    <w:rsid w:val="009F000D"/>
    <w:rsid w:val="009F76A3"/>
    <w:rsid w:val="00A07FCE"/>
    <w:rsid w:val="00A22CF1"/>
    <w:rsid w:val="00A2706A"/>
    <w:rsid w:val="00A40CCC"/>
    <w:rsid w:val="00A441B5"/>
    <w:rsid w:val="00A55641"/>
    <w:rsid w:val="00A80196"/>
    <w:rsid w:val="00A86B6A"/>
    <w:rsid w:val="00A8778A"/>
    <w:rsid w:val="00A97246"/>
    <w:rsid w:val="00AA3F43"/>
    <w:rsid w:val="00AB54B8"/>
    <w:rsid w:val="00AB6EC3"/>
    <w:rsid w:val="00AC622B"/>
    <w:rsid w:val="00AC6962"/>
    <w:rsid w:val="00AD7A0D"/>
    <w:rsid w:val="00AE1BD2"/>
    <w:rsid w:val="00AF00D8"/>
    <w:rsid w:val="00AF01BC"/>
    <w:rsid w:val="00AF0DA6"/>
    <w:rsid w:val="00AF57EF"/>
    <w:rsid w:val="00AF5D18"/>
    <w:rsid w:val="00B10016"/>
    <w:rsid w:val="00B31FE9"/>
    <w:rsid w:val="00B355F7"/>
    <w:rsid w:val="00B555CF"/>
    <w:rsid w:val="00B6266B"/>
    <w:rsid w:val="00B76927"/>
    <w:rsid w:val="00B7705B"/>
    <w:rsid w:val="00B81AA1"/>
    <w:rsid w:val="00B87B57"/>
    <w:rsid w:val="00BB77FB"/>
    <w:rsid w:val="00BB7EE8"/>
    <w:rsid w:val="00BD3858"/>
    <w:rsid w:val="00BD727C"/>
    <w:rsid w:val="00BF7A9B"/>
    <w:rsid w:val="00C03F0B"/>
    <w:rsid w:val="00C050F1"/>
    <w:rsid w:val="00C22F76"/>
    <w:rsid w:val="00C25B1D"/>
    <w:rsid w:val="00C31195"/>
    <w:rsid w:val="00C33343"/>
    <w:rsid w:val="00C37C3D"/>
    <w:rsid w:val="00C4081E"/>
    <w:rsid w:val="00C47105"/>
    <w:rsid w:val="00C55D6B"/>
    <w:rsid w:val="00C57D8D"/>
    <w:rsid w:val="00C62B7B"/>
    <w:rsid w:val="00C66EB9"/>
    <w:rsid w:val="00C76550"/>
    <w:rsid w:val="00C817B0"/>
    <w:rsid w:val="00C831C8"/>
    <w:rsid w:val="00C9202D"/>
    <w:rsid w:val="00CA6FCD"/>
    <w:rsid w:val="00CB227D"/>
    <w:rsid w:val="00CB666D"/>
    <w:rsid w:val="00CC0351"/>
    <w:rsid w:val="00CE15C4"/>
    <w:rsid w:val="00CF1040"/>
    <w:rsid w:val="00CF4EC5"/>
    <w:rsid w:val="00CF7629"/>
    <w:rsid w:val="00D03F4E"/>
    <w:rsid w:val="00D11383"/>
    <w:rsid w:val="00D1595C"/>
    <w:rsid w:val="00D237F8"/>
    <w:rsid w:val="00D33DCB"/>
    <w:rsid w:val="00D43F53"/>
    <w:rsid w:val="00D5113A"/>
    <w:rsid w:val="00D5780F"/>
    <w:rsid w:val="00D60729"/>
    <w:rsid w:val="00D70503"/>
    <w:rsid w:val="00D75E9A"/>
    <w:rsid w:val="00D8061A"/>
    <w:rsid w:val="00D812DC"/>
    <w:rsid w:val="00D92AD1"/>
    <w:rsid w:val="00DA5BE5"/>
    <w:rsid w:val="00DA61BB"/>
    <w:rsid w:val="00DA75CA"/>
    <w:rsid w:val="00DB276D"/>
    <w:rsid w:val="00DB78EC"/>
    <w:rsid w:val="00DC4BC7"/>
    <w:rsid w:val="00DD788E"/>
    <w:rsid w:val="00DE24B5"/>
    <w:rsid w:val="00DF184D"/>
    <w:rsid w:val="00DF784F"/>
    <w:rsid w:val="00E001CE"/>
    <w:rsid w:val="00E4038D"/>
    <w:rsid w:val="00E40AC1"/>
    <w:rsid w:val="00E45149"/>
    <w:rsid w:val="00E73646"/>
    <w:rsid w:val="00E74294"/>
    <w:rsid w:val="00E77396"/>
    <w:rsid w:val="00E87510"/>
    <w:rsid w:val="00E92A11"/>
    <w:rsid w:val="00E94D86"/>
    <w:rsid w:val="00EC13E9"/>
    <w:rsid w:val="00EE3074"/>
    <w:rsid w:val="00EF59E0"/>
    <w:rsid w:val="00F248C0"/>
    <w:rsid w:val="00F25264"/>
    <w:rsid w:val="00F302C6"/>
    <w:rsid w:val="00F330DA"/>
    <w:rsid w:val="00F37397"/>
    <w:rsid w:val="00F508E2"/>
    <w:rsid w:val="00F62570"/>
    <w:rsid w:val="00F71E4B"/>
    <w:rsid w:val="00F7322D"/>
    <w:rsid w:val="00F8037B"/>
    <w:rsid w:val="00F94369"/>
    <w:rsid w:val="00FB0D38"/>
    <w:rsid w:val="00FC2A0F"/>
    <w:rsid w:val="00FC4459"/>
    <w:rsid w:val="00FD516E"/>
    <w:rsid w:val="00FE3207"/>
    <w:rsid w:val="00FF4698"/>
    <w:rsid w:val="15AA274C"/>
    <w:rsid w:val="237D24EF"/>
    <w:rsid w:val="3713CF0D"/>
    <w:rsid w:val="3CFB03C3"/>
    <w:rsid w:val="3DEE0038"/>
    <w:rsid w:val="4B1F65C6"/>
    <w:rsid w:val="4B4AE1F6"/>
    <w:rsid w:val="5F5E54C6"/>
    <w:rsid w:val="673AAF43"/>
    <w:rsid w:val="767A43D5"/>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439C1"/>
  <w15:docId w15:val="{8CA8FE9E-3F84-48DD-9B37-35AA5F96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hAnsi="Arial" w:cs="Arial"/>
      <w:b/>
      <w:bCs/>
      <w:kern w:val="28"/>
    </w:rPr>
  </w:style>
  <w:style w:type="table" w:styleId="a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rFonts w:eastAsiaTheme="minorEastAsia"/>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qFormat/>
    <w:rPr>
      <w:rFonts w:ascii="Arial" w:hAnsi="Arial"/>
      <w:lang w:eastAsia="en-US"/>
    </w:rPr>
  </w:style>
  <w:style w:type="character" w:customStyle="1" w:styleId="Char2">
    <w:name w:val="제목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customStyle="1" w:styleId="10">
    <w:name w:val="수정1"/>
    <w:hidden/>
    <w:uiPriority w:val="99"/>
    <w:semiHidden/>
    <w:qFormat/>
    <w:rPr>
      <w:rFonts w:eastAsiaTheme="minorEastAsia"/>
      <w:lang w:val="en-GB" w:eastAsia="en-US"/>
    </w:rPr>
  </w:style>
  <w:style w:type="paragraph" w:styleId="ae">
    <w:name w:val="List Paragraph"/>
    <w:basedOn w:val="a"/>
    <w:uiPriority w:val="34"/>
    <w:qFormat/>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2</Pages>
  <Words>289</Words>
  <Characters>1648</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백영교/통신표준연구팀(SR)/삼성전자</cp:lastModifiedBy>
  <cp:revision>16</cp:revision>
  <cp:lastPrinted>2002-04-24T08:10:00Z</cp:lastPrinted>
  <dcterms:created xsi:type="dcterms:W3CDTF">2024-12-24T00:03:00Z</dcterms:created>
  <dcterms:modified xsi:type="dcterms:W3CDTF">2025-02-10T02:41:00Z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2052-12.8.2.18205</vt:lpwstr>
  </property>
  <property fmtid="{D5CDD505-2E9C-101B-9397-08002B2CF9AE}" pid="10" name="ICV">
    <vt:lpwstr>124D6493BCE14D3C81F6B8525A258A1F_13</vt:lpwstr>
  </property>
</Properties>
</file>