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15C8F578"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sidR="00496BAE">
        <w:rPr>
          <w:rFonts w:cs="Arial"/>
          <w:b/>
          <w:sz w:val="24"/>
        </w:rPr>
        <w:t>7</w:t>
      </w:r>
      <w:r w:rsidRPr="00DA0CC8">
        <w:rPr>
          <w:b/>
          <w:i/>
          <w:sz w:val="28"/>
        </w:rPr>
        <w:tab/>
      </w:r>
      <w:r>
        <w:rPr>
          <w:b/>
          <w:i/>
          <w:sz w:val="28"/>
        </w:rPr>
        <w:t>S2-</w:t>
      </w:r>
      <w:r w:rsidRPr="00495375">
        <w:rPr>
          <w:b/>
          <w:i/>
          <w:sz w:val="28"/>
        </w:rPr>
        <w:t>2</w:t>
      </w:r>
      <w:r w:rsidR="002543D7">
        <w:rPr>
          <w:b/>
          <w:i/>
          <w:sz w:val="28"/>
        </w:rPr>
        <w:t>50</w:t>
      </w:r>
      <w:r w:rsidR="00442BCC">
        <w:rPr>
          <w:b/>
          <w:i/>
          <w:sz w:val="28"/>
        </w:rPr>
        <w:t>1628</w:t>
      </w:r>
    </w:p>
    <w:p w14:paraId="04708B46" w14:textId="2F8F1D86" w:rsidR="00406DB9" w:rsidRPr="00F52ECD" w:rsidRDefault="00496BAE" w:rsidP="0091107C">
      <w:pPr>
        <w:tabs>
          <w:tab w:val="right" w:pos="9638"/>
        </w:tabs>
        <w:rPr>
          <w:rFonts w:ascii="Arial" w:hAnsi="Arial" w:cs="Arial"/>
          <w:b/>
          <w:iCs/>
          <w:color w:val="548DD4" w:themeColor="text2" w:themeTint="99"/>
          <w:sz w:val="16"/>
          <w:szCs w:val="12"/>
        </w:rPr>
      </w:pPr>
      <w:r w:rsidRPr="00496BAE">
        <w:rPr>
          <w:rFonts w:ascii="Arial" w:hAnsi="Arial" w:cs="Arial"/>
          <w:b/>
          <w:sz w:val="24"/>
        </w:rPr>
        <w:fldChar w:fldCharType="begin"/>
      </w:r>
      <w:r w:rsidRPr="00496BAE">
        <w:rPr>
          <w:rFonts w:ascii="Arial" w:hAnsi="Arial" w:cs="Arial"/>
          <w:b/>
          <w:sz w:val="24"/>
        </w:rPr>
        <w:instrText xml:space="preserve"> DOCPROPERTY  Location  \* MERGEFORMAT </w:instrText>
      </w:r>
      <w:r w:rsidRPr="00496BAE">
        <w:rPr>
          <w:rFonts w:ascii="Arial" w:hAnsi="Arial" w:cs="Arial"/>
          <w:b/>
          <w:sz w:val="24"/>
        </w:rPr>
        <w:fldChar w:fldCharType="separate"/>
      </w:r>
      <w:r w:rsidRPr="00496BAE">
        <w:rPr>
          <w:rFonts w:ascii="Arial" w:hAnsi="Arial" w:cs="Arial"/>
          <w:b/>
          <w:sz w:val="24"/>
        </w:rPr>
        <w:t>Athens</w:t>
      </w:r>
      <w:r w:rsidRPr="00496BAE">
        <w:rPr>
          <w:rFonts w:ascii="Arial" w:hAnsi="Arial" w:cs="Arial"/>
          <w:b/>
          <w:sz w:val="24"/>
        </w:rPr>
        <w:fldChar w:fldCharType="end"/>
      </w:r>
      <w:r w:rsidRPr="00496BAE">
        <w:rPr>
          <w:rFonts w:ascii="Arial" w:hAnsi="Arial" w:cs="Arial"/>
          <w:b/>
          <w:sz w:val="24"/>
        </w:rPr>
        <w:t xml:space="preserve">, </w:t>
      </w:r>
      <w:r w:rsidRPr="00496BAE">
        <w:rPr>
          <w:rFonts w:ascii="Arial" w:hAnsi="Arial" w:cs="Arial"/>
          <w:b/>
          <w:sz w:val="24"/>
        </w:rPr>
        <w:fldChar w:fldCharType="begin"/>
      </w:r>
      <w:r w:rsidRPr="00496BAE">
        <w:rPr>
          <w:rFonts w:ascii="Arial" w:hAnsi="Arial" w:cs="Arial"/>
          <w:b/>
          <w:sz w:val="24"/>
        </w:rPr>
        <w:instrText xml:space="preserve"> DOCPROPERTY  Country  \* MERGEFORMAT </w:instrText>
      </w:r>
      <w:r w:rsidRPr="00496BAE">
        <w:rPr>
          <w:rFonts w:ascii="Arial" w:hAnsi="Arial" w:cs="Arial"/>
          <w:b/>
          <w:sz w:val="24"/>
        </w:rPr>
        <w:fldChar w:fldCharType="separate"/>
      </w:r>
      <w:r w:rsidRPr="00496BAE">
        <w:rPr>
          <w:rFonts w:ascii="Arial" w:hAnsi="Arial" w:cs="Arial"/>
          <w:b/>
          <w:sz w:val="24"/>
        </w:rPr>
        <w:t>Greece</w:t>
      </w:r>
      <w:r w:rsidRPr="00496BAE">
        <w:rPr>
          <w:rFonts w:ascii="Arial" w:hAnsi="Arial" w:cs="Arial"/>
          <w:b/>
          <w:sz w:val="24"/>
        </w:rPr>
        <w:fldChar w:fldCharType="end"/>
      </w:r>
      <w:r w:rsidRPr="00496BAE">
        <w:rPr>
          <w:rFonts w:ascii="Arial" w:hAnsi="Arial" w:cs="Arial"/>
          <w:b/>
          <w:sz w:val="24"/>
        </w:rPr>
        <w:t xml:space="preserve">, </w:t>
      </w:r>
      <w:r w:rsidRPr="00496BAE">
        <w:rPr>
          <w:rFonts w:ascii="Arial" w:hAnsi="Arial" w:cs="Arial"/>
          <w:b/>
          <w:sz w:val="24"/>
        </w:rPr>
        <w:fldChar w:fldCharType="begin"/>
      </w:r>
      <w:r w:rsidRPr="00496BAE">
        <w:rPr>
          <w:rFonts w:ascii="Arial" w:hAnsi="Arial" w:cs="Arial"/>
          <w:b/>
          <w:sz w:val="24"/>
        </w:rPr>
        <w:instrText xml:space="preserve"> DOCPROPERTY  StartDate  \* MERGEFORMAT </w:instrText>
      </w:r>
      <w:r w:rsidRPr="00496BAE">
        <w:rPr>
          <w:rFonts w:ascii="Arial" w:hAnsi="Arial" w:cs="Arial"/>
          <w:b/>
          <w:sz w:val="24"/>
        </w:rPr>
        <w:fldChar w:fldCharType="separate"/>
      </w:r>
      <w:r w:rsidRPr="00496BAE">
        <w:rPr>
          <w:rFonts w:ascii="Arial" w:hAnsi="Arial" w:cs="Arial"/>
          <w:b/>
          <w:sz w:val="24"/>
        </w:rPr>
        <w:t xml:space="preserve"> February 17</w:t>
      </w:r>
      <w:r w:rsidRPr="00496BAE">
        <w:rPr>
          <w:rFonts w:ascii="Arial" w:hAnsi="Arial" w:cs="Arial"/>
          <w:b/>
          <w:sz w:val="24"/>
        </w:rPr>
        <w:fldChar w:fldCharType="end"/>
      </w:r>
      <w:r w:rsidRPr="00496BAE">
        <w:rPr>
          <w:rFonts w:ascii="Arial" w:hAnsi="Arial" w:cs="Arial"/>
          <w:b/>
          <w:sz w:val="24"/>
        </w:rPr>
        <w:t xml:space="preserve"> - </w:t>
      </w:r>
      <w:r w:rsidRPr="00496BAE">
        <w:rPr>
          <w:rFonts w:ascii="Arial" w:hAnsi="Arial" w:cs="Arial"/>
          <w:b/>
          <w:sz w:val="24"/>
        </w:rPr>
        <w:fldChar w:fldCharType="begin"/>
      </w:r>
      <w:r w:rsidRPr="00496BAE">
        <w:rPr>
          <w:rFonts w:ascii="Arial" w:hAnsi="Arial" w:cs="Arial"/>
          <w:b/>
          <w:sz w:val="24"/>
        </w:rPr>
        <w:instrText xml:space="preserve"> DOCPROPERTY  EndDate  \* MERGEFORMAT </w:instrText>
      </w:r>
      <w:r w:rsidRPr="00496BAE">
        <w:rPr>
          <w:rFonts w:ascii="Arial" w:hAnsi="Arial" w:cs="Arial"/>
          <w:b/>
          <w:sz w:val="24"/>
        </w:rPr>
        <w:fldChar w:fldCharType="separate"/>
      </w:r>
      <w:r w:rsidRPr="00496BAE">
        <w:rPr>
          <w:rFonts w:ascii="Arial" w:hAnsi="Arial" w:cs="Arial"/>
          <w:b/>
          <w:sz w:val="24"/>
        </w:rPr>
        <w:t>21, 2025</w:t>
      </w:r>
      <w:r w:rsidRPr="00496BAE">
        <w:rPr>
          <w:rFonts w:ascii="Arial" w:hAnsi="Arial" w:cs="Arial"/>
          <w:b/>
          <w:sz w:val="24"/>
        </w:rPr>
        <w:fldChar w:fldCharType="end"/>
      </w:r>
      <w:r w:rsidR="00F52ECD">
        <w:rPr>
          <w:b/>
          <w:i/>
          <w:sz w:val="28"/>
        </w:rPr>
        <w:tab/>
      </w:r>
      <w:r w:rsidR="00F52ECD" w:rsidRPr="00F52ECD">
        <w:rPr>
          <w:b/>
          <w:iCs/>
          <w:color w:val="548DD4" w:themeColor="text2" w:themeTint="99"/>
          <w:sz w:val="18"/>
          <w:szCs w:val="12"/>
        </w:rPr>
        <w:t>(was S2-2500237)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7E830937" w:rsidR="003E176A" w:rsidRPr="003279A2" w:rsidRDefault="00442BCC">
            <w:pPr>
              <w:pStyle w:val="CRCoverPage"/>
              <w:spacing w:after="0"/>
              <w:jc w:val="center"/>
              <w:rPr>
                <w:b/>
                <w:sz w:val="28"/>
              </w:rPr>
            </w:pPr>
            <w:r>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6A383C02" w:rsidR="0091107C" w:rsidRPr="00077D85" w:rsidRDefault="00D11BF6" w:rsidP="00CA2D1C">
            <w:pPr>
              <w:pStyle w:val="CRCoverPage"/>
              <w:spacing w:after="0"/>
              <w:ind w:left="100"/>
            </w:pPr>
            <w:r>
              <w:t>C</w:t>
            </w:r>
            <w:r w:rsidR="0091107C">
              <w:t>orrections</w:t>
            </w:r>
            <w:r>
              <w:t xml:space="preserve"> for Any_UE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698A67B7" w:rsidR="0091107C" w:rsidRPr="00473146" w:rsidRDefault="0091107C" w:rsidP="0091107C">
            <w:pPr>
              <w:pStyle w:val="CRCoverPage"/>
              <w:spacing w:after="0"/>
              <w:ind w:left="100"/>
              <w:rPr>
                <w:lang w:val="es-ES"/>
              </w:rPr>
            </w:pPr>
            <w:r w:rsidRPr="00473146">
              <w:rPr>
                <w:lang w:val="es-ES"/>
              </w:rPr>
              <w:t>Ericsson</w:t>
            </w:r>
            <w:r w:rsidR="00727E6A">
              <w:rPr>
                <w:lang w:val="es-ES"/>
              </w:rPr>
              <w:t xml:space="preserve">, </w:t>
            </w:r>
            <w:r w:rsidR="00727E6A" w:rsidRPr="00461870">
              <w:rPr>
                <w:lang w:val="es-ES"/>
              </w:rPr>
              <w:t>Nokia</w:t>
            </w:r>
            <w:r w:rsidR="00461870">
              <w:rPr>
                <w:lang w:val="es-ES"/>
              </w:rPr>
              <w:t xml:space="preserve">, </w:t>
            </w:r>
            <w:r w:rsidR="00283486" w:rsidRPr="00461870">
              <w:rPr>
                <w:lang w:val="es-ES"/>
              </w:rPr>
              <w:t>Samsung</w:t>
            </w:r>
            <w:r w:rsidR="00BC39EE">
              <w:rPr>
                <w:lang w:val="es-ES"/>
              </w:rPr>
              <w:t>, ZTE</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75CB19F" w:rsidR="0091107C" w:rsidRPr="00077D85" w:rsidRDefault="0091107C" w:rsidP="0091107C">
            <w:pPr>
              <w:pStyle w:val="CRCoverPage"/>
              <w:spacing w:after="0"/>
              <w:ind w:left="100"/>
            </w:pPr>
            <w:r>
              <w:t>2025-</w:t>
            </w:r>
            <w:r w:rsidR="003858F7">
              <w:t>02-08</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DD6828F" w:rsidR="0091107C" w:rsidRPr="00077D85" w:rsidRDefault="0091107C" w:rsidP="00CA2D1C">
            <w:pPr>
              <w:pStyle w:val="CRCoverPage"/>
              <w:spacing w:before="60" w:after="0"/>
              <w:ind w:left="101"/>
              <w:rPr>
                <w:lang w:eastAsia="zh-CN"/>
              </w:rPr>
            </w:pPr>
            <w:r>
              <w:rPr>
                <w:rFonts w:eastAsia="DengXian"/>
                <w:lang w:eastAsia="zh-CN"/>
              </w:rPr>
              <w:t xml:space="preserve">Corrections and clarifications for </w:t>
            </w:r>
            <w:r w:rsidR="00E075A9">
              <w:t>Any_UE 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48A678A9" w14:textId="6092F482" w:rsidR="00E6058C" w:rsidRDefault="0091107C" w:rsidP="002023F8">
            <w:pPr>
              <w:rPr>
                <w:rFonts w:ascii="Arial" w:eastAsia="DengXian" w:hAnsi="Arial"/>
                <w:lang w:eastAsia="zh-CN"/>
              </w:rPr>
            </w:pPr>
            <w:r w:rsidRPr="00EC5462">
              <w:rPr>
                <w:rFonts w:ascii="Arial" w:eastAsia="DengXian" w:hAnsi="Arial"/>
                <w:lang w:eastAsia="zh-CN"/>
              </w:rPr>
              <w:t xml:space="preserve">-  </w:t>
            </w:r>
            <w:r w:rsidR="00F32385">
              <w:rPr>
                <w:rFonts w:ascii="Arial" w:eastAsia="DengXian" w:hAnsi="Arial"/>
                <w:lang w:eastAsia="zh-CN"/>
              </w:rPr>
              <w:t xml:space="preserve"> </w:t>
            </w:r>
            <w:r w:rsidR="002023F8">
              <w:rPr>
                <w:rFonts w:ascii="Arial" w:eastAsia="DengXian" w:hAnsi="Arial"/>
                <w:lang w:eastAsia="zh-CN"/>
              </w:rPr>
              <w:t>A</w:t>
            </w:r>
            <w:r w:rsidR="00A364EC">
              <w:rPr>
                <w:rFonts w:ascii="Arial" w:eastAsia="DengXian" w:hAnsi="Arial"/>
                <w:lang w:eastAsia="zh-CN"/>
              </w:rPr>
              <w:t xml:space="preserve">dded </w:t>
            </w:r>
            <w:r w:rsidR="003858F7">
              <w:rPr>
                <w:rFonts w:ascii="Arial" w:eastAsia="DengXian" w:hAnsi="Arial"/>
                <w:lang w:eastAsia="zh-CN"/>
              </w:rPr>
              <w:t xml:space="preserve">some corrections in </w:t>
            </w:r>
            <w:r w:rsidR="003858F7" w:rsidRPr="003858F7">
              <w:rPr>
                <w:rFonts w:ascii="Arial" w:eastAsia="DengXian" w:hAnsi="Arial"/>
                <w:lang w:eastAsia="zh-CN"/>
              </w:rPr>
              <w:t>4.15.4.5.5, 4.15.4.5.6, 4.15.4.5.7</w:t>
            </w:r>
            <w:r w:rsidR="003858F7" w:rsidRPr="003858F7">
              <w:rPr>
                <w:rFonts w:ascii="Arial" w:eastAsia="DengXian" w:hAnsi="Arial"/>
                <w:lang w:eastAsia="zh-CN"/>
              </w:rPr>
              <w:tab/>
              <w:t xml:space="preserve"> </w:t>
            </w:r>
          </w:p>
          <w:p w14:paraId="0D3062CB" w14:textId="00BB0AC1" w:rsidR="00F32385" w:rsidRDefault="002023F8" w:rsidP="00F32385">
            <w:pPr>
              <w:rPr>
                <w:rFonts w:ascii="Arial" w:eastAsia="DengXian" w:hAnsi="Arial"/>
                <w:lang w:eastAsia="zh-CN"/>
              </w:rPr>
            </w:pPr>
            <w:r>
              <w:rPr>
                <w:rFonts w:ascii="Arial" w:eastAsia="DengXian" w:hAnsi="Arial"/>
                <w:lang w:eastAsia="zh-CN"/>
              </w:rPr>
              <w:t xml:space="preserve">- </w:t>
            </w:r>
            <w:r w:rsidR="00F32385">
              <w:rPr>
                <w:rFonts w:ascii="Arial" w:eastAsia="DengXian" w:hAnsi="Arial"/>
                <w:lang w:eastAsia="zh-CN"/>
              </w:rPr>
              <w:t xml:space="preserve">  </w:t>
            </w:r>
            <w:r w:rsidR="00F32385" w:rsidRPr="00EC5462">
              <w:rPr>
                <w:rFonts w:ascii="Arial" w:eastAsia="DengXian" w:hAnsi="Arial"/>
                <w:lang w:eastAsia="zh-CN"/>
              </w:rPr>
              <w:t xml:space="preserve"> </w:t>
            </w:r>
            <w:r w:rsidR="00F32385">
              <w:rPr>
                <w:rFonts w:ascii="Arial" w:eastAsia="DengXian" w:hAnsi="Arial"/>
                <w:lang w:eastAsia="zh-CN"/>
              </w:rPr>
              <w:t xml:space="preserve">Added the missing case of subscription to UPF event for Any_UE to the information flows for subscription indirectly via SMF </w:t>
            </w:r>
            <w:r w:rsidR="00F32385" w:rsidRPr="002023F8">
              <w:rPr>
                <w:rFonts w:ascii="Arial" w:eastAsia="DengXian" w:hAnsi="Arial"/>
                <w:lang w:eastAsia="zh-CN"/>
              </w:rPr>
              <w:t>during UPF relocation and PDU Session release</w:t>
            </w:r>
            <w:r w:rsidR="00F32385">
              <w:rPr>
                <w:rFonts w:ascii="Arial" w:eastAsia="DengXian" w:hAnsi="Arial"/>
                <w:lang w:eastAsia="zh-CN"/>
              </w:rPr>
              <w:t>.</w:t>
            </w:r>
          </w:p>
          <w:p w14:paraId="75D7B038" w14:textId="6F935749" w:rsidR="0091107C" w:rsidRPr="00525A45" w:rsidRDefault="00516100" w:rsidP="002543D7">
            <w:pPr>
              <w:pStyle w:val="B2"/>
              <w:spacing w:after="120"/>
              <w:ind w:left="0"/>
              <w:rPr>
                <w:rFonts w:ascii="Arial" w:eastAsia="DengXian" w:hAnsi="Arial"/>
                <w:lang w:eastAsia="zh-CN"/>
              </w:rPr>
            </w:pPr>
            <w:r>
              <w:rPr>
                <w:rFonts w:ascii="Arial" w:eastAsia="DengXian" w:hAnsi="Arial"/>
                <w:lang w:eastAsia="zh-CN"/>
              </w:rPr>
              <w:t xml:space="preserve">-    </w:t>
            </w:r>
            <w:r w:rsidR="002023F8">
              <w:rPr>
                <w:rFonts w:ascii="Arial" w:eastAsia="DengXian" w:hAnsi="Arial"/>
                <w:lang w:eastAsia="zh-CN"/>
              </w:rPr>
              <w:t xml:space="preserve">Added the missing case of subscription to UPF event for Any_UE to the information flows for subscription directly to UPF </w:t>
            </w:r>
            <w:r w:rsidR="002023F8" w:rsidRPr="002023F8">
              <w:rPr>
                <w:rFonts w:ascii="Arial" w:eastAsia="DengXian" w:hAnsi="Arial"/>
                <w:lang w:eastAsia="zh-CN"/>
              </w:rPr>
              <w:t xml:space="preserve">during </w:t>
            </w:r>
            <w:r w:rsidR="002023F8">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5FA7B0" w:rsidR="0091107C" w:rsidRPr="00DA0CC8" w:rsidRDefault="0046540D" w:rsidP="000D3BAD">
            <w:pPr>
              <w:pStyle w:val="CRCoverPage"/>
              <w:tabs>
                <w:tab w:val="left" w:pos="720"/>
              </w:tabs>
              <w:spacing w:after="0"/>
              <w:ind w:left="100"/>
              <w:rPr>
                <w:lang w:eastAsia="zh-CN"/>
              </w:rPr>
            </w:pPr>
            <w:r>
              <w:rPr>
                <w:lang w:eastAsia="zh-CN"/>
              </w:rPr>
              <w:t xml:space="preserve">4.15.4.5.5, </w:t>
            </w:r>
            <w:r w:rsidR="000D3BAD">
              <w:rPr>
                <w:lang w:eastAsia="zh-CN"/>
              </w:rPr>
              <w:t>4.15.4.5.6, 4.15.4.5.7</w:t>
            </w:r>
            <w:r w:rsidR="000D3BAD">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4EDD247D" w14:textId="77777777" w:rsidR="00126A71" w:rsidRPr="00126A71" w:rsidRDefault="00126A71" w:rsidP="00126A71">
      <w:pPr>
        <w:rPr>
          <w:rFonts w:eastAsia="Times New Roman"/>
          <w:noProof/>
        </w:rPr>
      </w:pPr>
      <w:bookmarkStart w:id="19" w:name="_Hlk1809428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CDB3AB" w14:textId="77777777" w:rsidR="00126A71" w:rsidRPr="00126A71" w:rsidRDefault="00126A71" w:rsidP="00126A71">
      <w:pPr>
        <w:keepNext/>
        <w:keepLines/>
        <w:spacing w:before="120"/>
        <w:ind w:left="1701" w:hanging="1701"/>
        <w:outlineLvl w:val="4"/>
        <w:rPr>
          <w:rFonts w:ascii="Arial" w:eastAsia="Times New Roman" w:hAnsi="Arial"/>
          <w:sz w:val="22"/>
        </w:rPr>
      </w:pPr>
      <w:bookmarkStart w:id="20" w:name="_Toc186959839"/>
      <w:r w:rsidRPr="00126A71">
        <w:rPr>
          <w:rFonts w:ascii="Arial" w:eastAsia="Times New Roman" w:hAnsi="Arial"/>
          <w:sz w:val="22"/>
        </w:rPr>
        <w:t>4.15.4.5.5</w:t>
      </w:r>
      <w:r w:rsidRPr="00126A71">
        <w:rPr>
          <w:rFonts w:ascii="Arial" w:eastAsia="Times New Roman" w:hAnsi="Arial"/>
          <w:sz w:val="22"/>
        </w:rPr>
        <w:tab/>
        <w:t>Information flow for direct subscription to UPF event exposure service for certain UE using UE's IP address</w:t>
      </w:r>
      <w:bookmarkEnd w:id="20"/>
    </w:p>
    <w:p w14:paraId="32725BF2" w14:textId="77777777" w:rsidR="00126A71" w:rsidRPr="00126A71" w:rsidRDefault="00126A71" w:rsidP="00126A71">
      <w:pPr>
        <w:keepNext/>
        <w:keepLines/>
        <w:spacing w:before="60"/>
        <w:jc w:val="center"/>
        <w:rPr>
          <w:rFonts w:ascii="Arial" w:hAnsi="Arial" w:cs="Arial"/>
          <w:b/>
          <w:noProof/>
        </w:rPr>
      </w:pPr>
      <w:del w:id="21" w:author="Georgios Gkellas (Nokia)" w:date="2025-01-06T17:12:00Z">
        <w:r w:rsidRPr="00126A71">
          <w:rPr>
            <w:rFonts w:ascii="Arial" w:eastAsia="Times New Roman" w:hAnsi="Arial"/>
            <w:b/>
            <w:noProof/>
          </w:rPr>
          <w:object w:dxaOrig="9624" w:dyaOrig="3900" w14:anchorId="141A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5pt" o:ole="">
              <v:imagedata r:id="rId15" o:title=""/>
            </v:shape>
            <o:OLEObject Type="Embed" ProgID="Visio.Drawing.15" ShapeID="_x0000_i1025" DrawAspect="Content" ObjectID="_1800703528" r:id="rId16"/>
          </w:object>
        </w:r>
      </w:del>
    </w:p>
    <w:p w14:paraId="683E2EED" w14:textId="77777777" w:rsidR="00126A71" w:rsidRPr="00126A71" w:rsidRDefault="00126A71" w:rsidP="00126A71">
      <w:pPr>
        <w:keepNext/>
        <w:keepLines/>
        <w:spacing w:before="60"/>
        <w:jc w:val="center"/>
        <w:rPr>
          <w:rFonts w:ascii="Arial" w:hAnsi="Arial" w:cs="Arial"/>
          <w:b/>
          <w:noProof/>
        </w:rPr>
      </w:pPr>
    </w:p>
    <w:p w14:paraId="349B1609" w14:textId="77777777" w:rsidR="00126A71" w:rsidRPr="00126A71" w:rsidRDefault="00126A71" w:rsidP="00126A71">
      <w:pPr>
        <w:keepNext/>
        <w:keepLines/>
        <w:spacing w:before="60"/>
        <w:jc w:val="center"/>
        <w:rPr>
          <w:rFonts w:ascii="Arial" w:hAnsi="Arial" w:cs="Arial"/>
          <w:b/>
        </w:rPr>
      </w:pPr>
      <w:r w:rsidRPr="00126A71">
        <w:rPr>
          <w:rFonts w:ascii="Arial" w:eastAsia="Times New Roman" w:hAnsi="Arial"/>
          <w:b/>
          <w:noProof/>
        </w:rPr>
        <w:object w:dxaOrig="9624" w:dyaOrig="3900" w14:anchorId="65502660">
          <v:shape id="_x0000_i1026" type="#_x0000_t75" alt="" style="width:481.5pt;height:195pt" o:ole="">
            <v:imagedata r:id="rId17" o:title=""/>
          </v:shape>
          <o:OLEObject Type="Embed" ProgID="Visio.Drawing.15" ShapeID="_x0000_i1026" DrawAspect="Content" ObjectID="_1800703529" r:id="rId18"/>
        </w:object>
      </w:r>
    </w:p>
    <w:p w14:paraId="3CA92C3D" w14:textId="77777777" w:rsidR="00126A71" w:rsidRPr="00126A71" w:rsidRDefault="00126A71" w:rsidP="00126A71">
      <w:pPr>
        <w:keepLines/>
        <w:spacing w:after="240"/>
        <w:jc w:val="center"/>
        <w:rPr>
          <w:rFonts w:ascii="Arial" w:hAnsi="Arial" w:cs="Arial"/>
          <w:b/>
        </w:rPr>
      </w:pPr>
      <w:bookmarkStart w:id="22" w:name="_CRFigure4_15_4_5_51"/>
      <w:r w:rsidRPr="00126A71">
        <w:rPr>
          <w:rFonts w:ascii="Arial" w:hAnsi="Arial" w:cs="Arial"/>
          <w:b/>
        </w:rPr>
        <w:t xml:space="preserve">Figure </w:t>
      </w:r>
      <w:bookmarkEnd w:id="22"/>
      <w:r w:rsidRPr="00126A71">
        <w:rPr>
          <w:rFonts w:ascii="Arial" w:hAnsi="Arial" w:cs="Arial"/>
          <w:b/>
        </w:rPr>
        <w:t>4.15.4.5.5-1: Subscription to UPF event exposure service for certain UE(s) directly using UE's IP address</w:t>
      </w:r>
    </w:p>
    <w:p w14:paraId="4112F940" w14:textId="77777777" w:rsidR="00126A71" w:rsidRPr="00126A71" w:rsidRDefault="00126A71" w:rsidP="00126A71">
      <w:pPr>
        <w:rPr>
          <w:rFonts w:eastAsia="Times New Roman"/>
        </w:rPr>
      </w:pPr>
      <w:r w:rsidRPr="00126A71">
        <w:rPr>
          <w:rFonts w:eastAsia="Times New Roman"/>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0FF0E4F8" w14:textId="77777777" w:rsidR="00126A71" w:rsidRPr="00126A71" w:rsidRDefault="00126A71" w:rsidP="00126A71">
      <w:pPr>
        <w:ind w:left="568" w:hanging="284"/>
      </w:pPr>
      <w:r w:rsidRPr="00126A71">
        <w:t>1.</w:t>
      </w:r>
      <w:r w:rsidRPr="00126A71">
        <w:tab/>
        <w:t>The UPF event consumer triggers the UPF discovery to NRF by Nnrf_NFDiscovery_Request providing the UE IP address information and optionally the DNN, S-NSSAI, IP domain if IPv4 address is provided. UE IP address provided to NRF maybe the IP address as seen by the DN (e.g. a Public IP address)</w:t>
      </w:r>
    </w:p>
    <w:p w14:paraId="278CB3F8" w14:textId="77777777" w:rsidR="00126A71" w:rsidRPr="00126A71" w:rsidRDefault="00126A71" w:rsidP="00126A71">
      <w:pPr>
        <w:ind w:left="568" w:hanging="284"/>
      </w:pPr>
      <w:r w:rsidRPr="00126A71">
        <w:t>2.</w:t>
      </w:r>
      <w:r w:rsidRPr="00126A71">
        <w:tab/>
        <w:t>The NRF responds with Nnrf_NFDiscovery_</w:t>
      </w:r>
      <w:r w:rsidRPr="00DF0BDF">
        <w:t>R</w:t>
      </w:r>
      <w:del w:id="23" w:author="Georgios Gkellas (Nokia)" w:date="2025-01-09T14:01:00Z">
        <w:r w:rsidRPr="00DF0BDF">
          <w:delText xml:space="preserve"> r</w:delText>
        </w:r>
      </w:del>
      <w:r w:rsidRPr="00DF0BDF">
        <w:t>esponse</w:t>
      </w:r>
      <w:r w:rsidRPr="00126A71">
        <w:t xml:space="preserve"> message including the information of UPF for the provided UE IP address.</w:t>
      </w:r>
    </w:p>
    <w:p w14:paraId="5BE0FB92" w14:textId="77777777" w:rsidR="00126A71" w:rsidRPr="00126A71" w:rsidRDefault="00126A71" w:rsidP="00126A71">
      <w:pPr>
        <w:ind w:left="568" w:hanging="284"/>
      </w:pPr>
      <w:r w:rsidRPr="00126A71">
        <w:tab/>
        <w:t>If step 2 does not include any discovered UPF, the information flow described in clause 4.15.4.5.2 can be used instead.</w:t>
      </w:r>
    </w:p>
    <w:p w14:paraId="611FFF02" w14:textId="77777777" w:rsidR="00126A71" w:rsidRPr="00126A71" w:rsidRDefault="00126A71" w:rsidP="00126A71">
      <w:pPr>
        <w:ind w:left="568" w:hanging="284"/>
      </w:pPr>
      <w:r w:rsidRPr="00126A71">
        <w:lastRenderedPageBreak/>
        <w:t>3.</w:t>
      </w:r>
      <w:r w:rsidRPr="00126A71">
        <w:tab/>
        <w:t>The UPF event consumer sends the Nupf_EventExposure Subscription request for the UPF Event(s) including the following information:</w:t>
      </w:r>
    </w:p>
    <w:p w14:paraId="2386C9F1" w14:textId="77777777" w:rsidR="00126A71" w:rsidRPr="00126A71" w:rsidRDefault="00126A71" w:rsidP="00126A71">
      <w:pPr>
        <w:ind w:left="851" w:hanging="284"/>
      </w:pPr>
      <w:r w:rsidRPr="00126A71">
        <w:t>-</w:t>
      </w:r>
      <w:r w:rsidRPr="00126A71">
        <w:tab/>
        <w:t>Notification Target Address (UPF event consumer address), Notification Correlation Information.</w:t>
      </w:r>
    </w:p>
    <w:p w14:paraId="04FDF0B4" w14:textId="77777777" w:rsidR="00126A71" w:rsidRPr="00126A71" w:rsidRDefault="00126A71" w:rsidP="00126A71">
      <w:pPr>
        <w:ind w:left="851" w:hanging="284"/>
      </w:pPr>
      <w:r w:rsidRPr="00126A71">
        <w:t>-</w:t>
      </w:r>
      <w:r w:rsidRPr="00126A71">
        <w:tab/>
        <w:t>UPF Event Id.</w:t>
      </w:r>
    </w:p>
    <w:p w14:paraId="1D07EE2D" w14:textId="77777777" w:rsidR="00126A71" w:rsidRPr="00126A71" w:rsidRDefault="00126A71" w:rsidP="00126A71">
      <w:pPr>
        <w:ind w:left="851" w:hanging="284"/>
      </w:pPr>
      <w:r w:rsidRPr="00126A71">
        <w:t>-</w:t>
      </w:r>
      <w:r w:rsidRPr="00126A71">
        <w:tab/>
        <w:t>Event Filter Information, i.e. one or more of the following parameters: S-NSSAI, DNN, either Application Id(s) or Traffic Filtering Information.</w:t>
      </w:r>
    </w:p>
    <w:p w14:paraId="54490472" w14:textId="77777777" w:rsidR="00126A71" w:rsidRPr="00126A71" w:rsidRDefault="00126A71" w:rsidP="00126A71">
      <w:pPr>
        <w:ind w:left="851" w:hanging="284"/>
      </w:pPr>
      <w:r w:rsidRPr="00126A71">
        <w:t>-</w:t>
      </w:r>
      <w:r w:rsidRPr="00126A71">
        <w:tab/>
        <w:t>Target of Event Reporting: UE IP address.</w:t>
      </w:r>
    </w:p>
    <w:p w14:paraId="103C69ED" w14:textId="77777777" w:rsidR="00126A71" w:rsidRPr="00126A71" w:rsidRDefault="00126A71" w:rsidP="00126A71">
      <w:pPr>
        <w:ind w:left="851" w:hanging="284"/>
      </w:pPr>
      <w:r w:rsidRPr="00126A71">
        <w:t>-</w:t>
      </w:r>
      <w:r w:rsidRPr="00126A71">
        <w:tab/>
        <w:t>Reporting suggestion information.</w:t>
      </w:r>
    </w:p>
    <w:p w14:paraId="78B85AC6" w14:textId="77777777" w:rsidR="00126A71" w:rsidRPr="00126A71" w:rsidRDefault="00126A71" w:rsidP="00126A71">
      <w:pPr>
        <w:ind w:left="851" w:hanging="284"/>
      </w:pPr>
      <w:r w:rsidRPr="00126A71">
        <w:t>-</w:t>
      </w:r>
      <w:r w:rsidRPr="00126A71">
        <w:tab/>
        <w:t>Type of Measurement and Granularity of Measurement.</w:t>
      </w:r>
    </w:p>
    <w:p w14:paraId="537F482D" w14:textId="77777777" w:rsidR="00126A71" w:rsidRPr="00126A71" w:rsidRDefault="00126A71" w:rsidP="00126A71">
      <w:pPr>
        <w:ind w:left="568" w:hanging="284"/>
      </w:pPr>
      <w:r w:rsidRPr="00126A71">
        <w:t>4.</w:t>
      </w:r>
      <w:r w:rsidRPr="00126A71">
        <w:tab/>
        <w:t>As per the information provided in the previous step, UPF reports the collected data to the UPF event consumer by invoking Nupf_EventExposure Notify.</w:t>
      </w:r>
    </w:p>
    <w:p w14:paraId="5500D611" w14:textId="77777777" w:rsidR="00126A71" w:rsidRPr="00126A71" w:rsidRDefault="00126A71" w:rsidP="00126A71">
      <w:pPr>
        <w:keepLines/>
        <w:ind w:left="1135" w:hanging="851"/>
      </w:pPr>
      <w:bookmarkStart w:id="24" w:name="_CR4_15_4_5_6"/>
      <w:bookmarkEnd w:id="24"/>
      <w:r w:rsidRPr="00126A71">
        <w:t>NOTE:</w:t>
      </w:r>
      <w:r w:rsidRPr="00126A71">
        <w:tab/>
        <w:t>In the case there is a NAT, NAPT (Network Address Port Translation) deployed in UPF, the trusted AF can use the Nupf_GetUEPrivateIPaddrAndIdentifiers service before step 1 to get the private IP address of the UE.</w:t>
      </w:r>
    </w:p>
    <w:p w14:paraId="1C211D59" w14:textId="77777777" w:rsidR="00126A71" w:rsidRPr="00126A71" w:rsidRDefault="00126A71" w:rsidP="00126A71">
      <w:pPr>
        <w:rPr>
          <w:rFonts w:eastAsia="Times New Roman"/>
          <w:noProof/>
        </w:rPr>
      </w:pPr>
    </w:p>
    <w:p w14:paraId="3D6FAAA3" w14:textId="77777777" w:rsidR="00126A71" w:rsidRPr="00126A71" w:rsidRDefault="00126A71" w:rsidP="00126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126A71">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Heading5"/>
      </w:pPr>
      <w:bookmarkStart w:id="25" w:name="_Toc186959840"/>
      <w:bookmarkEnd w:id="19"/>
      <w:r>
        <w:t>4.15.4.5.6</w:t>
      </w:r>
      <w:r>
        <w:tab/>
        <w:t>Information flow for subscription to UPF event exposure service via SMF during UPF relocation and PDU Session release</w:t>
      </w:r>
      <w:bookmarkEnd w:id="25"/>
    </w:p>
    <w:bookmarkStart w:id="26" w:name="_CRFigure4_15_4_5_61"/>
    <w:p w14:paraId="52D80FA7" w14:textId="77777777" w:rsidR="00B91C45" w:rsidRDefault="00B91C45" w:rsidP="00B91C45">
      <w:pPr>
        <w:pStyle w:val="TH"/>
      </w:pPr>
      <w:r>
        <w:rPr>
          <w:noProof/>
        </w:rPr>
        <w:object w:dxaOrig="9931" w:dyaOrig="8701" w14:anchorId="338E4B5D">
          <v:shape id="_x0000_i1027" type="#_x0000_t75" alt="" style="width:480pt;height:330.5pt" o:ole="">
            <v:imagedata r:id="rId19" o:title="" cropbottom="13704f"/>
          </v:shape>
          <o:OLEObject Type="Embed" ProgID="Visio.Drawing.15" ShapeID="_x0000_i1027" DrawAspect="Content" ObjectID="_1800703530" r:id="rId20"/>
        </w:object>
      </w:r>
    </w:p>
    <w:p w14:paraId="45DD5FCC" w14:textId="77777777" w:rsidR="00B91C45" w:rsidRDefault="00B91C45" w:rsidP="00B91C45">
      <w:pPr>
        <w:pStyle w:val="TF"/>
      </w:pPr>
      <w:r>
        <w:t xml:space="preserve">Figure </w:t>
      </w:r>
      <w:bookmarkEnd w:id="26"/>
      <w:r>
        <w:t>4.15.4.5.6-1: Subscription to UPF event exposure service via SMF during UPF relocation and PDU Session release</w:t>
      </w:r>
    </w:p>
    <w:p w14:paraId="4007804E" w14:textId="77777777" w:rsidR="0038362C" w:rsidRDefault="0038362C" w:rsidP="0038362C">
      <w:pPr>
        <w:rPr>
          <w:ins w:id="27" w:author="ECEMLMR" w:date="2025-02-06T18:05:00Z"/>
        </w:rPr>
      </w:pPr>
      <w:r>
        <w:lastRenderedPageBreak/>
        <w:t>This information flow is used in the scenario of UPF relocation, e.g. the source UPF is I-UPF or L-</w:t>
      </w:r>
      <w:proofErr w:type="gramStart"/>
      <w:r>
        <w:t>PSA</w:t>
      </w:r>
      <w:proofErr w:type="gramEnd"/>
      <w:r>
        <w:t xml:space="preserve"> which is relocated in SSC mode 1, or the source UPF is PSA UPF which is relocated in SSC mode 3. The information flow also applies to PDU Session release.</w:t>
      </w:r>
    </w:p>
    <w:p w14:paraId="1ED0E2C1" w14:textId="7BBA290F" w:rsidR="0008690B" w:rsidRDefault="0008690B" w:rsidP="0038362C">
      <w:ins w:id="28" w:author="ECEMLMR" w:date="2025-02-06T18:05:00Z">
        <w:r>
          <w:t>When the UPF event consumer targets a specific UE, the procedure is as follows:</w:t>
        </w:r>
      </w:ins>
    </w:p>
    <w:p w14:paraId="7AD21290" w14:textId="3336C1B8" w:rsidR="0038362C" w:rsidRDefault="0038362C" w:rsidP="0038362C">
      <w:pPr>
        <w:pStyle w:val="B1"/>
      </w:pPr>
      <w:r>
        <w:t>1.</w:t>
      </w:r>
      <w:r>
        <w:tab/>
        <w:t xml:space="preserve">The UPF event consumer (e.g. NWDAF) subscribes to the UPF data via SMF by invoking Nsmf_EventExposure_Subscribe service operation, and the Target of Event Reporting indicates a specific UE. The consumer may include a Remaining </w:t>
      </w:r>
      <w:del w:id="29" w:author="ECEMLMR" w:date="2025-02-06T18:05:00Z">
        <w:r w:rsidDel="0008690B">
          <w:delText>D</w:delText>
        </w:r>
      </w:del>
      <w:ins w:id="30" w:author="ECEMLMR" w:date="2025-02-06T18:05:00Z">
        <w:r w:rsidR="0008690B">
          <w:t>d</w:t>
        </w:r>
      </w:ins>
      <w:r>
        <w:t xml:space="preserve">ata reporting indication, which indicates how to handle the data collected </w:t>
      </w:r>
      <w:ins w:id="31" w:author="ECEMLMR" w:date="2025-02-06T18:05:00Z">
        <w:r w:rsidR="002B3A79">
          <w:t xml:space="preserve">for that specific event(s) </w:t>
        </w:r>
      </w:ins>
      <w:r>
        <w:t xml:space="preserve">by the source UPF when </w:t>
      </w:r>
      <w:ins w:id="32" w:author="ECEMLMR" w:date="2025-02-06T18:06:00Z">
        <w:r w:rsidR="002B3A79">
          <w:t xml:space="preserve">the N4 session is released (e.g. due to </w:t>
        </w:r>
      </w:ins>
      <w:r>
        <w:t xml:space="preserve">UPF relocation </w:t>
      </w:r>
      <w:ins w:id="33" w:author="ECEMLMR" w:date="2025-02-06T18:06:00Z">
        <w:r w:rsidR="002B3A79">
          <w:t xml:space="preserve">or PDU </w:t>
        </w:r>
        <w:r w:rsidR="00813164">
          <w:t>session release)</w:t>
        </w:r>
      </w:ins>
      <w:del w:id="34" w:author="ECEMLMR" w:date="2025-02-06T18:06:00Z">
        <w:r w:rsidDel="00813164">
          <w:delText>occurs, e.g.</w:delText>
        </w:r>
      </w:del>
      <w:ins w:id="35" w:author="ECEMLMR" w:date="2025-02-06T18:06:00Z">
        <w:r w:rsidR="00813164">
          <w:t xml:space="preserve"> i.e.</w:t>
        </w:r>
      </w:ins>
      <w:ins w:id="36" w:author="Ericsson_0210" w:date="2025-02-10T14:32:00Z">
        <w:r w:rsidR="00AE5EAA">
          <w:t xml:space="preserve">, </w:t>
        </w:r>
      </w:ins>
      <w:ins w:id="37" w:author="ECEMLMR" w:date="2025-02-06T18:06:00Z">
        <w:r w:rsidR="00813164">
          <w:t>either to</w:t>
        </w:r>
      </w:ins>
      <w:r>
        <w:t xml:space="preserve"> discard the collected data or send the collected data to the consumer.</w:t>
      </w:r>
    </w:p>
    <w:p w14:paraId="681F2388" w14:textId="2287ADDF" w:rsidR="0038362C" w:rsidRDefault="0038362C" w:rsidP="0038362C">
      <w:pPr>
        <w:pStyle w:val="B1"/>
      </w:pPr>
      <w:r>
        <w:t>2.</w:t>
      </w:r>
      <w:r>
        <w:tab/>
        <w:t>The SMF selects the source UPF and subscribes to the source UPF by invoking Nupf_EventExposure_Subscribe service operation or via N4 Session Modification, depending on the event.</w:t>
      </w:r>
      <w:ins w:id="38" w:author="ECEMLMR" w:date="2025-02-06T18:07:00Z">
        <w:r w:rsidR="00CA46FF" w:rsidRPr="00CA46FF">
          <w:t xml:space="preserve"> The SMF forwards the Remaining data reporting indication to the source UPF if received in step 1.</w:t>
        </w:r>
      </w:ins>
    </w:p>
    <w:p w14:paraId="0DA3171D" w14:textId="38A2BA75" w:rsidR="0038362C" w:rsidRDefault="0038362C" w:rsidP="0038362C">
      <w:pPr>
        <w:pStyle w:val="B1"/>
      </w:pPr>
      <w:r>
        <w:t>3.</w:t>
      </w:r>
      <w:r>
        <w:tab/>
      </w:r>
      <w:ins w:id="39" w:author="ECEMLMR" w:date="2025-02-06T18:07:00Z">
        <w:r w:rsidR="00CA46FF">
          <w:t xml:space="preserve">When the notification event is triggered, the UPF sends the Nupf_EventExposure_Notify service operation to the UPF event consumer, including </w:t>
        </w:r>
      </w:ins>
      <w:del w:id="40" w:author="ECEMLMR" w:date="2025-02-06T18:07:00Z">
        <w:r w:rsidDel="00EC439E">
          <w:delText xml:space="preserve">The source UPF sends </w:delText>
        </w:r>
      </w:del>
      <w:r>
        <w:t>the locally collected UPF data</w:t>
      </w:r>
      <w:del w:id="41" w:author="ECEMLMR" w:date="2025-02-06T18:07:00Z">
        <w:r w:rsidDel="00EC439E">
          <w:delText xml:space="preserve"> by invoking Nupf_EventExposure_Notify service operation to the UPF event consumer</w:delText>
        </w:r>
      </w:del>
      <w:r>
        <w:t>.</w:t>
      </w:r>
    </w:p>
    <w:p w14:paraId="44BA6CEE" w14:textId="77777777" w:rsidR="0038362C" w:rsidRDefault="0038362C" w:rsidP="0038362C">
      <w:pPr>
        <w:pStyle w:val="B1"/>
      </w:pPr>
      <w:r>
        <w:t>4.</w:t>
      </w:r>
      <w:r>
        <w:tab/>
        <w:t>The SMF determines that the UPF needs to be relocated or PDU Session needs to be released.</w:t>
      </w:r>
    </w:p>
    <w:p w14:paraId="3EF1C58C" w14:textId="77777777" w:rsidR="0038362C" w:rsidRDefault="0038362C" w:rsidP="0038362C">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5C345297" w14:textId="08C8352E" w:rsidR="0038362C" w:rsidRDefault="0038362C" w:rsidP="0038362C">
      <w:pPr>
        <w:pStyle w:val="B1"/>
        <w:rPr>
          <w:ins w:id="42" w:author="ECEMLMR" w:date="2025-02-06T18:09:00Z"/>
        </w:rPr>
      </w:pPr>
      <w:r>
        <w:t>6.</w:t>
      </w:r>
      <w:r>
        <w:tab/>
        <w:t>When (source) UPF terminates the subscription upon release of the UE related N4 Session (step 5), the (source) UPF may send any collected data not yet sent to the UPF event consumer taking into account local configuration and</w:t>
      </w:r>
      <w:ins w:id="43" w:author="ECEMLMR" w:date="2025-02-06T18:08:00Z">
        <w:r w:rsidR="00EC439E">
          <w:t>/or</w:t>
        </w:r>
      </w:ins>
      <w:r>
        <w:t xml:space="preserve"> the Remaining </w:t>
      </w:r>
      <w:del w:id="44" w:author="ECEMLMR" w:date="2025-02-06T18:08:00Z">
        <w:r w:rsidDel="00EC439E">
          <w:delText>D</w:delText>
        </w:r>
      </w:del>
      <w:ins w:id="45" w:author="ECEMLMR" w:date="2025-02-06T18:08:00Z">
        <w:r w:rsidR="00EC439E">
          <w:t>d</w:t>
        </w:r>
      </w:ins>
      <w:r>
        <w:t xml:space="preserve">ata reporting indication </w:t>
      </w:r>
      <w:ins w:id="46" w:author="ECEMLMR" w:date="2025-02-06T18:08:00Z">
        <w:r w:rsidR="001D4F27">
          <w:t xml:space="preserve">(if received) for an event(s) </w:t>
        </w:r>
      </w:ins>
      <w:r>
        <w:t>from SMF</w:t>
      </w:r>
      <w:del w:id="47" w:author="ECEMLMR" w:date="2025-02-06T18:08:00Z">
        <w:r w:rsidDel="001D4F27">
          <w:delText xml:space="preserve"> 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69707B5A" w14:textId="28B1CCDB" w:rsidR="00445B0D" w:rsidRPr="0099694F" w:rsidRDefault="00445B0D" w:rsidP="0038362C">
      <w:pPr>
        <w:pStyle w:val="B1"/>
        <w:rPr>
          <w:rStyle w:val="NOChar"/>
        </w:rPr>
      </w:pPr>
      <w:ins w:id="48" w:author="ECEMLMR" w:date="2025-02-06T18:09:00Z">
        <w:r w:rsidRPr="0099694F">
          <w:rPr>
            <w:rStyle w:val="NOChar"/>
          </w:rPr>
          <w:t>NOTE:</w:t>
        </w:r>
      </w:ins>
      <w:ins w:id="49" w:author="Ericsson_0210" w:date="2025-02-10T14:32:00Z">
        <w:r w:rsidR="00626C0D">
          <w:rPr>
            <w:rStyle w:val="NOChar"/>
          </w:rPr>
          <w:t xml:space="preserve"> </w:t>
        </w:r>
      </w:ins>
      <w:ins w:id="50" w:author="ECEMLMR" w:date="2025-02-06T18:09:00Z">
        <w:r w:rsidRPr="0099694F">
          <w:rPr>
            <w:rStyle w:val="NOChar"/>
          </w:rPr>
          <w:t>Step 6 takes place as part of step 5. The UPF can send any collected data not yet sent to the UPF event consumer before N4 session is released.</w:t>
        </w:r>
      </w:ins>
    </w:p>
    <w:p w14:paraId="232082F9" w14:textId="77777777" w:rsidR="009D5EE7" w:rsidRDefault="0038362C" w:rsidP="0038362C">
      <w:pPr>
        <w:pStyle w:val="B1"/>
        <w:rPr>
          <w:ins w:id="51" w:author="ECEMLMR" w:date="2025-02-06T18:10:00Z"/>
        </w:rPr>
      </w:pPr>
      <w:r>
        <w:t>7</w:t>
      </w:r>
      <w:del w:id="52" w:author="ECEMLMR" w:date="2025-02-06T18:09:00Z">
        <w:r w:rsidDel="009D5EE7">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5E5156AD" w14:textId="6FD45345" w:rsidR="0038362C" w:rsidRDefault="00603B74" w:rsidP="0038362C">
      <w:pPr>
        <w:pStyle w:val="B1"/>
      </w:pPr>
      <w:ins w:id="53" w:author="ECEMLMR" w:date="2025-02-06T18:10:00Z">
        <w:r>
          <w:t xml:space="preserve">8.   When the notification event is triggered, the UPF sends the Nupf_EventExposure_Notify service operation to the UPF event consumer, including </w:t>
        </w:r>
      </w:ins>
      <w:del w:id="54" w:author="ECEMLMR" w:date="2025-02-06T18:11:00Z">
        <w:r w:rsidR="0038362C" w:rsidDel="00603B74">
          <w:delText xml:space="preserve">The target UPF will send the </w:delText>
        </w:r>
      </w:del>
      <w:r w:rsidR="0038362C">
        <w:t>locally collected UPF data</w:t>
      </w:r>
      <w:del w:id="55" w:author="ECEMLMR" w:date="2025-02-06T18:11:00Z">
        <w:r w:rsidR="0038362C" w:rsidDel="00603B74">
          <w:delText xml:space="preserve"> by invoking Nupf_EventExposure_Notify service operation to the UPF event consumer</w:delText>
        </w:r>
      </w:del>
      <w:r w:rsidR="0038362C">
        <w:t>.</w:t>
      </w:r>
    </w:p>
    <w:p w14:paraId="7177134C" w14:textId="77777777" w:rsidR="0038362C" w:rsidRDefault="0038362C" w:rsidP="0038362C">
      <w:pPr>
        <w:rPr>
          <w:ins w:id="56" w:author="ECEMLMR" w:date="2025-02-07T10:30:00Z"/>
        </w:rPr>
      </w:pPr>
      <w:r>
        <w:t>In the case of PDU Session release, steps 7-8 do not apply.</w:t>
      </w:r>
    </w:p>
    <w:p w14:paraId="1CC7F34A" w14:textId="77777777" w:rsidR="00122DAB" w:rsidRDefault="00122DAB" w:rsidP="00122DAB">
      <w:pPr>
        <w:rPr>
          <w:ins w:id="57" w:author="ECEMLMR" w:date="2025-02-07T10:30:00Z"/>
        </w:rPr>
      </w:pPr>
      <w:ins w:id="58" w:author="ECEMLMR" w:date="2025-02-07T10:30:00Z">
        <w:r>
          <w:t>When the UPF event consumer targets Any UE, the same procedure applies with the following changes:</w:t>
        </w:r>
      </w:ins>
    </w:p>
    <w:p w14:paraId="3DCD1CAC" w14:textId="77777777" w:rsidR="00122DAB" w:rsidRDefault="00122DAB" w:rsidP="00BC39EE">
      <w:pPr>
        <w:pStyle w:val="B1"/>
        <w:rPr>
          <w:ins w:id="59" w:author="ECEMLMR" w:date="2025-02-07T10:30:00Z"/>
        </w:rPr>
      </w:pPr>
      <w:ins w:id="60" w:author="ECEMLMR" w:date="2025-02-07T10:30:00Z">
        <w:r>
          <w:t>-    In step 1 target is Any UE.</w:t>
        </w:r>
      </w:ins>
    </w:p>
    <w:p w14:paraId="00D1D492" w14:textId="77777777" w:rsidR="00122DAB" w:rsidRDefault="00122DAB" w:rsidP="00BC39EE">
      <w:pPr>
        <w:pStyle w:val="B1"/>
        <w:rPr>
          <w:ins w:id="61" w:author="ECEMLMR" w:date="2025-02-07T10:30:00Z"/>
        </w:rPr>
      </w:pPr>
      <w:ins w:id="62" w:author="ECEMLMR" w:date="2025-02-07T10:30:00Z">
        <w:r>
          <w:t>-    Step 2 and step 3 are performed for each of the UEs selected by the SMF to serve the request received in step 1.</w:t>
        </w:r>
      </w:ins>
    </w:p>
    <w:p w14:paraId="0CD48F9A" w14:textId="77777777" w:rsidR="00122DAB" w:rsidRDefault="00122DAB" w:rsidP="00BC39EE">
      <w:pPr>
        <w:pStyle w:val="B1"/>
        <w:rPr>
          <w:ins w:id="63" w:author="ECEMLMR" w:date="2025-02-07T10:30:00Z"/>
        </w:rPr>
      </w:pPr>
      <w:ins w:id="64" w:author="ECEMLMR" w:date="2025-02-07T10:30:00Z">
        <w:r>
          <w:t xml:space="preserve">-    Step 4 to step 8 may apply to any of the PDU sessions selected by the SMF to serve the request received in step </w:t>
        </w:r>
        <w:r w:rsidRPr="00122DAB">
          <w:t xml:space="preserve">1. </w:t>
        </w:r>
      </w:ins>
    </w:p>
    <w:p w14:paraId="176E1B1B" w14:textId="77777777" w:rsidR="00122DAB" w:rsidRDefault="00122DAB" w:rsidP="0038362C"/>
    <w:p w14:paraId="170CCF11" w14:textId="6196A6C4" w:rsidR="00A952F8" w:rsidRDefault="00A952F8" w:rsidP="00A952F8">
      <w:pPr>
        <w:rPr>
          <w:ins w:id="65" w:author="Ericsson " w:date="2025-01-07T16:56:00Z"/>
        </w:rPr>
      </w:pPr>
    </w:p>
    <w:p w14:paraId="679192F5" w14:textId="77777777" w:rsidR="00E07C74" w:rsidRDefault="00E07C74" w:rsidP="00A952F8"/>
    <w:p w14:paraId="3AC3F651" w14:textId="77777777" w:rsidR="00B91C45" w:rsidRDefault="00B91C45" w:rsidP="00B91C45">
      <w:pPr>
        <w:pStyle w:val="Heading5"/>
      </w:pPr>
      <w:bookmarkStart w:id="66" w:name="_Toc186959841"/>
      <w:r>
        <w:lastRenderedPageBreak/>
        <w:t>4.15.4.5.7</w:t>
      </w:r>
      <w:r>
        <w:tab/>
        <w:t>Information flow for subscription directly to UPF event exposure service during N4 session release</w:t>
      </w:r>
      <w:bookmarkEnd w:id="66"/>
    </w:p>
    <w:bookmarkStart w:id="67" w:name="_CRFigure4_15_4_5_71"/>
    <w:p w14:paraId="0ACD42EB" w14:textId="65604501" w:rsidR="00B91C45" w:rsidRDefault="00BD4B1F" w:rsidP="00B91C45">
      <w:pPr>
        <w:pStyle w:val="TH"/>
      </w:pPr>
      <w:ins w:id="68" w:author="HW-r02" w:date="2025-01-21T10:22:00Z">
        <w:r>
          <w:object w:dxaOrig="9871" w:dyaOrig="6301" w14:anchorId="40179FF5">
            <v:shape id="_x0000_i1028" type="#_x0000_t75" style="width:375pt;height:291pt" o:ole="">
              <v:imagedata r:id="rId21" o:title="" cropright="11663f"/>
            </v:shape>
            <o:OLEObject Type="Embed" ProgID="Visio.Drawing.15" ShapeID="_x0000_i1028" DrawAspect="Content" ObjectID="_1800703531" r:id="rId22"/>
          </w:object>
        </w:r>
      </w:ins>
      <w:del w:id="69" w:author="HW-r02" w:date="2025-01-21T10:22:00Z">
        <w:r w:rsidR="00B91C45" w:rsidDel="00BD4B1F">
          <w:object w:dxaOrig="9871" w:dyaOrig="6301" w14:anchorId="74EE0BFE">
            <v:shape id="_x0000_i1029" type="#_x0000_t75" style="width:455pt;height:292pt" o:ole="">
              <v:imagedata r:id="rId23" o:title=""/>
            </v:shape>
            <o:OLEObject Type="Embed" ProgID="Visio.Drawing.15" ShapeID="_x0000_i1029" DrawAspect="Content" ObjectID="_1800703532" r:id="rId24"/>
          </w:object>
        </w:r>
      </w:del>
    </w:p>
    <w:p w14:paraId="7F8CDB67" w14:textId="77777777" w:rsidR="00B91C45" w:rsidRDefault="00B91C45" w:rsidP="00B91C45">
      <w:pPr>
        <w:pStyle w:val="TF"/>
      </w:pPr>
      <w:r>
        <w:t xml:space="preserve">Figure </w:t>
      </w:r>
      <w:bookmarkEnd w:id="67"/>
      <w:r>
        <w:t>4.15.4.5.7-1: Subscription directly to UPF event exposure service during N4 session release</w:t>
      </w:r>
    </w:p>
    <w:p w14:paraId="7F760875" w14:textId="77777777" w:rsidR="00C2066C" w:rsidRDefault="00C2066C" w:rsidP="00C2066C">
      <w:pPr>
        <w:rPr>
          <w:ins w:id="70" w:author="ECEMLMR" w:date="2025-02-06T18:13:00Z"/>
        </w:rPr>
      </w:pPr>
      <w:ins w:id="71" w:author="ECEMLMR" w:date="2025-02-06T18:13:00Z">
        <w:r>
          <w:t>When the UPF event consumer targets a specific UE, the procedure is as follows:</w:t>
        </w:r>
      </w:ins>
    </w:p>
    <w:p w14:paraId="611D1924" w14:textId="77777777" w:rsidR="00C2066C" w:rsidRDefault="00C2066C" w:rsidP="00C2066C">
      <w:pPr>
        <w:pStyle w:val="B1"/>
        <w:rPr>
          <w:ins w:id="72" w:author="ECEMLMR" w:date="2025-02-06T18:13:00Z"/>
        </w:rPr>
      </w:pPr>
    </w:p>
    <w:p w14:paraId="3B08A7F3" w14:textId="7D8136B8" w:rsidR="00C2066C" w:rsidRDefault="00C2066C" w:rsidP="00C2066C">
      <w:pPr>
        <w:pStyle w:val="B1"/>
      </w:pPr>
      <w:r>
        <w:lastRenderedPageBreak/>
        <w:t>1.</w:t>
      </w:r>
      <w:r>
        <w:tab/>
        <w:t>If the subscribed UPF events allows to directly subscribe to UPF (as defined in clause 5.8.2.17 of TS 23.501 [2]), steps 1-2 as described in Figure 4.15.4.5.5-1 are performed.</w:t>
      </w:r>
    </w:p>
    <w:p w14:paraId="561FE467" w14:textId="1E1255A2" w:rsidR="00C2066C" w:rsidRDefault="00C2066C" w:rsidP="00C2066C">
      <w:pPr>
        <w:pStyle w:val="B1"/>
      </w:pPr>
      <w:r>
        <w:t>2.</w:t>
      </w:r>
      <w:r>
        <w:tab/>
        <w:t>The UPF event consumer (e.g. NWDAF) triggers the Nupf_EventExposure_Subscribe to the discovered UPF, and the Target of Event Reporting contains a single UE identified by the UE IP address. The consumer may include a Remaining data reporting indication</w:t>
      </w:r>
      <w:ins w:id="73" w:author="ECEMLMR" w:date="2025-02-06T18:13:00Z">
        <w:r>
          <w:t xml:space="preserve"> for an Event ID(s)</w:t>
        </w:r>
      </w:ins>
      <w:r>
        <w:t xml:space="preserve">, which indicates how to handle the data collected </w:t>
      </w:r>
      <w:ins w:id="74" w:author="ECEMLMR" w:date="2025-02-06T18:13:00Z">
        <w:r w:rsidR="0084023F">
          <w:t xml:space="preserve">for that event(s) </w:t>
        </w:r>
      </w:ins>
      <w:r>
        <w:t>by the source UPF when the N4 session of the UPF is released (e.g. due to UPF relocation or PDU session release)</w:t>
      </w:r>
      <w:ins w:id="75" w:author="ECEMLMR" w:date="2025-02-06T18:14:00Z">
        <w:r w:rsidR="0084023F">
          <w:t xml:space="preserve"> i.e. either</w:t>
        </w:r>
        <w:r w:rsidR="000D059C">
          <w:t xml:space="preserve"> to discard the collected data or send the collected data to the consumer</w:t>
        </w:r>
      </w:ins>
      <w:r>
        <w:t>. The consumer may include a Subscription termination reporting indication</w:t>
      </w:r>
      <w:del w:id="76" w:author="ECEMLMR" w:date="2025-02-06T18:14:00Z">
        <w:r w:rsidDel="000D059C">
          <w:delText>, which triggers</w:delText>
        </w:r>
      </w:del>
      <w:r>
        <w:t xml:space="preserve"> </w:t>
      </w:r>
      <w:ins w:id="77" w:author="ECEMLMR" w:date="2025-02-06T18:14:00Z">
        <w:r w:rsidR="000D059C">
          <w:t xml:space="preserve">requesting </w:t>
        </w:r>
      </w:ins>
      <w:r>
        <w:t xml:space="preserve">the UPF to </w:t>
      </w:r>
      <w:del w:id="78" w:author="ECEMLMR" w:date="2025-02-06T18:15:00Z">
        <w:r w:rsidDel="00A14EFD">
          <w:delText xml:space="preserve">report </w:delText>
        </w:r>
      </w:del>
      <w:ins w:id="79" w:author="ECEMLMR" w:date="2025-02-06T18:15:00Z">
        <w:r w:rsidR="00A14EFD">
          <w:t>notify s</w:t>
        </w:r>
      </w:ins>
      <w:del w:id="80" w:author="ECEMLMR" w:date="2025-02-06T18:15:00Z">
        <w:r w:rsidDel="00A14EFD">
          <w:delText>S</w:delText>
        </w:r>
      </w:del>
      <w:r>
        <w:t>ubscription termination to the consumer when N4 session is released.</w:t>
      </w:r>
    </w:p>
    <w:p w14:paraId="208A1611" w14:textId="77777777" w:rsidR="00C2066C" w:rsidRDefault="00C2066C" w:rsidP="00C2066C">
      <w:pPr>
        <w:pStyle w:val="B1"/>
      </w:pPr>
      <w:r>
        <w:t>3.</w:t>
      </w:r>
      <w:r>
        <w:tab/>
        <w:t>When the notification event is triggered, the UPF invokes Nupf_EventExposure_Notify service operation directly to the UPF event consumer (e.g. NWDAF).</w:t>
      </w:r>
    </w:p>
    <w:p w14:paraId="6C7D4B10" w14:textId="1344AD9D" w:rsidR="00C2066C" w:rsidRDefault="00C2066C" w:rsidP="00C2066C">
      <w:pPr>
        <w:pStyle w:val="B1"/>
      </w:pPr>
      <w:r>
        <w:t>4.</w:t>
      </w:r>
      <w:r>
        <w:tab/>
        <w:t>When the N4 session corresponding to the UE is released</w:t>
      </w:r>
      <w:ins w:id="81" w:author="ECEMLMR" w:date="2025-02-06T18:15:00Z">
        <w:r w:rsidR="00F52F52">
          <w:t xml:space="preserve"> </w:t>
        </w:r>
        <w:r w:rsidR="00F52F52" w:rsidRPr="00F52F52">
          <w:t>(e.g., the SMF initiates a PDU Session update to relocate UPF including N4 session release in source UPF, or the SMF initiates a PDU Session release procedure including N4 session release)</w:t>
        </w:r>
      </w:ins>
      <w:r>
        <w:t>, the UPF determines that the subscription to the UPF event has been terminated.</w:t>
      </w:r>
    </w:p>
    <w:p w14:paraId="1DB58A31" w14:textId="4501DE44" w:rsidR="00C2066C" w:rsidRDefault="00C2066C" w:rsidP="00C2066C">
      <w:pPr>
        <w:pStyle w:val="B1"/>
      </w:pPr>
      <w:r>
        <w:t>5.</w:t>
      </w:r>
      <w:r>
        <w:tab/>
        <w:t xml:space="preserve">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w:t>
      </w:r>
      <w:proofErr w:type="gramStart"/>
      <w:r>
        <w:t>terminated, and</w:t>
      </w:r>
      <w:proofErr w:type="gramEnd"/>
      <w:r>
        <w:t xml:space="preserve"> may include a cause code specifying the reason for subscription termination, e.g. N4 session release. If step 2 included Remaining data reporting indication</w:t>
      </w:r>
      <w:ins w:id="82" w:author="ECEMLMR" w:date="2025-02-06T18:16:00Z">
        <w:r w:rsidR="00F52F52">
          <w:t xml:space="preserve"> and/or based on local configuration</w:t>
        </w:r>
      </w:ins>
      <w:r>
        <w:t>, the UPF may report to the consumer any data for the subscribed event, that has been collected but not sent to the consumer yet.</w:t>
      </w:r>
    </w:p>
    <w:p w14:paraId="58834A7F" w14:textId="094B9267" w:rsidR="00C2066C" w:rsidRDefault="00C2066C" w:rsidP="00C2066C">
      <w:pPr>
        <w:pStyle w:val="NO"/>
      </w:pPr>
      <w:r>
        <w:t>NOTE</w:t>
      </w:r>
      <w:ins w:id="83" w:author="Ericsson_0210" w:date="2025-02-10T14:33:00Z">
        <w:r w:rsidR="00B85DB4">
          <w:t xml:space="preserve"> 1</w:t>
        </w:r>
      </w:ins>
      <w:r>
        <w:t>:</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77DB3B20" w14:textId="40A3ADBE" w:rsidR="00031D4A" w:rsidRDefault="00031D4A" w:rsidP="00031D4A">
      <w:pPr>
        <w:pStyle w:val="NO"/>
        <w:rPr>
          <w:ins w:id="84" w:author="ECEMLMR" w:date="2025-02-06T18:16:00Z"/>
        </w:rPr>
      </w:pPr>
      <w:ins w:id="85" w:author="ECEMLMR" w:date="2025-02-06T18:16:00Z">
        <w:r w:rsidRPr="00031D4A">
          <w:t>NOTE</w:t>
        </w:r>
      </w:ins>
      <w:ins w:id="86" w:author="Ericsson_0210" w:date="2025-02-10T14:33:00Z">
        <w:r w:rsidR="00B85DB4">
          <w:t xml:space="preserve"> 2</w:t>
        </w:r>
      </w:ins>
      <w:ins w:id="87" w:author="ECEMLMR" w:date="2025-02-06T18:16:00Z">
        <w:r w:rsidRPr="00031D4A">
          <w:t>:</w:t>
        </w:r>
        <w:r w:rsidRPr="00031D4A">
          <w:tab/>
          <w:t>Step 5 takes place as part of step 4. The UPF can send any collected data not yet sent to the UPF event consumer before N4 session is released.</w:t>
        </w:r>
      </w:ins>
    </w:p>
    <w:p w14:paraId="30782B78" w14:textId="77777777" w:rsidR="00031D4A" w:rsidRDefault="00031D4A" w:rsidP="00031D4A">
      <w:pPr>
        <w:rPr>
          <w:ins w:id="88" w:author="ECEMLMR" w:date="2025-02-06T18:16:00Z"/>
        </w:rPr>
      </w:pPr>
      <w:ins w:id="89" w:author="ECEMLMR" w:date="2025-02-06T18:16:00Z">
        <w:r>
          <w:t>When the UPF event consumer targets Any UE, the same procedure applies with the following changes:</w:t>
        </w:r>
      </w:ins>
    </w:p>
    <w:p w14:paraId="0D28635A" w14:textId="77777777" w:rsidR="00031D4A" w:rsidRDefault="00031D4A" w:rsidP="00FE490D">
      <w:pPr>
        <w:pStyle w:val="B1"/>
        <w:rPr>
          <w:ins w:id="90" w:author="ECEMLMR" w:date="2025-02-06T18:16:00Z"/>
        </w:rPr>
      </w:pPr>
      <w:ins w:id="91" w:author="ECEMLMR" w:date="2025-02-06T18:16:00Z">
        <w:r>
          <w:t>-    In step 2, target is Any UE. The Subscription termination reporting indication does not apply to this case. If included, UPF ignores it.</w:t>
        </w:r>
      </w:ins>
    </w:p>
    <w:p w14:paraId="6178357B" w14:textId="77777777" w:rsidR="00031D4A" w:rsidRDefault="00031D4A" w:rsidP="00FE490D">
      <w:pPr>
        <w:pStyle w:val="B1"/>
        <w:rPr>
          <w:ins w:id="92" w:author="ECEMLMR" w:date="2025-02-06T18:16:00Z"/>
        </w:rPr>
      </w:pPr>
      <w:ins w:id="93" w:author="ECEMLMR" w:date="2025-02-06T18:16:00Z">
        <w:r>
          <w:t xml:space="preserve">-    Steps 3 to 5 applies for each of the N4 Sessions applicable to the subscription request received in step 2. </w:t>
        </w:r>
      </w:ins>
    </w:p>
    <w:p w14:paraId="201818FF" w14:textId="5BA89BF4" w:rsidR="00031D4A" w:rsidRDefault="00031D4A" w:rsidP="00FE490D">
      <w:pPr>
        <w:pStyle w:val="B1"/>
        <w:rPr>
          <w:ins w:id="94" w:author="ECEMLMR" w:date="2025-02-06T18:16:00Z"/>
        </w:rPr>
      </w:pPr>
      <w:ins w:id="95" w:author="ECEMLMR" w:date="2025-02-06T18:16:00Z">
        <w:r>
          <w:t xml:space="preserve">-    A release of any of the applicable N4 Sessions has no impact on the subscription to the UPF </w:t>
        </w:r>
        <w:r w:rsidRPr="00A13629">
          <w:t>event(s).</w:t>
        </w:r>
        <w:r>
          <w:t xml:space="preserve">   </w:t>
        </w:r>
      </w:ins>
    </w:p>
    <w:p w14:paraId="0F5379DD" w14:textId="7359DEB1" w:rsidR="00B91C45" w:rsidDel="005D1B29" w:rsidRDefault="00C14DCD">
      <w:pPr>
        <w:pStyle w:val="B1"/>
        <w:rPr>
          <w:del w:id="96" w:author="Ericsson (M.L.Mas)" w:date="2024-12-13T10:44:00Z"/>
        </w:rPr>
      </w:pPr>
      <w:ins w:id="97" w:author="Ericsson " w:date="2025-01-07T12:34:00Z">
        <w:r>
          <w:t xml:space="preserve"> </w:t>
        </w:r>
      </w:ins>
    </w:p>
    <w:p w14:paraId="44F36A3F" w14:textId="77777777" w:rsidR="005D1B29" w:rsidRPr="00077D85" w:rsidRDefault="005D1B29" w:rsidP="002543D7">
      <w:pPr>
        <w:pStyle w:val="B1"/>
        <w:rPr>
          <w:ins w:id="98"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C4C10" w14:textId="77777777" w:rsidR="000B35BD" w:rsidRDefault="000B35BD">
      <w:pPr>
        <w:spacing w:after="0"/>
      </w:pPr>
      <w:r>
        <w:separator/>
      </w:r>
    </w:p>
  </w:endnote>
  <w:endnote w:type="continuationSeparator" w:id="0">
    <w:p w14:paraId="32DAF78C" w14:textId="77777777" w:rsidR="000B35BD" w:rsidRDefault="000B35BD">
      <w:pPr>
        <w:spacing w:after="0"/>
      </w:pPr>
      <w:r>
        <w:continuationSeparator/>
      </w:r>
    </w:p>
  </w:endnote>
  <w:endnote w:type="continuationNotice" w:id="1">
    <w:p w14:paraId="59844AF8" w14:textId="77777777" w:rsidR="000B35BD" w:rsidRDefault="000B3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544D0" w14:textId="77777777" w:rsidR="000B35BD" w:rsidRDefault="000B35BD">
      <w:pPr>
        <w:spacing w:after="0"/>
      </w:pPr>
      <w:r>
        <w:separator/>
      </w:r>
    </w:p>
  </w:footnote>
  <w:footnote w:type="continuationSeparator" w:id="0">
    <w:p w14:paraId="0D2F1DFB" w14:textId="77777777" w:rsidR="000B35BD" w:rsidRDefault="000B35BD">
      <w:pPr>
        <w:spacing w:after="0"/>
      </w:pPr>
      <w:r>
        <w:continuationSeparator/>
      </w:r>
    </w:p>
  </w:footnote>
  <w:footnote w:type="continuationNotice" w:id="1">
    <w:p w14:paraId="3CD0363E" w14:textId="77777777" w:rsidR="000B35BD" w:rsidRDefault="000B3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3279424">
    <w:abstractNumId w:val="2"/>
  </w:num>
  <w:num w:numId="2" w16cid:durableId="1771702859">
    <w:abstractNumId w:val="1"/>
  </w:num>
  <w:num w:numId="3" w16cid:durableId="2139446163">
    <w:abstractNumId w:val="0"/>
  </w:num>
  <w:num w:numId="4" w16cid:durableId="618875527">
    <w:abstractNumId w:val="7"/>
  </w:num>
  <w:num w:numId="5" w16cid:durableId="1441562562">
    <w:abstractNumId w:val="5"/>
  </w:num>
  <w:num w:numId="6" w16cid:durableId="578714758">
    <w:abstractNumId w:val="8"/>
  </w:num>
  <w:num w:numId="7" w16cid:durableId="739475027">
    <w:abstractNumId w:val="3"/>
  </w:num>
  <w:num w:numId="8" w16cid:durableId="1939630799">
    <w:abstractNumId w:val="9"/>
  </w:num>
  <w:num w:numId="9" w16cid:durableId="1372068758">
    <w:abstractNumId w:val="6"/>
  </w:num>
  <w:num w:numId="10" w16cid:durableId="669411114">
    <w:abstractNumId w:val="10"/>
  </w:num>
  <w:num w:numId="11" w16cid:durableId="1011689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CEMLMR">
    <w15:presenceInfo w15:providerId="None" w15:userId="ECEMLMR"/>
  </w15:person>
  <w15:person w15:author="Ericsson_0210">
    <w15:presenceInfo w15:providerId="None" w15:userId="Ericsson_0210"/>
  </w15:person>
  <w15:person w15:author="Ericsson ">
    <w15:presenceInfo w15:providerId="None" w15:userId="Ericsson "/>
  </w15:person>
  <w15:person w15:author="HW-r02">
    <w15:presenceInfo w15:providerId="None" w15:userId="HW-r0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4A"/>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34D4"/>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90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432"/>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5BD"/>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59C"/>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2DAB"/>
    <w:rsid w:val="00123063"/>
    <w:rsid w:val="001232F8"/>
    <w:rsid w:val="0012373D"/>
    <w:rsid w:val="00124B78"/>
    <w:rsid w:val="001264EF"/>
    <w:rsid w:val="00126A71"/>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6B6A"/>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4F27"/>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22D"/>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2E30"/>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486"/>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8766F"/>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A79"/>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5F42"/>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6C2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1C6"/>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7D6"/>
    <w:rsid w:val="00376871"/>
    <w:rsid w:val="00376AEA"/>
    <w:rsid w:val="00377CF5"/>
    <w:rsid w:val="00380770"/>
    <w:rsid w:val="00380882"/>
    <w:rsid w:val="00380FB6"/>
    <w:rsid w:val="003817AC"/>
    <w:rsid w:val="00381DA7"/>
    <w:rsid w:val="00382909"/>
    <w:rsid w:val="0038315E"/>
    <w:rsid w:val="0038362C"/>
    <w:rsid w:val="003839F8"/>
    <w:rsid w:val="00383D56"/>
    <w:rsid w:val="00383E13"/>
    <w:rsid w:val="00383F44"/>
    <w:rsid w:val="00384422"/>
    <w:rsid w:val="003858F7"/>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7AA"/>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045"/>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55E9"/>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BCC"/>
    <w:rsid w:val="00442C3F"/>
    <w:rsid w:val="004430D2"/>
    <w:rsid w:val="00443C65"/>
    <w:rsid w:val="00444320"/>
    <w:rsid w:val="00445B0D"/>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1870"/>
    <w:rsid w:val="004623CB"/>
    <w:rsid w:val="00462CC0"/>
    <w:rsid w:val="004631FF"/>
    <w:rsid w:val="004634D2"/>
    <w:rsid w:val="00463E1B"/>
    <w:rsid w:val="00464047"/>
    <w:rsid w:val="004641E9"/>
    <w:rsid w:val="0046460F"/>
    <w:rsid w:val="00464789"/>
    <w:rsid w:val="0046540D"/>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6BAE"/>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6100"/>
    <w:rsid w:val="0051771C"/>
    <w:rsid w:val="00517AB7"/>
    <w:rsid w:val="00517D08"/>
    <w:rsid w:val="005202F9"/>
    <w:rsid w:val="00520C24"/>
    <w:rsid w:val="00520F5B"/>
    <w:rsid w:val="0052124E"/>
    <w:rsid w:val="00522300"/>
    <w:rsid w:val="00522898"/>
    <w:rsid w:val="0052394B"/>
    <w:rsid w:val="0052394E"/>
    <w:rsid w:val="005239D5"/>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1E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8A6"/>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B74"/>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C0D"/>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730"/>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27E6A"/>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7A3"/>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970"/>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0E0"/>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164"/>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23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3EDA"/>
    <w:rsid w:val="00855D25"/>
    <w:rsid w:val="00856106"/>
    <w:rsid w:val="00856D6D"/>
    <w:rsid w:val="00857967"/>
    <w:rsid w:val="0086015E"/>
    <w:rsid w:val="00860236"/>
    <w:rsid w:val="008608A9"/>
    <w:rsid w:val="00860B24"/>
    <w:rsid w:val="008610F2"/>
    <w:rsid w:val="008611F5"/>
    <w:rsid w:val="00861426"/>
    <w:rsid w:val="008626E7"/>
    <w:rsid w:val="00862811"/>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0CB6"/>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4AB"/>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5688"/>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94F"/>
    <w:rsid w:val="00996C63"/>
    <w:rsid w:val="00997386"/>
    <w:rsid w:val="00997A87"/>
    <w:rsid w:val="00997C01"/>
    <w:rsid w:val="009A0A1B"/>
    <w:rsid w:val="009A19ED"/>
    <w:rsid w:val="009A20F8"/>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EE7"/>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3629"/>
    <w:rsid w:val="00A141CD"/>
    <w:rsid w:val="00A14577"/>
    <w:rsid w:val="00A14EFD"/>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8AA"/>
    <w:rsid w:val="00A42ACC"/>
    <w:rsid w:val="00A42F7D"/>
    <w:rsid w:val="00A43475"/>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57B70"/>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19D3"/>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1A"/>
    <w:rsid w:val="00AE3B86"/>
    <w:rsid w:val="00AE3D43"/>
    <w:rsid w:val="00AE40BE"/>
    <w:rsid w:val="00AE4B3E"/>
    <w:rsid w:val="00AE549E"/>
    <w:rsid w:val="00AE55BA"/>
    <w:rsid w:val="00AE5EAA"/>
    <w:rsid w:val="00AE68AB"/>
    <w:rsid w:val="00AE6FDF"/>
    <w:rsid w:val="00AE7E78"/>
    <w:rsid w:val="00AF0E3E"/>
    <w:rsid w:val="00AF12B1"/>
    <w:rsid w:val="00AF1402"/>
    <w:rsid w:val="00AF25EC"/>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81"/>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3A8"/>
    <w:rsid w:val="00B70480"/>
    <w:rsid w:val="00B70C29"/>
    <w:rsid w:val="00B718AF"/>
    <w:rsid w:val="00B71DD2"/>
    <w:rsid w:val="00B72BB9"/>
    <w:rsid w:val="00B73923"/>
    <w:rsid w:val="00B73C50"/>
    <w:rsid w:val="00B7438C"/>
    <w:rsid w:val="00B74FC3"/>
    <w:rsid w:val="00B75547"/>
    <w:rsid w:val="00B75795"/>
    <w:rsid w:val="00B759B6"/>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DB4"/>
    <w:rsid w:val="00B85EE8"/>
    <w:rsid w:val="00B86950"/>
    <w:rsid w:val="00B86F83"/>
    <w:rsid w:val="00B8753E"/>
    <w:rsid w:val="00B90ADA"/>
    <w:rsid w:val="00B91C45"/>
    <w:rsid w:val="00B9213E"/>
    <w:rsid w:val="00B9323D"/>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39EE"/>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62AA"/>
    <w:rsid w:val="00BF793B"/>
    <w:rsid w:val="00BF7A70"/>
    <w:rsid w:val="00C002E5"/>
    <w:rsid w:val="00C0117B"/>
    <w:rsid w:val="00C011B8"/>
    <w:rsid w:val="00C014D4"/>
    <w:rsid w:val="00C0200B"/>
    <w:rsid w:val="00C02191"/>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66C"/>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5E5"/>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0ACC"/>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1C"/>
    <w:rsid w:val="00CA2DBF"/>
    <w:rsid w:val="00CA4018"/>
    <w:rsid w:val="00CA461B"/>
    <w:rsid w:val="00CA46FF"/>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2B61"/>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A58"/>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A20"/>
    <w:rsid w:val="00D31D8F"/>
    <w:rsid w:val="00D326C6"/>
    <w:rsid w:val="00D32FC3"/>
    <w:rsid w:val="00D33298"/>
    <w:rsid w:val="00D33605"/>
    <w:rsid w:val="00D33BB8"/>
    <w:rsid w:val="00D33F2D"/>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E7179"/>
    <w:rsid w:val="00DE7CC9"/>
    <w:rsid w:val="00DF004D"/>
    <w:rsid w:val="00DF0563"/>
    <w:rsid w:val="00DF0609"/>
    <w:rsid w:val="00DF06AA"/>
    <w:rsid w:val="00DF0BDF"/>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162"/>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307"/>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5C40"/>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58C"/>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39E"/>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4582"/>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385"/>
    <w:rsid w:val="00F32643"/>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2ECD"/>
    <w:rsid w:val="00F52F52"/>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90D"/>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9314257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740784222">
      <w:bodyDiv w:val="1"/>
      <w:marLeft w:val="0"/>
      <w:marRight w:val="0"/>
      <w:marTop w:val="0"/>
      <w:marBottom w:val="0"/>
      <w:divBdr>
        <w:top w:val="none" w:sz="0" w:space="0" w:color="auto"/>
        <w:left w:val="none" w:sz="0" w:space="0" w:color="auto"/>
        <w:bottom w:val="none" w:sz="0" w:space="0" w:color="auto"/>
        <w:right w:val="none" w:sz="0" w:space="0" w:color="auto"/>
      </w:divBdr>
    </w:div>
    <w:div w:id="1796674276">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61F27047-BB99-4779-BFF8-348DAEA1A0BF}">
  <ds:schemaRefs>
    <ds:schemaRef ds:uri="http://schemas.openxmlformats.org/officeDocument/2006/bibliography"/>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Ericsson_0210</cp:lastModifiedBy>
  <cp:revision>11</cp:revision>
  <cp:lastPrinted>2024-07-18T02:19:00Z</cp:lastPrinted>
  <dcterms:created xsi:type="dcterms:W3CDTF">2025-02-07T09:54:00Z</dcterms:created>
  <dcterms:modified xsi:type="dcterms:W3CDTF">2025-02-10T19:33:00Z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