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31608" w14:textId="23208A11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WG2#1</w:t>
      </w:r>
      <w:r w:rsidR="005361D7">
        <w:rPr>
          <w:rFonts w:eastAsia="Arial Unicode MS" w:cs="Arial"/>
          <w:bCs/>
          <w:sz w:val="24"/>
        </w:rPr>
        <w:t>66</w:t>
      </w:r>
      <w:r>
        <w:rPr>
          <w:rFonts w:eastAsia="Arial Unicode MS" w:cs="Arial"/>
          <w:bCs/>
          <w:sz w:val="24"/>
        </w:rPr>
        <w:tab/>
        <w:t>S2-2</w:t>
      </w:r>
      <w:r w:rsidR="005361D7">
        <w:rPr>
          <w:rFonts w:eastAsia="Arial Unicode MS" w:cs="Arial"/>
          <w:bCs/>
          <w:sz w:val="24"/>
        </w:rPr>
        <w:t>41</w:t>
      </w:r>
      <w:r w:rsidR="00C40AB7">
        <w:rPr>
          <w:rFonts w:eastAsia="Arial Unicode MS" w:cs="Arial"/>
          <w:bCs/>
          <w:sz w:val="24"/>
        </w:rPr>
        <w:t>1459</w:t>
      </w:r>
    </w:p>
    <w:p w14:paraId="0BC102BB" w14:textId="05EDB59A" w:rsidR="00573595" w:rsidRDefault="005361D7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80677272"/>
      <w:r w:rsidRPr="005361D7">
        <w:rPr>
          <w:rFonts w:eastAsia="Arial Unicode MS" w:cs="Arial"/>
          <w:bCs/>
          <w:sz w:val="24"/>
        </w:rPr>
        <w:t>Orlando, US</w:t>
      </w:r>
      <w:r w:rsidR="00573595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Nov</w:t>
      </w:r>
      <w:r w:rsidR="00C7310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18</w:t>
      </w:r>
      <w:r w:rsidR="00C73109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2</w:t>
      </w:r>
      <w:r w:rsidR="008F786A">
        <w:rPr>
          <w:rFonts w:eastAsia="Arial Unicode MS" w:cs="Arial"/>
          <w:bCs/>
          <w:sz w:val="24"/>
        </w:rPr>
        <w:t>,</w:t>
      </w:r>
      <w:r w:rsidR="00C73109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4</w:t>
      </w:r>
      <w:bookmarkEnd w:id="0"/>
      <w:r w:rsidR="00573595">
        <w:rPr>
          <w:rFonts w:eastAsia="Arial Unicode MS" w:cs="Arial"/>
          <w:bCs/>
        </w:rPr>
        <w:tab/>
        <w:t>(was S2-2</w:t>
      </w:r>
      <w:r>
        <w:rPr>
          <w:rFonts w:eastAsia="Arial Unicode MS" w:cs="Arial"/>
          <w:bCs/>
        </w:rPr>
        <w:t>41</w:t>
      </w:r>
      <w:r w:rsidR="00573595">
        <w:rPr>
          <w:rFonts w:eastAsia="Arial Unicode MS" w:cs="Arial"/>
          <w:bCs/>
        </w:rPr>
        <w:t>xxxx)</w:t>
      </w:r>
    </w:p>
    <w:p w14:paraId="3FF3C928" w14:textId="77777777" w:rsidR="00602CFF" w:rsidRDefault="00602CFF" w:rsidP="00602CFF">
      <w:pPr>
        <w:rPr>
          <w:rFonts w:ascii="Arial" w:hAnsi="Arial" w:cs="Arial"/>
        </w:rPr>
      </w:pPr>
    </w:p>
    <w:p w14:paraId="0678D595" w14:textId="1AD7F24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109" w:rsidRPr="00C73109">
        <w:rPr>
          <w:rFonts w:ascii="Arial" w:eastAsia="Batang" w:hAnsi="Arial"/>
          <w:b/>
          <w:lang w:val="en-US"/>
        </w:rPr>
        <w:t>Nokia</w:t>
      </w:r>
      <w:r w:rsidR="00363F69">
        <w:rPr>
          <w:rFonts w:ascii="Arial" w:eastAsia="Batang" w:hAnsi="Arial"/>
          <w:b/>
          <w:lang w:val="en-US"/>
        </w:rPr>
        <w:t>, CableLabs</w:t>
      </w:r>
      <w:r w:rsidR="00F57522">
        <w:rPr>
          <w:rFonts w:ascii="Arial" w:eastAsia="Batang" w:hAnsi="Arial"/>
          <w:b/>
          <w:lang w:val="en-US"/>
        </w:rPr>
        <w:t>, Oppo</w:t>
      </w:r>
    </w:p>
    <w:p w14:paraId="64A664A2" w14:textId="2B6E0F6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6086">
        <w:rPr>
          <w:rFonts w:ascii="Arial" w:hAnsi="Arial" w:cs="Arial"/>
          <w:b/>
        </w:rPr>
        <w:t>Discussion paper on efficiently requesting QoS flows for devices behind UE</w:t>
      </w:r>
    </w:p>
    <w:p w14:paraId="5E6F7AD5" w14:textId="1582B3F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943F04">
        <w:rPr>
          <w:rFonts w:ascii="Arial" w:hAnsi="Arial" w:cs="Arial"/>
          <w:b/>
        </w:rPr>
        <w:t xml:space="preserve"> </w:t>
      </w:r>
      <w:r w:rsidR="0031756C">
        <w:rPr>
          <w:rFonts w:ascii="Arial" w:hAnsi="Arial" w:cs="Arial"/>
          <w:b/>
        </w:rPr>
        <w:t>/ Information</w:t>
      </w:r>
    </w:p>
    <w:p w14:paraId="75C8315D" w14:textId="608FB49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756C">
        <w:rPr>
          <w:rFonts w:ascii="Arial" w:hAnsi="Arial" w:cs="Arial"/>
          <w:b/>
        </w:rPr>
        <w:t>19.8.2</w:t>
      </w:r>
    </w:p>
    <w:p w14:paraId="1C1AC3E2" w14:textId="11E74C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3109">
        <w:rPr>
          <w:rFonts w:ascii="Arial" w:hAnsi="Arial" w:cs="Arial"/>
          <w:b/>
        </w:rPr>
        <w:t xml:space="preserve">Release </w:t>
      </w:r>
      <w:r w:rsidR="0031756C">
        <w:rPr>
          <w:rFonts w:ascii="Arial" w:hAnsi="Arial" w:cs="Arial"/>
          <w:b/>
        </w:rPr>
        <w:t>19</w:t>
      </w:r>
    </w:p>
    <w:p w14:paraId="49D97BC2" w14:textId="3A083FF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 xml:space="preserve">This paper </w:t>
      </w:r>
      <w:r w:rsidR="005361D7">
        <w:rPr>
          <w:rFonts w:ascii="Arial" w:hAnsi="Arial" w:cs="Arial"/>
          <w:i/>
        </w:rPr>
        <w:t>e</w:t>
      </w:r>
      <w:r w:rsidR="0031756C">
        <w:rPr>
          <w:rFonts w:ascii="Arial" w:hAnsi="Arial" w:cs="Arial"/>
          <w:i/>
        </w:rPr>
        <w:t xml:space="preserve">xplains </w:t>
      </w:r>
      <w:r w:rsidR="00546086">
        <w:rPr>
          <w:rFonts w:ascii="Arial" w:hAnsi="Arial" w:cs="Arial"/>
          <w:i/>
        </w:rPr>
        <w:t>on how the 5GS enables efficient request of QoS flows for devices behind the UE.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492D117" w14:textId="5B11FAC8" w:rsidR="00F52DED" w:rsidRPr="003153BA" w:rsidRDefault="003153BA" w:rsidP="003153BA">
      <w:pPr>
        <w:pStyle w:val="Heading1"/>
      </w:pPr>
      <w:r w:rsidRPr="003153BA">
        <w:t>1.</w:t>
      </w:r>
      <w:r w:rsidRPr="003153BA">
        <w:tab/>
      </w:r>
      <w:r w:rsidR="0031756C">
        <w:t>Background</w:t>
      </w:r>
    </w:p>
    <w:p w14:paraId="6C03E66B" w14:textId="1669793D" w:rsidR="0031756C" w:rsidRDefault="0031756C" w:rsidP="0031756C">
      <w:pPr>
        <w:pStyle w:val="NO"/>
        <w:ind w:left="0" w:firstLine="0"/>
      </w:pPr>
      <w:r>
        <w:t>Conclusion has the following captured</w:t>
      </w:r>
    </w:p>
    <w:p w14:paraId="25D9439C" w14:textId="05962486" w:rsidR="0031756C" w:rsidRPr="0031756C" w:rsidRDefault="0031756C" w:rsidP="0031756C">
      <w:pPr>
        <w:pStyle w:val="NO"/>
        <w:rPr>
          <w:i/>
          <w:iCs/>
        </w:rPr>
      </w:pPr>
      <w:r w:rsidRPr="0031756C">
        <w:rPr>
          <w:i/>
          <w:iCs/>
        </w:rPr>
        <w:t>NOTE 2:</w:t>
      </w:r>
      <w:r w:rsidRPr="0031756C">
        <w:rPr>
          <w:i/>
          <w:iCs/>
        </w:rPr>
        <w:tab/>
        <w:t>Who (the UE/5G-RG and/or the AF) decides to request for change of QoS Flows will be discussed and documented during the normative stage.</w:t>
      </w:r>
    </w:p>
    <w:p w14:paraId="4AD0C6A1" w14:textId="43B83B72" w:rsidR="0031756C" w:rsidRPr="0031756C" w:rsidRDefault="0031756C" w:rsidP="005361D7">
      <w:pPr>
        <w:rPr>
          <w:lang w:eastAsia="ko-KR"/>
        </w:rPr>
      </w:pPr>
      <w:r w:rsidRPr="0031756C">
        <w:rPr>
          <w:lang w:eastAsia="ko-KR"/>
        </w:rPr>
        <w:t xml:space="preserve">Agreed S2-2411083 with CR </w:t>
      </w:r>
      <w:r>
        <w:rPr>
          <w:lang w:eastAsia="ko-KR"/>
        </w:rPr>
        <w:t>1310</w:t>
      </w:r>
      <w:r w:rsidRPr="0031756C">
        <w:rPr>
          <w:lang w:eastAsia="ko-KR"/>
        </w:rPr>
        <w:t xml:space="preserve"> has the following note</w:t>
      </w:r>
      <w:r>
        <w:rPr>
          <w:lang w:eastAsia="ko-KR"/>
        </w:rPr>
        <w:t xml:space="preserve"> </w:t>
      </w:r>
    </w:p>
    <w:p w14:paraId="7222D1AC" w14:textId="77777777" w:rsidR="0031756C" w:rsidRDefault="0031756C" w:rsidP="00546086">
      <w:pPr>
        <w:ind w:left="284"/>
        <w:rPr>
          <w:i/>
          <w:iCs/>
          <w:lang w:eastAsia="ko-KR"/>
        </w:rPr>
      </w:pPr>
      <w:r w:rsidRPr="0031756C">
        <w:rPr>
          <w:i/>
          <w:iCs/>
          <w:lang w:eastAsia="ko-KR"/>
        </w:rPr>
        <w:t xml:space="preserve">Editor’s note: </w:t>
      </w:r>
      <w:r w:rsidRPr="0031756C">
        <w:rPr>
          <w:i/>
          <w:iCs/>
          <w:lang w:eastAsia="ko-KR"/>
        </w:rPr>
        <w:tab/>
        <w:t>Whether and how SA2 specifications deal with the case where the Non-3GPP Device Identifier that the UE provided is not found in the UDR is FFS.</w:t>
      </w:r>
    </w:p>
    <w:p w14:paraId="55DCC0B9" w14:textId="6FF93815" w:rsidR="00546086" w:rsidRPr="0031756C" w:rsidRDefault="00546086" w:rsidP="00546086">
      <w:pPr>
        <w:rPr>
          <w:lang w:eastAsia="ko-KR"/>
        </w:rPr>
      </w:pPr>
      <w:r>
        <w:rPr>
          <w:lang w:eastAsia="ko-KR"/>
        </w:rPr>
        <w:t>Note: In this discussion</w:t>
      </w:r>
      <w:r w:rsidR="00975746">
        <w:rPr>
          <w:lang w:eastAsia="ko-KR"/>
        </w:rPr>
        <w:t xml:space="preserve"> paper</w:t>
      </w:r>
      <w:r>
        <w:rPr>
          <w:lang w:eastAsia="ko-KR"/>
        </w:rPr>
        <w:t xml:space="preserve">, all references of UE </w:t>
      </w:r>
      <w:r w:rsidR="00975746">
        <w:rPr>
          <w:lang w:eastAsia="ko-KR"/>
        </w:rPr>
        <w:t xml:space="preserve">are </w:t>
      </w:r>
      <w:r>
        <w:rPr>
          <w:lang w:eastAsia="ko-KR"/>
        </w:rPr>
        <w:t xml:space="preserve">to be considered </w:t>
      </w:r>
      <w:r w:rsidR="00975746">
        <w:rPr>
          <w:lang w:eastAsia="ko-KR"/>
        </w:rPr>
        <w:t xml:space="preserve">and read as applicable to </w:t>
      </w:r>
      <w:r>
        <w:rPr>
          <w:lang w:eastAsia="ko-KR"/>
        </w:rPr>
        <w:t>5G-RG.</w:t>
      </w:r>
    </w:p>
    <w:p w14:paraId="2C4883CB" w14:textId="4C960370" w:rsidR="002F04F9" w:rsidRDefault="00E91556" w:rsidP="00BD05D4">
      <w:pPr>
        <w:pStyle w:val="Heading1"/>
      </w:pPr>
      <w:r>
        <w:t>2</w:t>
      </w:r>
      <w:r>
        <w:tab/>
      </w:r>
      <w:r w:rsidR="0031756C">
        <w:t>Discussion</w:t>
      </w:r>
    </w:p>
    <w:p w14:paraId="39BD446E" w14:textId="5C1094C1" w:rsidR="00546086" w:rsidRDefault="00546086" w:rsidP="00DA34A2">
      <w:pPr>
        <w:rPr>
          <w:lang w:val="en-US" w:eastAsia="ko-KR"/>
        </w:rPr>
      </w:pPr>
      <w:r>
        <w:rPr>
          <w:lang w:val="en-US" w:eastAsia="ko-KR"/>
        </w:rPr>
        <w:t xml:space="preserve">It is to be noted that provisioning and association of non-3GPP devices with the non-3GPP device identifiers is out of the scope of 3GPP. The provisioning of non-3GPP device identifier information into the UDR is carried out by the AF; it is assumed that provisioning into the UDR through the AF </w:t>
      </w:r>
      <w:r w:rsidR="00695C0A">
        <w:rPr>
          <w:lang w:val="en-US" w:eastAsia="ko-KR"/>
        </w:rPr>
        <w:t>may be</w:t>
      </w:r>
      <w:r w:rsidR="00024FC3">
        <w:rPr>
          <w:lang w:val="en-US" w:eastAsia="ko-KR"/>
        </w:rPr>
        <w:t xml:space="preserve"> </w:t>
      </w:r>
      <w:r w:rsidR="00695C0A">
        <w:rPr>
          <w:lang w:val="en-US" w:eastAsia="ko-KR"/>
        </w:rPr>
        <w:t xml:space="preserve">carried out </w:t>
      </w:r>
      <w:r w:rsidR="00024FC3">
        <w:rPr>
          <w:lang w:val="en-US" w:eastAsia="ko-KR"/>
        </w:rPr>
        <w:t>based on user inputs</w:t>
      </w:r>
      <w:r>
        <w:rPr>
          <w:lang w:val="en-US" w:eastAsia="ko-KR"/>
        </w:rPr>
        <w:t>.</w:t>
      </w:r>
    </w:p>
    <w:p w14:paraId="787C9CC6" w14:textId="1ABF7AC1" w:rsidR="00546086" w:rsidRDefault="00546086" w:rsidP="00DA34A2">
      <w:pPr>
        <w:rPr>
          <w:lang w:val="en-US" w:eastAsia="ko-KR"/>
        </w:rPr>
      </w:pPr>
      <w:r>
        <w:rPr>
          <w:lang w:val="en-US" w:eastAsia="ko-KR"/>
        </w:rPr>
        <w:t>However</w:t>
      </w:r>
      <w:r w:rsidR="00740B57">
        <w:rPr>
          <w:lang w:val="en-US" w:eastAsia="ko-KR"/>
        </w:rPr>
        <w:t>,</w:t>
      </w:r>
      <w:r>
        <w:rPr>
          <w:lang w:val="en-US" w:eastAsia="ko-KR"/>
        </w:rPr>
        <w:t xml:space="preserve"> there could be scenarios that the </w:t>
      </w:r>
      <w:r w:rsidR="00024FC3">
        <w:rPr>
          <w:lang w:val="en-US" w:eastAsia="ko-KR"/>
        </w:rPr>
        <w:t>information of non-3GPP device identifiers that are provisioned into the UE and the one provisioned into the UDR may not be in sync due to various reasons including human errors.</w:t>
      </w:r>
    </w:p>
    <w:p w14:paraId="6BF2D7F5" w14:textId="45E414D5" w:rsidR="00024FC3" w:rsidRDefault="00024FC3" w:rsidP="00DA34A2">
      <w:pPr>
        <w:rPr>
          <w:lang w:val="en-US" w:eastAsia="ko-KR"/>
        </w:rPr>
      </w:pPr>
      <w:r>
        <w:rPr>
          <w:lang w:val="en-US" w:eastAsia="ko-KR"/>
        </w:rPr>
        <w:t xml:space="preserve">Considering the same, the UE could request for a QoS flow for a traffic that is associated with the non-3GPP device identifier </w:t>
      </w:r>
      <w:r w:rsidR="00695C0A">
        <w:rPr>
          <w:lang w:val="en-US" w:eastAsia="ko-KR"/>
        </w:rPr>
        <w:t xml:space="preserve">for which a corresponding information </w:t>
      </w:r>
      <w:r>
        <w:rPr>
          <w:lang w:val="en-US" w:eastAsia="ko-KR"/>
        </w:rPr>
        <w:t>may not be available in UDR.</w:t>
      </w:r>
      <w:r w:rsidR="00695C0A">
        <w:rPr>
          <w:lang w:val="en-US" w:eastAsia="ko-KR"/>
        </w:rPr>
        <w:t xml:space="preserve"> This results in PCF not being able to find corresponding information which tends towards inefficient and additional signaling vowing to ambiguity in the 5GS.</w:t>
      </w:r>
    </w:p>
    <w:p w14:paraId="4B908D86" w14:textId="021C0AE7" w:rsidR="0008107D" w:rsidRPr="0008107D" w:rsidRDefault="00695C0A" w:rsidP="0008107D">
      <w:pPr>
        <w:rPr>
          <w:lang w:val="en-US" w:eastAsia="ko-KR"/>
        </w:rPr>
      </w:pPr>
      <w:r>
        <w:rPr>
          <w:lang w:val="en-US" w:eastAsia="ko-KR"/>
        </w:rPr>
        <w:t xml:space="preserve">This would require (which also </w:t>
      </w:r>
      <w:r w:rsidR="009E6AC5">
        <w:rPr>
          <w:lang w:val="en-US" w:eastAsia="ko-KR"/>
        </w:rPr>
        <w:t>resolves</w:t>
      </w:r>
      <w:r>
        <w:rPr>
          <w:lang w:val="en-US" w:eastAsia="ko-KR"/>
        </w:rPr>
        <w:t xml:space="preserve"> the EN and </w:t>
      </w:r>
      <w:r w:rsidR="009E6AC5">
        <w:rPr>
          <w:lang w:val="en-US" w:eastAsia="ko-KR"/>
        </w:rPr>
        <w:t xml:space="preserve">tries to address the </w:t>
      </w:r>
      <w:r>
        <w:rPr>
          <w:lang w:val="en-US" w:eastAsia="ko-KR"/>
        </w:rPr>
        <w:t xml:space="preserve">Note as per the </w:t>
      </w:r>
      <w:r w:rsidR="00D7504D">
        <w:rPr>
          <w:lang w:val="en-US" w:eastAsia="ko-KR"/>
        </w:rPr>
        <w:t xml:space="preserve">above </w:t>
      </w:r>
      <w:r>
        <w:rPr>
          <w:lang w:val="en-US" w:eastAsia="ko-KR"/>
        </w:rPr>
        <w:t xml:space="preserve">background section) 5GC to handle this a bit more efficiently, by the letting the UE </w:t>
      </w:r>
      <w:r w:rsidR="0089146F">
        <w:rPr>
          <w:lang w:val="en-US" w:eastAsia="ko-KR"/>
        </w:rPr>
        <w:t>be aware of</w:t>
      </w:r>
      <w:r>
        <w:rPr>
          <w:lang w:val="en-US" w:eastAsia="ko-KR"/>
        </w:rPr>
        <w:t xml:space="preserve"> the non-3GPP device identifiers that are </w:t>
      </w:r>
      <w:r w:rsidR="0089146F">
        <w:rPr>
          <w:lang w:val="en-US" w:eastAsia="ko-KR"/>
        </w:rPr>
        <w:t xml:space="preserve">actively </w:t>
      </w:r>
      <w:r>
        <w:rPr>
          <w:lang w:val="en-US" w:eastAsia="ko-KR"/>
        </w:rPr>
        <w:t>available</w:t>
      </w:r>
      <w:r w:rsidR="00F92DDC">
        <w:rPr>
          <w:lang w:val="en-US" w:eastAsia="ko-KR"/>
        </w:rPr>
        <w:t xml:space="preserve"> (and during the changes)</w:t>
      </w:r>
      <w:r>
        <w:rPr>
          <w:lang w:val="en-US" w:eastAsia="ko-KR"/>
        </w:rPr>
        <w:t xml:space="preserve"> in the UDR</w:t>
      </w:r>
      <w:r w:rsidR="00F92DDC">
        <w:rPr>
          <w:lang w:val="en-US" w:eastAsia="ko-KR"/>
        </w:rPr>
        <w:t xml:space="preserve"> </w:t>
      </w:r>
      <w:r>
        <w:rPr>
          <w:lang w:val="en-US" w:eastAsia="ko-KR"/>
        </w:rPr>
        <w:t>enabling the UE to request the QoS flow accordingly.</w:t>
      </w:r>
      <w:r w:rsidR="0008107D">
        <w:rPr>
          <w:lang w:val="en-US" w:eastAsia="ko-KR"/>
        </w:rPr>
        <w:t xml:space="preserve"> Without which t</w:t>
      </w:r>
      <w:r w:rsidR="0008107D" w:rsidRPr="0008107D">
        <w:rPr>
          <w:lang w:val="en-US" w:eastAsia="ko-KR"/>
        </w:rPr>
        <w:t xml:space="preserve">here is a gap between the steps of AF provisioning the Non-3GPP Device Identifier Information into the UDR and the UE/5G-RG triggering PDU Session procedures to request for QoS for the non-3GPP device. Out-of-scope mechanisms or UE implementations may be insufficient and lead to incompatible approaches. </w:t>
      </w:r>
    </w:p>
    <w:p w14:paraId="52CB039E" w14:textId="73930974" w:rsidR="003153BA" w:rsidRDefault="00241B34" w:rsidP="003153B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3</w:t>
      </w:r>
      <w:r w:rsidR="003153BA">
        <w:rPr>
          <w:noProof/>
          <w:lang w:eastAsia="ko-KR"/>
        </w:rPr>
        <w:t>.</w:t>
      </w:r>
      <w:r w:rsidR="003153BA">
        <w:rPr>
          <w:noProof/>
          <w:lang w:eastAsia="ko-KR"/>
        </w:rPr>
        <w:tab/>
      </w:r>
      <w:r w:rsidR="0031756C">
        <w:rPr>
          <w:noProof/>
          <w:lang w:eastAsia="ko-KR"/>
        </w:rPr>
        <w:t>Proposal</w:t>
      </w:r>
    </w:p>
    <w:p w14:paraId="1C9282AF" w14:textId="645A654D" w:rsidR="00F92DDC" w:rsidRDefault="00F92DDC" w:rsidP="00F92DDC">
      <w:pPr>
        <w:rPr>
          <w:lang w:val="en-US" w:eastAsia="ko-KR"/>
        </w:rPr>
      </w:pPr>
      <w:r>
        <w:rPr>
          <w:lang w:val="en-US" w:eastAsia="ko-KR"/>
        </w:rPr>
        <w:t xml:space="preserve">The proposal is to discuss the </w:t>
      </w:r>
      <w:r w:rsidR="00454B2A">
        <w:rPr>
          <w:lang w:val="en-US" w:eastAsia="ko-KR"/>
        </w:rPr>
        <w:t xml:space="preserve">corresponding </w:t>
      </w:r>
      <w:r>
        <w:rPr>
          <w:lang w:val="en-US" w:eastAsia="ko-KR"/>
        </w:rPr>
        <w:t>CR</w:t>
      </w:r>
      <w:r w:rsidR="00454B2A">
        <w:rPr>
          <w:lang w:val="en-US" w:eastAsia="ko-KR"/>
        </w:rPr>
        <w:t xml:space="preserve"> which provide mechanisms to let the UE be aware of the Non-3GPP Device Identifiers available in the UDR, and then the UE may request the QoS flows for traffic associated with the corresponding Non-3GPP Device Identifiers only.</w:t>
      </w:r>
    </w:p>
    <w:p w14:paraId="32B58886" w14:textId="1A88A442" w:rsidR="00F92DDC" w:rsidRPr="00F92DDC" w:rsidRDefault="00F92DDC" w:rsidP="00F92DDC">
      <w:pPr>
        <w:rPr>
          <w:lang w:val="en-US" w:eastAsia="ko-KR"/>
        </w:rPr>
      </w:pPr>
      <w:r>
        <w:rPr>
          <w:lang w:val="en-US" w:eastAsia="ko-KR"/>
        </w:rPr>
        <w:t xml:space="preserve">The corresponding CRs include </w:t>
      </w:r>
      <w:r w:rsidRPr="00F92DDC">
        <w:rPr>
          <w:lang w:val="en-US" w:eastAsia="ko-KR"/>
        </w:rPr>
        <w:t>S2-241</w:t>
      </w:r>
      <w:r w:rsidR="00F57522">
        <w:rPr>
          <w:lang w:val="en-US" w:eastAsia="ko-KR"/>
        </w:rPr>
        <w:t>1461</w:t>
      </w:r>
      <w:r w:rsidRPr="00F92DDC">
        <w:rPr>
          <w:lang w:val="en-US" w:eastAsia="ko-KR"/>
        </w:rPr>
        <w:t xml:space="preserve"> (</w:t>
      </w:r>
      <w:r>
        <w:rPr>
          <w:lang w:val="en-US" w:eastAsia="ko-KR"/>
        </w:rPr>
        <w:t xml:space="preserve">23.503 </w:t>
      </w:r>
      <w:r w:rsidRPr="00F92DDC">
        <w:rPr>
          <w:lang w:val="en-US" w:eastAsia="ko-KR"/>
        </w:rPr>
        <w:t>CR 1377).</w:t>
      </w:r>
    </w:p>
    <w:sectPr w:rsidR="00F92DDC" w:rsidRPr="00F92DDC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7379C" w14:textId="77777777" w:rsidR="00165C38" w:rsidRDefault="00165C38">
      <w:r>
        <w:separator/>
      </w:r>
    </w:p>
  </w:endnote>
  <w:endnote w:type="continuationSeparator" w:id="0">
    <w:p w14:paraId="714BE915" w14:textId="77777777" w:rsidR="00165C38" w:rsidRDefault="00165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77568" w14:textId="77777777" w:rsidR="00165C38" w:rsidRDefault="00165C38">
      <w:r>
        <w:separator/>
      </w:r>
    </w:p>
  </w:footnote>
  <w:footnote w:type="continuationSeparator" w:id="0">
    <w:p w14:paraId="660AB216" w14:textId="77777777" w:rsidR="00165C38" w:rsidRDefault="00165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46501415">
    <w:abstractNumId w:val="2"/>
  </w:num>
  <w:num w:numId="2" w16cid:durableId="269316208">
    <w:abstractNumId w:val="0"/>
  </w:num>
  <w:num w:numId="3" w16cid:durableId="1527717177">
    <w:abstractNumId w:val="3"/>
  </w:num>
  <w:num w:numId="4" w16cid:durableId="22696174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C84"/>
    <w:rsid w:val="000133ED"/>
    <w:rsid w:val="00013794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4FC3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45FD"/>
    <w:rsid w:val="0004487B"/>
    <w:rsid w:val="000448FE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07D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1FF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0F32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76CF"/>
    <w:rsid w:val="000F78CE"/>
    <w:rsid w:val="0010071C"/>
    <w:rsid w:val="001015C3"/>
    <w:rsid w:val="00101C1B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C38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31BE"/>
    <w:rsid w:val="002136F1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20D1"/>
    <w:rsid w:val="002225C8"/>
    <w:rsid w:val="00222639"/>
    <w:rsid w:val="00222680"/>
    <w:rsid w:val="00222F8D"/>
    <w:rsid w:val="0022405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362"/>
    <w:rsid w:val="002A4387"/>
    <w:rsid w:val="002A45C7"/>
    <w:rsid w:val="002A49AB"/>
    <w:rsid w:val="002A4F94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56C"/>
    <w:rsid w:val="00317739"/>
    <w:rsid w:val="00320538"/>
    <w:rsid w:val="003217A6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6F08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730"/>
    <w:rsid w:val="00363D71"/>
    <w:rsid w:val="00363F69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0AD5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4B2A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6AC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4608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4E1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0C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25F"/>
    <w:rsid w:val="00692422"/>
    <w:rsid w:val="00692BC3"/>
    <w:rsid w:val="00693817"/>
    <w:rsid w:val="00693B6F"/>
    <w:rsid w:val="00694EAF"/>
    <w:rsid w:val="00695480"/>
    <w:rsid w:val="006956A1"/>
    <w:rsid w:val="00695C0A"/>
    <w:rsid w:val="00696CE4"/>
    <w:rsid w:val="00696D99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0F4A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47D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B57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A5"/>
    <w:rsid w:val="00854629"/>
    <w:rsid w:val="00854B2B"/>
    <w:rsid w:val="00855988"/>
    <w:rsid w:val="00856A67"/>
    <w:rsid w:val="00856AD5"/>
    <w:rsid w:val="00856E1D"/>
    <w:rsid w:val="00856FB3"/>
    <w:rsid w:val="00857502"/>
    <w:rsid w:val="00857A23"/>
    <w:rsid w:val="00857E1F"/>
    <w:rsid w:val="008600FD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46F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068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86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5746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1CA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CDD"/>
    <w:rsid w:val="009E4FEE"/>
    <w:rsid w:val="009E555E"/>
    <w:rsid w:val="009E6AC5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CBB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B08"/>
    <w:rsid w:val="00B5371F"/>
    <w:rsid w:val="00B5382E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6D0A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0AB7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109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77E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504D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33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C51"/>
    <w:rsid w:val="00E31E1C"/>
    <w:rsid w:val="00E3313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11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AB2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522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DDC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srinivas.garikipati@nokia.com</dc:creator>
  <cp:keywords>3GPP, RAN2, RAN4, UL CA</cp:keywords>
  <dc:description/>
  <cp:lastModifiedBy>Nokia47</cp:lastModifiedBy>
  <cp:revision>21</cp:revision>
  <cp:lastPrinted>2017-11-09T01:38:00Z</cp:lastPrinted>
  <dcterms:created xsi:type="dcterms:W3CDTF">2023-04-05T04:10:00Z</dcterms:created>
  <dcterms:modified xsi:type="dcterms:W3CDTF">2024-11-07T06:07:00Z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