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7AFE684" w:rsidP="67AFE684" w:rsidRDefault="67AFE684" w14:paraId="4A1E1011" w14:textId="6CC23FFC">
      <w:pPr>
        <w:pStyle w:val="Header"/>
        <w:tabs>
          <w:tab w:val="right" w:pos="9639"/>
        </w:tabs>
        <w:rPr>
          <w:noProof w:val="0"/>
          <w:sz w:val="24"/>
          <w:szCs w:val="24"/>
        </w:rPr>
      </w:pPr>
    </w:p>
    <w:p w:rsidRPr="00B80689" w:rsidR="00495C17" w:rsidP="00495C17" w:rsidRDefault="00495C17" w14:paraId="7FB22F0F" w14:textId="5F66023F">
      <w:pPr>
        <w:pStyle w:val="Header"/>
        <w:tabs>
          <w:tab w:val="right" w:pos="9639"/>
        </w:tabs>
        <w:rPr>
          <w:noProof w:val="0"/>
          <w:sz w:val="24"/>
          <w:szCs w:val="24"/>
        </w:rPr>
      </w:pPr>
      <w:r w:rsidRPr="6581C079" w:rsidR="00495C17">
        <w:rPr>
          <w:noProof w:val="0"/>
          <w:sz w:val="24"/>
          <w:szCs w:val="24"/>
        </w:rPr>
        <w:t>3GPP TSG SA WG2#16</w:t>
      </w:r>
      <w:r w:rsidRPr="6581C079" w:rsidR="00A632E4">
        <w:rPr>
          <w:noProof w:val="0"/>
          <w:sz w:val="24"/>
          <w:szCs w:val="24"/>
        </w:rPr>
        <w:t>6</w:t>
      </w:r>
      <w:r>
        <w:tab/>
      </w:r>
      <w:r w:rsidRPr="6581C079" w:rsidR="00495C17">
        <w:rPr>
          <w:noProof w:val="0"/>
          <w:sz w:val="24"/>
          <w:szCs w:val="24"/>
        </w:rPr>
        <w:t xml:space="preserve">            </w:t>
      </w:r>
      <w:r w:rsidRPr="6581C079" w:rsidR="00BC0AC1">
        <w:rPr>
          <w:noProof w:val="0"/>
          <w:sz w:val="24"/>
          <w:szCs w:val="24"/>
        </w:rPr>
        <w:t>S2-24</w:t>
      </w:r>
      <w:r w:rsidRPr="6581C079" w:rsidR="009D55F5">
        <w:rPr>
          <w:noProof w:val="0"/>
          <w:sz w:val="24"/>
          <w:szCs w:val="24"/>
        </w:rPr>
        <w:t>1</w:t>
      </w:r>
      <w:r w:rsidRPr="6581C079" w:rsidR="66A8881C">
        <w:rPr>
          <w:noProof w:val="0"/>
          <w:sz w:val="24"/>
          <w:szCs w:val="24"/>
        </w:rPr>
        <w:t>2264</w:t>
      </w:r>
    </w:p>
    <w:p w:rsidRPr="004D05CE" w:rsidR="001E41F3" w:rsidP="7CFBD186" w:rsidRDefault="00A632E4" w14:paraId="7CB45193" w14:textId="5FD892F1">
      <w:pPr>
        <w:pStyle w:val="3GPPHeader"/>
        <w:rPr>
          <w:rFonts w:ascii="Arial" w:hAnsi="Arial" w:cs="Arial" w:eastAsiaTheme="minorEastAsia"/>
          <w:bCs/>
          <w:color w:val="0000FF"/>
          <w:sz w:val="20"/>
          <w:lang w:eastAsia="en-US"/>
        </w:rPr>
      </w:pPr>
      <w:r>
        <w:rPr>
          <w:rFonts w:ascii="Arial" w:hAnsi="Arial" w:eastAsia="SimSun" w:cs="Arial"/>
        </w:rPr>
        <w:t>Orlando</w:t>
      </w:r>
      <w:r w:rsidRPr="008C3768" w:rsidR="008C3768">
        <w:rPr>
          <w:rFonts w:ascii="Arial" w:hAnsi="Arial" w:eastAsia="SimSun" w:cs="Arial"/>
        </w:rPr>
        <w:t xml:space="preserve">, </w:t>
      </w:r>
      <w:r>
        <w:rPr>
          <w:rFonts w:ascii="Arial" w:hAnsi="Arial" w:eastAsia="SimSun" w:cs="Arial"/>
        </w:rPr>
        <w:t>US</w:t>
      </w:r>
      <w:r w:rsidRPr="008C3768" w:rsidR="008C3768">
        <w:rPr>
          <w:rFonts w:ascii="Arial" w:hAnsi="Arial" w:eastAsia="SimSun" w:cs="Arial"/>
        </w:rPr>
        <w:t xml:space="preserve">, </w:t>
      </w:r>
      <w:r>
        <w:rPr>
          <w:rFonts w:ascii="Arial" w:hAnsi="Arial" w:eastAsia="SimSun" w:cs="Arial"/>
        </w:rPr>
        <w:t>18 – 22 November</w:t>
      </w:r>
      <w:r w:rsidRPr="008C3768" w:rsidR="008C3768">
        <w:rPr>
          <w:rFonts w:ascii="Arial" w:hAnsi="Arial" w:eastAsia="SimSun" w:cs="Arial"/>
        </w:rPr>
        <w:t xml:space="preserve"> 2024    </w:t>
      </w:r>
      <w:r w:rsidR="00F60C2F">
        <w:tab/>
      </w:r>
      <w:bookmarkStart w:name="_Hlk173758092" w:id="0"/>
      <w:r w:rsidRPr="004D05CE" w:rsidR="2D28EF2B">
        <w:rPr>
          <w:rFonts w:ascii="Arial" w:hAnsi="Arial" w:cs="Arial" w:eastAsiaTheme="minorEastAsia"/>
          <w:bCs/>
          <w:color w:val="0000FF"/>
          <w:sz w:val="20"/>
          <w:lang w:eastAsia="en-US"/>
        </w:rPr>
        <w:t>(revision of</w:t>
      </w:r>
      <w:r>
        <w:rPr>
          <w:rFonts w:ascii="Arial" w:hAnsi="Arial" w:cs="Arial" w:eastAsiaTheme="minorEastAsia"/>
          <w:bCs/>
          <w:color w:val="0000FF"/>
          <w:sz w:val="20"/>
          <w:lang w:eastAsia="en-US"/>
        </w:rPr>
        <w:t xml:space="preserve"> S2-24</w:t>
      </w:r>
      <w:r w:rsidRPr="00A632E4">
        <w:rPr>
          <w:rFonts w:ascii="Arial" w:hAnsi="Arial" w:cs="Arial" w:eastAsiaTheme="minorEastAsia"/>
          <w:bCs/>
          <w:color w:val="0000FF"/>
          <w:sz w:val="20"/>
          <w:lang w:eastAsia="en-US"/>
        </w:rPr>
        <w:t>10711</w:t>
      </w:r>
      <w:r w:rsidRPr="004D05CE" w:rsidR="2D28EF2B">
        <w:rPr>
          <w:rFonts w:ascii="Arial" w:hAnsi="Arial" w:cs="Arial" w:eastAsiaTheme="minorEastAsia"/>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Tr="00DE642F" w14:paraId="2B4BEEE6" w14:textId="77777777">
        <w:tc>
          <w:tcPr>
            <w:tcW w:w="9641" w:type="dxa"/>
            <w:gridSpan w:val="9"/>
            <w:tcBorders>
              <w:top w:val="single" w:color="auto" w:sz="4" w:space="0"/>
              <w:left w:val="single" w:color="auto" w:sz="4" w:space="0"/>
              <w:right w:val="single" w:color="auto" w:sz="4" w:space="0"/>
            </w:tcBorders>
          </w:tcPr>
          <w:p w:rsidR="005701DE" w:rsidP="00DE642F" w:rsidRDefault="005701DE" w14:paraId="0B392BA4" w14:textId="77777777">
            <w:pPr>
              <w:pStyle w:val="CRCoverPage"/>
              <w:spacing w:after="0"/>
              <w:jc w:val="right"/>
              <w:rPr>
                <w:i/>
                <w:noProof/>
              </w:rPr>
            </w:pPr>
            <w:r>
              <w:rPr>
                <w:i/>
                <w:noProof/>
                <w:sz w:val="14"/>
              </w:rPr>
              <w:t>CR-Form-v12.3</w:t>
            </w:r>
          </w:p>
        </w:tc>
      </w:tr>
      <w:tr w:rsidR="005701DE" w:rsidTr="00DE642F" w14:paraId="1C2B52F7" w14:textId="77777777">
        <w:tc>
          <w:tcPr>
            <w:tcW w:w="9641" w:type="dxa"/>
            <w:gridSpan w:val="9"/>
            <w:tcBorders>
              <w:left w:val="single" w:color="auto" w:sz="4" w:space="0"/>
              <w:right w:val="single" w:color="auto" w:sz="4" w:space="0"/>
            </w:tcBorders>
          </w:tcPr>
          <w:p w:rsidR="005701DE" w:rsidP="00DE642F" w:rsidRDefault="005701DE" w14:paraId="1B18A980" w14:textId="77777777">
            <w:pPr>
              <w:pStyle w:val="CRCoverPage"/>
              <w:spacing w:after="0"/>
              <w:jc w:val="center"/>
              <w:rPr>
                <w:noProof/>
              </w:rPr>
            </w:pPr>
            <w:r>
              <w:rPr>
                <w:b/>
                <w:noProof/>
                <w:sz w:val="32"/>
              </w:rPr>
              <w:t>CHANGE REQUEST</w:t>
            </w:r>
          </w:p>
        </w:tc>
      </w:tr>
      <w:tr w:rsidR="005701DE" w:rsidTr="00DE642F" w14:paraId="29BE07AC" w14:textId="77777777">
        <w:tc>
          <w:tcPr>
            <w:tcW w:w="9641" w:type="dxa"/>
            <w:gridSpan w:val="9"/>
            <w:tcBorders>
              <w:left w:val="single" w:color="auto" w:sz="4" w:space="0"/>
              <w:right w:val="single" w:color="auto" w:sz="4" w:space="0"/>
            </w:tcBorders>
          </w:tcPr>
          <w:p w:rsidR="005701DE" w:rsidP="00DE642F" w:rsidRDefault="005701DE" w14:paraId="451AA1CD" w14:textId="77777777">
            <w:pPr>
              <w:pStyle w:val="CRCoverPage"/>
              <w:spacing w:after="0"/>
              <w:rPr>
                <w:noProof/>
                <w:sz w:val="8"/>
                <w:szCs w:val="8"/>
              </w:rPr>
            </w:pPr>
          </w:p>
        </w:tc>
      </w:tr>
      <w:tr w:rsidR="005701DE" w:rsidTr="00DE642F" w14:paraId="534F7919" w14:textId="77777777">
        <w:tc>
          <w:tcPr>
            <w:tcW w:w="142" w:type="dxa"/>
            <w:tcBorders>
              <w:left w:val="single" w:color="auto" w:sz="4" w:space="0"/>
            </w:tcBorders>
          </w:tcPr>
          <w:p w:rsidR="005701DE" w:rsidP="00DE642F" w:rsidRDefault="005701DE" w14:paraId="7A390EEC" w14:textId="77777777">
            <w:pPr>
              <w:pStyle w:val="CRCoverPage"/>
              <w:spacing w:after="0"/>
              <w:jc w:val="right"/>
              <w:rPr>
                <w:noProof/>
              </w:rPr>
            </w:pPr>
          </w:p>
        </w:tc>
        <w:tc>
          <w:tcPr>
            <w:tcW w:w="1559" w:type="dxa"/>
            <w:shd w:val="pct30" w:color="FFFF00" w:fill="auto"/>
          </w:tcPr>
          <w:p w:rsidRPr="00410371" w:rsidR="005701DE" w:rsidP="00DE642F" w:rsidRDefault="009D2493" w14:paraId="79FE71D6" w14:textId="7E46975C">
            <w:pPr>
              <w:pStyle w:val="CRCoverPage"/>
              <w:spacing w:after="0"/>
              <w:jc w:val="right"/>
              <w:rPr>
                <w:b/>
                <w:noProof/>
                <w:sz w:val="28"/>
              </w:rPr>
            </w:pPr>
            <w:r>
              <w:fldChar w:fldCharType="begin"/>
            </w:r>
            <w:r>
              <w:instrText>DOCPROPERTY  Spec#  \* MERGEFORMAT</w:instrText>
            </w:r>
            <w:r>
              <w:fldChar w:fldCharType="separate"/>
            </w:r>
            <w:r w:rsidR="005701DE">
              <w:rPr>
                <w:b/>
                <w:noProof/>
                <w:sz w:val="28"/>
              </w:rPr>
              <w:t>23.5</w:t>
            </w:r>
            <w:r w:rsidR="00BF4EC7">
              <w:rPr>
                <w:b/>
                <w:noProof/>
                <w:sz w:val="28"/>
              </w:rPr>
              <w:t>48</w:t>
            </w:r>
            <w:r>
              <w:fldChar w:fldCharType="end"/>
            </w:r>
          </w:p>
        </w:tc>
        <w:tc>
          <w:tcPr>
            <w:tcW w:w="709" w:type="dxa"/>
          </w:tcPr>
          <w:p w:rsidR="005701DE" w:rsidP="00DE642F" w:rsidRDefault="005701DE" w14:paraId="3162138E" w14:textId="77777777">
            <w:pPr>
              <w:pStyle w:val="CRCoverPage"/>
              <w:spacing w:after="0"/>
              <w:jc w:val="center"/>
              <w:rPr>
                <w:noProof/>
              </w:rPr>
            </w:pPr>
            <w:r>
              <w:rPr>
                <w:b/>
                <w:noProof/>
                <w:sz w:val="28"/>
              </w:rPr>
              <w:t>CR</w:t>
            </w:r>
          </w:p>
        </w:tc>
        <w:tc>
          <w:tcPr>
            <w:tcW w:w="1276" w:type="dxa"/>
            <w:shd w:val="pct30" w:color="FFFF00" w:fill="auto"/>
          </w:tcPr>
          <w:p w:rsidRPr="00410371" w:rsidR="005701DE" w:rsidP="00DE642F" w:rsidRDefault="00AD1D87" w14:paraId="1A950F52" w14:textId="50DFA1FB">
            <w:pPr>
              <w:pStyle w:val="CRCoverPage"/>
              <w:spacing w:after="0"/>
              <w:rPr>
                <w:noProof/>
              </w:rPr>
            </w:pPr>
            <w:r>
              <w:rPr>
                <w:b/>
                <w:noProof/>
                <w:sz w:val="28"/>
              </w:rPr>
              <w:t>0252</w:t>
            </w:r>
          </w:p>
        </w:tc>
        <w:tc>
          <w:tcPr>
            <w:tcW w:w="709" w:type="dxa"/>
          </w:tcPr>
          <w:p w:rsidR="005701DE" w:rsidP="00DE642F" w:rsidRDefault="005701DE" w14:paraId="6379835F"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5701DE" w:rsidP="00DE642F" w:rsidRDefault="00A632E4" w14:paraId="47B1B166" w14:textId="53FF6404">
            <w:pPr>
              <w:pStyle w:val="CRCoverPage"/>
              <w:spacing w:after="0"/>
              <w:jc w:val="center"/>
              <w:rPr>
                <w:b/>
                <w:noProof/>
              </w:rPr>
            </w:pPr>
            <w:r>
              <w:rPr>
                <w:b/>
                <w:noProof/>
                <w:sz w:val="28"/>
              </w:rPr>
              <w:t>6</w:t>
            </w:r>
          </w:p>
        </w:tc>
        <w:tc>
          <w:tcPr>
            <w:tcW w:w="2410" w:type="dxa"/>
          </w:tcPr>
          <w:p w:rsidR="005701DE" w:rsidP="00DE642F" w:rsidRDefault="005701DE" w14:paraId="06EF6063"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5701DE" w:rsidP="00DE642F" w:rsidRDefault="009D2493" w14:paraId="285170A3" w14:textId="5F007E7D">
            <w:pPr>
              <w:pStyle w:val="CRCoverPage"/>
              <w:spacing w:after="0"/>
              <w:jc w:val="center"/>
              <w:rPr>
                <w:noProof/>
                <w:sz w:val="28"/>
              </w:rPr>
            </w:pPr>
            <w:r>
              <w:fldChar w:fldCharType="begin"/>
            </w:r>
            <w:r>
              <w:instrText>DOCPROPERTY  Version  \* MERGEFORMAT</w:instrText>
            </w:r>
            <w:r>
              <w:fldChar w:fldCharType="separate"/>
            </w:r>
            <w:r w:rsidR="005701DE">
              <w:rPr>
                <w:b/>
                <w:noProof/>
                <w:sz w:val="28"/>
              </w:rPr>
              <w:t>1</w:t>
            </w:r>
            <w:r w:rsidR="004D05CE">
              <w:rPr>
                <w:b/>
                <w:noProof/>
                <w:sz w:val="28"/>
              </w:rPr>
              <w:t>9</w:t>
            </w:r>
            <w:r w:rsidR="005701DE">
              <w:rPr>
                <w:b/>
                <w:noProof/>
                <w:sz w:val="28"/>
              </w:rPr>
              <w:t>.</w:t>
            </w:r>
            <w:r w:rsidR="004D05CE">
              <w:rPr>
                <w:b/>
                <w:noProof/>
                <w:sz w:val="28"/>
              </w:rPr>
              <w:t>0</w:t>
            </w:r>
            <w:r w:rsidR="005701DE">
              <w:rPr>
                <w:b/>
                <w:noProof/>
                <w:sz w:val="28"/>
              </w:rPr>
              <w:t>.0</w:t>
            </w:r>
            <w:r>
              <w:fldChar w:fldCharType="end"/>
            </w:r>
          </w:p>
        </w:tc>
        <w:tc>
          <w:tcPr>
            <w:tcW w:w="143" w:type="dxa"/>
            <w:tcBorders>
              <w:right w:val="single" w:color="auto" w:sz="4" w:space="0"/>
            </w:tcBorders>
          </w:tcPr>
          <w:p w:rsidR="005701DE" w:rsidP="00DE642F" w:rsidRDefault="005701DE" w14:paraId="575AD94E" w14:textId="77777777">
            <w:pPr>
              <w:pStyle w:val="CRCoverPage"/>
              <w:spacing w:after="0"/>
              <w:rPr>
                <w:noProof/>
              </w:rPr>
            </w:pPr>
          </w:p>
        </w:tc>
      </w:tr>
      <w:tr w:rsidR="005701DE" w:rsidTr="00DE642F" w14:paraId="47289E60" w14:textId="77777777">
        <w:tc>
          <w:tcPr>
            <w:tcW w:w="9641" w:type="dxa"/>
            <w:gridSpan w:val="9"/>
            <w:tcBorders>
              <w:left w:val="single" w:color="auto" w:sz="4" w:space="0"/>
              <w:right w:val="single" w:color="auto" w:sz="4" w:space="0"/>
            </w:tcBorders>
          </w:tcPr>
          <w:p w:rsidR="005701DE" w:rsidP="00DE642F" w:rsidRDefault="005701DE" w14:paraId="2AE5A646" w14:textId="77777777">
            <w:pPr>
              <w:pStyle w:val="CRCoverPage"/>
              <w:spacing w:after="0"/>
              <w:rPr>
                <w:noProof/>
              </w:rPr>
            </w:pPr>
          </w:p>
        </w:tc>
      </w:tr>
      <w:tr w:rsidR="005701DE" w:rsidTr="00DE642F" w14:paraId="3CEF331C" w14:textId="77777777">
        <w:tc>
          <w:tcPr>
            <w:tcW w:w="9641" w:type="dxa"/>
            <w:gridSpan w:val="9"/>
            <w:tcBorders>
              <w:top w:val="single" w:color="auto" w:sz="4" w:space="0"/>
            </w:tcBorders>
          </w:tcPr>
          <w:p w:rsidRPr="00F25D98" w:rsidR="005701DE" w:rsidP="00DE642F" w:rsidRDefault="005701DE" w14:paraId="7C50A5A2" w14:textId="77777777">
            <w:pPr>
              <w:pStyle w:val="CRCoverPage"/>
              <w:spacing w:after="0"/>
              <w:jc w:val="center"/>
              <w:rPr>
                <w:rFonts w:cs="Arial"/>
                <w:i/>
                <w:noProof/>
              </w:rPr>
            </w:pPr>
            <w:r w:rsidRPr="00F25D98">
              <w:rPr>
                <w:rFonts w:cs="Arial"/>
                <w:i/>
                <w:noProof/>
              </w:rPr>
              <w:t xml:space="preserve">For </w:t>
            </w:r>
            <w:hyperlink w:history="1" w:anchor="_blank" r:id="rId13">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4">
              <w:r>
                <w:rPr>
                  <w:rStyle w:val="Hyperlink"/>
                  <w:rFonts w:cs="Arial"/>
                  <w:i/>
                  <w:noProof/>
                </w:rPr>
                <w:t>http://www.3gpp.org/Change-Requests</w:t>
              </w:r>
            </w:hyperlink>
            <w:r w:rsidRPr="00F25D98">
              <w:rPr>
                <w:rFonts w:cs="Arial"/>
                <w:i/>
                <w:noProof/>
              </w:rPr>
              <w:t>.</w:t>
            </w:r>
          </w:p>
        </w:tc>
      </w:tr>
      <w:tr w:rsidR="005701DE" w:rsidTr="00DE642F" w14:paraId="745778F3" w14:textId="77777777">
        <w:trPr>
          <w:trHeight w:val="80"/>
        </w:trPr>
        <w:tc>
          <w:tcPr>
            <w:tcW w:w="9641" w:type="dxa"/>
            <w:gridSpan w:val="9"/>
          </w:tcPr>
          <w:p w:rsidR="005701DE" w:rsidP="00DE642F" w:rsidRDefault="005701DE" w14:paraId="3F888B5E" w14:textId="77777777">
            <w:pPr>
              <w:pStyle w:val="CRCoverPage"/>
              <w:spacing w:after="0"/>
              <w:rPr>
                <w:noProof/>
                <w:sz w:val="8"/>
                <w:szCs w:val="8"/>
              </w:rPr>
            </w:pPr>
          </w:p>
        </w:tc>
      </w:tr>
    </w:tbl>
    <w:p w:rsidR="00A302F6" w:rsidP="00A302F6" w:rsidRDefault="00A302F6" w14:paraId="2BD45C5B"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Tr="00DE642F" w14:paraId="51D6BFE2" w14:textId="77777777">
        <w:tc>
          <w:tcPr>
            <w:tcW w:w="2835" w:type="dxa"/>
          </w:tcPr>
          <w:p w:rsidR="00A302F6" w:rsidP="00DE642F" w:rsidRDefault="00A302F6" w14:paraId="0CE7C935" w14:textId="77777777">
            <w:pPr>
              <w:pStyle w:val="CRCoverPage"/>
              <w:tabs>
                <w:tab w:val="right" w:pos="2751"/>
              </w:tabs>
              <w:spacing w:after="0"/>
              <w:rPr>
                <w:b/>
                <w:i/>
                <w:noProof/>
              </w:rPr>
            </w:pPr>
            <w:r>
              <w:rPr>
                <w:b/>
                <w:i/>
                <w:noProof/>
              </w:rPr>
              <w:t>Proposed change affects:</w:t>
            </w:r>
          </w:p>
        </w:tc>
        <w:tc>
          <w:tcPr>
            <w:tcW w:w="1418" w:type="dxa"/>
          </w:tcPr>
          <w:p w:rsidR="00A302F6" w:rsidP="00DE642F" w:rsidRDefault="00A302F6" w14:paraId="331EA7EF"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A302F6" w:rsidP="00DE642F" w:rsidRDefault="00A302F6" w14:paraId="3A1D3FB6" w14:textId="77777777">
            <w:pPr>
              <w:pStyle w:val="CRCoverPage"/>
              <w:spacing w:after="0"/>
              <w:jc w:val="center"/>
              <w:rPr>
                <w:b/>
                <w:caps/>
                <w:noProof/>
              </w:rPr>
            </w:pPr>
          </w:p>
        </w:tc>
        <w:tc>
          <w:tcPr>
            <w:tcW w:w="709" w:type="dxa"/>
            <w:tcBorders>
              <w:left w:val="single" w:color="auto" w:sz="4" w:space="0"/>
            </w:tcBorders>
          </w:tcPr>
          <w:p w:rsidR="00A302F6" w:rsidP="00DE642F" w:rsidRDefault="00A302F6" w14:paraId="0F21F253"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A302F6" w:rsidP="00DE642F" w:rsidRDefault="00A302F6" w14:paraId="245A1F63" w14:textId="77777777">
            <w:pPr>
              <w:pStyle w:val="CRCoverPage"/>
              <w:spacing w:after="0"/>
              <w:jc w:val="center"/>
              <w:rPr>
                <w:b/>
                <w:caps/>
                <w:noProof/>
              </w:rPr>
            </w:pPr>
          </w:p>
        </w:tc>
        <w:tc>
          <w:tcPr>
            <w:tcW w:w="2126" w:type="dxa"/>
          </w:tcPr>
          <w:p w:rsidR="00A302F6" w:rsidP="00DE642F" w:rsidRDefault="00A302F6" w14:paraId="3072EC83"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A302F6" w:rsidP="00DE642F" w:rsidRDefault="00A302F6" w14:paraId="43E8255F" w14:textId="77777777">
            <w:pPr>
              <w:pStyle w:val="CRCoverPage"/>
              <w:spacing w:after="0"/>
              <w:jc w:val="center"/>
              <w:rPr>
                <w:b/>
                <w:caps/>
                <w:noProof/>
              </w:rPr>
            </w:pPr>
          </w:p>
        </w:tc>
        <w:tc>
          <w:tcPr>
            <w:tcW w:w="1418" w:type="dxa"/>
            <w:tcBorders>
              <w:left w:val="nil"/>
            </w:tcBorders>
          </w:tcPr>
          <w:p w:rsidR="00A302F6" w:rsidP="00DE642F" w:rsidRDefault="00A302F6" w14:paraId="3BEE87CD"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A302F6" w:rsidP="00DE642F" w:rsidRDefault="00A302F6" w14:paraId="48DC9897" w14:textId="77777777">
            <w:pPr>
              <w:pStyle w:val="CRCoverPage"/>
              <w:spacing w:after="0"/>
              <w:jc w:val="center"/>
              <w:rPr>
                <w:b/>
                <w:bCs/>
                <w:caps/>
                <w:noProof/>
              </w:rPr>
            </w:pPr>
            <w:r>
              <w:rPr>
                <w:b/>
                <w:bCs/>
                <w:caps/>
                <w:noProof/>
              </w:rPr>
              <w:t>x</w:t>
            </w:r>
          </w:p>
        </w:tc>
      </w:tr>
    </w:tbl>
    <w:p w:rsidR="00A302F6" w:rsidP="00A302F6" w:rsidRDefault="00A302F6" w14:paraId="368C1193"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Tr="00DE642F" w14:paraId="1026ECC4" w14:textId="77777777">
        <w:tc>
          <w:tcPr>
            <w:tcW w:w="9640" w:type="dxa"/>
            <w:gridSpan w:val="11"/>
          </w:tcPr>
          <w:p w:rsidR="00A302F6" w:rsidP="00DE642F" w:rsidRDefault="00A302F6" w14:paraId="368B1164" w14:textId="77777777">
            <w:pPr>
              <w:pStyle w:val="CRCoverPage"/>
              <w:spacing w:after="0"/>
              <w:rPr>
                <w:noProof/>
                <w:sz w:val="8"/>
                <w:szCs w:val="8"/>
              </w:rPr>
            </w:pPr>
          </w:p>
        </w:tc>
      </w:tr>
      <w:tr w:rsidR="00A302F6" w:rsidTr="00DE642F" w14:paraId="67B936D0" w14:textId="77777777">
        <w:tc>
          <w:tcPr>
            <w:tcW w:w="1843" w:type="dxa"/>
            <w:tcBorders>
              <w:top w:val="single" w:color="auto" w:sz="4" w:space="0"/>
              <w:left w:val="single" w:color="auto" w:sz="4" w:space="0"/>
            </w:tcBorders>
          </w:tcPr>
          <w:p w:rsidR="00A302F6" w:rsidP="00DE642F" w:rsidRDefault="00A302F6" w14:paraId="4055E0F6"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A302F6" w:rsidP="00DE642F" w:rsidRDefault="00B95E3F" w14:paraId="39A41B54" w14:textId="4AF4DBDF">
            <w:pPr>
              <w:pStyle w:val="CRCoverPage"/>
              <w:spacing w:after="0"/>
              <w:ind w:left="100"/>
              <w:rPr>
                <w:noProof/>
              </w:rPr>
            </w:pPr>
            <w:r>
              <w:t>AF provisioning N6 delay measurement information via EDI</w:t>
            </w:r>
          </w:p>
        </w:tc>
      </w:tr>
      <w:tr w:rsidR="00A302F6" w:rsidTr="00DE642F" w14:paraId="1A4FD944" w14:textId="77777777">
        <w:tc>
          <w:tcPr>
            <w:tcW w:w="1843" w:type="dxa"/>
            <w:tcBorders>
              <w:left w:val="single" w:color="auto" w:sz="4" w:space="0"/>
            </w:tcBorders>
          </w:tcPr>
          <w:p w:rsidR="00A302F6" w:rsidP="00DE642F" w:rsidRDefault="00A302F6" w14:paraId="4778A679" w14:textId="77777777">
            <w:pPr>
              <w:pStyle w:val="CRCoverPage"/>
              <w:spacing w:after="0"/>
              <w:rPr>
                <w:b/>
                <w:i/>
                <w:noProof/>
                <w:sz w:val="8"/>
                <w:szCs w:val="8"/>
              </w:rPr>
            </w:pPr>
          </w:p>
        </w:tc>
        <w:tc>
          <w:tcPr>
            <w:tcW w:w="7797" w:type="dxa"/>
            <w:gridSpan w:val="10"/>
            <w:tcBorders>
              <w:right w:val="single" w:color="auto" w:sz="4" w:space="0"/>
            </w:tcBorders>
          </w:tcPr>
          <w:p w:rsidR="00A302F6" w:rsidP="00DE642F" w:rsidRDefault="00A302F6" w14:paraId="7A9752C9" w14:textId="77777777">
            <w:pPr>
              <w:pStyle w:val="CRCoverPage"/>
              <w:spacing w:after="0"/>
              <w:rPr>
                <w:noProof/>
                <w:sz w:val="8"/>
                <w:szCs w:val="8"/>
              </w:rPr>
            </w:pPr>
          </w:p>
        </w:tc>
      </w:tr>
      <w:tr w:rsidR="00A302F6" w:rsidTr="00DE642F" w14:paraId="4BFA6A4E" w14:textId="77777777">
        <w:tc>
          <w:tcPr>
            <w:tcW w:w="1843" w:type="dxa"/>
            <w:tcBorders>
              <w:left w:val="single" w:color="auto" w:sz="4" w:space="0"/>
            </w:tcBorders>
          </w:tcPr>
          <w:p w:rsidR="00A302F6" w:rsidP="00DE642F" w:rsidRDefault="00A302F6" w14:paraId="044EBD1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A302F6" w:rsidP="00DE642F" w:rsidRDefault="009D2493" w14:paraId="5BB864A8" w14:textId="00FEA089">
            <w:pPr>
              <w:pStyle w:val="CRCoverPage"/>
              <w:spacing w:after="0"/>
              <w:ind w:left="100"/>
              <w:rPr>
                <w:noProof/>
              </w:rPr>
            </w:pPr>
            <w:r>
              <w:fldChar w:fldCharType="begin"/>
            </w:r>
            <w:r>
              <w:instrText>DOCPROPERTY  SourceIfWg  \* MERGEFORMAT</w:instrText>
            </w:r>
            <w:r>
              <w:fldChar w:fldCharType="separate"/>
            </w:r>
            <w:r w:rsidR="00A302F6">
              <w:rPr>
                <w:noProof/>
              </w:rPr>
              <w:t>Nokia</w:t>
            </w:r>
            <w:r>
              <w:fldChar w:fldCharType="end"/>
            </w:r>
            <w:r w:rsidR="004D05CE">
              <w:rPr>
                <w:noProof/>
              </w:rPr>
              <w:t xml:space="preserve">, </w:t>
            </w:r>
            <w:r w:rsidR="00A632E4">
              <w:rPr>
                <w:noProof/>
              </w:rPr>
              <w:t>[</w:t>
            </w:r>
            <w:r w:rsidR="004D05CE">
              <w:rPr>
                <w:noProof/>
              </w:rPr>
              <w:t>Intel</w:t>
            </w:r>
            <w:r w:rsidR="008C3768">
              <w:rPr>
                <w:noProof/>
              </w:rPr>
              <w:t>, ZTE</w:t>
            </w:r>
            <w:r w:rsidR="00A632E4">
              <w:rPr>
                <w:noProof/>
              </w:rPr>
              <w:t>]</w:t>
            </w:r>
          </w:p>
        </w:tc>
      </w:tr>
      <w:tr w:rsidR="00A302F6" w:rsidTr="00DE642F" w14:paraId="6A44C3B9" w14:textId="77777777">
        <w:tc>
          <w:tcPr>
            <w:tcW w:w="1843" w:type="dxa"/>
            <w:tcBorders>
              <w:left w:val="single" w:color="auto" w:sz="4" w:space="0"/>
            </w:tcBorders>
          </w:tcPr>
          <w:p w:rsidR="00A302F6" w:rsidP="00DE642F" w:rsidRDefault="00A302F6" w14:paraId="60CD140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A302F6" w:rsidP="00DE642F" w:rsidRDefault="00A302F6" w14:paraId="3686BE71" w14:textId="77777777">
            <w:pPr>
              <w:pStyle w:val="CRCoverPage"/>
              <w:spacing w:after="0"/>
              <w:ind w:left="100"/>
              <w:rPr>
                <w:noProof/>
              </w:rPr>
            </w:pPr>
            <w:r>
              <w:t>SA2</w:t>
            </w:r>
          </w:p>
        </w:tc>
      </w:tr>
      <w:tr w:rsidR="00A302F6" w:rsidTr="00DE642F" w14:paraId="75A8B7D7" w14:textId="77777777">
        <w:tc>
          <w:tcPr>
            <w:tcW w:w="1843" w:type="dxa"/>
            <w:tcBorders>
              <w:left w:val="single" w:color="auto" w:sz="4" w:space="0"/>
            </w:tcBorders>
          </w:tcPr>
          <w:p w:rsidR="00A302F6" w:rsidP="00DE642F" w:rsidRDefault="00A302F6" w14:paraId="6B1585C4" w14:textId="77777777">
            <w:pPr>
              <w:pStyle w:val="CRCoverPage"/>
              <w:spacing w:after="0"/>
              <w:rPr>
                <w:b/>
                <w:i/>
                <w:noProof/>
                <w:sz w:val="8"/>
                <w:szCs w:val="8"/>
              </w:rPr>
            </w:pPr>
          </w:p>
        </w:tc>
        <w:tc>
          <w:tcPr>
            <w:tcW w:w="7797" w:type="dxa"/>
            <w:gridSpan w:val="10"/>
            <w:tcBorders>
              <w:right w:val="single" w:color="auto" w:sz="4" w:space="0"/>
            </w:tcBorders>
          </w:tcPr>
          <w:p w:rsidR="00A302F6" w:rsidP="00DE642F" w:rsidRDefault="00A302F6" w14:paraId="33B9B02F" w14:textId="77777777">
            <w:pPr>
              <w:pStyle w:val="CRCoverPage"/>
              <w:spacing w:after="0"/>
              <w:rPr>
                <w:noProof/>
                <w:sz w:val="8"/>
                <w:szCs w:val="8"/>
              </w:rPr>
            </w:pPr>
          </w:p>
        </w:tc>
      </w:tr>
      <w:tr w:rsidR="00A302F6" w:rsidTr="00DE642F" w14:paraId="6DB145D9" w14:textId="77777777">
        <w:tc>
          <w:tcPr>
            <w:tcW w:w="1843" w:type="dxa"/>
            <w:tcBorders>
              <w:left w:val="single" w:color="auto" w:sz="4" w:space="0"/>
            </w:tcBorders>
          </w:tcPr>
          <w:p w:rsidR="00A302F6" w:rsidP="00DE642F" w:rsidRDefault="00A302F6" w14:paraId="64A198DB"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00A302F6" w:rsidP="00DE642F" w:rsidRDefault="00C65F84" w14:paraId="2671FD2D" w14:textId="53F2D7C7">
            <w:pPr>
              <w:pStyle w:val="CRCoverPage"/>
              <w:spacing w:after="0"/>
              <w:ind w:left="100"/>
              <w:rPr>
                <w:noProof/>
              </w:rPr>
            </w:pPr>
            <w:r>
              <w:rPr>
                <w:noProof/>
              </w:rPr>
              <w:t xml:space="preserve"> </w:t>
            </w:r>
            <w:r w:rsidRPr="00853871" w:rsidR="00AF66B6">
              <w:rPr>
                <w:noProof/>
              </w:rPr>
              <w:t>eEDGE_5GC_Ph3</w:t>
            </w:r>
          </w:p>
        </w:tc>
        <w:tc>
          <w:tcPr>
            <w:tcW w:w="567" w:type="dxa"/>
            <w:tcBorders>
              <w:left w:val="nil"/>
            </w:tcBorders>
          </w:tcPr>
          <w:p w:rsidR="00A302F6" w:rsidP="00DE642F" w:rsidRDefault="00A302F6" w14:paraId="7E0A653C" w14:textId="77777777">
            <w:pPr>
              <w:pStyle w:val="CRCoverPage"/>
              <w:spacing w:after="0"/>
              <w:ind w:right="100"/>
              <w:rPr>
                <w:noProof/>
              </w:rPr>
            </w:pPr>
          </w:p>
        </w:tc>
        <w:tc>
          <w:tcPr>
            <w:tcW w:w="1417" w:type="dxa"/>
            <w:gridSpan w:val="3"/>
            <w:tcBorders>
              <w:left w:val="nil"/>
            </w:tcBorders>
          </w:tcPr>
          <w:p w:rsidR="00A302F6" w:rsidP="00DE642F" w:rsidRDefault="00A302F6" w14:paraId="6FDAB058"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A302F6" w:rsidP="00DE642F" w:rsidRDefault="00AF66B6" w14:paraId="33AC226C" w14:textId="7BAECB87">
            <w:pPr>
              <w:pStyle w:val="CRCoverPage"/>
              <w:spacing w:after="0"/>
              <w:ind w:left="100"/>
              <w:rPr>
                <w:noProof/>
              </w:rPr>
            </w:pPr>
            <w:r>
              <w:t>2024-</w:t>
            </w:r>
            <w:r w:rsidR="004D05CE">
              <w:t>1</w:t>
            </w:r>
            <w:r w:rsidR="00A632E4">
              <w:t>1</w:t>
            </w:r>
            <w:r>
              <w:t>-0</w:t>
            </w:r>
            <w:r w:rsidR="00A632E4">
              <w:t>8</w:t>
            </w:r>
          </w:p>
        </w:tc>
      </w:tr>
      <w:tr w:rsidR="00A302F6" w:rsidTr="00DE642F" w14:paraId="1DE768DD" w14:textId="77777777">
        <w:tc>
          <w:tcPr>
            <w:tcW w:w="1843" w:type="dxa"/>
            <w:tcBorders>
              <w:left w:val="single" w:color="auto" w:sz="4" w:space="0"/>
            </w:tcBorders>
          </w:tcPr>
          <w:p w:rsidR="00A302F6" w:rsidP="00DE642F" w:rsidRDefault="00A302F6" w14:paraId="44D19403" w14:textId="77777777">
            <w:pPr>
              <w:pStyle w:val="CRCoverPage"/>
              <w:spacing w:after="0"/>
              <w:rPr>
                <w:b/>
                <w:i/>
                <w:noProof/>
                <w:sz w:val="8"/>
                <w:szCs w:val="8"/>
              </w:rPr>
            </w:pPr>
          </w:p>
        </w:tc>
        <w:tc>
          <w:tcPr>
            <w:tcW w:w="1986" w:type="dxa"/>
            <w:gridSpan w:val="4"/>
          </w:tcPr>
          <w:p w:rsidR="00A302F6" w:rsidP="00DE642F" w:rsidRDefault="00A302F6" w14:paraId="37280C6F" w14:textId="77777777">
            <w:pPr>
              <w:pStyle w:val="CRCoverPage"/>
              <w:spacing w:after="0"/>
              <w:rPr>
                <w:noProof/>
                <w:sz w:val="8"/>
                <w:szCs w:val="8"/>
              </w:rPr>
            </w:pPr>
          </w:p>
        </w:tc>
        <w:tc>
          <w:tcPr>
            <w:tcW w:w="2267" w:type="dxa"/>
            <w:gridSpan w:val="2"/>
          </w:tcPr>
          <w:p w:rsidR="00A302F6" w:rsidP="00DE642F" w:rsidRDefault="00A302F6" w14:paraId="1671D3E5" w14:textId="77777777">
            <w:pPr>
              <w:pStyle w:val="CRCoverPage"/>
              <w:spacing w:after="0"/>
              <w:rPr>
                <w:noProof/>
                <w:sz w:val="8"/>
                <w:szCs w:val="8"/>
              </w:rPr>
            </w:pPr>
          </w:p>
        </w:tc>
        <w:tc>
          <w:tcPr>
            <w:tcW w:w="1417" w:type="dxa"/>
            <w:gridSpan w:val="3"/>
          </w:tcPr>
          <w:p w:rsidR="00A302F6" w:rsidP="00DE642F" w:rsidRDefault="00A302F6" w14:paraId="27DABC4E" w14:textId="77777777">
            <w:pPr>
              <w:pStyle w:val="CRCoverPage"/>
              <w:spacing w:after="0"/>
              <w:rPr>
                <w:noProof/>
                <w:sz w:val="8"/>
                <w:szCs w:val="8"/>
              </w:rPr>
            </w:pPr>
          </w:p>
        </w:tc>
        <w:tc>
          <w:tcPr>
            <w:tcW w:w="2127" w:type="dxa"/>
            <w:tcBorders>
              <w:right w:val="single" w:color="auto" w:sz="4" w:space="0"/>
            </w:tcBorders>
          </w:tcPr>
          <w:p w:rsidR="00A302F6" w:rsidP="00DE642F" w:rsidRDefault="00A302F6" w14:paraId="0D76B416" w14:textId="77777777">
            <w:pPr>
              <w:pStyle w:val="CRCoverPage"/>
              <w:spacing w:after="0"/>
              <w:rPr>
                <w:noProof/>
                <w:sz w:val="8"/>
                <w:szCs w:val="8"/>
              </w:rPr>
            </w:pPr>
          </w:p>
        </w:tc>
      </w:tr>
      <w:tr w:rsidR="00A302F6" w:rsidTr="00DE642F" w14:paraId="036B4A3D" w14:textId="77777777">
        <w:trPr>
          <w:cantSplit/>
        </w:trPr>
        <w:tc>
          <w:tcPr>
            <w:tcW w:w="1843" w:type="dxa"/>
            <w:tcBorders>
              <w:left w:val="single" w:color="auto" w:sz="4" w:space="0"/>
            </w:tcBorders>
          </w:tcPr>
          <w:p w:rsidR="00A302F6" w:rsidP="00DE642F" w:rsidRDefault="00A302F6" w14:paraId="51AEBAF4" w14:textId="77777777">
            <w:pPr>
              <w:pStyle w:val="CRCoverPage"/>
              <w:tabs>
                <w:tab w:val="right" w:pos="1759"/>
              </w:tabs>
              <w:spacing w:after="0"/>
              <w:rPr>
                <w:b/>
                <w:i/>
                <w:noProof/>
              </w:rPr>
            </w:pPr>
            <w:r>
              <w:rPr>
                <w:b/>
                <w:i/>
                <w:noProof/>
              </w:rPr>
              <w:t>Category:</w:t>
            </w:r>
          </w:p>
        </w:tc>
        <w:tc>
          <w:tcPr>
            <w:tcW w:w="851" w:type="dxa"/>
            <w:shd w:val="pct30" w:color="FFFF00" w:fill="auto"/>
          </w:tcPr>
          <w:p w:rsidR="00A302F6" w:rsidP="00DE642F" w:rsidRDefault="00A302F6" w14:paraId="37470639" w14:textId="77777777">
            <w:pPr>
              <w:pStyle w:val="CRCoverPage"/>
              <w:spacing w:after="0"/>
              <w:ind w:left="100" w:right="-609"/>
              <w:rPr>
                <w:b/>
                <w:noProof/>
              </w:rPr>
            </w:pPr>
            <w:r>
              <w:t>B</w:t>
            </w:r>
          </w:p>
        </w:tc>
        <w:tc>
          <w:tcPr>
            <w:tcW w:w="3402" w:type="dxa"/>
            <w:gridSpan w:val="5"/>
            <w:tcBorders>
              <w:left w:val="nil"/>
            </w:tcBorders>
          </w:tcPr>
          <w:p w:rsidR="00A302F6" w:rsidP="00DE642F" w:rsidRDefault="00A302F6" w14:paraId="3AC67B8B" w14:textId="77777777">
            <w:pPr>
              <w:pStyle w:val="CRCoverPage"/>
              <w:spacing w:after="0"/>
              <w:rPr>
                <w:noProof/>
              </w:rPr>
            </w:pPr>
          </w:p>
        </w:tc>
        <w:tc>
          <w:tcPr>
            <w:tcW w:w="1417" w:type="dxa"/>
            <w:gridSpan w:val="3"/>
            <w:tcBorders>
              <w:left w:val="nil"/>
            </w:tcBorders>
          </w:tcPr>
          <w:p w:rsidR="00A302F6" w:rsidP="00DE642F" w:rsidRDefault="00A302F6" w14:paraId="6B7E5E3B"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A302F6" w:rsidP="00DE642F" w:rsidRDefault="00AF66B6" w14:paraId="69F1FC5C" w14:textId="468F244F">
            <w:pPr>
              <w:pStyle w:val="CRCoverPage"/>
              <w:spacing w:after="0"/>
              <w:ind w:left="100"/>
              <w:rPr>
                <w:noProof/>
              </w:rPr>
            </w:pPr>
            <w:r>
              <w:t>Rel-19</w:t>
            </w:r>
          </w:p>
        </w:tc>
      </w:tr>
      <w:tr w:rsidR="00A302F6" w:rsidTr="00DE642F" w14:paraId="30A4005A" w14:textId="77777777">
        <w:tc>
          <w:tcPr>
            <w:tcW w:w="1843" w:type="dxa"/>
            <w:tcBorders>
              <w:left w:val="single" w:color="auto" w:sz="4" w:space="0"/>
              <w:bottom w:val="single" w:color="auto" w:sz="4" w:space="0"/>
            </w:tcBorders>
          </w:tcPr>
          <w:p w:rsidR="00A302F6" w:rsidP="00DE642F" w:rsidRDefault="00A302F6" w14:paraId="460BC074" w14:textId="77777777">
            <w:pPr>
              <w:pStyle w:val="CRCoverPage"/>
              <w:spacing w:after="0"/>
              <w:rPr>
                <w:b/>
                <w:i/>
                <w:noProof/>
              </w:rPr>
            </w:pPr>
          </w:p>
        </w:tc>
        <w:tc>
          <w:tcPr>
            <w:tcW w:w="4677" w:type="dxa"/>
            <w:gridSpan w:val="8"/>
            <w:tcBorders>
              <w:bottom w:val="single" w:color="auto" w:sz="4" w:space="0"/>
            </w:tcBorders>
          </w:tcPr>
          <w:p w:rsidR="00A302F6" w:rsidP="00DE642F" w:rsidRDefault="00A302F6" w14:paraId="4BE3081E"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302F6" w:rsidP="00DE642F" w:rsidRDefault="00A302F6" w14:paraId="5FBB48E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5">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A302F6" w:rsidP="00DE642F" w:rsidRDefault="00A302F6" w14:paraId="2EE8B63D"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r>
              <w:rPr>
                <w:i/>
                <w:noProof/>
                <w:sz w:val="18"/>
              </w:rPr>
              <w:br/>
            </w:r>
            <w:r>
              <w:rPr>
                <w:i/>
                <w:noProof/>
                <w:sz w:val="18"/>
              </w:rPr>
              <w:t>Rel-19</w:t>
            </w:r>
            <w:r>
              <w:rPr>
                <w:i/>
                <w:noProof/>
                <w:sz w:val="18"/>
              </w:rPr>
              <w:tab/>
            </w:r>
            <w:r>
              <w:rPr>
                <w:i/>
                <w:noProof/>
                <w:sz w:val="18"/>
              </w:rPr>
              <w:t xml:space="preserve">(Release 19) </w:t>
            </w:r>
            <w:r>
              <w:rPr>
                <w:i/>
                <w:noProof/>
                <w:sz w:val="18"/>
              </w:rPr>
              <w:br/>
            </w:r>
            <w:r>
              <w:rPr>
                <w:i/>
                <w:noProof/>
                <w:sz w:val="18"/>
              </w:rPr>
              <w:t>Rel-20</w:t>
            </w:r>
            <w:r>
              <w:rPr>
                <w:i/>
                <w:noProof/>
                <w:sz w:val="18"/>
              </w:rPr>
              <w:tab/>
            </w:r>
            <w:r>
              <w:rPr>
                <w:i/>
                <w:noProof/>
                <w:sz w:val="18"/>
              </w:rPr>
              <w:t>(Release 20)</w:t>
            </w:r>
          </w:p>
        </w:tc>
      </w:tr>
      <w:tr w:rsidR="00A302F6" w:rsidTr="00DE642F" w14:paraId="52422CC7" w14:textId="77777777">
        <w:tc>
          <w:tcPr>
            <w:tcW w:w="1843" w:type="dxa"/>
          </w:tcPr>
          <w:p w:rsidR="00A302F6" w:rsidP="00DE642F" w:rsidRDefault="00A302F6" w14:paraId="1EAE4D65" w14:textId="77777777">
            <w:pPr>
              <w:pStyle w:val="CRCoverPage"/>
              <w:spacing w:after="0"/>
              <w:rPr>
                <w:b/>
                <w:i/>
                <w:noProof/>
                <w:sz w:val="8"/>
                <w:szCs w:val="8"/>
              </w:rPr>
            </w:pPr>
          </w:p>
        </w:tc>
        <w:tc>
          <w:tcPr>
            <w:tcW w:w="7797" w:type="dxa"/>
            <w:gridSpan w:val="10"/>
          </w:tcPr>
          <w:p w:rsidR="00A302F6" w:rsidP="00DE642F" w:rsidRDefault="00A302F6" w14:paraId="1FDBE739" w14:textId="77777777">
            <w:pPr>
              <w:pStyle w:val="CRCoverPage"/>
              <w:spacing w:after="0"/>
              <w:rPr>
                <w:noProof/>
                <w:sz w:val="8"/>
                <w:szCs w:val="8"/>
              </w:rPr>
            </w:pPr>
          </w:p>
        </w:tc>
      </w:tr>
      <w:tr w:rsidR="00A302F6" w:rsidTr="00DE642F" w14:paraId="65B0CB40" w14:textId="77777777">
        <w:tc>
          <w:tcPr>
            <w:tcW w:w="2694" w:type="dxa"/>
            <w:gridSpan w:val="2"/>
            <w:tcBorders>
              <w:top w:val="single" w:color="auto" w:sz="4" w:space="0"/>
              <w:left w:val="single" w:color="auto" w:sz="4" w:space="0"/>
            </w:tcBorders>
          </w:tcPr>
          <w:p w:rsidR="00A302F6" w:rsidP="00DE642F" w:rsidRDefault="00A302F6" w14:paraId="4FBCBB8A"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447966" w:rsidP="00447966" w:rsidRDefault="00447966" w14:paraId="23FB448C" w14:textId="77777777">
            <w:pPr>
              <w:pStyle w:val="CRCoverPage"/>
              <w:spacing w:after="0"/>
              <w:ind w:left="100"/>
              <w:rPr>
                <w:noProof/>
              </w:rPr>
            </w:pPr>
            <w:r>
              <w:rPr>
                <w:noProof/>
              </w:rPr>
              <w:t>In SA2#165, t</w:t>
            </w:r>
            <w:r w:rsidR="006E0805">
              <w:rPr>
                <w:noProof/>
              </w:rPr>
              <w:t>o address the outcome of KI#</w:t>
            </w:r>
            <w:r w:rsidR="00B95E3F">
              <w:rPr>
                <w:noProof/>
              </w:rPr>
              <w:t>2</w:t>
            </w:r>
            <w:r w:rsidR="006E0805">
              <w:rPr>
                <w:noProof/>
              </w:rPr>
              <w:t xml:space="preserve"> in </w:t>
            </w:r>
            <w:bookmarkStart w:name="_Hlk173759077" w:id="1"/>
            <w:r w:rsidR="006E0805">
              <w:rPr>
                <w:noProof/>
              </w:rPr>
              <w:t xml:space="preserve">approved </w:t>
            </w:r>
            <w:r w:rsidRPr="00853871" w:rsidR="006E0805">
              <w:rPr>
                <w:noProof/>
              </w:rPr>
              <w:t>eEDGE_5GC_Ph3</w:t>
            </w:r>
            <w:r w:rsidR="006E0805">
              <w:rPr>
                <w:noProof/>
              </w:rPr>
              <w:t xml:space="preserve"> WID </w:t>
            </w:r>
            <w:bookmarkStart w:name="_Hlk173759119" w:id="2"/>
            <w:bookmarkEnd w:id="1"/>
            <w:r w:rsidR="006E0805">
              <w:rPr>
                <w:noProof/>
              </w:rPr>
              <w:t>SP-240996</w:t>
            </w:r>
            <w:bookmarkEnd w:id="2"/>
            <w:r w:rsidR="006E0805">
              <w:rPr>
                <w:noProof/>
              </w:rPr>
              <w:t xml:space="preserve"> on </w:t>
            </w:r>
            <w:r w:rsidR="00B95E3F">
              <w:rPr>
                <w:noProof/>
              </w:rPr>
              <w:t>provisioning of N6 delay measurement information</w:t>
            </w:r>
            <w:r w:rsidR="006E0805">
              <w:rPr>
                <w:noProof/>
              </w:rPr>
              <w:t xml:space="preserve">, </w:t>
            </w:r>
            <w:r w:rsidR="00B95E3F">
              <w:rPr>
                <w:noProof/>
              </w:rPr>
              <w:t>N6 delay measurement assistance and requirement information in EDI</w:t>
            </w:r>
            <w:r w:rsidR="006E0805">
              <w:rPr>
                <w:noProof/>
              </w:rPr>
              <w:t xml:space="preserve"> is introduced</w:t>
            </w:r>
            <w:r>
              <w:rPr>
                <w:noProof/>
              </w:rPr>
              <w:t xml:space="preserve"> with an EN on maximum measurement session frequency.</w:t>
            </w:r>
          </w:p>
          <w:p w:rsidR="00447966" w:rsidP="00447966" w:rsidRDefault="00447966" w14:paraId="779461A6" w14:textId="77777777">
            <w:pPr>
              <w:pStyle w:val="CRCoverPage"/>
              <w:spacing w:after="0"/>
              <w:ind w:left="100"/>
              <w:rPr>
                <w:noProof/>
              </w:rPr>
            </w:pPr>
          </w:p>
          <w:p w:rsidRPr="00F16193" w:rsidR="00447966" w:rsidP="00447966" w:rsidRDefault="00F16193" w14:paraId="426CC039" w14:textId="40B93793">
            <w:pPr>
              <w:pStyle w:val="CRCoverPage"/>
              <w:spacing w:after="0"/>
              <w:ind w:left="100"/>
              <w:rPr>
                <w:noProof/>
                <w:highlight w:val="yellow"/>
              </w:rPr>
            </w:pPr>
            <w:r w:rsidRPr="00F16193">
              <w:rPr>
                <w:noProof/>
                <w:highlight w:val="yellow"/>
              </w:rPr>
              <w:t>In SA2#166, t</w:t>
            </w:r>
            <w:r w:rsidRPr="00F16193" w:rsidR="00447966">
              <w:rPr>
                <w:noProof/>
                <w:highlight w:val="yellow"/>
              </w:rPr>
              <w:t>his CR proposes to</w:t>
            </w:r>
            <w:r>
              <w:rPr>
                <w:noProof/>
                <w:highlight w:val="yellow"/>
              </w:rPr>
              <w:t xml:space="preserve"> add a note referring to respective clause in TS 23.501 regarding the measurement protocols and to</w:t>
            </w:r>
            <w:r w:rsidRPr="00F16193" w:rsidR="00447966">
              <w:rPr>
                <w:noProof/>
                <w:highlight w:val="yellow"/>
              </w:rPr>
              <w:t xml:space="preserve"> remove the EN and indicate the maximum measurement session frequency as part of </w:t>
            </w:r>
            <w:r w:rsidRPr="00F16193" w:rsidR="009D2493">
              <w:rPr>
                <w:noProof/>
                <w:highlight w:val="yellow"/>
              </w:rPr>
              <w:t>protocol-specific configuration parameters</w:t>
            </w:r>
            <w:r w:rsidRPr="00F16193" w:rsidR="00447966">
              <w:rPr>
                <w:noProof/>
                <w:highlight w:val="yellow"/>
              </w:rPr>
              <w:t xml:space="preserve"> for the following reasons:</w:t>
            </w:r>
          </w:p>
          <w:p w:rsidRPr="00F16193" w:rsidR="00447966" w:rsidP="00447966" w:rsidRDefault="00447966" w14:paraId="6570A639" w14:textId="77777777">
            <w:pPr>
              <w:pStyle w:val="CRCoverPage"/>
              <w:numPr>
                <w:ilvl w:val="0"/>
                <w:numId w:val="9"/>
              </w:numPr>
              <w:spacing w:after="0"/>
              <w:rPr>
                <w:noProof/>
                <w:highlight w:val="yellow"/>
              </w:rPr>
            </w:pPr>
            <w:r w:rsidRPr="00F16193">
              <w:rPr>
                <w:noProof/>
                <w:highlight w:val="yellow"/>
              </w:rPr>
              <w:t>In TWAMP [RFC 5357], Timeout is the interval that the Session-Reflector MUST wait after receiving a Stop-Sessions message.  In case there are test packets still in transit, the Session-Reflector MUST reflect them if they arrive within the Timeout interval following the reception of the Stop-Sessions message.</w:t>
            </w:r>
          </w:p>
          <w:p w:rsidRPr="00F16193" w:rsidR="00447966" w:rsidP="00447966" w:rsidRDefault="00447966" w14:paraId="2C184D24" w14:textId="77777777">
            <w:pPr>
              <w:pStyle w:val="CRCoverPage"/>
              <w:numPr>
                <w:ilvl w:val="0"/>
                <w:numId w:val="9"/>
              </w:numPr>
              <w:spacing w:after="0"/>
              <w:rPr>
                <w:noProof/>
                <w:highlight w:val="yellow"/>
              </w:rPr>
            </w:pPr>
            <w:r w:rsidRPr="00F16193">
              <w:rPr>
                <w:noProof/>
                <w:highlight w:val="yellow"/>
              </w:rPr>
              <w:t>In STAMP [RFC 8762], a measurement session, also referred to as a "STAMP session", is the bidirectional packet flow between one specific Session-Sender and one particular Session-Reflector for a time duration. The configuration and management of the STAMP Session-Sender, Session-Reflector, and sessions can be achieved through various means.</w:t>
            </w:r>
          </w:p>
          <w:p w:rsidR="00447966" w:rsidP="00447966" w:rsidRDefault="00447966" w14:paraId="16737088" w14:textId="722B4990">
            <w:pPr>
              <w:pStyle w:val="CRCoverPage"/>
              <w:numPr>
                <w:ilvl w:val="0"/>
                <w:numId w:val="9"/>
              </w:numPr>
              <w:spacing w:after="0"/>
              <w:rPr>
                <w:noProof/>
              </w:rPr>
            </w:pPr>
            <w:r w:rsidRPr="00F16193">
              <w:rPr>
                <w:noProof/>
                <w:highlight w:val="yellow"/>
              </w:rPr>
              <w:t>In OWAMP [RFC 4656], The sender and the receiver both need to know the same send schedule.</w:t>
            </w:r>
            <w:r w:rsidRPr="00F16193">
              <w:rPr>
                <w:highlight w:val="yellow"/>
              </w:rPr>
              <w:t xml:space="preserve"> </w:t>
            </w:r>
            <w:r w:rsidRPr="00F16193">
              <w:rPr>
                <w:noProof/>
                <w:highlight w:val="yellow"/>
              </w:rPr>
              <w:t>To implement this, there is a schedule with a given number of slots. Each slot has a type and a parameter. The parameter is expressed as a timestamp and specifies a time interval.</w:t>
            </w:r>
          </w:p>
        </w:tc>
      </w:tr>
      <w:tr w:rsidR="00A302F6" w:rsidTr="00DE642F" w14:paraId="630E453F" w14:textId="77777777">
        <w:tc>
          <w:tcPr>
            <w:tcW w:w="2694" w:type="dxa"/>
            <w:gridSpan w:val="2"/>
            <w:tcBorders>
              <w:left w:val="single" w:color="auto" w:sz="4" w:space="0"/>
            </w:tcBorders>
          </w:tcPr>
          <w:p w:rsidR="00A302F6" w:rsidP="00DE642F" w:rsidRDefault="00A302F6" w14:paraId="4A7238C8" w14:textId="77777777">
            <w:pPr>
              <w:pStyle w:val="CRCoverPage"/>
              <w:spacing w:after="0"/>
              <w:rPr>
                <w:b/>
                <w:i/>
                <w:noProof/>
                <w:sz w:val="8"/>
                <w:szCs w:val="8"/>
              </w:rPr>
            </w:pPr>
          </w:p>
        </w:tc>
        <w:tc>
          <w:tcPr>
            <w:tcW w:w="6946" w:type="dxa"/>
            <w:gridSpan w:val="9"/>
            <w:tcBorders>
              <w:right w:val="single" w:color="auto" w:sz="4" w:space="0"/>
            </w:tcBorders>
          </w:tcPr>
          <w:p w:rsidR="00A302F6" w:rsidP="00DE642F" w:rsidRDefault="00A302F6" w14:paraId="1AF92507" w14:textId="77777777">
            <w:pPr>
              <w:pStyle w:val="CRCoverPage"/>
              <w:spacing w:after="0"/>
              <w:rPr>
                <w:noProof/>
                <w:sz w:val="8"/>
                <w:szCs w:val="8"/>
              </w:rPr>
            </w:pPr>
          </w:p>
        </w:tc>
      </w:tr>
      <w:tr w:rsidR="00A302F6" w:rsidTr="00DE642F" w14:paraId="795BAF71" w14:textId="77777777">
        <w:tc>
          <w:tcPr>
            <w:tcW w:w="2694" w:type="dxa"/>
            <w:gridSpan w:val="2"/>
            <w:tcBorders>
              <w:left w:val="single" w:color="auto" w:sz="4" w:space="0"/>
            </w:tcBorders>
          </w:tcPr>
          <w:p w:rsidR="00A302F6" w:rsidP="00DE642F" w:rsidRDefault="00A302F6" w14:paraId="35837B92"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A302F6" w:rsidP="00AF66B6" w:rsidRDefault="006E0805" w14:paraId="10286948" w14:textId="3BF94FEB">
            <w:pPr>
              <w:pStyle w:val="CRCoverPage"/>
              <w:spacing w:after="0"/>
              <w:ind w:left="100"/>
              <w:rPr>
                <w:noProof/>
              </w:rPr>
            </w:pPr>
            <w:r w:rsidRPr="006E0805">
              <w:rPr>
                <w:noProof/>
              </w:rPr>
              <w:t xml:space="preserve">Introduce </w:t>
            </w:r>
            <w:r w:rsidR="00B95E3F">
              <w:rPr>
                <w:noProof/>
              </w:rPr>
              <w:t>N6 delay measurement assistance and requirement information in EDI</w:t>
            </w:r>
            <w:r w:rsidRPr="006E0805">
              <w:rPr>
                <w:noProof/>
              </w:rPr>
              <w:t>.</w:t>
            </w:r>
          </w:p>
        </w:tc>
      </w:tr>
      <w:tr w:rsidR="00A302F6" w:rsidTr="00DE642F" w14:paraId="23886B4F" w14:textId="77777777">
        <w:tc>
          <w:tcPr>
            <w:tcW w:w="2694" w:type="dxa"/>
            <w:gridSpan w:val="2"/>
            <w:tcBorders>
              <w:left w:val="single" w:color="auto" w:sz="4" w:space="0"/>
            </w:tcBorders>
          </w:tcPr>
          <w:p w:rsidR="00A302F6" w:rsidP="00DE642F" w:rsidRDefault="00A302F6" w14:paraId="4D667C68" w14:textId="77777777">
            <w:pPr>
              <w:pStyle w:val="CRCoverPage"/>
              <w:spacing w:after="0"/>
              <w:rPr>
                <w:b/>
                <w:i/>
                <w:noProof/>
                <w:sz w:val="8"/>
                <w:szCs w:val="8"/>
              </w:rPr>
            </w:pPr>
          </w:p>
        </w:tc>
        <w:tc>
          <w:tcPr>
            <w:tcW w:w="6946" w:type="dxa"/>
            <w:gridSpan w:val="9"/>
            <w:tcBorders>
              <w:right w:val="single" w:color="auto" w:sz="4" w:space="0"/>
            </w:tcBorders>
          </w:tcPr>
          <w:p w:rsidR="00A302F6" w:rsidP="00DE642F" w:rsidRDefault="00A302F6" w14:paraId="6FBF9372" w14:textId="77777777">
            <w:pPr>
              <w:pStyle w:val="CRCoverPage"/>
              <w:spacing w:after="0"/>
              <w:rPr>
                <w:noProof/>
                <w:sz w:val="8"/>
                <w:szCs w:val="8"/>
              </w:rPr>
            </w:pPr>
          </w:p>
        </w:tc>
      </w:tr>
      <w:tr w:rsidR="00A302F6" w:rsidTr="00DE642F" w14:paraId="4D90BBD9" w14:textId="77777777">
        <w:tc>
          <w:tcPr>
            <w:tcW w:w="2694" w:type="dxa"/>
            <w:gridSpan w:val="2"/>
            <w:tcBorders>
              <w:left w:val="single" w:color="auto" w:sz="4" w:space="0"/>
              <w:bottom w:val="single" w:color="auto" w:sz="4" w:space="0"/>
            </w:tcBorders>
          </w:tcPr>
          <w:p w:rsidR="00A302F6" w:rsidP="00DE642F" w:rsidRDefault="00A302F6" w14:paraId="438988F2"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A302F6" w:rsidP="00DE642F" w:rsidRDefault="00AF66B6" w14:paraId="0E577E30" w14:textId="4119AFA7">
            <w:pPr>
              <w:pStyle w:val="CRCoverPage"/>
              <w:spacing w:after="0"/>
              <w:ind w:left="100"/>
              <w:rPr>
                <w:noProof/>
              </w:rPr>
            </w:pPr>
            <w:r>
              <w:rPr>
                <w:noProof/>
              </w:rPr>
              <w:t>Missing functionality</w:t>
            </w:r>
          </w:p>
        </w:tc>
      </w:tr>
      <w:tr w:rsidR="00A302F6" w:rsidTr="00DE642F" w14:paraId="1FC42FFF" w14:textId="77777777">
        <w:tc>
          <w:tcPr>
            <w:tcW w:w="2694" w:type="dxa"/>
            <w:gridSpan w:val="2"/>
          </w:tcPr>
          <w:p w:rsidR="00A302F6" w:rsidP="00DE642F" w:rsidRDefault="00A302F6" w14:paraId="44834774" w14:textId="77777777">
            <w:pPr>
              <w:pStyle w:val="CRCoverPage"/>
              <w:spacing w:after="0"/>
              <w:rPr>
                <w:b/>
                <w:i/>
                <w:noProof/>
                <w:sz w:val="8"/>
                <w:szCs w:val="8"/>
              </w:rPr>
            </w:pPr>
          </w:p>
        </w:tc>
        <w:tc>
          <w:tcPr>
            <w:tcW w:w="6946" w:type="dxa"/>
            <w:gridSpan w:val="9"/>
          </w:tcPr>
          <w:p w:rsidR="00A302F6" w:rsidP="00DE642F" w:rsidRDefault="00A302F6" w14:paraId="7B58FBE3" w14:textId="77777777">
            <w:pPr>
              <w:pStyle w:val="CRCoverPage"/>
              <w:spacing w:after="0"/>
              <w:rPr>
                <w:noProof/>
                <w:sz w:val="8"/>
                <w:szCs w:val="8"/>
              </w:rPr>
            </w:pPr>
          </w:p>
        </w:tc>
      </w:tr>
      <w:tr w:rsidR="00A302F6" w:rsidTr="00DE642F" w14:paraId="12424FCA" w14:textId="77777777">
        <w:tc>
          <w:tcPr>
            <w:tcW w:w="2694" w:type="dxa"/>
            <w:gridSpan w:val="2"/>
            <w:tcBorders>
              <w:top w:val="single" w:color="auto" w:sz="4" w:space="0"/>
              <w:left w:val="single" w:color="auto" w:sz="4" w:space="0"/>
            </w:tcBorders>
          </w:tcPr>
          <w:p w:rsidR="00A302F6" w:rsidP="00DE642F" w:rsidRDefault="00A302F6" w14:paraId="44721F48"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A302F6" w:rsidP="00DE642F" w:rsidRDefault="00C65F84" w14:paraId="6926D83B" w14:textId="16AC68C1">
            <w:pPr>
              <w:pStyle w:val="CRCoverPage"/>
              <w:spacing w:after="0"/>
              <w:ind w:left="100"/>
              <w:rPr>
                <w:noProof/>
              </w:rPr>
            </w:pPr>
            <w:r>
              <w:rPr>
                <w:lang w:eastAsia="zh-CN"/>
              </w:rPr>
              <w:t xml:space="preserve"> </w:t>
            </w:r>
            <w:r w:rsidR="002659C6">
              <w:rPr>
                <w:lang w:eastAsia="zh-CN"/>
              </w:rPr>
              <w:t>6.</w:t>
            </w:r>
            <w:r w:rsidR="004F7126">
              <w:rPr>
                <w:lang w:eastAsia="zh-CN"/>
              </w:rPr>
              <w:t>2.3.4.1</w:t>
            </w:r>
            <w:r w:rsidR="00F25B88">
              <w:rPr>
                <w:lang w:eastAsia="zh-CN"/>
              </w:rPr>
              <w:t xml:space="preserve"> </w:t>
            </w:r>
          </w:p>
        </w:tc>
      </w:tr>
      <w:tr w:rsidR="00A302F6" w:rsidTr="00DE642F" w14:paraId="4DA1C230" w14:textId="77777777">
        <w:tc>
          <w:tcPr>
            <w:tcW w:w="2694" w:type="dxa"/>
            <w:gridSpan w:val="2"/>
            <w:tcBorders>
              <w:left w:val="single" w:color="auto" w:sz="4" w:space="0"/>
            </w:tcBorders>
          </w:tcPr>
          <w:p w:rsidR="00A302F6" w:rsidP="00DE642F" w:rsidRDefault="00A302F6" w14:paraId="14FBB1A2" w14:textId="77777777">
            <w:pPr>
              <w:pStyle w:val="CRCoverPage"/>
              <w:spacing w:after="0"/>
              <w:rPr>
                <w:b/>
                <w:i/>
                <w:noProof/>
                <w:sz w:val="8"/>
                <w:szCs w:val="8"/>
              </w:rPr>
            </w:pPr>
          </w:p>
        </w:tc>
        <w:tc>
          <w:tcPr>
            <w:tcW w:w="6946" w:type="dxa"/>
            <w:gridSpan w:val="9"/>
            <w:tcBorders>
              <w:right w:val="single" w:color="auto" w:sz="4" w:space="0"/>
            </w:tcBorders>
          </w:tcPr>
          <w:p w:rsidR="00A302F6" w:rsidP="00DE642F" w:rsidRDefault="00A302F6" w14:paraId="16DA3EA3" w14:textId="77777777">
            <w:pPr>
              <w:pStyle w:val="CRCoverPage"/>
              <w:spacing w:after="0"/>
              <w:rPr>
                <w:noProof/>
                <w:sz w:val="8"/>
                <w:szCs w:val="8"/>
              </w:rPr>
            </w:pPr>
          </w:p>
        </w:tc>
      </w:tr>
      <w:tr w:rsidR="00A302F6" w:rsidTr="00DE642F" w14:paraId="30C09838" w14:textId="77777777">
        <w:tc>
          <w:tcPr>
            <w:tcW w:w="2694" w:type="dxa"/>
            <w:gridSpan w:val="2"/>
            <w:tcBorders>
              <w:left w:val="single" w:color="auto" w:sz="4" w:space="0"/>
            </w:tcBorders>
          </w:tcPr>
          <w:p w:rsidR="00A302F6" w:rsidP="00DE642F" w:rsidRDefault="00A302F6" w14:paraId="51A3968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A302F6" w:rsidP="00DE642F" w:rsidRDefault="00A302F6" w14:paraId="0BD1E8B9"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A302F6" w:rsidP="00DE642F" w:rsidRDefault="00A302F6" w14:paraId="0ED9BF7A" w14:textId="77777777">
            <w:pPr>
              <w:pStyle w:val="CRCoverPage"/>
              <w:spacing w:after="0"/>
              <w:jc w:val="center"/>
              <w:rPr>
                <w:b/>
                <w:caps/>
                <w:noProof/>
              </w:rPr>
            </w:pPr>
            <w:r>
              <w:rPr>
                <w:b/>
                <w:caps/>
                <w:noProof/>
              </w:rPr>
              <w:t>N</w:t>
            </w:r>
          </w:p>
        </w:tc>
        <w:tc>
          <w:tcPr>
            <w:tcW w:w="2977" w:type="dxa"/>
            <w:gridSpan w:val="4"/>
          </w:tcPr>
          <w:p w:rsidR="00A302F6" w:rsidP="00DE642F" w:rsidRDefault="00A302F6" w14:paraId="52935C9F"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A302F6" w:rsidP="00DE642F" w:rsidRDefault="00A302F6" w14:paraId="7A552D87" w14:textId="77777777">
            <w:pPr>
              <w:pStyle w:val="CRCoverPage"/>
              <w:spacing w:after="0"/>
              <w:ind w:left="99"/>
              <w:rPr>
                <w:noProof/>
              </w:rPr>
            </w:pPr>
          </w:p>
        </w:tc>
      </w:tr>
      <w:tr w:rsidR="00A302F6" w:rsidTr="00DE642F" w14:paraId="0961E47A" w14:textId="77777777">
        <w:tc>
          <w:tcPr>
            <w:tcW w:w="2694" w:type="dxa"/>
            <w:gridSpan w:val="2"/>
            <w:tcBorders>
              <w:left w:val="single" w:color="auto" w:sz="4" w:space="0"/>
            </w:tcBorders>
          </w:tcPr>
          <w:p w:rsidR="00A302F6" w:rsidP="00DE642F" w:rsidRDefault="00A302F6" w14:paraId="679C5FB4"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A302F6" w:rsidP="00DE642F" w:rsidRDefault="00A302F6" w14:paraId="7510618A" w14:textId="6D31BA73">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A302F6" w:rsidP="00DE642F" w:rsidRDefault="00AD1D87" w14:paraId="107AF395" w14:textId="0E945FF4">
            <w:pPr>
              <w:pStyle w:val="CRCoverPage"/>
              <w:spacing w:after="0"/>
              <w:jc w:val="center"/>
              <w:rPr>
                <w:b/>
                <w:caps/>
                <w:noProof/>
              </w:rPr>
            </w:pPr>
            <w:r>
              <w:rPr>
                <w:b/>
                <w:caps/>
                <w:noProof/>
              </w:rPr>
              <w:t>X</w:t>
            </w:r>
          </w:p>
        </w:tc>
        <w:tc>
          <w:tcPr>
            <w:tcW w:w="2977" w:type="dxa"/>
            <w:gridSpan w:val="4"/>
          </w:tcPr>
          <w:p w:rsidR="00A302F6" w:rsidP="00DE642F" w:rsidRDefault="00A302F6" w14:paraId="57DF45C3"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A302F6" w:rsidP="00DE642F" w:rsidRDefault="00AD1D87" w14:paraId="2B84313E" w14:textId="44410CC9">
            <w:pPr>
              <w:pStyle w:val="CRCoverPage"/>
              <w:spacing w:after="0"/>
              <w:ind w:left="99"/>
              <w:rPr>
                <w:noProof/>
              </w:rPr>
            </w:pPr>
            <w:r>
              <w:rPr>
                <w:noProof/>
              </w:rPr>
              <w:t>TS/TR ... CR ...</w:t>
            </w:r>
          </w:p>
        </w:tc>
      </w:tr>
      <w:tr w:rsidR="00A302F6" w:rsidTr="00DE642F" w14:paraId="79DF0FC2" w14:textId="77777777">
        <w:tc>
          <w:tcPr>
            <w:tcW w:w="2694" w:type="dxa"/>
            <w:gridSpan w:val="2"/>
            <w:tcBorders>
              <w:left w:val="single" w:color="auto" w:sz="4" w:space="0"/>
            </w:tcBorders>
          </w:tcPr>
          <w:p w:rsidR="00A302F6" w:rsidP="00DE642F" w:rsidRDefault="00A302F6" w14:paraId="0B86E4B4"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A302F6" w:rsidP="00DE642F" w:rsidRDefault="00A302F6" w14:paraId="510092B3"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A302F6" w:rsidP="00DE642F" w:rsidRDefault="00A302F6" w14:paraId="1E08B78B" w14:textId="77777777">
            <w:pPr>
              <w:pStyle w:val="CRCoverPage"/>
              <w:spacing w:after="0"/>
              <w:jc w:val="center"/>
              <w:rPr>
                <w:b/>
                <w:caps/>
                <w:noProof/>
              </w:rPr>
            </w:pPr>
            <w:r>
              <w:rPr>
                <w:b/>
                <w:caps/>
                <w:noProof/>
              </w:rPr>
              <w:t>x</w:t>
            </w:r>
          </w:p>
        </w:tc>
        <w:tc>
          <w:tcPr>
            <w:tcW w:w="2977" w:type="dxa"/>
            <w:gridSpan w:val="4"/>
          </w:tcPr>
          <w:p w:rsidR="00A302F6" w:rsidP="00DE642F" w:rsidRDefault="00A302F6" w14:paraId="4F761328"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A302F6" w:rsidP="00DE642F" w:rsidRDefault="00A302F6" w14:paraId="7FC9C031" w14:textId="77777777">
            <w:pPr>
              <w:pStyle w:val="CRCoverPage"/>
              <w:spacing w:after="0"/>
              <w:ind w:left="99"/>
              <w:rPr>
                <w:noProof/>
              </w:rPr>
            </w:pPr>
            <w:r>
              <w:rPr>
                <w:noProof/>
              </w:rPr>
              <w:t xml:space="preserve">TS/TR ... CR ... </w:t>
            </w:r>
          </w:p>
        </w:tc>
      </w:tr>
      <w:tr w:rsidR="00A302F6" w:rsidTr="00DE642F" w14:paraId="0A0B09D6" w14:textId="77777777">
        <w:tc>
          <w:tcPr>
            <w:tcW w:w="2694" w:type="dxa"/>
            <w:gridSpan w:val="2"/>
            <w:tcBorders>
              <w:left w:val="single" w:color="auto" w:sz="4" w:space="0"/>
            </w:tcBorders>
          </w:tcPr>
          <w:p w:rsidR="00A302F6" w:rsidP="00DE642F" w:rsidRDefault="00A302F6" w14:paraId="7D6C7E55"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A302F6" w:rsidP="00DE642F" w:rsidRDefault="00A302F6" w14:paraId="463782A2"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A302F6" w:rsidP="00DE642F" w:rsidRDefault="00A302F6" w14:paraId="5A9B4F26" w14:textId="77777777">
            <w:pPr>
              <w:pStyle w:val="CRCoverPage"/>
              <w:spacing w:after="0"/>
              <w:jc w:val="center"/>
              <w:rPr>
                <w:b/>
                <w:caps/>
                <w:noProof/>
              </w:rPr>
            </w:pPr>
            <w:r>
              <w:rPr>
                <w:b/>
                <w:caps/>
                <w:noProof/>
              </w:rPr>
              <w:t>x</w:t>
            </w:r>
          </w:p>
        </w:tc>
        <w:tc>
          <w:tcPr>
            <w:tcW w:w="2977" w:type="dxa"/>
            <w:gridSpan w:val="4"/>
          </w:tcPr>
          <w:p w:rsidR="00A302F6" w:rsidP="00DE642F" w:rsidRDefault="00A302F6" w14:paraId="13385DE4"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A302F6" w:rsidP="00DE642F" w:rsidRDefault="00A302F6" w14:paraId="7476BBAE" w14:textId="77777777">
            <w:pPr>
              <w:pStyle w:val="CRCoverPage"/>
              <w:spacing w:after="0"/>
              <w:ind w:left="99"/>
              <w:rPr>
                <w:noProof/>
              </w:rPr>
            </w:pPr>
            <w:r>
              <w:rPr>
                <w:noProof/>
              </w:rPr>
              <w:t xml:space="preserve">TS/TR ... CR ... </w:t>
            </w:r>
          </w:p>
        </w:tc>
      </w:tr>
      <w:tr w:rsidR="00A302F6" w:rsidTr="00DE642F" w14:paraId="3AB4EF87" w14:textId="77777777">
        <w:tc>
          <w:tcPr>
            <w:tcW w:w="2694" w:type="dxa"/>
            <w:gridSpan w:val="2"/>
            <w:tcBorders>
              <w:left w:val="single" w:color="auto" w:sz="4" w:space="0"/>
            </w:tcBorders>
          </w:tcPr>
          <w:p w:rsidR="00A302F6" w:rsidP="00DE642F" w:rsidRDefault="00A302F6" w14:paraId="64850186" w14:textId="77777777">
            <w:pPr>
              <w:pStyle w:val="CRCoverPage"/>
              <w:spacing w:after="0"/>
              <w:rPr>
                <w:b/>
                <w:i/>
                <w:noProof/>
              </w:rPr>
            </w:pPr>
          </w:p>
        </w:tc>
        <w:tc>
          <w:tcPr>
            <w:tcW w:w="6946" w:type="dxa"/>
            <w:gridSpan w:val="9"/>
            <w:tcBorders>
              <w:right w:val="single" w:color="auto" w:sz="4" w:space="0"/>
            </w:tcBorders>
          </w:tcPr>
          <w:p w:rsidR="00A302F6" w:rsidP="00DE642F" w:rsidRDefault="00A302F6" w14:paraId="5D986704" w14:textId="77777777">
            <w:pPr>
              <w:pStyle w:val="CRCoverPage"/>
              <w:spacing w:after="0"/>
              <w:rPr>
                <w:noProof/>
              </w:rPr>
            </w:pPr>
          </w:p>
        </w:tc>
      </w:tr>
      <w:tr w:rsidR="00A302F6" w:rsidTr="00DE642F" w14:paraId="7BC139B3" w14:textId="77777777">
        <w:tc>
          <w:tcPr>
            <w:tcW w:w="2694" w:type="dxa"/>
            <w:gridSpan w:val="2"/>
            <w:tcBorders>
              <w:left w:val="single" w:color="auto" w:sz="4" w:space="0"/>
              <w:bottom w:val="single" w:color="auto" w:sz="4" w:space="0"/>
            </w:tcBorders>
          </w:tcPr>
          <w:p w:rsidR="00A302F6" w:rsidP="00DE642F" w:rsidRDefault="00A302F6" w14:paraId="4A55D72C"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A302F6" w:rsidP="00DE642F" w:rsidRDefault="00A302F6" w14:paraId="5A2C979D" w14:textId="77777777">
            <w:pPr>
              <w:pStyle w:val="CRCoverPage"/>
              <w:spacing w:after="0"/>
              <w:ind w:left="100"/>
              <w:rPr>
                <w:noProof/>
              </w:rPr>
            </w:pPr>
          </w:p>
        </w:tc>
      </w:tr>
      <w:tr w:rsidRPr="008863B9" w:rsidR="00A302F6" w:rsidTr="00DE642F" w14:paraId="31B830F7" w14:textId="77777777">
        <w:tc>
          <w:tcPr>
            <w:tcW w:w="2694" w:type="dxa"/>
            <w:gridSpan w:val="2"/>
            <w:tcBorders>
              <w:top w:val="single" w:color="auto" w:sz="4" w:space="0"/>
              <w:bottom w:val="single" w:color="auto" w:sz="4" w:space="0"/>
            </w:tcBorders>
          </w:tcPr>
          <w:p w:rsidRPr="008863B9" w:rsidR="00A302F6" w:rsidP="00DE642F" w:rsidRDefault="00A302F6" w14:paraId="3ECF75CC"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A302F6" w:rsidP="00DE642F" w:rsidRDefault="00A302F6" w14:paraId="37E6F0FF" w14:textId="77777777">
            <w:pPr>
              <w:pStyle w:val="CRCoverPage"/>
              <w:spacing w:after="0"/>
              <w:ind w:left="100"/>
              <w:rPr>
                <w:noProof/>
                <w:sz w:val="8"/>
                <w:szCs w:val="8"/>
              </w:rPr>
            </w:pPr>
          </w:p>
        </w:tc>
      </w:tr>
      <w:tr w:rsidR="00A302F6" w:rsidTr="00DE642F" w14:paraId="72FEF403" w14:textId="77777777">
        <w:tc>
          <w:tcPr>
            <w:tcW w:w="2694" w:type="dxa"/>
            <w:gridSpan w:val="2"/>
            <w:tcBorders>
              <w:top w:val="single" w:color="auto" w:sz="4" w:space="0"/>
              <w:left w:val="single" w:color="auto" w:sz="4" w:space="0"/>
              <w:bottom w:val="single" w:color="auto" w:sz="4" w:space="0"/>
            </w:tcBorders>
          </w:tcPr>
          <w:p w:rsidR="00A302F6" w:rsidP="00DE642F" w:rsidRDefault="00A302F6" w14:paraId="023B54C4"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Pr="00F16193" w:rsidR="00E71C1A" w:rsidP="00DE642F" w:rsidRDefault="00A632E4" w14:paraId="12E3BA82" w14:textId="10C588DC">
            <w:pPr>
              <w:pStyle w:val="CRCoverPage"/>
              <w:spacing w:after="0"/>
              <w:ind w:left="100"/>
              <w:rPr>
                <w:noProof/>
                <w:highlight w:val="yellow"/>
              </w:rPr>
            </w:pPr>
            <w:r w:rsidRPr="00F16193">
              <w:rPr>
                <w:noProof/>
                <w:highlight w:val="yellow"/>
              </w:rPr>
              <w:t xml:space="preserve">Rev6: </w:t>
            </w:r>
            <w:r w:rsidRPr="00F16193" w:rsidR="00E71C1A">
              <w:rPr>
                <w:noProof/>
                <w:highlight w:val="yellow"/>
              </w:rPr>
              <w:t>changes are highlighted in yellow.</w:t>
            </w:r>
          </w:p>
          <w:p w:rsidRPr="00F16193" w:rsidR="00A302F6" w:rsidP="00E71C1A" w:rsidRDefault="00A632E4" w14:paraId="39D3325E" w14:textId="77777777">
            <w:pPr>
              <w:pStyle w:val="CRCoverPage"/>
              <w:numPr>
                <w:ilvl w:val="0"/>
                <w:numId w:val="9"/>
              </w:numPr>
              <w:spacing w:after="0"/>
              <w:rPr>
                <w:noProof/>
                <w:highlight w:val="yellow"/>
              </w:rPr>
            </w:pPr>
            <w:r w:rsidRPr="00F16193">
              <w:rPr>
                <w:noProof/>
                <w:highlight w:val="yellow"/>
              </w:rPr>
              <w:t>Removal of EN on measurement frequency</w:t>
            </w:r>
            <w:r w:rsidRPr="00F16193" w:rsidR="00A751AB">
              <w:rPr>
                <w:noProof/>
                <w:highlight w:val="yellow"/>
              </w:rPr>
              <w:t>.</w:t>
            </w:r>
          </w:p>
          <w:p w:rsidR="00E71C1A" w:rsidP="00E71C1A" w:rsidRDefault="00E71C1A" w14:paraId="392F9F4C" w14:textId="2D673997">
            <w:pPr>
              <w:pStyle w:val="CRCoverPage"/>
              <w:numPr>
                <w:ilvl w:val="0"/>
                <w:numId w:val="9"/>
              </w:numPr>
              <w:spacing w:after="0"/>
              <w:rPr>
                <w:noProof/>
              </w:rPr>
            </w:pPr>
            <w:r w:rsidRPr="00F16193">
              <w:rPr>
                <w:noProof/>
                <w:highlight w:val="yellow"/>
              </w:rPr>
              <w:t>Adding a NOTE on supported protocols to refer to 5.2.8.X in TS 23.501.</w:t>
            </w:r>
          </w:p>
        </w:tc>
      </w:tr>
    </w:tbl>
    <w:p w:rsidRPr="00E219EA" w:rsidR="00A302F6" w:rsidRDefault="00A302F6" w14:paraId="1557EA72" w14:textId="77777777">
      <w:pPr>
        <w:rPr>
          <w:noProof/>
        </w:rPr>
        <w:sectPr w:rsidRPr="00E219EA" w:rsidR="00A302F6" w:rsidSect="00263DFC">
          <w:headerReference w:type="even" r:id="rId16"/>
          <w:footnotePr>
            <w:numRestart w:val="eachSect"/>
          </w:footnotePr>
          <w:pgSz w:w="11907" w:h="16840" w:orient="portrait" w:code="9"/>
          <w:pgMar w:top="1418" w:right="1134" w:bottom="1134" w:left="1134" w:header="680" w:footer="567" w:gutter="0"/>
          <w:cols w:space="720"/>
        </w:sectPr>
      </w:pPr>
    </w:p>
    <w:p w:rsidRPr="00E219EA" w:rsidR="0008518B" w:rsidP="00AF66B6" w:rsidRDefault="0008518B" w14:paraId="4851C01C" w14:textId="77777777">
      <w:pPr>
        <w:pStyle w:val="StartEndofChange"/>
        <w:rPr>
          <w:lang w:eastAsia="zh-CN"/>
        </w:rPr>
      </w:pPr>
      <w:bookmarkStart w:name="_Toc153798851" w:id="3"/>
      <w:bookmarkStart w:name="_Toc131516675" w:id="4"/>
      <w:bookmarkStart w:name="_Toc20149998" w:id="5"/>
      <w:bookmarkStart w:name="_Toc27846797" w:id="6"/>
      <w:bookmarkStart w:name="_Toc36187928" w:id="7"/>
      <w:bookmarkStart w:name="_Toc45183832" w:id="8"/>
      <w:bookmarkStart w:name="_Toc47342674" w:id="9"/>
      <w:bookmarkStart w:name="_Toc51769375" w:id="10"/>
      <w:bookmarkStart w:name="_Toc106188106" w:id="11"/>
      <w:r w:rsidRPr="00E219EA">
        <w:t>FIRST CHANGE</w:t>
      </w:r>
    </w:p>
    <w:p w:rsidRPr="006E0805" w:rsidR="006E0805" w:rsidP="006E0805" w:rsidRDefault="006E0805" w14:paraId="315E0F28" w14:textId="2DBEB040">
      <w:pPr>
        <w:pStyle w:val="Heading5"/>
      </w:pPr>
      <w:bookmarkStart w:name="_Toc81492196" w:id="12"/>
      <w:bookmarkStart w:name="_Toc81492760" w:id="13"/>
      <w:bookmarkStart w:name="_Toc81816521" w:id="14"/>
      <w:bookmarkStart w:name="_Toc170199144" w:id="15"/>
      <w:bookmarkStart w:name="_Toc162424757" w:id="16"/>
      <w:r w:rsidRPr="000A6560">
        <w:t>6.2.3.4.1</w:t>
      </w:r>
      <w:r>
        <w:tab/>
      </w:r>
      <w:r w:rsidRPr="000A6560">
        <w:t>General</w:t>
      </w:r>
      <w:bookmarkEnd w:id="12"/>
      <w:bookmarkEnd w:id="13"/>
      <w:bookmarkEnd w:id="14"/>
      <w:bookmarkEnd w:id="15"/>
    </w:p>
    <w:p w:rsidR="006E0805" w:rsidP="006E0805" w:rsidRDefault="006E0805" w14:paraId="51934E6C" w14:textId="4C037814">
      <w:r>
        <w:t>EAS Deployment Information management refers to the capability to create, update or remove EAS Deployment Information from AF and the distribution to the SMF</w:t>
      </w:r>
      <w:r w:rsidRPr="005437F2" w:rsidR="005437F2">
        <w:t xml:space="preserve"> </w:t>
      </w:r>
      <w:r w:rsidR="005437F2">
        <w:t>or to the I-SMF in case I-SMF based Local Offloading Management applies</w:t>
      </w:r>
      <w:r>
        <w:t>. The NEF is in charge of the management of EAS Deployment Information which may be stored in UDR.</w:t>
      </w:r>
    </w:p>
    <w:p w:rsidR="006E0805" w:rsidP="006E0805" w:rsidRDefault="006E0805" w14:paraId="1B346E10" w14:textId="77777777">
      <w:r>
        <w:t>The EAS Deployment Information indicates how edge services are deployed in each Local part of the DN, the description of EAS Deployment Information is shown in Table 6.2.3.4-1.</w:t>
      </w:r>
    </w:p>
    <w:p w:rsidR="006E0805" w:rsidP="006E0805" w:rsidRDefault="006E0805" w14:paraId="456F13B6" w14:textId="77777777">
      <w:pPr>
        <w:pStyle w:val="TH"/>
      </w:pPr>
      <w:bookmarkStart w:name="_CRTable6_2_3_41DescriptionofEASDeploym" w:id="17"/>
      <w:r>
        <w:t xml:space="preserve">Table </w:t>
      </w:r>
      <w:bookmarkEnd w:id="17"/>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rsidTr="77C8C46B" w14:paraId="49DED402" w14:textId="77777777">
        <w:trPr>
          <w:cantSplit/>
          <w:jc w:val="center"/>
        </w:trPr>
        <w:tc>
          <w:tcPr>
            <w:tcW w:w="2976" w:type="dxa"/>
          </w:tcPr>
          <w:p w:rsidR="006E0805" w:rsidP="00926278" w:rsidRDefault="006E0805" w14:paraId="5153F3EC" w14:textId="77777777">
            <w:pPr>
              <w:pStyle w:val="TAH"/>
            </w:pPr>
            <w:r>
              <w:t>Parameters</w:t>
            </w:r>
          </w:p>
        </w:tc>
        <w:tc>
          <w:tcPr>
            <w:tcW w:w="5100" w:type="dxa"/>
          </w:tcPr>
          <w:p w:rsidR="006E0805" w:rsidP="00926278" w:rsidRDefault="006E0805" w14:paraId="1CC19787" w14:textId="77777777">
            <w:pPr>
              <w:pStyle w:val="TAH"/>
            </w:pPr>
            <w:r>
              <w:t>Description</w:t>
            </w:r>
          </w:p>
        </w:tc>
      </w:tr>
      <w:tr w:rsidR="006E0805" w:rsidTr="77C8C46B" w14:paraId="1D611EF1" w14:textId="77777777">
        <w:trPr>
          <w:cantSplit/>
          <w:jc w:val="center"/>
        </w:trPr>
        <w:tc>
          <w:tcPr>
            <w:tcW w:w="2976" w:type="dxa"/>
          </w:tcPr>
          <w:p w:rsidR="006E0805" w:rsidP="00926278" w:rsidRDefault="006E0805" w14:paraId="047832E3" w14:textId="77777777">
            <w:pPr>
              <w:pStyle w:val="TAL"/>
            </w:pPr>
            <w:r>
              <w:t>AF ID</w:t>
            </w:r>
          </w:p>
        </w:tc>
        <w:tc>
          <w:tcPr>
            <w:tcW w:w="5100" w:type="dxa"/>
          </w:tcPr>
          <w:p w:rsidR="006E0805" w:rsidP="00926278" w:rsidRDefault="006E0805" w14:paraId="1244DFFF" w14:textId="77777777">
            <w:pPr>
              <w:pStyle w:val="TAL"/>
            </w:pPr>
            <w:r>
              <w:t>Addressing information of Application Function responsible for the DNAI in the record.</w:t>
            </w:r>
          </w:p>
          <w:p w:rsidR="006E0805" w:rsidP="00926278" w:rsidRDefault="006E0805" w14:paraId="7751EF95" w14:textId="77777777">
            <w:pPr>
              <w:pStyle w:val="TAL"/>
            </w:pPr>
            <w:r>
              <w:t>[Optional]. See NOTE 1.</w:t>
            </w:r>
          </w:p>
        </w:tc>
      </w:tr>
      <w:tr w:rsidR="006E0805" w:rsidTr="77C8C46B" w14:paraId="5D86B4F7" w14:textId="77777777">
        <w:trPr>
          <w:cantSplit/>
          <w:jc w:val="center"/>
        </w:trPr>
        <w:tc>
          <w:tcPr>
            <w:tcW w:w="2976" w:type="dxa"/>
          </w:tcPr>
          <w:p w:rsidR="006E0805" w:rsidP="00926278" w:rsidRDefault="006E0805" w14:paraId="31ECC81D" w14:textId="77777777">
            <w:pPr>
              <w:pStyle w:val="TAL"/>
            </w:pPr>
            <w:r>
              <w:t>DNN</w:t>
            </w:r>
          </w:p>
        </w:tc>
        <w:tc>
          <w:tcPr>
            <w:tcW w:w="5100" w:type="dxa"/>
          </w:tcPr>
          <w:p w:rsidR="006E0805" w:rsidP="00926278" w:rsidRDefault="006E0805" w14:paraId="63C5BBBA" w14:textId="77777777">
            <w:pPr>
              <w:pStyle w:val="TAL"/>
            </w:pPr>
            <w:r>
              <w:t>DNN for the EAS Deployment Information.</w:t>
            </w:r>
          </w:p>
          <w:p w:rsidR="006E0805" w:rsidP="00926278" w:rsidRDefault="006E0805" w14:paraId="33BFBB71" w14:textId="77777777">
            <w:pPr>
              <w:pStyle w:val="TAL"/>
            </w:pPr>
            <w:r>
              <w:t>[optional]</w:t>
            </w:r>
          </w:p>
        </w:tc>
      </w:tr>
      <w:tr w:rsidR="006E0805" w:rsidTr="77C8C46B" w14:paraId="7B4C5C72" w14:textId="77777777">
        <w:trPr>
          <w:cantSplit/>
          <w:jc w:val="center"/>
        </w:trPr>
        <w:tc>
          <w:tcPr>
            <w:tcW w:w="2976" w:type="dxa"/>
          </w:tcPr>
          <w:p w:rsidR="006E0805" w:rsidP="00926278" w:rsidRDefault="006E0805" w14:paraId="13D95C8C" w14:textId="77777777">
            <w:pPr>
              <w:pStyle w:val="TAL"/>
            </w:pPr>
            <w:r>
              <w:t>S-NSSAI</w:t>
            </w:r>
          </w:p>
        </w:tc>
        <w:tc>
          <w:tcPr>
            <w:tcW w:w="5100" w:type="dxa"/>
          </w:tcPr>
          <w:p w:rsidR="006E0805" w:rsidP="00926278" w:rsidRDefault="006E0805" w14:paraId="14C02128" w14:textId="77777777">
            <w:pPr>
              <w:pStyle w:val="TAL"/>
            </w:pPr>
            <w:r>
              <w:t>S-NSSAI for the EAS Deployment Information.</w:t>
            </w:r>
          </w:p>
          <w:p w:rsidR="006E0805" w:rsidP="00926278" w:rsidRDefault="006E0805" w14:paraId="29C4BB26" w14:textId="77777777">
            <w:pPr>
              <w:pStyle w:val="TAL"/>
            </w:pPr>
            <w:r>
              <w:t>[optional]</w:t>
            </w:r>
          </w:p>
        </w:tc>
      </w:tr>
      <w:tr w:rsidR="006E0805" w:rsidTr="77C8C46B" w14:paraId="2D503297" w14:textId="77777777">
        <w:trPr>
          <w:cantSplit/>
          <w:jc w:val="center"/>
        </w:trPr>
        <w:tc>
          <w:tcPr>
            <w:tcW w:w="2976" w:type="dxa"/>
          </w:tcPr>
          <w:p w:rsidR="006E0805" w:rsidP="00926278" w:rsidRDefault="006E0805" w14:paraId="3B8371BB" w14:textId="77777777">
            <w:pPr>
              <w:pStyle w:val="TAL"/>
            </w:pPr>
            <w:r>
              <w:t>External Group Identifier/Internal Group Identifier</w:t>
            </w:r>
          </w:p>
        </w:tc>
        <w:tc>
          <w:tcPr>
            <w:tcW w:w="5100" w:type="dxa"/>
          </w:tcPr>
          <w:p w:rsidR="006E0805" w:rsidP="00926278" w:rsidRDefault="006E0805" w14:paraId="3CAEF790" w14:textId="77777777">
            <w:pPr>
              <w:pStyle w:val="TAL"/>
            </w:pPr>
            <w:r>
              <w:t>Group ID for the EAS Deployment information.</w:t>
            </w:r>
          </w:p>
          <w:p w:rsidR="006E0805" w:rsidP="00926278" w:rsidRDefault="006E0805" w14:paraId="1F5C26FB" w14:textId="77777777">
            <w:pPr>
              <w:pStyle w:val="TAL"/>
            </w:pPr>
            <w:r>
              <w:t>[optional]. See NOTE 2.</w:t>
            </w:r>
          </w:p>
        </w:tc>
      </w:tr>
      <w:tr w:rsidR="006E0805" w:rsidTr="77C8C46B" w14:paraId="3FD5FDB2" w14:textId="77777777">
        <w:trPr>
          <w:cantSplit/>
          <w:jc w:val="center"/>
        </w:trPr>
        <w:tc>
          <w:tcPr>
            <w:tcW w:w="2976" w:type="dxa"/>
          </w:tcPr>
          <w:p w:rsidR="006E0805" w:rsidP="00926278" w:rsidRDefault="006E0805" w14:paraId="78B1A8AA" w14:textId="77777777">
            <w:pPr>
              <w:pStyle w:val="TAL"/>
            </w:pPr>
            <w:r>
              <w:t>Application ID</w:t>
            </w:r>
          </w:p>
        </w:tc>
        <w:tc>
          <w:tcPr>
            <w:tcW w:w="5100" w:type="dxa"/>
          </w:tcPr>
          <w:p w:rsidR="006E0805" w:rsidP="00926278" w:rsidRDefault="006E0805" w14:paraId="52A06B7B" w14:textId="77777777">
            <w:pPr>
              <w:pStyle w:val="TAL"/>
            </w:pPr>
            <w:r>
              <w:t>Identifies the application for which the EAS Deployment Information corresponds to.</w:t>
            </w:r>
          </w:p>
          <w:p w:rsidR="006E0805" w:rsidP="00926278" w:rsidRDefault="006E0805" w14:paraId="6F4832E9" w14:textId="77777777">
            <w:pPr>
              <w:pStyle w:val="TAL"/>
            </w:pPr>
            <w:r>
              <w:t>[optional]</w:t>
            </w:r>
          </w:p>
        </w:tc>
      </w:tr>
      <w:tr w:rsidR="006E0805" w:rsidTr="77C8C46B" w14:paraId="11F030F8" w14:textId="77777777">
        <w:trPr>
          <w:cantSplit/>
          <w:jc w:val="center"/>
        </w:trPr>
        <w:tc>
          <w:tcPr>
            <w:tcW w:w="2976" w:type="dxa"/>
          </w:tcPr>
          <w:p w:rsidR="006E0805" w:rsidP="00926278" w:rsidRDefault="006E0805" w14:paraId="0F72629E" w14:textId="77777777">
            <w:pPr>
              <w:pStyle w:val="TAL"/>
            </w:pPr>
            <w:r>
              <w:t>FQDN(s)</w:t>
            </w:r>
          </w:p>
        </w:tc>
        <w:tc>
          <w:tcPr>
            <w:tcW w:w="5100" w:type="dxa"/>
          </w:tcPr>
          <w:p w:rsidR="006E0805" w:rsidP="00926278" w:rsidRDefault="006E0805" w14:paraId="323E0FC8" w14:textId="77777777">
            <w:pPr>
              <w:pStyle w:val="TAL"/>
            </w:pPr>
            <w:r>
              <w:t>Supported FQDN(s) for application(s) deployed in the Local part of the DN.</w:t>
            </w:r>
          </w:p>
        </w:tc>
      </w:tr>
      <w:tr w:rsidR="006E0805" w:rsidTr="77C8C46B" w14:paraId="30ACA147" w14:textId="77777777">
        <w:trPr>
          <w:cantSplit/>
          <w:jc w:val="center"/>
        </w:trPr>
        <w:tc>
          <w:tcPr>
            <w:tcW w:w="2976" w:type="dxa"/>
          </w:tcPr>
          <w:p w:rsidR="006E0805" w:rsidP="00926278" w:rsidRDefault="006E0805" w14:paraId="46934E3E" w14:textId="77777777">
            <w:pPr>
              <w:pStyle w:val="TAL"/>
            </w:pPr>
            <w:r>
              <w:t>DNAI(s)</w:t>
            </w:r>
          </w:p>
        </w:tc>
        <w:tc>
          <w:tcPr>
            <w:tcW w:w="5100" w:type="dxa"/>
          </w:tcPr>
          <w:p w:rsidR="006E0805" w:rsidP="00926278" w:rsidRDefault="006E0805" w14:paraId="1C2D8A8D" w14:textId="77777777">
            <w:pPr>
              <w:pStyle w:val="TAL"/>
            </w:pPr>
            <w:r>
              <w:t>DNAI(s) for the EAS Deployment information.</w:t>
            </w:r>
          </w:p>
          <w:p w:rsidR="006E0805" w:rsidP="00926278" w:rsidRDefault="006E0805" w14:paraId="1A28F786" w14:textId="77777777">
            <w:pPr>
              <w:pStyle w:val="TAL"/>
            </w:pPr>
            <w:r>
              <w:t>[optional]</w:t>
            </w:r>
          </w:p>
        </w:tc>
      </w:tr>
      <w:tr w:rsidR="006E0805" w:rsidTr="77C8C46B" w14:paraId="6782ACB0" w14:textId="77777777">
        <w:trPr>
          <w:cantSplit/>
          <w:jc w:val="center"/>
        </w:trPr>
        <w:tc>
          <w:tcPr>
            <w:tcW w:w="2976" w:type="dxa"/>
          </w:tcPr>
          <w:p w:rsidR="006E0805" w:rsidP="00926278" w:rsidRDefault="006E0805" w14:paraId="69B3F336" w14:textId="77777777">
            <w:pPr>
              <w:pStyle w:val="TAL"/>
            </w:pPr>
            <w:r>
              <w:t>DNS Server Information</w:t>
            </w:r>
          </w:p>
        </w:tc>
        <w:tc>
          <w:tcPr>
            <w:tcW w:w="5100" w:type="dxa"/>
          </w:tcPr>
          <w:p w:rsidR="006E0805" w:rsidP="00926278" w:rsidRDefault="006E0805" w14:paraId="37865754" w14:textId="77777777">
            <w:pPr>
              <w:pStyle w:val="TAL"/>
            </w:pPr>
            <w:r>
              <w:t>list of DNS server identifier (consisting of IP address and port) for each DNAI.</w:t>
            </w:r>
          </w:p>
          <w:p w:rsidR="006E0805" w:rsidP="00926278" w:rsidRDefault="006E0805" w14:paraId="37D0FCE5" w14:textId="77777777">
            <w:pPr>
              <w:pStyle w:val="TAL"/>
            </w:pPr>
            <w:r>
              <w:t>[optional]</w:t>
            </w:r>
          </w:p>
        </w:tc>
      </w:tr>
      <w:tr w:rsidR="006E0805" w:rsidTr="77C8C46B" w14:paraId="4BFBDB4F" w14:textId="77777777">
        <w:trPr>
          <w:cantSplit/>
          <w:jc w:val="center"/>
        </w:trPr>
        <w:tc>
          <w:tcPr>
            <w:tcW w:w="2976" w:type="dxa"/>
          </w:tcPr>
          <w:p w:rsidR="006E0805" w:rsidP="00926278" w:rsidRDefault="006E0805" w14:paraId="1B27D16D" w14:textId="77777777">
            <w:pPr>
              <w:pStyle w:val="TAL"/>
            </w:pPr>
            <w:r>
              <w:t>EAS IP address range Information</w:t>
            </w:r>
          </w:p>
        </w:tc>
        <w:tc>
          <w:tcPr>
            <w:tcW w:w="5100" w:type="dxa"/>
          </w:tcPr>
          <w:p w:rsidR="006E0805" w:rsidP="00926278" w:rsidRDefault="006E0805" w14:paraId="619A153E" w14:textId="3625CD72">
            <w:pPr>
              <w:pStyle w:val="TAL"/>
            </w:pPr>
            <w:r>
              <w:t>IP address(es) of the EASs in the Local part of the DN or the IP address ranges (IPv4 subnetwork(s) and/or IPv6 prefix(es) of the Local part of the DN where the EAS is</w:t>
            </w:r>
            <w:r w:rsidR="48A25AFA">
              <w:t xml:space="preserve"> </w:t>
            </w:r>
            <w:r>
              <w:t>deployed for each DNAI.</w:t>
            </w:r>
          </w:p>
          <w:p w:rsidR="006E0805" w:rsidP="00926278" w:rsidRDefault="006E0805" w14:paraId="6F2DD2C6" w14:textId="77777777">
            <w:pPr>
              <w:pStyle w:val="TAL"/>
            </w:pPr>
            <w:r>
              <w:t>[optional]</w:t>
            </w:r>
          </w:p>
        </w:tc>
      </w:tr>
      <w:tr w:rsidR="006E0805" w:rsidTr="77C8C46B" w14:paraId="4CAF108F" w14:textId="77777777">
        <w:trPr>
          <w:cantSplit/>
          <w:jc w:val="center"/>
        </w:trPr>
        <w:tc>
          <w:tcPr>
            <w:tcW w:w="2976" w:type="dxa"/>
          </w:tcPr>
          <w:p w:rsidR="006E0805" w:rsidP="00926278" w:rsidRDefault="006E0805" w14:paraId="18193666" w14:textId="77777777">
            <w:pPr>
              <w:pStyle w:val="TAL"/>
            </w:pPr>
            <w:r>
              <w:t>N6 traffic routing information</w:t>
            </w:r>
          </w:p>
        </w:tc>
        <w:tc>
          <w:tcPr>
            <w:tcW w:w="5100" w:type="dxa"/>
          </w:tcPr>
          <w:p w:rsidR="006E0805" w:rsidP="00926278" w:rsidRDefault="006E0805" w14:paraId="1A48B296" w14:textId="77777777">
            <w:pPr>
              <w:pStyle w:val="TAL"/>
            </w:pPr>
            <w:r>
              <w:t>Information about how to forward edge traffic in the local part of DN corresponding to DNAI.</w:t>
            </w:r>
          </w:p>
          <w:p w:rsidR="006E0805" w:rsidP="00926278" w:rsidRDefault="006E0805" w14:paraId="71F7DB90" w14:textId="77777777">
            <w:pPr>
              <w:pStyle w:val="TAL"/>
            </w:pPr>
            <w:r>
              <w:t>[optional]</w:t>
            </w:r>
          </w:p>
        </w:tc>
      </w:tr>
      <w:tr w:rsidR="00B95E3F" w:rsidTr="77C8C46B" w14:paraId="4D20B7FA" w14:textId="77777777">
        <w:trPr>
          <w:cantSplit/>
          <w:jc w:val="center"/>
          <w:ins w:author="Nokia-TC" w:date="2024-08-04T22:53:00Z" w:id="18"/>
        </w:trPr>
        <w:tc>
          <w:tcPr>
            <w:tcW w:w="2976" w:type="dxa"/>
          </w:tcPr>
          <w:p w:rsidR="00B95E3F" w:rsidP="00926278" w:rsidRDefault="00B95E3F" w14:paraId="2EA63095" w14:textId="5E21ECAA">
            <w:pPr>
              <w:pStyle w:val="TAL"/>
              <w:rPr>
                <w:ins w:author="Nokia-TC" w:date="2024-08-04T22:53:00Z" w16du:dateUtc="2024-08-04T21:53:00Z" w:id="19"/>
              </w:rPr>
            </w:pPr>
            <w:ins w:author="Nokia-TC" w:date="2024-08-04T22:53:00Z" w16du:dateUtc="2024-08-04T21:53:00Z" w:id="20">
              <w:r>
                <w:t>N6 delay measurement assistance information</w:t>
              </w:r>
            </w:ins>
          </w:p>
        </w:tc>
        <w:tc>
          <w:tcPr>
            <w:tcW w:w="5100" w:type="dxa"/>
          </w:tcPr>
          <w:p w:rsidR="00EC2ED9" w:rsidP="00EC2ED9" w:rsidRDefault="00EC2ED9" w14:paraId="0D4C9224" w14:textId="77777777">
            <w:pPr>
              <w:pStyle w:val="TAL"/>
              <w:rPr>
                <w:ins w:author="Nokia-TC" w:date="2024-08-09T17:59:00Z" w16du:dateUtc="2024-08-09T16:59:00Z" w:id="21"/>
                <w:del w:author="Markus Isomaki (Nokia)" w:date="2024-08-07T14:41:00Z" w16du:dateUtc="2024-08-07T14:41:11Z" w:id="22"/>
              </w:rPr>
            </w:pPr>
            <w:ins w:author="Nokia-TC" w:date="2024-08-09T17:59:00Z" w16du:dateUtc="2024-08-09T16:59:00Z" w:id="23">
              <w:r>
                <w:t>Includes the following parameters per DNAI and/or per EAS to enable N6 delay monitoring:</w:t>
              </w:r>
            </w:ins>
          </w:p>
          <w:p w:rsidR="00EC2ED9" w:rsidP="00EC2ED9" w:rsidRDefault="00EC2ED9" w14:paraId="4D8F2181" w14:textId="77777777">
            <w:pPr>
              <w:pStyle w:val="TAL"/>
              <w:numPr>
                <w:ilvl w:val="0"/>
                <w:numId w:val="8"/>
              </w:numPr>
              <w:rPr>
                <w:ins w:author="Nokia-TC" w:date="2024-08-09T17:59:00Z" w16du:dateUtc="2024-08-09T16:59:00Z" w:id="24"/>
              </w:rPr>
            </w:pPr>
            <w:ins w:author="Nokia-TC" w:date="2024-08-09T17:59:00Z" w16du:dateUtc="2024-08-09T16:59:00Z" w:id="25">
              <w:r>
                <w:t>measurement endpoint address information (consisting of IP address and optionally port number).</w:t>
              </w:r>
            </w:ins>
          </w:p>
          <w:p w:rsidR="00EC2ED9" w:rsidP="00EC2ED9" w:rsidRDefault="00EC2ED9" w14:paraId="07053512" w14:textId="77777777">
            <w:pPr>
              <w:pStyle w:val="TAL"/>
              <w:numPr>
                <w:ilvl w:val="0"/>
                <w:numId w:val="8"/>
              </w:numPr>
              <w:rPr>
                <w:ins w:author="Nokia-TC" w:date="2024-08-09T17:59:00Z" w16du:dateUtc="2024-08-09T16:59:00Z" w:id="26"/>
              </w:rPr>
            </w:pPr>
            <w:ins w:author="Nokia-TC" w:date="2024-08-09T17:59:00Z" w16du:dateUtc="2024-08-09T16:59:00Z" w:id="27">
              <w:r>
                <w:t>measurement protocol(s) supported by the application measurement endpoint,</w:t>
              </w:r>
            </w:ins>
          </w:p>
          <w:p w:rsidRPr="00B57448" w:rsidR="00EC2ED9" w:rsidP="00880552" w:rsidRDefault="00EC2ED9" w14:paraId="21D57589" w14:textId="00C8AA50">
            <w:pPr>
              <w:pStyle w:val="TAL"/>
              <w:numPr>
                <w:ilvl w:val="0"/>
                <w:numId w:val="8"/>
              </w:numPr>
              <w:rPr>
                <w:ins w:author="Nokia-TC" w:date="2024-08-09T17:59:00Z" w16du:dateUtc="2024-08-09T16:59:00Z" w:id="28"/>
              </w:rPr>
            </w:pPr>
            <w:ins w:author="Nokia-TC" w:date="2024-08-09T17:59:00Z" w16du:dateUtc="2024-08-09T16:59:00Z" w:id="29">
              <w:r>
                <w:t>protocol-specific configuration parameters.</w:t>
              </w:r>
            </w:ins>
          </w:p>
          <w:p w:rsidR="00B57448" w:rsidP="00EC2ED9" w:rsidRDefault="00880552" w14:paraId="38A2804C" w14:textId="7A2ACDD4">
            <w:pPr>
              <w:pStyle w:val="TAL"/>
              <w:rPr>
                <w:ins w:author="Nokia-TC" w:date="2024-08-04T22:53:00Z" w16du:dateUtc="2024-08-04T21:53:00Z" w:id="30"/>
              </w:rPr>
            </w:pPr>
            <w:ins w:author="Nokia-TC" w:date="2024-08-09T17:59:00Z" w16du:dateUtc="2024-08-09T16:59:00Z" w:id="31">
              <w:r>
                <w:t>[optional]</w:t>
              </w:r>
            </w:ins>
            <w:ins w:author="Nokia-TC" w:date="2024-08-22T19:25:00Z" w16du:dateUtc="2024-08-22T17:25:00Z" w:id="32">
              <w:r>
                <w:t xml:space="preserve">. </w:t>
              </w:r>
            </w:ins>
            <w:ins w:author="Nokia-TC" w:date="2024-08-09T17:59:00Z" w16du:dateUtc="2024-08-09T16:59:00Z" w:id="33">
              <w:r w:rsidR="00EC2ED9">
                <w:t xml:space="preserve">NOTE </w:t>
              </w:r>
            </w:ins>
            <w:ins w:author="Nokia-TC" w:date="2024-08-21T19:07:00Z" w16du:dateUtc="2024-08-21T17:07:00Z" w:id="34">
              <w:r w:rsidR="00F72C46">
                <w:t>X, NOTE Y</w:t>
              </w:r>
            </w:ins>
            <w:ins w:author="NOKIA-TC-4" w:date="2024-11-08T13:08:00Z" w16du:dateUtc="2024-11-08T13:08:00Z" w:id="35">
              <w:r w:rsidR="00E71C1A">
                <w:t xml:space="preserve">, </w:t>
              </w:r>
              <w:r w:rsidRPr="00E71C1A" w:rsidR="00E71C1A">
                <w:rPr>
                  <w:highlight w:val="yellow"/>
                  <w:rPrChange w:author="NOKIA-TC-4" w:date="2024-11-08T13:16:00Z" w16du:dateUtc="2024-11-08T13:16:00Z" w:id="36">
                    <w:rPr/>
                  </w:rPrChange>
                </w:rPr>
                <w:t>NOTE Z</w:t>
              </w:r>
            </w:ins>
            <w:ins w:author="Nokia-TC" w:date="2024-08-09T17:59:00Z" w16du:dateUtc="2024-08-09T16:59:00Z" w:id="37">
              <w:r w:rsidR="00EC2ED9">
                <w:t>.</w:t>
              </w:r>
            </w:ins>
          </w:p>
        </w:tc>
      </w:tr>
      <w:tr w:rsidR="006E0805" w:rsidTr="77C8C46B" w14:paraId="3EC3F154" w14:textId="77777777">
        <w:trPr>
          <w:cantSplit/>
          <w:jc w:val="center"/>
        </w:trPr>
        <w:tc>
          <w:tcPr>
            <w:tcW w:w="8076" w:type="dxa"/>
            <w:gridSpan w:val="2"/>
          </w:tcPr>
          <w:p w:rsidR="006E0805" w:rsidP="00926278" w:rsidRDefault="006E0805" w14:paraId="731B117E" w14:textId="77777777">
            <w:pPr>
              <w:pStyle w:val="TAN"/>
            </w:pPr>
            <w:r>
              <w:t>NOTE 1:</w:t>
            </w:r>
            <w:r>
              <w:tab/>
            </w:r>
            <w:r>
              <w:t>When an AF ID is provided, all DNAI(s) correspond to the same EHE provider.</w:t>
            </w:r>
          </w:p>
          <w:p w:rsidR="006E0805" w:rsidP="00926278" w:rsidRDefault="006E0805" w14:paraId="707AFCEA" w14:textId="77777777">
            <w:pPr>
              <w:pStyle w:val="TAN"/>
            </w:pPr>
            <w:r>
              <w:t>NOTE 2:</w:t>
            </w:r>
            <w:r>
              <w:tab/>
            </w:r>
            <w:r>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rsidR="006E0805" w:rsidP="00926278" w:rsidRDefault="006E0805" w14:paraId="2F3AD237" w14:textId="77777777">
            <w:pPr>
              <w:pStyle w:val="TAN"/>
              <w:rPr>
                <w:ins w:author="Nokia-TC" w:date="2024-08-04T22:52:00Z" w16du:dateUtc="2024-08-04T21:52:00Z" w:id="38"/>
              </w:rPr>
            </w:pPr>
            <w:r>
              <w:t>NOTE 3:</w:t>
            </w:r>
            <w:r>
              <w:tab/>
            </w:r>
            <w:r>
              <w:t>AF ID can be used in case of AF(s) involving different EHE providers, and the source EHE is unaware of other/target EHE specific deployment details.</w:t>
            </w:r>
          </w:p>
          <w:p w:rsidR="00EC2ED9" w:rsidP="00EC2ED9" w:rsidRDefault="00EC2ED9" w14:paraId="101A86B9" w14:textId="3EFCDE56">
            <w:pPr>
              <w:pStyle w:val="TAN"/>
              <w:rPr>
                <w:ins w:author="Nokia-TC" w:date="2024-08-09T18:00:00Z" w16du:dateUtc="2024-08-09T17:00:00Z" w:id="39"/>
              </w:rPr>
            </w:pPr>
            <w:ins w:author="Nokia-TC" w:date="2024-08-09T18:00:00Z" w16du:dateUtc="2024-08-09T17:00:00Z" w:id="40">
              <w:r>
                <w:t>NOTE X:  A measurement endpoint can be used for delay measurements representing a single EAS IP address or a range (IPv4 subnet or IPv6 prefix) of EAS IP addresses</w:t>
              </w:r>
            </w:ins>
            <w:ins w:author="NOKIA-TC-1" w:date="2024-10-16T19:52:00Z" w16du:dateUtc="2024-10-16T18:52:00Z" w:id="41">
              <w:r w:rsidR="008C3768">
                <w:t>.</w:t>
              </w:r>
            </w:ins>
          </w:p>
          <w:p w:rsidR="00C205DD" w:rsidP="00EC2ED9" w:rsidRDefault="00C205DD" w14:paraId="668133E3" w14:textId="77777777">
            <w:pPr>
              <w:pStyle w:val="TAN"/>
              <w:rPr>
                <w:ins w:author="NOKIA-TC-4" w:date="2024-11-08T13:08:00Z" w16du:dateUtc="2024-11-08T13:08:00Z" w:id="42"/>
              </w:rPr>
            </w:pPr>
            <w:ins w:author="Nokia-TC" w:date="2024-08-22T10:39:00Z" w16du:dateUtc="2024-08-22T08:39:00Z" w:id="43">
              <w:r>
                <w:t xml:space="preserve">NOTE </w:t>
              </w:r>
            </w:ins>
            <w:ins w:author="Nokia-TC" w:date="2024-08-22T19:29:00Z" w16du:dateUtc="2024-08-22T17:29:00Z" w:id="44">
              <w:r w:rsidR="00880552">
                <w:t>Y</w:t>
              </w:r>
            </w:ins>
            <w:ins w:author="Nokia-TC" w:date="2024-08-22T10:39:00Z" w16du:dateUtc="2024-08-22T08:39:00Z" w:id="45">
              <w:r>
                <w:t>:</w:t>
              </w:r>
            </w:ins>
            <w:ins w:author="Nokia-TC" w:date="2024-08-22T10:40:00Z" w16du:dateUtc="2024-08-22T08:40:00Z" w:id="46">
              <w:r>
                <w:t xml:space="preserve">  The N6 delay measurement assistance information is utilized when AF traffic influence </w:t>
              </w:r>
            </w:ins>
            <w:ins w:author="Nokia-TC" w:date="2024-08-22T10:41:00Z" w16du:dateUtc="2024-08-22T08:41:00Z" w:id="47">
              <w:r w:rsidR="00190B30">
                <w:t xml:space="preserve">request </w:t>
              </w:r>
            </w:ins>
            <w:ins w:author="Nokia-TC" w:date="2024-08-22T10:40:00Z" w16du:dateUtc="2024-08-22T08:40:00Z" w:id="48">
              <w:r>
                <w:t xml:space="preserve">includes </w:t>
              </w:r>
            </w:ins>
            <w:ins w:author="NOKIA-TC-1" w:date="2024-10-16T19:54:00Z" w16du:dateUtc="2024-10-16T18:54:00Z" w:id="49">
              <w:r w:rsidR="008C3768">
                <w:t>i</w:t>
              </w:r>
            </w:ins>
            <w:ins w:author="NOKIA-TC-1" w:date="2024-10-16T19:53:00Z" w16du:dateUtc="2024-10-16T18:53:00Z" w:id="50">
              <w:r w:rsidRPr="008C3768" w:rsidR="008C3768">
                <w:t>ndication of considering N6 delay</w:t>
              </w:r>
              <w:r w:rsidRPr="008C3768" w:rsidDel="008C3768" w:rsidR="008C3768">
                <w:t xml:space="preserve"> </w:t>
              </w:r>
            </w:ins>
            <w:ins w:author="Nokia-TC" w:date="2024-08-22T10:40:00Z" w16du:dateUtc="2024-08-22T08:40:00Z" w:id="51">
              <w:r>
                <w:t>as defined in clause 5.6.7.1 of TS 23.501 [</w:t>
              </w:r>
            </w:ins>
            <w:ins w:author="Nokia-TC" w:date="2024-08-22T10:41:00Z" w16du:dateUtc="2024-08-22T08:41:00Z" w:id="52">
              <w:r>
                <w:t>2</w:t>
              </w:r>
            </w:ins>
            <w:ins w:author="Nokia-TC" w:date="2024-08-22T10:40:00Z" w16du:dateUtc="2024-08-22T08:40:00Z" w:id="53">
              <w:r>
                <w:t>]</w:t>
              </w:r>
            </w:ins>
            <w:ins w:author="Nokia-TC" w:date="2024-08-22T10:41:00Z" w16du:dateUtc="2024-08-22T08:41:00Z" w:id="54">
              <w:r>
                <w:t>.</w:t>
              </w:r>
            </w:ins>
          </w:p>
          <w:p w:rsidR="00E71C1A" w:rsidP="00EC2ED9" w:rsidRDefault="00E71C1A" w14:paraId="39459DCF" w14:textId="3C8DB2EB">
            <w:pPr>
              <w:pStyle w:val="TAN"/>
            </w:pPr>
            <w:ins w:author="NOKIA-TC-4" w:date="2024-11-08T13:08:00Z" w16du:dateUtc="2024-11-08T13:08:00Z" w:id="55">
              <w:r w:rsidRPr="00E71C1A">
                <w:rPr>
                  <w:highlight w:val="yellow"/>
                  <w:rPrChange w:author="NOKIA-TC-4" w:date="2024-11-08T13:16:00Z" w16du:dateUtc="2024-11-08T13:16:00Z" w:id="56">
                    <w:rPr/>
                  </w:rPrChange>
                </w:rPr>
                <w:t xml:space="preserve">NOTE Z:  The measurement protocol(s) </w:t>
              </w:r>
            </w:ins>
            <w:ins w:author="NOKIA-TC-4" w:date="2024-11-08T13:09:00Z" w16du:dateUtc="2024-11-08T13:09:00Z" w:id="57">
              <w:r w:rsidRPr="00E71C1A">
                <w:rPr>
                  <w:highlight w:val="yellow"/>
                  <w:rPrChange w:author="NOKIA-TC-4" w:date="2024-11-08T13:16:00Z" w16du:dateUtc="2024-11-08T13:16:00Z" w:id="58">
                    <w:rPr/>
                  </w:rPrChange>
                </w:rPr>
                <w:t>considered for N6 delay measurements are listed in clause 5.8.2.X o</w:t>
              </w:r>
            </w:ins>
            <w:ins w:author="NOKIA-TC-4" w:date="2024-11-08T13:10:00Z" w16du:dateUtc="2024-11-08T13:10:00Z" w:id="59">
              <w:r w:rsidRPr="00E71C1A">
                <w:rPr>
                  <w:highlight w:val="yellow"/>
                  <w:rPrChange w:author="NOKIA-TC-4" w:date="2024-11-08T13:16:00Z" w16du:dateUtc="2024-11-08T13:16:00Z" w:id="60">
                    <w:rPr/>
                  </w:rPrChange>
                </w:rPr>
                <w:t>f TS 23.501 [2].</w:t>
              </w:r>
            </w:ins>
          </w:p>
        </w:tc>
      </w:tr>
    </w:tbl>
    <w:p w:rsidR="00B57448" w:rsidP="00B57448" w:rsidRDefault="00B57448" w14:paraId="597C98A6" w14:textId="204D79C7">
      <w:pPr>
        <w:pStyle w:val="EditorsNote"/>
      </w:pPr>
    </w:p>
    <w:p w:rsidR="00880552" w:rsidDel="00030A92" w:rsidP="008C3768" w:rsidRDefault="00880552" w14:paraId="1F718FE0" w14:textId="2F66FCB1">
      <w:pPr>
        <w:pStyle w:val="EditorsNote"/>
        <w:rPr>
          <w:ins w:author="Nokia-TC" w:date="2024-08-22T19:26:00Z" w16du:dateUtc="2024-08-22T17:26:00Z" w:id="61"/>
          <w:del w:author="NOKIA-TC-4" w:date="2024-11-08T13:35:00Z" w16du:dateUtc="2024-11-08T13:35:00Z" w:id="62"/>
        </w:rPr>
      </w:pPr>
      <w:ins w:author="Nokia-TC" w:date="2024-08-22T19:26:00Z" w16du:dateUtc="2024-08-22T17:26:00Z" w:id="63">
        <w:del w:author="NOKIA-TC-4" w:date="2024-11-08T13:35:00Z" w16du:dateUtc="2024-11-08T13:35:00Z" w:id="64">
          <w:r w:rsidRPr="00E71C1A" w:rsidDel="00030A92">
            <w:rPr>
              <w:highlight w:val="yellow"/>
              <w:rPrChange w:author="NOKIA-TC-4" w:date="2024-11-08T13:16:00Z" w16du:dateUtc="2024-11-08T13:16:00Z" w:id="65">
                <w:rPr/>
              </w:rPrChange>
            </w:rPr>
            <w:delText xml:space="preserve">Editor’s Note: It is FFS whether a supported maximum measurement session frequency </w:delText>
          </w:r>
        </w:del>
      </w:ins>
      <w:ins w:author="Nokia-TC" w:date="2024-08-22T19:28:00Z" w16du:dateUtc="2024-08-22T17:28:00Z" w:id="66">
        <w:del w:author="NOKIA-TC-4" w:date="2024-11-08T13:35:00Z" w16du:dateUtc="2024-11-08T13:35:00Z" w:id="67">
          <w:r w:rsidRPr="00E71C1A" w:rsidDel="00030A92">
            <w:rPr>
              <w:highlight w:val="yellow"/>
              <w:rPrChange w:author="NOKIA-TC-4" w:date="2024-11-08T13:16:00Z" w16du:dateUtc="2024-11-08T13:16:00Z" w:id="68">
                <w:rPr/>
              </w:rPrChange>
            </w:rPr>
            <w:delText xml:space="preserve">that represents the measurement endpoint’s capability and/or preference on receiving and reflecting the N6 delay measurement sessions </w:delText>
          </w:r>
        </w:del>
      </w:ins>
      <w:ins w:author="Nokia-TC" w:date="2024-08-22T19:27:00Z" w16du:dateUtc="2024-08-22T17:27:00Z" w:id="69">
        <w:del w:author="NOKIA-TC-4" w:date="2024-11-08T13:35:00Z" w16du:dateUtc="2024-11-08T13:35:00Z" w:id="70">
          <w:r w:rsidRPr="00E71C1A" w:rsidDel="00030A92">
            <w:rPr>
              <w:highlight w:val="yellow"/>
              <w:rPrChange w:author="NOKIA-TC-4" w:date="2024-11-08T13:16:00Z" w16du:dateUtc="2024-11-08T13:16:00Z" w:id="71">
                <w:rPr/>
              </w:rPrChange>
            </w:rPr>
            <w:delText>should be</w:delText>
          </w:r>
        </w:del>
      </w:ins>
      <w:ins w:author="Nokia-TC" w:date="2024-08-22T19:26:00Z" w16du:dateUtc="2024-08-22T17:26:00Z" w:id="72">
        <w:del w:author="NOKIA-TC-4" w:date="2024-11-08T13:35:00Z" w16du:dateUtc="2024-11-08T13:35:00Z" w:id="73">
          <w:r w:rsidRPr="00E71C1A" w:rsidDel="00030A92">
            <w:rPr>
              <w:highlight w:val="yellow"/>
              <w:rPrChange w:author="NOKIA-TC-4" w:date="2024-11-08T13:16:00Z" w16du:dateUtc="2024-11-08T13:16:00Z" w:id="74">
                <w:rPr/>
              </w:rPrChange>
            </w:rPr>
            <w:delText xml:space="preserve"> considered </w:delText>
          </w:r>
        </w:del>
      </w:ins>
      <w:ins w:author="Nokia-TC" w:date="2024-08-22T19:27:00Z" w16du:dateUtc="2024-08-22T17:27:00Z" w:id="75">
        <w:del w:author="NOKIA-TC-4" w:date="2024-11-08T13:35:00Z" w16du:dateUtc="2024-11-08T13:35:00Z" w:id="76">
          <w:r w:rsidRPr="00E71C1A" w:rsidDel="00030A92">
            <w:rPr>
              <w:highlight w:val="yellow"/>
              <w:rPrChange w:author="NOKIA-TC-4" w:date="2024-11-08T13:16:00Z" w16du:dateUtc="2024-11-08T13:16:00Z" w:id="77">
                <w:rPr/>
              </w:rPrChange>
            </w:rPr>
            <w:delText>as part of</w:delText>
          </w:r>
        </w:del>
      </w:ins>
      <w:ins w:author="Nokia-TC" w:date="2024-08-22T19:26:00Z" w16du:dateUtc="2024-08-22T17:26:00Z" w:id="78">
        <w:del w:author="NOKIA-TC-4" w:date="2024-11-08T13:35:00Z" w16du:dateUtc="2024-11-08T13:35:00Z" w:id="79">
          <w:r w:rsidRPr="00E71C1A" w:rsidDel="00030A92">
            <w:rPr>
              <w:highlight w:val="yellow"/>
              <w:rPrChange w:author="NOKIA-TC-4" w:date="2024-11-08T13:16:00Z" w16du:dateUtc="2024-11-08T13:16:00Z" w:id="80">
                <w:rPr/>
              </w:rPrChange>
            </w:rPr>
            <w:delText xml:space="preserve"> N6 delay me</w:delText>
          </w:r>
        </w:del>
      </w:ins>
      <w:ins w:author="Nokia-TC" w:date="2024-08-22T19:27:00Z" w16du:dateUtc="2024-08-22T17:27:00Z" w:id="81">
        <w:del w:author="NOKIA-TC-4" w:date="2024-11-08T13:35:00Z" w16du:dateUtc="2024-11-08T13:35:00Z" w:id="82">
          <w:r w:rsidRPr="00E71C1A" w:rsidDel="00030A92">
            <w:rPr>
              <w:highlight w:val="yellow"/>
              <w:rPrChange w:author="NOKIA-TC-4" w:date="2024-11-08T13:16:00Z" w16du:dateUtc="2024-11-08T13:16:00Z" w:id="83">
                <w:rPr/>
              </w:rPrChange>
            </w:rPr>
            <w:delText>asurement assistance information.</w:delText>
          </w:r>
        </w:del>
      </w:ins>
    </w:p>
    <w:p w:rsidR="006E0805" w:rsidP="006E0805" w:rsidRDefault="006E0805" w14:paraId="7B86692A" w14:textId="6FE42BCF">
      <w:r>
        <w:t>The EAS Deployment Information management procedures are described in this clause, the procedures are independent of any PDU Session, including:</w:t>
      </w:r>
    </w:p>
    <w:p w:rsidR="006E0805" w:rsidP="006E0805" w:rsidRDefault="006E0805" w14:paraId="6E7D6D03" w14:textId="77777777">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rsidR="006E0805" w:rsidP="006E0805" w:rsidRDefault="006E0805" w14:paraId="5CCBF690" w14:textId="42EB07E0">
      <w:pPr>
        <w:pStyle w:val="B1"/>
      </w:pPr>
      <w:r>
        <w:t>-</w:t>
      </w:r>
      <w:r>
        <w:tab/>
      </w:r>
      <w:r>
        <w:t>The procedure for EAS Deployment Information management in the SMF</w:t>
      </w:r>
      <w:r w:rsidRPr="005437F2" w:rsidR="005437F2">
        <w:t xml:space="preserve"> </w:t>
      </w:r>
      <w:r w:rsidR="005437F2">
        <w:t>or in the I-SMF when I-SMF based Local Offloading Management applies</w:t>
      </w:r>
      <w:r>
        <w:t>.</w:t>
      </w:r>
    </w:p>
    <w:p w:rsidR="006E0805" w:rsidP="006E0805" w:rsidRDefault="006E0805" w14:paraId="17BED080" w14:textId="77777777">
      <w:pPr>
        <w:pStyle w:val="B1"/>
      </w:pPr>
      <w:r>
        <w:t>-</w:t>
      </w:r>
      <w:r>
        <w:tab/>
      </w:r>
      <w:r>
        <w:t>The procedure for BaselineDNSPattern management in the EASDF.</w:t>
      </w:r>
    </w:p>
    <w:p w:rsidR="006E0805" w:rsidP="006E0805" w:rsidRDefault="006E0805" w14:paraId="0E517E58" w14:textId="77777777">
      <w:pPr>
        <w:pStyle w:val="NO"/>
      </w:pPr>
      <w:bookmarkStart w:name="_Toc81492197" w:id="84"/>
      <w:bookmarkStart w:name="_Toc81492761" w:id="85"/>
      <w:bookmarkStart w:name="_Toc81816522" w:id="86"/>
      <w:bookmarkStart w:name="_Toc73524685" w:id="87"/>
      <w:bookmarkStart w:name="_Toc73527589" w:id="88"/>
      <w:bookmarkStart w:name="_Toc73950265" w:id="89"/>
      <w:r>
        <w:t>NOTE:</w:t>
      </w:r>
      <w:r>
        <w:tab/>
      </w:r>
      <w:r>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rsidR="00E807AB" w:rsidP="00DC6FCA" w:rsidRDefault="00E807AB" w14:paraId="14AB3FB9" w14:textId="77777777">
      <w:bookmarkStart w:name="_CR6_2_3_4_2" w:id="90"/>
      <w:bookmarkStart w:name="_CR6_2_3_4_3" w:id="91"/>
      <w:bookmarkStart w:name="_CR6_2_3_4_4" w:id="92"/>
      <w:bookmarkEnd w:id="84"/>
      <w:bookmarkEnd w:id="85"/>
      <w:bookmarkEnd w:id="86"/>
      <w:bookmarkEnd w:id="87"/>
      <w:bookmarkEnd w:id="88"/>
      <w:bookmarkEnd w:id="89"/>
      <w:bookmarkEnd w:id="90"/>
      <w:bookmarkEnd w:id="91"/>
      <w:bookmarkEnd w:id="92"/>
      <w:bookmarkEnd w:id="16"/>
    </w:p>
    <w:p w:rsidRPr="00E219EA" w:rsidR="007E47D7" w:rsidP="00AF66B6" w:rsidRDefault="007E47D7" w14:paraId="369DD998" w14:textId="5B3D5956">
      <w:pPr>
        <w:pStyle w:val="StartEndofChange"/>
        <w:rPr>
          <w:lang w:eastAsia="zh-CN"/>
        </w:rPr>
      </w:pPr>
      <w:bookmarkStart w:name="_CR5_15_18_3" w:id="93"/>
      <w:bookmarkStart w:name="_CR5_15_19" w:id="94"/>
      <w:bookmarkEnd w:id="93"/>
      <w:bookmarkEnd w:id="94"/>
      <w:bookmarkEnd w:id="3"/>
      <w:bookmarkEnd w:id="4"/>
      <w:bookmarkEnd w:id="5"/>
      <w:bookmarkEnd w:id="6"/>
      <w:bookmarkEnd w:id="7"/>
      <w:bookmarkEnd w:id="8"/>
      <w:bookmarkEnd w:id="9"/>
      <w:bookmarkEnd w:id="10"/>
      <w:bookmarkEnd w:id="11"/>
      <w:r>
        <w:t xml:space="preserve">End of </w:t>
      </w:r>
      <w:r w:rsidRPr="00E219EA">
        <w:t>CHANGE</w:t>
      </w:r>
      <w:r>
        <w:t>S</w:t>
      </w:r>
    </w:p>
    <w:p w:rsidRPr="00A10084" w:rsidR="00AB2DC3" w:rsidP="008A1D31" w:rsidRDefault="00AB2DC3" w14:paraId="4C095D1E" w14:textId="77777777"/>
    <w:sectPr w:rsidRPr="00A10084" w:rsidR="00AB2DC3" w:rsidSect="00263DFC">
      <w:headerReference w:type="even" r:id="rId17"/>
      <w:headerReference w:type="default" r:id="rId18"/>
      <w:headerReference w:type="first" r:id="rId19"/>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A3870" w:rsidRDefault="00DA3870" w14:paraId="18E2B6A0" w14:textId="77777777">
      <w:r>
        <w:separator/>
      </w:r>
    </w:p>
  </w:endnote>
  <w:endnote w:type="continuationSeparator" w:id="0">
    <w:p w:rsidR="00DA3870" w:rsidRDefault="00DA3870" w14:paraId="2188B652" w14:textId="77777777">
      <w:r>
        <w:continuationSeparator/>
      </w:r>
    </w:p>
  </w:endnote>
  <w:endnote w:type="continuationNotice" w:id="1">
    <w:p w:rsidR="00DA3870" w:rsidRDefault="00DA3870" w14:paraId="387BAE3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A3870" w:rsidRDefault="00DA3870" w14:paraId="570D2CD0" w14:textId="77777777">
      <w:r>
        <w:separator/>
      </w:r>
    </w:p>
  </w:footnote>
  <w:footnote w:type="continuationSeparator" w:id="0">
    <w:p w:rsidR="00DA3870" w:rsidRDefault="00DA3870" w14:paraId="6A7A94C7" w14:textId="77777777">
      <w:r>
        <w:continuationSeparator/>
      </w:r>
    </w:p>
  </w:footnote>
  <w:footnote w:type="continuationNotice" w:id="1">
    <w:p w:rsidR="00DA3870" w:rsidRDefault="00DA3870" w14:paraId="56124936"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hint="default" w:ascii="Aptos" w:hAnsi="Aptos"/>
      </w:rPr>
    </w:lvl>
    <w:lvl w:ilvl="1" w:tplc="9A566F0C">
      <w:start w:val="1"/>
      <w:numFmt w:val="bullet"/>
      <w:lvlText w:val="o"/>
      <w:lvlJc w:val="left"/>
      <w:pPr>
        <w:ind w:left="1440" w:hanging="360"/>
      </w:pPr>
      <w:rPr>
        <w:rFonts w:hint="default" w:ascii="Courier New" w:hAnsi="Courier New"/>
      </w:rPr>
    </w:lvl>
    <w:lvl w:ilvl="2" w:tplc="9F728522">
      <w:start w:val="1"/>
      <w:numFmt w:val="bullet"/>
      <w:lvlText w:val=""/>
      <w:lvlJc w:val="left"/>
      <w:pPr>
        <w:ind w:left="2160" w:hanging="360"/>
      </w:pPr>
      <w:rPr>
        <w:rFonts w:hint="default" w:ascii="Wingdings" w:hAnsi="Wingdings"/>
      </w:rPr>
    </w:lvl>
    <w:lvl w:ilvl="3" w:tplc="F732D6FC">
      <w:start w:val="1"/>
      <w:numFmt w:val="bullet"/>
      <w:lvlText w:val=""/>
      <w:lvlJc w:val="left"/>
      <w:pPr>
        <w:ind w:left="2880" w:hanging="360"/>
      </w:pPr>
      <w:rPr>
        <w:rFonts w:hint="default" w:ascii="Symbol" w:hAnsi="Symbol"/>
      </w:rPr>
    </w:lvl>
    <w:lvl w:ilvl="4" w:tplc="3DFE97D0">
      <w:start w:val="1"/>
      <w:numFmt w:val="bullet"/>
      <w:lvlText w:val="o"/>
      <w:lvlJc w:val="left"/>
      <w:pPr>
        <w:ind w:left="3600" w:hanging="360"/>
      </w:pPr>
      <w:rPr>
        <w:rFonts w:hint="default" w:ascii="Courier New" w:hAnsi="Courier New"/>
      </w:rPr>
    </w:lvl>
    <w:lvl w:ilvl="5" w:tplc="9BA216BA">
      <w:start w:val="1"/>
      <w:numFmt w:val="bullet"/>
      <w:lvlText w:val=""/>
      <w:lvlJc w:val="left"/>
      <w:pPr>
        <w:ind w:left="4320" w:hanging="360"/>
      </w:pPr>
      <w:rPr>
        <w:rFonts w:hint="default" w:ascii="Wingdings" w:hAnsi="Wingdings"/>
      </w:rPr>
    </w:lvl>
    <w:lvl w:ilvl="6" w:tplc="42369966">
      <w:start w:val="1"/>
      <w:numFmt w:val="bullet"/>
      <w:lvlText w:val=""/>
      <w:lvlJc w:val="left"/>
      <w:pPr>
        <w:ind w:left="5040" w:hanging="360"/>
      </w:pPr>
      <w:rPr>
        <w:rFonts w:hint="default" w:ascii="Symbol" w:hAnsi="Symbol"/>
      </w:rPr>
    </w:lvl>
    <w:lvl w:ilvl="7" w:tplc="45BCBD8A">
      <w:start w:val="1"/>
      <w:numFmt w:val="bullet"/>
      <w:lvlText w:val="o"/>
      <w:lvlJc w:val="left"/>
      <w:pPr>
        <w:ind w:left="5760" w:hanging="360"/>
      </w:pPr>
      <w:rPr>
        <w:rFonts w:hint="default" w:ascii="Courier New" w:hAnsi="Courier New"/>
      </w:rPr>
    </w:lvl>
    <w:lvl w:ilvl="8" w:tplc="E5BC00D4">
      <w:start w:val="1"/>
      <w:numFmt w:val="bullet"/>
      <w:lvlText w:val=""/>
      <w:lvlJc w:val="left"/>
      <w:pPr>
        <w:ind w:left="6480" w:hanging="360"/>
      </w:pPr>
      <w:rPr>
        <w:rFonts w:hint="default" w:ascii="Wingdings" w:hAnsi="Wingdings"/>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hint="default" w:ascii="Arial" w:hAnsi="Arial" w:eastAsia="SimSu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hint="default" w:ascii="Ericsson Hilda" w:hAnsi="Ericsson Hilda"/>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hint="default" w:ascii="Aptos" w:hAnsi="Aptos"/>
      </w:rPr>
    </w:lvl>
    <w:lvl w:ilvl="1" w:tplc="829865FC">
      <w:start w:val="1"/>
      <w:numFmt w:val="bullet"/>
      <w:lvlText w:val="o"/>
      <w:lvlJc w:val="left"/>
      <w:pPr>
        <w:ind w:left="1440" w:hanging="360"/>
      </w:pPr>
      <w:rPr>
        <w:rFonts w:hint="default" w:ascii="Courier New" w:hAnsi="Courier New"/>
      </w:rPr>
    </w:lvl>
    <w:lvl w:ilvl="2" w:tplc="F7701146">
      <w:start w:val="1"/>
      <w:numFmt w:val="bullet"/>
      <w:lvlText w:val=""/>
      <w:lvlJc w:val="left"/>
      <w:pPr>
        <w:ind w:left="2160" w:hanging="360"/>
      </w:pPr>
      <w:rPr>
        <w:rFonts w:hint="default" w:ascii="Wingdings" w:hAnsi="Wingdings"/>
      </w:rPr>
    </w:lvl>
    <w:lvl w:ilvl="3" w:tplc="0D8E4C20">
      <w:start w:val="1"/>
      <w:numFmt w:val="bullet"/>
      <w:lvlText w:val=""/>
      <w:lvlJc w:val="left"/>
      <w:pPr>
        <w:ind w:left="2880" w:hanging="360"/>
      </w:pPr>
      <w:rPr>
        <w:rFonts w:hint="default" w:ascii="Symbol" w:hAnsi="Symbol"/>
      </w:rPr>
    </w:lvl>
    <w:lvl w:ilvl="4" w:tplc="D4EC008E">
      <w:start w:val="1"/>
      <w:numFmt w:val="bullet"/>
      <w:lvlText w:val="o"/>
      <w:lvlJc w:val="left"/>
      <w:pPr>
        <w:ind w:left="3600" w:hanging="360"/>
      </w:pPr>
      <w:rPr>
        <w:rFonts w:hint="default" w:ascii="Courier New" w:hAnsi="Courier New"/>
      </w:rPr>
    </w:lvl>
    <w:lvl w:ilvl="5" w:tplc="988EE6F2">
      <w:start w:val="1"/>
      <w:numFmt w:val="bullet"/>
      <w:lvlText w:val=""/>
      <w:lvlJc w:val="left"/>
      <w:pPr>
        <w:ind w:left="4320" w:hanging="360"/>
      </w:pPr>
      <w:rPr>
        <w:rFonts w:hint="default" w:ascii="Wingdings" w:hAnsi="Wingdings"/>
      </w:rPr>
    </w:lvl>
    <w:lvl w:ilvl="6" w:tplc="92A075B6">
      <w:start w:val="1"/>
      <w:numFmt w:val="bullet"/>
      <w:lvlText w:val=""/>
      <w:lvlJc w:val="left"/>
      <w:pPr>
        <w:ind w:left="5040" w:hanging="360"/>
      </w:pPr>
      <w:rPr>
        <w:rFonts w:hint="default" w:ascii="Symbol" w:hAnsi="Symbol"/>
      </w:rPr>
    </w:lvl>
    <w:lvl w:ilvl="7" w:tplc="69DA3B4A">
      <w:start w:val="1"/>
      <w:numFmt w:val="bullet"/>
      <w:lvlText w:val="o"/>
      <w:lvlJc w:val="left"/>
      <w:pPr>
        <w:ind w:left="5760" w:hanging="360"/>
      </w:pPr>
      <w:rPr>
        <w:rFonts w:hint="default" w:ascii="Courier New" w:hAnsi="Courier New"/>
      </w:rPr>
    </w:lvl>
    <w:lvl w:ilvl="8" w:tplc="D55CDC78">
      <w:start w:val="1"/>
      <w:numFmt w:val="bullet"/>
      <w:lvlText w:val=""/>
      <w:lvlJc w:val="left"/>
      <w:pPr>
        <w:ind w:left="6480" w:hanging="360"/>
      </w:pPr>
      <w:rPr>
        <w:rFonts w:hint="default" w:ascii="Wingdings" w:hAnsi="Wingdings"/>
      </w:rPr>
    </w:lvl>
  </w:abstractNum>
  <w:abstractNum w:abstractNumId="6" w15:restartNumberingAfterBreak="0">
    <w:nsid w:val="51B43703"/>
    <w:multiLevelType w:val="hybridMultilevel"/>
    <w:tmpl w:val="51661D96"/>
    <w:lvl w:ilvl="0" w:tplc="2B4A2D5A">
      <w:start w:val="2024"/>
      <w:numFmt w:val="bullet"/>
      <w:lvlText w:val="-"/>
      <w:lvlJc w:val="left"/>
      <w:pPr>
        <w:ind w:left="460" w:hanging="360"/>
      </w:pPr>
      <w:rPr>
        <w:rFonts w:hint="default" w:ascii="Arial" w:hAnsi="Arial" w:cs="Arial" w:eastAsiaTheme="minorEastAsia"/>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hint="default" w:ascii="Aptos" w:hAnsi="Aptos"/>
      </w:rPr>
    </w:lvl>
    <w:lvl w:ilvl="1" w:tplc="7AD0FB52">
      <w:start w:val="1"/>
      <w:numFmt w:val="bullet"/>
      <w:lvlText w:val="o"/>
      <w:lvlJc w:val="left"/>
      <w:pPr>
        <w:ind w:left="1440" w:hanging="360"/>
      </w:pPr>
      <w:rPr>
        <w:rFonts w:hint="default" w:ascii="Courier New" w:hAnsi="Courier New"/>
      </w:rPr>
    </w:lvl>
    <w:lvl w:ilvl="2" w:tplc="2DB4D980">
      <w:start w:val="1"/>
      <w:numFmt w:val="bullet"/>
      <w:lvlText w:val=""/>
      <w:lvlJc w:val="left"/>
      <w:pPr>
        <w:ind w:left="2160" w:hanging="360"/>
      </w:pPr>
      <w:rPr>
        <w:rFonts w:hint="default" w:ascii="Wingdings" w:hAnsi="Wingdings"/>
      </w:rPr>
    </w:lvl>
    <w:lvl w:ilvl="3" w:tplc="BAD8A214">
      <w:start w:val="1"/>
      <w:numFmt w:val="bullet"/>
      <w:lvlText w:val=""/>
      <w:lvlJc w:val="left"/>
      <w:pPr>
        <w:ind w:left="2880" w:hanging="360"/>
      </w:pPr>
      <w:rPr>
        <w:rFonts w:hint="default" w:ascii="Symbol" w:hAnsi="Symbol"/>
      </w:rPr>
    </w:lvl>
    <w:lvl w:ilvl="4" w:tplc="615ED698">
      <w:start w:val="1"/>
      <w:numFmt w:val="bullet"/>
      <w:lvlText w:val="o"/>
      <w:lvlJc w:val="left"/>
      <w:pPr>
        <w:ind w:left="3600" w:hanging="360"/>
      </w:pPr>
      <w:rPr>
        <w:rFonts w:hint="default" w:ascii="Courier New" w:hAnsi="Courier New"/>
      </w:rPr>
    </w:lvl>
    <w:lvl w:ilvl="5" w:tplc="0448B6D6">
      <w:start w:val="1"/>
      <w:numFmt w:val="bullet"/>
      <w:lvlText w:val=""/>
      <w:lvlJc w:val="left"/>
      <w:pPr>
        <w:ind w:left="4320" w:hanging="360"/>
      </w:pPr>
      <w:rPr>
        <w:rFonts w:hint="default" w:ascii="Wingdings" w:hAnsi="Wingdings"/>
      </w:rPr>
    </w:lvl>
    <w:lvl w:ilvl="6" w:tplc="AC689BC2">
      <w:start w:val="1"/>
      <w:numFmt w:val="bullet"/>
      <w:lvlText w:val=""/>
      <w:lvlJc w:val="left"/>
      <w:pPr>
        <w:ind w:left="5040" w:hanging="360"/>
      </w:pPr>
      <w:rPr>
        <w:rFonts w:hint="default" w:ascii="Symbol" w:hAnsi="Symbol"/>
      </w:rPr>
    </w:lvl>
    <w:lvl w:ilvl="7" w:tplc="F78EAF0E">
      <w:start w:val="1"/>
      <w:numFmt w:val="bullet"/>
      <w:lvlText w:val="o"/>
      <w:lvlJc w:val="left"/>
      <w:pPr>
        <w:ind w:left="5760" w:hanging="360"/>
      </w:pPr>
      <w:rPr>
        <w:rFonts w:hint="default" w:ascii="Courier New" w:hAnsi="Courier New"/>
      </w:rPr>
    </w:lvl>
    <w:lvl w:ilvl="8" w:tplc="5CC0888C">
      <w:start w:val="1"/>
      <w:numFmt w:val="bullet"/>
      <w:lvlText w:val=""/>
      <w:lvlJc w:val="left"/>
      <w:pPr>
        <w:ind w:left="6480" w:hanging="360"/>
      </w:pPr>
      <w:rPr>
        <w:rFonts w:hint="default" w:ascii="Wingdings" w:hAnsi="Wingdings"/>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hint="default" w:ascii="Aptos" w:hAnsi="Aptos"/>
      </w:rPr>
    </w:lvl>
    <w:lvl w:ilvl="1" w:tplc="D43A426C">
      <w:start w:val="1"/>
      <w:numFmt w:val="bullet"/>
      <w:lvlText w:val="o"/>
      <w:lvlJc w:val="left"/>
      <w:pPr>
        <w:ind w:left="1440" w:hanging="360"/>
      </w:pPr>
      <w:rPr>
        <w:rFonts w:hint="default" w:ascii="Courier New" w:hAnsi="Courier New"/>
      </w:rPr>
    </w:lvl>
    <w:lvl w:ilvl="2" w:tplc="9CE20822">
      <w:start w:val="1"/>
      <w:numFmt w:val="bullet"/>
      <w:lvlText w:val=""/>
      <w:lvlJc w:val="left"/>
      <w:pPr>
        <w:ind w:left="2160" w:hanging="360"/>
      </w:pPr>
      <w:rPr>
        <w:rFonts w:hint="default" w:ascii="Wingdings" w:hAnsi="Wingdings"/>
      </w:rPr>
    </w:lvl>
    <w:lvl w:ilvl="3" w:tplc="5194283A">
      <w:start w:val="1"/>
      <w:numFmt w:val="bullet"/>
      <w:lvlText w:val=""/>
      <w:lvlJc w:val="left"/>
      <w:pPr>
        <w:ind w:left="2880" w:hanging="360"/>
      </w:pPr>
      <w:rPr>
        <w:rFonts w:hint="default" w:ascii="Symbol" w:hAnsi="Symbol"/>
      </w:rPr>
    </w:lvl>
    <w:lvl w:ilvl="4" w:tplc="94E8FC76">
      <w:start w:val="1"/>
      <w:numFmt w:val="bullet"/>
      <w:lvlText w:val="o"/>
      <w:lvlJc w:val="left"/>
      <w:pPr>
        <w:ind w:left="3600" w:hanging="360"/>
      </w:pPr>
      <w:rPr>
        <w:rFonts w:hint="default" w:ascii="Courier New" w:hAnsi="Courier New"/>
      </w:rPr>
    </w:lvl>
    <w:lvl w:ilvl="5" w:tplc="036A50F4">
      <w:start w:val="1"/>
      <w:numFmt w:val="bullet"/>
      <w:lvlText w:val=""/>
      <w:lvlJc w:val="left"/>
      <w:pPr>
        <w:ind w:left="4320" w:hanging="360"/>
      </w:pPr>
      <w:rPr>
        <w:rFonts w:hint="default" w:ascii="Wingdings" w:hAnsi="Wingdings"/>
      </w:rPr>
    </w:lvl>
    <w:lvl w:ilvl="6" w:tplc="29A87DCE">
      <w:start w:val="1"/>
      <w:numFmt w:val="bullet"/>
      <w:lvlText w:val=""/>
      <w:lvlJc w:val="left"/>
      <w:pPr>
        <w:ind w:left="5040" w:hanging="360"/>
      </w:pPr>
      <w:rPr>
        <w:rFonts w:hint="default" w:ascii="Symbol" w:hAnsi="Symbol"/>
      </w:rPr>
    </w:lvl>
    <w:lvl w:ilvl="7" w:tplc="AE6CD96A">
      <w:start w:val="1"/>
      <w:numFmt w:val="bullet"/>
      <w:lvlText w:val="o"/>
      <w:lvlJc w:val="left"/>
      <w:pPr>
        <w:ind w:left="5760" w:hanging="360"/>
      </w:pPr>
      <w:rPr>
        <w:rFonts w:hint="default" w:ascii="Courier New" w:hAnsi="Courier New"/>
      </w:rPr>
    </w:lvl>
    <w:lvl w:ilvl="8" w:tplc="6F36CBF4">
      <w:start w:val="1"/>
      <w:numFmt w:val="bullet"/>
      <w:lvlText w:val=""/>
      <w:lvlJc w:val="left"/>
      <w:pPr>
        <w:ind w:left="6480" w:hanging="360"/>
      </w:pPr>
      <w:rPr>
        <w:rFonts w:hint="default" w:ascii="Wingdings" w:hAnsi="Wingdings"/>
      </w:rPr>
    </w:lvl>
  </w:abstractNum>
  <w:num w:numId="1" w16cid:durableId="1079978906">
    <w:abstractNumId w:val="7"/>
  </w:num>
  <w:num w:numId="2" w16cid:durableId="1013267000">
    <w:abstractNumId w:val="5"/>
  </w:num>
  <w:num w:numId="3" w16cid:durableId="1364359820">
    <w:abstractNumId w:val="0"/>
  </w:num>
  <w:num w:numId="4" w16cid:durableId="1081412185">
    <w:abstractNumId w:val="8"/>
  </w:num>
  <w:num w:numId="5" w16cid:durableId="313224094">
    <w:abstractNumId w:val="4"/>
  </w:num>
  <w:num w:numId="6" w16cid:durableId="1078210567">
    <w:abstractNumId w:val="2"/>
  </w:num>
  <w:num w:numId="7" w16cid:durableId="2024474579">
    <w:abstractNumId w:val="3"/>
  </w:num>
  <w:num w:numId="8" w16cid:durableId="1702584729">
    <w:abstractNumId w:val="1"/>
  </w:num>
  <w:num w:numId="9" w16cid:durableId="950169400">
    <w:abstractNumId w:val="6"/>
  </w:num>
</w:numbering>
</file>

<file path=word/people.xml><?xml version="1.0" encoding="utf-8"?>
<w15:people xmlns:mc="http://schemas.openxmlformats.org/markup-compatibility/2006" xmlns:w15="http://schemas.microsoft.com/office/word/2012/wordml" mc:Ignorable="w15">
  <w15:person w15:author="Nokia-TC">
    <w15:presenceInfo w15:providerId="None" w15:userId="Nokia-TC"/>
  </w15:person>
  <w15:person w15:author="NOKIA-TC-4">
    <w15:presenceInfo w15:providerId="None" w15:userId="NOKIA-TC-4"/>
  </w15:person>
  <w15:person w15:author="NOKIA-TC-1">
    <w15:presenceInfo w15:providerId="None" w15:userId="NOKIA-TC-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0A92"/>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1A20"/>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483"/>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7966"/>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28D"/>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41A"/>
    <w:rsid w:val="009C1B06"/>
    <w:rsid w:val="009C2531"/>
    <w:rsid w:val="009C489B"/>
    <w:rsid w:val="009C5356"/>
    <w:rsid w:val="009C5FC0"/>
    <w:rsid w:val="009C65AF"/>
    <w:rsid w:val="009C6A9A"/>
    <w:rsid w:val="009C7D58"/>
    <w:rsid w:val="009D2493"/>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2E4"/>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556B"/>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1C1A"/>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193"/>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581C079"/>
    <w:rsid w:val="66409A19"/>
    <w:rsid w:val="66A8881C"/>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B1Char" w:customStyle="1">
    <w:name w:val="B1 Char"/>
    <w:link w:val="B1"/>
    <w:qFormat/>
    <w:rsid w:val="00FC5513"/>
    <w:rPr>
      <w:rFonts w:ascii="Times New Roman" w:hAnsi="Times New Roman"/>
      <w:lang w:val="en-GB" w:eastAsia="en-US"/>
    </w:rPr>
  </w:style>
  <w:style w:type="character" w:styleId="NOZchn" w:customStyle="1">
    <w:name w:val="NO Zchn"/>
    <w:link w:val="NO"/>
    <w:rsid w:val="00FC5513"/>
    <w:rPr>
      <w:rFonts w:ascii="Times New Roman" w:hAnsi="Times New Roman"/>
      <w:lang w:val="en-GB" w:eastAsia="en-US"/>
    </w:rPr>
  </w:style>
  <w:style w:type="character" w:styleId="THChar" w:customStyle="1">
    <w:name w:val="TH Char"/>
    <w:link w:val="TH"/>
    <w:qFormat/>
    <w:rsid w:val="00FC5513"/>
    <w:rPr>
      <w:rFonts w:ascii="Arial" w:hAnsi="Arial"/>
      <w:b/>
      <w:lang w:val="en-GB" w:eastAsia="en-US"/>
    </w:rPr>
  </w:style>
  <w:style w:type="character" w:styleId="TFChar" w:customStyle="1">
    <w:name w:val="TF Char"/>
    <w:link w:val="TF"/>
    <w:qFormat/>
    <w:rsid w:val="00FC5513"/>
    <w:rPr>
      <w:rFonts w:ascii="Arial" w:hAnsi="Arial"/>
      <w:b/>
      <w:lang w:val="en-GB" w:eastAsia="en-US"/>
    </w:rPr>
  </w:style>
  <w:style w:type="character" w:styleId="B2Char" w:customStyle="1">
    <w:name w:val="B2 Char"/>
    <w:link w:val="B2"/>
    <w:qFormat/>
    <w:rsid w:val="00A02F75"/>
    <w:rPr>
      <w:rFonts w:ascii="Times New Roman" w:hAnsi="Times New Roman"/>
      <w:lang w:val="en-GB" w:eastAsia="en-US"/>
    </w:rPr>
  </w:style>
  <w:style w:type="character" w:styleId="NOChar" w:customStyle="1">
    <w:name w:val="NO Char"/>
    <w:qFormat/>
    <w:rsid w:val="00A02F75"/>
    <w:rPr>
      <w:lang w:val="en-GB" w:eastAsia="en-GB"/>
    </w:rPr>
  </w:style>
  <w:style w:type="character" w:styleId="Heading3Char" w:customStyle="1">
    <w:name w:val="Heading 3 Char"/>
    <w:basedOn w:val="DefaultParagraphFont"/>
    <w:link w:val="Heading3"/>
    <w:rsid w:val="005B6A30"/>
    <w:rPr>
      <w:rFonts w:ascii="Arial" w:hAnsi="Arial"/>
      <w:sz w:val="28"/>
      <w:lang w:val="en-GB" w:eastAsia="en-US"/>
    </w:rPr>
  </w:style>
  <w:style w:type="paragraph" w:styleId="StartEndofChange" w:customStyle="1">
    <w:name w:val="Start/End of Change"/>
    <w:basedOn w:val="Heading1"/>
    <w:qFormat/>
    <w:rsid w:val="005B6A3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styleId="eop" w:customStyle="1">
    <w:name w:val="eop"/>
    <w:basedOn w:val="DefaultParagraphFont"/>
    <w:rsid w:val="00A4069F"/>
  </w:style>
  <w:style w:type="character" w:styleId="EXChar" w:customStyle="1">
    <w:name w:val="EX Char"/>
    <w:link w:val="EX"/>
    <w:locked/>
    <w:rsid w:val="00133964"/>
    <w:rPr>
      <w:rFonts w:ascii="Times New Roman" w:hAnsi="Times New Roman"/>
      <w:lang w:val="en-GB" w:eastAsia="en-US"/>
    </w:rPr>
  </w:style>
  <w:style w:type="character" w:styleId="EditorsNoteChar" w:customStyle="1">
    <w:name w:val="Editor's Note Char"/>
    <w:aliases w:val="EN Char"/>
    <w:link w:val="EditorsNote"/>
    <w:rsid w:val="00133964"/>
    <w:rPr>
      <w:rFonts w:ascii="Times New Roman" w:hAnsi="Times New Roman"/>
      <w:color w:val="FF0000"/>
      <w:lang w:val="en-GB" w:eastAsia="en-US"/>
    </w:rPr>
  </w:style>
  <w:style w:type="character" w:styleId="EXCar" w:customStyle="1">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styleId="Heading2Char" w:customStyle="1">
    <w:name w:val="Heading 2 Char"/>
    <w:link w:val="Heading2"/>
    <w:rsid w:val="008A1D31"/>
    <w:rPr>
      <w:rFonts w:ascii="Arial" w:hAnsi="Arial"/>
      <w:sz w:val="32"/>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styleId="3GPPHeader" w:customStyle="1">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styleId="TALChar" w:customStyle="1">
    <w:name w:val="TAL Char"/>
    <w:link w:val="TAL"/>
    <w:qFormat/>
    <w:locked/>
    <w:rsid w:val="005F71D5"/>
    <w:rPr>
      <w:rFonts w:ascii="Arial" w:hAnsi="Arial"/>
      <w:sz w:val="18"/>
      <w:lang w:val="en-GB" w:eastAsia="en-US"/>
    </w:rPr>
  </w:style>
  <w:style w:type="character" w:styleId="TACChar" w:customStyle="1">
    <w:name w:val="TAC Char"/>
    <w:link w:val="TAC"/>
    <w:qFormat/>
    <w:locked/>
    <w:rsid w:val="005F71D5"/>
    <w:rPr>
      <w:rFonts w:ascii="Arial" w:hAnsi="Arial"/>
      <w:sz w:val="18"/>
      <w:lang w:val="en-GB" w:eastAsia="en-US"/>
    </w:rPr>
  </w:style>
  <w:style w:type="character" w:styleId="TAHCar" w:customStyle="1">
    <w:name w:val="TAH Car"/>
    <w:link w:val="TAH"/>
    <w:qFormat/>
    <w:locked/>
    <w:rsid w:val="005F71D5"/>
    <w:rPr>
      <w:rFonts w:ascii="Arial" w:hAnsi="Arial"/>
      <w:b/>
      <w:sz w:val="18"/>
      <w:lang w:val="en-GB" w:eastAsia="en-US"/>
    </w:rPr>
  </w:style>
  <w:style w:type="character" w:styleId="TANChar" w:customStyle="1">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hAnsi="Times New Roma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3G_Specs/CRs.htm"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http://www.3gpp.org/ftp/Specs/html-info/21900.htm" TargetMode="External" Id="rId15" /><Relationship Type="http://schemas.openxmlformats.org/officeDocument/2006/relationships/webSettings" Target="webSetting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3gpp.org/Change-Requests" TargetMode="External"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RBI5PAMIO524-1616901215-34425</_dlc_DocId>
    <_dlc_DocIdUrl xmlns="71c5aaf6-e6ce-465b-b873-5148d2a4c105">
      <Url>https://nokia.sharepoint.com/sites/gxp/_layouts/15/DocIdRedir.aspx?ID=RBI5PAMIO524-1616901215-34425</Url>
      <Description>RBI5PAMIO524-1616901215-34425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purl.org/dc/elements/1.1/"/>
    <ds:schemaRef ds:uri="71c5aaf6-e6ce-465b-b873-5148d2a4c105"/>
    <ds:schemaRef ds:uri="http://schemas.microsoft.com/office/2006/metadata/properties"/>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Tezcan Cogalan (Nokia)</lastModifiedBy>
  <revision>7</revision>
  <lastPrinted>1900-01-02T02:00:00.0000000Z</lastPrinted>
  <dcterms:created xsi:type="dcterms:W3CDTF">2024-11-08T01:45:00.0000000Z</dcterms:created>
  <dcterms:modified xsi:type="dcterms:W3CDTF">2024-11-08T16:40:48.1842480Z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25f99b65-4c57-4b38-9650-56b1d8ad732e</vt:lpwstr>
  </property>
  <property fmtid="{D5CDD505-2E9C-101B-9397-08002B2CF9AE}" pid="23" name="MediaServiceImageTags">
    <vt:lpwstr/>
  </property>
</Properties>
</file>