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4946063D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556C95" w:rsidRPr="00616649">
        <w:rPr>
          <w:rFonts w:cs="Arial"/>
          <w:b/>
          <w:bCs/>
          <w:sz w:val="24"/>
        </w:rPr>
        <w:t>S2-2411470</w:t>
      </w:r>
    </w:p>
    <w:p w14:paraId="0A318B60" w14:textId="77777777" w:rsidR="00A0516F" w:rsidRPr="00647F83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338E546E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Title:</w:t>
      </w:r>
      <w:r w:rsidRPr="005E3FF3">
        <w:rPr>
          <w:rFonts w:ascii="Arial" w:hAnsi="Arial" w:cs="Arial"/>
          <w:b/>
          <w:sz w:val="24"/>
          <w:szCs w:val="24"/>
        </w:rPr>
        <w:tab/>
      </w:r>
      <w:r w:rsidR="0046183C" w:rsidRPr="005E3FF3">
        <w:rPr>
          <w:rFonts w:ascii="Arial" w:hAnsi="Arial" w:cs="Arial"/>
          <w:b/>
          <w:sz w:val="24"/>
          <w:szCs w:val="24"/>
        </w:rPr>
        <w:t>Reply LS on Usage of E2E Data Volume Transfer Time Analytics</w:t>
      </w:r>
    </w:p>
    <w:p w14:paraId="2573C4D9" w14:textId="6E1F6457" w:rsidR="00556C95" w:rsidRPr="005E3FF3" w:rsidRDefault="00556C9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OLE_LINK58"/>
      <w:r w:rsidRPr="005E3FF3">
        <w:rPr>
          <w:rFonts w:ascii="Arial" w:hAnsi="Arial" w:cs="Arial"/>
          <w:b/>
          <w:sz w:val="24"/>
          <w:szCs w:val="24"/>
        </w:rPr>
        <w:t>Response to:</w:t>
      </w:r>
      <w:r w:rsidRPr="005E3FF3">
        <w:rPr>
          <w:rFonts w:ascii="Arial" w:hAnsi="Arial" w:cs="Arial"/>
          <w:b/>
          <w:sz w:val="24"/>
          <w:szCs w:val="24"/>
        </w:rPr>
        <w:tab/>
        <w:t>S6-24462, LS on Usage of E2E Data Volume Transfer Time Analytics</w:t>
      </w:r>
    </w:p>
    <w:p w14:paraId="3A5136B7" w14:textId="1CB34B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5E3FF3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5E3FF3">
        <w:rPr>
          <w:rFonts w:ascii="Arial" w:hAnsi="Arial" w:cs="Arial"/>
          <w:b/>
          <w:sz w:val="24"/>
          <w:szCs w:val="24"/>
        </w:rPr>
        <w:t>Release: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A0516F" w:rsidRPr="005E3FF3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73DD1631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Work Item: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831A76" w:rsidRPr="005E3FF3">
        <w:rPr>
          <w:rFonts w:ascii="Arial" w:hAnsi="Arial" w:cs="Arial"/>
          <w:b/>
          <w:bCs/>
          <w:sz w:val="24"/>
          <w:szCs w:val="24"/>
        </w:rPr>
        <w:t>FS_XRApp</w:t>
      </w:r>
      <w:proofErr w:type="spellEnd"/>
    </w:p>
    <w:p w14:paraId="6C428787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>Source:</w:t>
      </w: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E0C5B6C" w:rsidR="00FC1484" w:rsidRPr="005E3FF3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SA</w:t>
      </w:r>
      <w:r w:rsidR="00556C95" w:rsidRPr="005E3FF3">
        <w:rPr>
          <w:rFonts w:ascii="Arial" w:hAnsi="Arial" w:cs="Arial"/>
          <w:b/>
          <w:sz w:val="24"/>
          <w:szCs w:val="24"/>
          <w:lang w:val="fr-FR" w:eastAsia="zh-CN"/>
        </w:rPr>
        <w:t>6</w:t>
      </w:r>
    </w:p>
    <w:bookmarkEnd w:id="5"/>
    <w:bookmarkEnd w:id="6"/>
    <w:p w14:paraId="7A660C0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46242001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5E3FF3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5E3FF3">
        <w:rPr>
          <w:rFonts w:ascii="Arial" w:hAnsi="Arial" w:cs="Arial"/>
          <w:b/>
          <w:sz w:val="24"/>
          <w:szCs w:val="24"/>
          <w:lang w:val="fr-FR"/>
        </w:rPr>
        <w:t>:</w:t>
      </w: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1C92F59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735C2" w:rsidRPr="005E3FF3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735C2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Send any reply LS to:</w:t>
      </w:r>
      <w:r w:rsidRPr="005E3FF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5E3FF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9540D74" w:rsidR="00FC1484" w:rsidRPr="005E3FF3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Attachments:</w:t>
      </w:r>
      <w:r w:rsidRPr="005E3FF3">
        <w:rPr>
          <w:rFonts w:ascii="Arial" w:hAnsi="Arial" w:cs="Arial"/>
          <w:bCs/>
          <w:sz w:val="24"/>
          <w:szCs w:val="24"/>
        </w:rPr>
        <w:tab/>
      </w:r>
      <w:r w:rsidR="00556C95" w:rsidRPr="005E3FF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34E8DC67" w14:textId="4B74C95C" w:rsidR="00556C95" w:rsidRDefault="00556C95" w:rsidP="00556C95">
      <w:pPr>
        <w:rPr>
          <w:rFonts w:ascii="Arial" w:hAnsi="Arial" w:cs="Arial"/>
          <w:color w:val="000000" w:themeColor="text1"/>
          <w:lang w:eastAsia="zh-CN"/>
        </w:rPr>
      </w:pPr>
      <w:r w:rsidRPr="00FD199E">
        <w:rPr>
          <w:rFonts w:ascii="Arial" w:hAnsi="Arial" w:cs="Arial"/>
          <w:color w:val="000000" w:themeColor="text1"/>
          <w:lang w:eastAsia="zh-CN"/>
        </w:rPr>
        <w:t xml:space="preserve">SA2 </w:t>
      </w:r>
      <w:r>
        <w:rPr>
          <w:rFonts w:ascii="Arial" w:hAnsi="Arial" w:cs="Arial"/>
          <w:color w:val="000000" w:themeColor="text1"/>
          <w:lang w:eastAsia="zh-CN"/>
        </w:rPr>
        <w:t xml:space="preserve">thanks SA6 for their LS on </w:t>
      </w:r>
      <w:r w:rsidR="0046183C">
        <w:rPr>
          <w:rFonts w:ascii="Arial" w:hAnsi="Arial" w:cs="Arial"/>
          <w:color w:val="000000" w:themeColor="text1"/>
          <w:lang w:eastAsia="zh-CN"/>
        </w:rPr>
        <w:t>E2E</w:t>
      </w:r>
      <w:r>
        <w:rPr>
          <w:rFonts w:ascii="Arial" w:hAnsi="Arial" w:cs="Arial"/>
          <w:color w:val="000000" w:themeColor="text1"/>
          <w:lang w:eastAsia="zh-CN"/>
        </w:rPr>
        <w:t xml:space="preserve"> data volume transfer time analytics. SA2 would like to provide the following answers to SA6:</w:t>
      </w:r>
    </w:p>
    <w:p w14:paraId="645C19D5" w14:textId="77777777" w:rsidR="00556C95" w:rsidRPr="00FC0565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FC0565">
        <w:rPr>
          <w:b/>
          <w:bCs/>
        </w:rPr>
        <w:t>Question 1</w:t>
      </w:r>
      <w:r w:rsidRPr="00FC0565">
        <w:t>:</w:t>
      </w:r>
      <w:r w:rsidRPr="00FC0565">
        <w:rPr>
          <w:rStyle w:val="IvDbodytextChar"/>
          <w:rFonts w:eastAsia="Calibri" w:cs="Calibri"/>
          <w:b/>
          <w:lang w:val="en-US"/>
        </w:rPr>
        <w:tab/>
      </w:r>
      <w:r w:rsidRPr="00FC0565">
        <w:t>Whether the E2E Data Volume Transfer Time Analytics from NWDAF can be used for GBR and Delay-critical GBR traffic types?</w:t>
      </w:r>
    </w:p>
    <w:p w14:paraId="131EB3B7" w14:textId="735552A9" w:rsidR="00556C95" w:rsidRPr="00556C95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 1: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="005C122C" w:rsidRPr="00927DF5">
        <w:rPr>
          <w:rFonts w:ascii="Arial" w:eastAsiaTheme="minorEastAsia" w:hAnsi="Arial" w:cs="Arial"/>
          <w:lang w:eastAsia="zh-CN"/>
        </w:rPr>
        <w:t xml:space="preserve">E2E Data Volume Transfer Time </w:t>
      </w:r>
      <w:r w:rsidR="005C122C">
        <w:rPr>
          <w:rFonts w:ascii="Arial" w:eastAsiaTheme="minorEastAsia" w:hAnsi="Arial" w:cs="Arial"/>
          <w:lang w:eastAsia="zh-CN"/>
        </w:rPr>
        <w:t>analytics</w:t>
      </w:r>
      <w:r w:rsidR="005C122C" w:rsidRPr="00927DF5">
        <w:rPr>
          <w:rFonts w:ascii="Arial" w:eastAsiaTheme="minorEastAsia" w:hAnsi="Arial" w:cs="Arial"/>
          <w:lang w:eastAsia="zh-CN"/>
        </w:rPr>
        <w:t xml:space="preserve"> from NWDAF 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are not designed for any </w:t>
      </w:r>
      <w:r w:rsidR="005C122C">
        <w:rPr>
          <w:rFonts w:ascii="Arial" w:hAnsi="Arial" w:cs="Arial"/>
          <w:color w:val="000000" w:themeColor="text1"/>
          <w:lang w:eastAsia="zh-CN"/>
        </w:rPr>
        <w:t>traffic type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 in particular</w:t>
      </w:r>
      <w:r w:rsidR="005C122C">
        <w:rPr>
          <w:rFonts w:ascii="Arial" w:hAnsi="Arial" w:cs="Arial"/>
          <w:color w:val="000000" w:themeColor="text1"/>
          <w:lang w:eastAsia="zh-CN"/>
        </w:rPr>
        <w:t>,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 </w:t>
      </w:r>
      <w:r w:rsidR="005C122C">
        <w:rPr>
          <w:rFonts w:ascii="Arial" w:hAnsi="Arial" w:cs="Arial"/>
          <w:color w:val="000000" w:themeColor="text1"/>
          <w:lang w:eastAsia="zh-CN"/>
        </w:rPr>
        <w:t xml:space="preserve">so 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it is up to the </w:t>
      </w:r>
      <w:r w:rsidR="004E1EEE">
        <w:rPr>
          <w:rFonts w:ascii="Arial" w:hAnsi="Arial" w:cs="Arial"/>
          <w:color w:val="000000" w:themeColor="text1"/>
          <w:lang w:eastAsia="zh-CN"/>
        </w:rPr>
        <w:t>consumer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 to decide whether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 </w:t>
      </w:r>
      <w:r w:rsidRPr="00FC0565">
        <w:rPr>
          <w:rFonts w:ascii="Arial" w:hAnsi="Arial" w:cs="Arial"/>
          <w:color w:val="000000" w:themeColor="text1"/>
          <w:lang w:eastAsia="zh-CN"/>
        </w:rPr>
        <w:t>to request them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 in relation to a specific traffic type</w:t>
      </w:r>
      <w:r>
        <w:rPr>
          <w:rFonts w:ascii="Arial" w:hAnsi="Arial" w:cs="Arial"/>
          <w:color w:val="000000" w:themeColor="text1"/>
          <w:lang w:eastAsia="zh-CN"/>
        </w:rPr>
        <w:t>.</w:t>
      </w:r>
      <w:r w:rsidR="005C122C">
        <w:rPr>
          <w:rFonts w:ascii="Arial" w:hAnsi="Arial" w:cs="Arial"/>
          <w:color w:val="000000" w:themeColor="text1"/>
          <w:lang w:eastAsia="zh-CN"/>
        </w:rPr>
        <w:t xml:space="preserve"> 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In addition, SA2 does not specify how the analytics are used when the consumer is an AF. </w:t>
      </w:r>
      <w:r w:rsidR="004E1EEE">
        <w:rPr>
          <w:rFonts w:ascii="Arial" w:hAnsi="Arial" w:cs="Arial"/>
          <w:color w:val="000000" w:themeColor="text1"/>
          <w:lang w:eastAsia="zh-CN"/>
        </w:rPr>
        <w:br/>
      </w:r>
    </w:p>
    <w:p w14:paraId="1BE12BAE" w14:textId="77777777" w:rsidR="00556C95" w:rsidRPr="00A53456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Pr="00222EB3">
        <w:t xml:space="preserve">Whether </w:t>
      </w:r>
      <w:r>
        <w:t>t</w:t>
      </w:r>
      <w:r w:rsidRPr="00731CE1">
        <w:t xml:space="preserve">he analytics subscription </w:t>
      </w:r>
      <w:r>
        <w:t>can</w:t>
      </w:r>
      <w:r w:rsidRPr="00731CE1">
        <w:t xml:space="preserve"> be updated </w:t>
      </w:r>
      <w:r>
        <w:t>with</w:t>
      </w:r>
      <w:r w:rsidRPr="00731CE1">
        <w:t xml:space="preserve"> </w:t>
      </w:r>
      <w:r>
        <w:t>updated</w:t>
      </w:r>
      <w:r w:rsidRPr="00731CE1">
        <w:t xml:space="preserve"> data </w:t>
      </w:r>
      <w:r>
        <w:t>volume, e.g. when the actual data volume</w:t>
      </w:r>
      <w:r w:rsidRPr="00731CE1">
        <w:t xml:space="preserve"> changed</w:t>
      </w:r>
      <w:r>
        <w:t xml:space="preserve"> </w:t>
      </w:r>
      <w:r>
        <w:rPr>
          <w:noProof/>
          <w:lang w:val="fr-FR"/>
        </w:rPr>
        <w:t>a</w:t>
      </w:r>
      <w:r w:rsidRPr="00226A3C">
        <w:rPr>
          <w:noProof/>
          <w:lang w:val="fr-FR"/>
        </w:rPr>
        <w:t xml:space="preserve">fter the XR </w:t>
      </w:r>
      <w:r>
        <w:rPr>
          <w:noProof/>
          <w:lang w:val="fr-FR"/>
        </w:rPr>
        <w:t>traffic</w:t>
      </w:r>
      <w:r w:rsidRPr="00226A3C">
        <w:rPr>
          <w:noProof/>
          <w:lang w:val="fr-FR"/>
        </w:rPr>
        <w:t xml:space="preserve"> is started</w:t>
      </w:r>
      <w:r>
        <w:t>?</w:t>
      </w:r>
    </w:p>
    <w:p w14:paraId="28556E88" w14:textId="4A14284F" w:rsidR="00556C95" w:rsidRPr="00EB5801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 xml:space="preserve">Response </w:t>
      </w:r>
      <w:r>
        <w:rPr>
          <w:rFonts w:ascii="Arial" w:hAnsi="Arial" w:cs="Arial"/>
          <w:b/>
          <w:bCs/>
          <w:color w:val="000000" w:themeColor="text1"/>
          <w:lang w:eastAsia="zh-CN"/>
        </w:rPr>
        <w:t>2</w:t>
      </w: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Pr="00FC0565">
        <w:rPr>
          <w:rFonts w:ascii="Arial" w:hAnsi="Arial" w:cs="Arial"/>
          <w:color w:val="000000" w:themeColor="text1"/>
          <w:lang w:eastAsia="zh-CN"/>
        </w:rPr>
        <w:t xml:space="preserve">Yes, </w:t>
      </w:r>
      <w:r w:rsidR="00C12DF1">
        <w:rPr>
          <w:rFonts w:ascii="Arial" w:hAnsi="Arial" w:cs="Arial"/>
          <w:color w:val="000000" w:themeColor="text1"/>
          <w:lang w:eastAsia="zh-CN"/>
        </w:rPr>
        <w:t xml:space="preserve">the </w:t>
      </w:r>
      <w:r w:rsidR="00E1633E" w:rsidRPr="00927DF5">
        <w:rPr>
          <w:rFonts w:ascii="Arial" w:eastAsiaTheme="minorEastAsia" w:hAnsi="Arial" w:cs="Arial"/>
          <w:lang w:eastAsia="zh-CN"/>
        </w:rPr>
        <w:t>E2E Data Volume Transfer Time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  <w:r w:rsidR="00C12DF1">
        <w:rPr>
          <w:rFonts w:ascii="Arial" w:hAnsi="Arial" w:cs="Arial"/>
          <w:color w:val="000000" w:themeColor="text1"/>
          <w:lang w:eastAsia="zh-CN"/>
        </w:rPr>
        <w:t>analytics subscription can be modified with updated analytics filter information such as Dat</w:t>
      </w:r>
      <w:r w:rsidR="00767949">
        <w:rPr>
          <w:rFonts w:ascii="Arial" w:hAnsi="Arial" w:cs="Arial"/>
          <w:color w:val="000000" w:themeColor="text1"/>
          <w:lang w:eastAsia="zh-CN"/>
        </w:rPr>
        <w:t>a Volume UL/DL by using a Subscription Correlation ID.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7979C02A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556C95">
        <w:rPr>
          <w:rFonts w:ascii="Arial" w:hAnsi="Arial" w:cs="Arial"/>
          <w:b/>
          <w:shd w:val="clear" w:color="auto" w:fill="FFFFFF"/>
          <w:lang w:val="en-US" w:eastAsia="zh-CN"/>
        </w:rPr>
        <w:t>6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486B275D" w:rsidR="00FC1484" w:rsidRDefault="00A0516F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</w:t>
      </w:r>
      <w:r w:rsidR="007D57E6">
        <w:rPr>
          <w:lang w:val="en-US" w:eastAsia="zh-CN"/>
        </w:rPr>
        <w:t>6</w:t>
      </w:r>
      <w:r w:rsidRPr="00A0516F">
        <w:rPr>
          <w:lang w:val="en-US" w:eastAsia="zh-CN"/>
        </w:rPr>
        <w:t xml:space="preserve"> to</w:t>
      </w:r>
      <w:r w:rsidR="00556C95">
        <w:rPr>
          <w:lang w:val="en-US" w:eastAsia="zh-CN"/>
        </w:rPr>
        <w:t xml:space="preserve"> take the above responses into account</w:t>
      </w:r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3E8C7" w14:textId="77777777" w:rsidR="00CC61D7" w:rsidRDefault="00CC61D7">
      <w:pPr>
        <w:spacing w:after="0"/>
      </w:pPr>
      <w:r>
        <w:separator/>
      </w:r>
    </w:p>
  </w:endnote>
  <w:endnote w:type="continuationSeparator" w:id="0">
    <w:p w14:paraId="326818F2" w14:textId="77777777" w:rsidR="00CC61D7" w:rsidRDefault="00CC6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91303" w14:textId="77777777" w:rsidR="00CC61D7" w:rsidRDefault="00CC61D7">
      <w:pPr>
        <w:spacing w:after="0"/>
      </w:pPr>
      <w:r>
        <w:separator/>
      </w:r>
    </w:p>
  </w:footnote>
  <w:footnote w:type="continuationSeparator" w:id="0">
    <w:p w14:paraId="155B1D0F" w14:textId="77777777" w:rsidR="00CC61D7" w:rsidRDefault="00CC61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B51FC"/>
    <w:rsid w:val="000C2DA1"/>
    <w:rsid w:val="000C3E1C"/>
    <w:rsid w:val="000F6242"/>
    <w:rsid w:val="0010259A"/>
    <w:rsid w:val="00157748"/>
    <w:rsid w:val="00174844"/>
    <w:rsid w:val="002040E2"/>
    <w:rsid w:val="002201E4"/>
    <w:rsid w:val="00270389"/>
    <w:rsid w:val="002A6824"/>
    <w:rsid w:val="002B7A2D"/>
    <w:rsid w:val="002D0CE8"/>
    <w:rsid w:val="002E1848"/>
    <w:rsid w:val="002F1940"/>
    <w:rsid w:val="00320F57"/>
    <w:rsid w:val="0034030B"/>
    <w:rsid w:val="00363D72"/>
    <w:rsid w:val="00383545"/>
    <w:rsid w:val="003A7C51"/>
    <w:rsid w:val="003B654D"/>
    <w:rsid w:val="003B7079"/>
    <w:rsid w:val="003C489E"/>
    <w:rsid w:val="003D3743"/>
    <w:rsid w:val="00433500"/>
    <w:rsid w:val="00433F71"/>
    <w:rsid w:val="00440D43"/>
    <w:rsid w:val="004449F3"/>
    <w:rsid w:val="00455362"/>
    <w:rsid w:val="0045595F"/>
    <w:rsid w:val="0046183C"/>
    <w:rsid w:val="004735C2"/>
    <w:rsid w:val="00477B79"/>
    <w:rsid w:val="004B46AC"/>
    <w:rsid w:val="004D063A"/>
    <w:rsid w:val="004D6698"/>
    <w:rsid w:val="004E1EEE"/>
    <w:rsid w:val="004E3939"/>
    <w:rsid w:val="004F0B6B"/>
    <w:rsid w:val="0051776D"/>
    <w:rsid w:val="00520EC6"/>
    <w:rsid w:val="00524687"/>
    <w:rsid w:val="00556C95"/>
    <w:rsid w:val="005B5087"/>
    <w:rsid w:val="005C122C"/>
    <w:rsid w:val="005E3FF3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67949"/>
    <w:rsid w:val="00782290"/>
    <w:rsid w:val="007D57E6"/>
    <w:rsid w:val="007F09FF"/>
    <w:rsid w:val="007F4F92"/>
    <w:rsid w:val="007F6F25"/>
    <w:rsid w:val="00800273"/>
    <w:rsid w:val="00804F27"/>
    <w:rsid w:val="00831A76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34B3D"/>
    <w:rsid w:val="00A46CCB"/>
    <w:rsid w:val="00A653CE"/>
    <w:rsid w:val="00A71544"/>
    <w:rsid w:val="00A90373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2DF1"/>
    <w:rsid w:val="00C178A7"/>
    <w:rsid w:val="00C17B7B"/>
    <w:rsid w:val="00C23C20"/>
    <w:rsid w:val="00C362C0"/>
    <w:rsid w:val="00C804C0"/>
    <w:rsid w:val="00CB37D4"/>
    <w:rsid w:val="00CC61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1633E"/>
    <w:rsid w:val="00E34F27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C1484"/>
    <w:rsid w:val="00FC6922"/>
    <w:rsid w:val="00FD15AF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customStyle="1" w:styleId="IvDbodytextChar">
    <w:name w:val="IvD bodytext Char"/>
    <w:link w:val="IvDbodytext"/>
    <w:locked/>
    <w:rsid w:val="00556C9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56C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473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4</cp:revision>
  <cp:lastPrinted>2002-04-23T07:10:00Z</cp:lastPrinted>
  <dcterms:created xsi:type="dcterms:W3CDTF">2024-11-08T18:02:00Z</dcterms:created>
  <dcterms:modified xsi:type="dcterms:W3CDTF">2024-11-08T18:08:00Z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