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B23D8" w14:textId="77777777" w:rsidR="005A4547" w:rsidRDefault="005A4547" w:rsidP="005A4547">
      <w:pPr>
        <w:widowControl w:val="0"/>
        <w:pBdr>
          <w:bottom w:val="single" w:sz="6" w:space="1" w:color="auto"/>
        </w:pBdr>
        <w:tabs>
          <w:tab w:val="right" w:pos="9638"/>
        </w:tabs>
        <w:textAlignment w:val="baseline"/>
        <w:rPr>
          <w:rFonts w:ascii="Arial" w:hAnsi="Arial" w:cs="Arial"/>
          <w:b/>
          <w:sz w:val="24"/>
        </w:rPr>
      </w:pPr>
      <w:bookmarkStart w:id="0" w:name="OLE_LINK2"/>
      <w:r>
        <w:rPr>
          <w:rFonts w:ascii="Arial" w:hAnsi="Arial" w:cs="Arial"/>
          <w:b/>
          <w:sz w:val="24"/>
        </w:rPr>
        <w:t>SA WG2 Meeting #S2-166</w:t>
      </w:r>
      <w:r>
        <w:rPr>
          <w:rFonts w:ascii="Arial" w:hAnsi="Arial" w:cs="Arial"/>
          <w:b/>
          <w:sz w:val="24"/>
        </w:rPr>
        <w:tab/>
        <w:t>S2-2411293</w:t>
      </w:r>
    </w:p>
    <w:p w14:paraId="2DA04882" w14:textId="77777777" w:rsidR="005A4547" w:rsidRDefault="005A4547" w:rsidP="005A4547">
      <w:pPr>
        <w:widowControl w:val="0"/>
        <w:pBdr>
          <w:bottom w:val="single" w:sz="6" w:space="1" w:color="auto"/>
        </w:pBdr>
        <w:tabs>
          <w:tab w:val="right" w:pos="9638"/>
        </w:tabs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18 - 22 November, 2024, Orlando, USA</w:t>
      </w:r>
    </w:p>
    <w:p w14:paraId="46BD5031" w14:textId="0F0AD529" w:rsidR="005A4547" w:rsidRPr="005A4547" w:rsidRDefault="005A4547" w:rsidP="005A4547">
      <w:pPr>
        <w:widowControl w:val="0"/>
        <w:pBdr>
          <w:bottom w:val="single" w:sz="6" w:space="1" w:color="auto"/>
        </w:pBdr>
        <w:tabs>
          <w:tab w:val="right" w:pos="9638"/>
        </w:tabs>
        <w:textAlignment w:val="baseline"/>
        <w:rPr>
          <w:rFonts w:ascii="Arial" w:hAnsi="Arial" w:cs="Arial"/>
          <w:b/>
          <w:sz w:val="24"/>
        </w:rPr>
      </w:pPr>
    </w:p>
    <w:p w14:paraId="6DAED6AE" w14:textId="77777777" w:rsidR="005A4547" w:rsidRDefault="005A4547" w:rsidP="005A4547">
      <w:pPr>
        <w:widowControl w:val="0"/>
        <w:pBdr>
          <w:bottom w:val="single" w:sz="6" w:space="1" w:color="auto"/>
        </w:pBdr>
        <w:tabs>
          <w:tab w:val="right" w:pos="9639"/>
        </w:tabs>
        <w:textAlignment w:val="baseline"/>
        <w:rPr>
          <w:rFonts w:ascii="Arial" w:hAnsi="Arial"/>
          <w:b/>
          <w:sz w:val="24"/>
        </w:rPr>
      </w:pPr>
    </w:p>
    <w:p w14:paraId="54710FE3" w14:textId="67BA35CD" w:rsidR="004148F0" w:rsidRDefault="005A4547" w:rsidP="005A4547">
      <w:pPr>
        <w:widowControl w:val="0"/>
        <w:pBdr>
          <w:bottom w:val="single" w:sz="6" w:space="1" w:color="auto"/>
        </w:pBdr>
        <w:tabs>
          <w:tab w:val="right" w:pos="9639"/>
        </w:tabs>
        <w:textAlignment w:val="baseline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>
        <w:rPr>
          <w:rFonts w:ascii="Arial" w:hAnsi="Arial"/>
          <w:b/>
          <w:sz w:val="24"/>
          <w:lang w:eastAsia="zh-CN"/>
        </w:rPr>
        <w:t>244485</w:t>
      </w:r>
    </w:p>
    <w:p w14:paraId="107B6863" w14:textId="77777777" w:rsidR="004148F0" w:rsidRDefault="005A4547" w:rsidP="005A4547">
      <w:pPr>
        <w:widowControl w:val="0"/>
        <w:pBdr>
          <w:bottom w:val="single" w:sz="6" w:space="1" w:color="auto"/>
        </w:pBdr>
        <w:tabs>
          <w:tab w:val="right" w:pos="9638"/>
        </w:tabs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i/>
          <w:sz w:val="24"/>
        </w:rPr>
        <w:t xml:space="preserve">(revision of </w:t>
      </w:r>
      <w:r>
        <w:rPr>
          <w:rFonts w:ascii="Arial" w:hAnsi="Arial"/>
          <w:b/>
          <w:i/>
          <w:sz w:val="24"/>
          <w:lang w:eastAsia="zh-CN"/>
        </w:rPr>
        <w:t>C4-244472</w:t>
      </w:r>
      <w:r>
        <w:rPr>
          <w:rFonts w:ascii="Arial" w:hAnsi="Arial"/>
          <w:b/>
          <w:i/>
          <w:sz w:val="24"/>
        </w:rPr>
        <w:t>)</w:t>
      </w:r>
      <w:bookmarkEnd w:id="0"/>
    </w:p>
    <w:p w14:paraId="6960472C" w14:textId="77777777" w:rsidR="004148F0" w:rsidRDefault="004148F0" w:rsidP="005A4547">
      <w:pPr>
        <w:widowControl w:val="0"/>
        <w:pBdr>
          <w:bottom w:val="single" w:sz="6" w:space="1" w:color="auto"/>
        </w:pBdr>
        <w:tabs>
          <w:tab w:val="right" w:pos="9639"/>
        </w:tabs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2D975F71" w14:textId="77777777" w:rsidR="004148F0" w:rsidRDefault="004148F0">
      <w:pPr>
        <w:rPr>
          <w:rFonts w:ascii="Arial" w:hAnsi="Arial" w:cs="Arial"/>
          <w:sz w:val="22"/>
          <w:szCs w:val="24"/>
        </w:rPr>
      </w:pPr>
    </w:p>
    <w:p w14:paraId="23354094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8"/>
      <w:bookmarkStart w:id="2" w:name="OLE_LINK57"/>
      <w:r>
        <w:rPr>
          <w:rFonts w:ascii="Arial" w:hAnsi="Arial" w:cs="Arial"/>
          <w:b/>
          <w:bCs/>
          <w:szCs w:val="22"/>
          <w:lang w:eastAsia="zh-CN"/>
        </w:rPr>
        <w:t>LS on FS_IMS_RES outcome and future work plan</w:t>
      </w:r>
    </w:p>
    <w:p w14:paraId="4CFB2F07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5B480166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/>
          <w:b/>
          <w:bCs/>
          <w:szCs w:val="22"/>
          <w:lang w:eastAsia="zh-CN"/>
        </w:rPr>
        <w:t>9</w:t>
      </w:r>
      <w:bookmarkEnd w:id="3"/>
      <w:bookmarkEnd w:id="4"/>
      <w:bookmarkEnd w:id="5"/>
    </w:p>
    <w:p w14:paraId="746A886F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3600F71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5E153035" w14:textId="77777777" w:rsidR="004148F0" w:rsidRDefault="005A4547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6DE75A30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SA2,</w:t>
      </w:r>
      <w:r>
        <w:rPr>
          <w:rFonts w:ascii="Arial" w:hAnsi="Arial" w:cs="Arial"/>
          <w:b/>
          <w:bCs/>
          <w:szCs w:val="22"/>
          <w:lang w:val="fr-FR" w:eastAsia="zh-CN"/>
        </w:rPr>
        <w:t xml:space="preserve"> CT1, CT3</w:t>
      </w:r>
    </w:p>
    <w:p w14:paraId="5F7BC3B8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bookmarkEnd w:id="6"/>
      <w:bookmarkEnd w:id="7"/>
    </w:p>
    <w:p w14:paraId="2A10536B" w14:textId="77777777" w:rsidR="004148F0" w:rsidRDefault="004148F0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4F5D0716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 Liu</w:t>
      </w:r>
    </w:p>
    <w:p w14:paraId="3EE5C151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r>
        <w:rPr>
          <w:rFonts w:ascii="Arial" w:hAnsi="Arial" w:cs="Arial"/>
          <w:b/>
          <w:bCs/>
          <w:szCs w:val="22"/>
          <w:lang w:eastAsia="zh-CN"/>
        </w:rPr>
        <w:t>chinatelecom</w:t>
      </w:r>
      <w:r>
        <w:rPr>
          <w:rFonts w:ascii="Arial" w:hAnsi="Arial" w:cs="Arial"/>
          <w:b/>
          <w:bCs/>
          <w:szCs w:val="22"/>
        </w:rPr>
        <w:t xml:space="preserve"> (dot) </w:t>
      </w:r>
      <w:r>
        <w:rPr>
          <w:rFonts w:ascii="Arial" w:hAnsi="Arial" w:cs="Arial"/>
          <w:b/>
          <w:bCs/>
          <w:szCs w:val="22"/>
          <w:lang w:eastAsia="zh-CN"/>
        </w:rPr>
        <w:t>cn</w:t>
      </w:r>
    </w:p>
    <w:p w14:paraId="0F36109A" w14:textId="77777777" w:rsidR="004148F0" w:rsidRDefault="005A45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2827A50F" w14:textId="77777777" w:rsidR="004148F0" w:rsidRDefault="005A4547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3F4045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135874C6" w14:textId="77777777" w:rsidR="004148F0" w:rsidRDefault="005A45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v1.2.0 (updated version after CT4#125)</w:t>
      </w:r>
    </w:p>
    <w:p w14:paraId="4384959D" w14:textId="77777777" w:rsidR="004148F0" w:rsidRDefault="004148F0">
      <w:pPr>
        <w:pBdr>
          <w:bottom w:val="single" w:sz="4" w:space="1" w:color="000000"/>
        </w:pBdr>
        <w:rPr>
          <w:rFonts w:ascii="Arial" w:hAnsi="Arial" w:cs="Arial"/>
        </w:rPr>
      </w:pPr>
    </w:p>
    <w:p w14:paraId="506C7F07" w14:textId="77777777" w:rsidR="004148F0" w:rsidRDefault="005A45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5204F5" w14:textId="77777777" w:rsidR="004148F0" w:rsidRDefault="005A4547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CT4 has studied</w:t>
      </w:r>
      <w:r>
        <w:t xml:space="preserve"> </w:t>
      </w:r>
      <w:r>
        <w:rPr>
          <w:lang w:eastAsia="zh-CN"/>
        </w:rPr>
        <w:t xml:space="preserve">possible </w:t>
      </w:r>
      <w:bookmarkStart w:id="8" w:name="_Hlk170909906"/>
      <w:r>
        <w:rPr>
          <w:lang w:eastAsia="zh-CN"/>
        </w:rPr>
        <w:t xml:space="preserve">IMS disaster prevention and restoration enhancement </w:t>
      </w:r>
      <w:bookmarkEnd w:id="8"/>
      <w:r>
        <w:rPr>
          <w:lang w:eastAsia="zh-CN"/>
        </w:rPr>
        <w:t>(in FS_IMS_RES) since August 2023. Now the study work is reaching completion, and CT4 intends to send 3GPP TR 29.866 to CT plenary #106 for approval and expects to start the normative work based on the conclusions in TR 29.866.</w:t>
      </w:r>
    </w:p>
    <w:p w14:paraId="7E952DE6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3C0EDD58" w14:textId="77777777" w:rsidR="004148F0" w:rsidRDefault="005A4547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As shown in the following Table 1, the solutions</w:t>
      </w:r>
      <w:r>
        <w:t xml:space="preserve"> </w:t>
      </w:r>
      <w:r>
        <w:rPr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might impact the normal IMS procedures and stage 2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lang w:eastAsia="zh-CN"/>
        </w:rPr>
        <w:t>. Potential impacts to stage 3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24.229) are also listed for information.</w:t>
      </w:r>
    </w:p>
    <w:p w14:paraId="214E5E80" w14:textId="77777777" w:rsidR="004148F0" w:rsidRDefault="005A4547">
      <w:pPr>
        <w:keepLines/>
        <w:spacing w:before="240" w:after="24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  <w:t>1 Impacts of FS_IMS_RES solutions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829"/>
        <w:gridCol w:w="6380"/>
      </w:tblGrid>
      <w:tr w:rsidR="004148F0" w14:paraId="24847147" w14:textId="77777777">
        <w:trPr>
          <w:jc w:val="center"/>
        </w:trPr>
        <w:tc>
          <w:tcPr>
            <w:tcW w:w="2829" w:type="dxa"/>
          </w:tcPr>
          <w:p w14:paraId="568C0CB2" w14:textId="77777777" w:rsidR="004148F0" w:rsidRDefault="005A4547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55CFEB58" w14:textId="77777777" w:rsidR="004148F0" w:rsidRDefault="005A4547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Impacts</w:t>
            </w:r>
          </w:p>
        </w:tc>
      </w:tr>
      <w:tr w:rsidR="004148F0" w14:paraId="0D9D45EB" w14:textId="77777777">
        <w:trPr>
          <w:jc w:val="center"/>
        </w:trPr>
        <w:tc>
          <w:tcPr>
            <w:tcW w:w="2829" w:type="dxa"/>
          </w:tcPr>
          <w:p w14:paraId="07FA7043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2DB1680C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9F1668F" w14:textId="77777777" w:rsidR="004148F0" w:rsidRDefault="005A454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4.6.1, Clause 4.6.2 and Clause 4.24 to support HSS bypass in re-registration procedure.</w:t>
            </w:r>
          </w:p>
          <w:p w14:paraId="0CF83965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29BE8912" w14:textId="77777777" w:rsidR="004148F0" w:rsidRDefault="005A454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update Clause 4.4 to support HSS bypass in re-registration procedure.</w:t>
            </w:r>
          </w:p>
        </w:tc>
      </w:tr>
      <w:tr w:rsidR="004148F0" w14:paraId="08010E70" w14:textId="77777777">
        <w:trPr>
          <w:jc w:val="center"/>
        </w:trPr>
        <w:tc>
          <w:tcPr>
            <w:tcW w:w="2829" w:type="dxa"/>
          </w:tcPr>
          <w:p w14:paraId="658FFBB2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5FB7C5C3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282AAB79" w14:textId="77777777" w:rsidR="004148F0" w:rsidRDefault="005A454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4.6.3 and Clause 4.24 to support preventing HSS overload in registration procedure.</w:t>
            </w:r>
          </w:p>
        </w:tc>
      </w:tr>
      <w:tr w:rsidR="004148F0" w14:paraId="34D8735D" w14:textId="77777777">
        <w:trPr>
          <w:jc w:val="center"/>
        </w:trPr>
        <w:tc>
          <w:tcPr>
            <w:tcW w:w="2829" w:type="dxa"/>
          </w:tcPr>
          <w:p w14:paraId="2B938B1F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64CF316" w14:textId="77777777" w:rsidR="004148F0" w:rsidRDefault="005A45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61167020" w14:textId="77777777" w:rsidR="004148F0" w:rsidRDefault="005A4547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3GPP </w:t>
            </w:r>
            <w:r>
              <w:rPr>
                <w:sz w:val="20"/>
              </w:rPr>
              <w:t>TS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23.228: update Clause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4.24 to support preventing HSS overload in registration procedure.</w:t>
            </w:r>
          </w:p>
        </w:tc>
      </w:tr>
      <w:tr w:rsidR="004148F0" w14:paraId="2C47CAAF" w14:textId="77777777">
        <w:trPr>
          <w:jc w:val="center"/>
        </w:trPr>
        <w:tc>
          <w:tcPr>
            <w:tcW w:w="2829" w:type="dxa"/>
          </w:tcPr>
          <w:p w14:paraId="6ECE744C" w14:textId="68BD15B1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Solution#4: Solution for HSS/UDM bypass</w:t>
            </w:r>
          </w:p>
        </w:tc>
        <w:tc>
          <w:tcPr>
            <w:tcW w:w="6379" w:type="dxa"/>
          </w:tcPr>
          <w:p w14:paraId="01508CB0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A31DFD5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4.24 to support HSS/UDM bypass in registration procedure.</w:t>
            </w:r>
          </w:p>
          <w:p w14:paraId="3664A215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4DAACB58" w14:textId="77777777" w:rsidR="004148F0" w:rsidRDefault="005A4547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3GPP TS 24.229: update Clause 5.3.1.3 to support HSS/UDM bypass in </w:t>
            </w:r>
            <w:r>
              <w:rPr>
                <w:lang w:eastAsia="zh-CN"/>
              </w:rPr>
              <w:t>registration procedure.</w:t>
            </w:r>
          </w:p>
        </w:tc>
      </w:tr>
      <w:tr w:rsidR="004148F0" w14:paraId="5186B4B6" w14:textId="77777777">
        <w:trPr>
          <w:jc w:val="center"/>
        </w:trPr>
        <w:tc>
          <w:tcPr>
            <w:tcW w:w="2829" w:type="dxa"/>
          </w:tcPr>
          <w:p w14:paraId="59375BA3" w14:textId="38F617B2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Solution#5: Solution for PCRF/PCF bypass</w:t>
            </w:r>
          </w:p>
        </w:tc>
        <w:tc>
          <w:tcPr>
            <w:tcW w:w="6379" w:type="dxa"/>
          </w:tcPr>
          <w:p w14:paraId="3BC361AB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20D7C488" w14:textId="77777777">
        <w:trPr>
          <w:jc w:val="center"/>
        </w:trPr>
        <w:tc>
          <w:tcPr>
            <w:tcW w:w="2829" w:type="dxa"/>
          </w:tcPr>
          <w:p w14:paraId="37CF90EB" w14:textId="53F7CCD2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Solution#6: Solution for speeding up the restoration procedure of the terminating </w:t>
            </w:r>
            <w:r>
              <w:rPr>
                <w:lang w:eastAsia="zh-CN"/>
              </w:rPr>
              <w:lastRenderedPageBreak/>
              <w:t>session when EPC/5GC NF fails</w:t>
            </w:r>
          </w:p>
        </w:tc>
        <w:tc>
          <w:tcPr>
            <w:tcW w:w="6379" w:type="dxa"/>
          </w:tcPr>
          <w:p w14:paraId="30F7694E" w14:textId="77777777" w:rsidR="004148F0" w:rsidRDefault="005A4547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Impact to CT3:</w:t>
            </w:r>
          </w:p>
          <w:p w14:paraId="1E8F9853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3GPP TS 29.213: update Annex B.2.2. to support speeding up the restoration procedure of the terminating session when EPC/5GC NF fails.</w:t>
            </w:r>
          </w:p>
          <w:p w14:paraId="05D36A78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29.513: update Annex B.2.2. to support speeding up the restoration procedure of the terminating session when EPC/5GC NF fails.</w:t>
            </w:r>
          </w:p>
          <w:p w14:paraId="1AA8278E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29.214: enhance Rx interface to provide a mechanism to check the health of the UE context in SMF/PGW-C/UPF.</w:t>
            </w:r>
          </w:p>
          <w:p w14:paraId="400241A3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29.212: enhance Gx interface to provide a mechanism to check the health of the UE context in SMF/PGW-C/UPF.</w:t>
            </w:r>
          </w:p>
          <w:p w14:paraId="319CD5E5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29.514: enhance </w:t>
            </w:r>
            <w:r>
              <w:t>npcf-policyauthorization</w:t>
            </w:r>
            <w:r>
              <w:rPr>
                <w:lang w:eastAsia="zh-CN"/>
              </w:rPr>
              <w:t xml:space="preserve"> service to provide a mechanism to check the health of the UE context in SMF/PGW-C/UPF.</w:t>
            </w:r>
          </w:p>
          <w:p w14:paraId="68C67733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29.512: enhance npcf-smpolicycontrol service to provide a mechanism to check the health of the UE context in SMF/PGW-C/UPF</w:t>
            </w:r>
          </w:p>
        </w:tc>
      </w:tr>
      <w:tr w:rsidR="004148F0" w14:paraId="1F19F8A7" w14:textId="77777777">
        <w:trPr>
          <w:jc w:val="center"/>
        </w:trPr>
        <w:tc>
          <w:tcPr>
            <w:tcW w:w="2829" w:type="dxa"/>
          </w:tcPr>
          <w:p w14:paraId="109B698E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352D1F63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495ECA6D" w14:textId="77777777">
        <w:trPr>
          <w:jc w:val="center"/>
        </w:trPr>
        <w:tc>
          <w:tcPr>
            <w:tcW w:w="2829" w:type="dxa"/>
          </w:tcPr>
          <w:p w14:paraId="4264D06C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309C8A17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CT3:</w:t>
            </w:r>
          </w:p>
          <w:p w14:paraId="006A5972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case that the P-CSCF derives the provisioning of service information to the </w:t>
            </w:r>
            <w:r>
              <w:rPr>
                <w:lang w:eastAsia="zh-CN"/>
              </w:rPr>
              <w:t>PCF from the SDP offer/answer exchange, (Figure B.2.2-1 in 3GPP TS 29.213 and 3GPP TS 29.513), the impacts are:</w:t>
            </w:r>
          </w:p>
          <w:p w14:paraId="0AF609AA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steps 3-5 (for both normal case and failure case).</w:t>
            </w:r>
          </w:p>
          <w:p w14:paraId="1BDD686C" w14:textId="77777777" w:rsidR="004148F0" w:rsidRDefault="005A454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P-CSCF may re-sent Rx AAR to the PCRF upon reception of SDP </w:t>
            </w:r>
            <w:r>
              <w:rPr>
                <w:lang w:eastAsia="zh-CN"/>
              </w:rPr>
              <w:t>answer from the UE (normal case).</w:t>
            </w:r>
          </w:p>
          <w:p w14:paraId="17FBB5EA" w14:textId="77777777" w:rsidR="004148F0" w:rsidRDefault="004148F0">
            <w:pPr>
              <w:pStyle w:val="CRCoverPage"/>
              <w:spacing w:after="0"/>
              <w:rPr>
                <w:lang w:eastAsia="zh-CN"/>
              </w:rPr>
            </w:pPr>
          </w:p>
          <w:p w14:paraId="2E7E9675" w14:textId="7D3DF32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provisioning of service information may have been derived already from the SDP offer. (Figure B.2.2-2 of 3GPP TS 29.213 and 3GPP TS 29.513), there is no impact to CT3.</w:t>
            </w:r>
          </w:p>
        </w:tc>
      </w:tr>
      <w:tr w:rsidR="004148F0" w14:paraId="6023962A" w14:textId="77777777">
        <w:trPr>
          <w:jc w:val="center"/>
        </w:trPr>
        <w:tc>
          <w:tcPr>
            <w:tcW w:w="2829" w:type="dxa"/>
          </w:tcPr>
          <w:p w14:paraId="54889778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Solution#9: Solution for speeding up the restoration procedure of the terminating session when EPC/5GC NF fails and EPC/5GC initiate the restoration procedures</w:t>
            </w:r>
          </w:p>
        </w:tc>
        <w:tc>
          <w:tcPr>
            <w:tcW w:w="6379" w:type="dxa"/>
          </w:tcPr>
          <w:p w14:paraId="1727ACEA" w14:textId="4CA61E2C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Same impacts as solution #6, with the addition of a potential new CT1 impact:</w:t>
            </w:r>
          </w:p>
          <w:p w14:paraId="68214A12" w14:textId="77777777" w:rsidR="004148F0" w:rsidRDefault="005A454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new SIP Error (restoration action taken by Packet Core)</w:t>
            </w:r>
          </w:p>
        </w:tc>
      </w:tr>
      <w:tr w:rsidR="004148F0" w14:paraId="364607FF" w14:textId="77777777">
        <w:trPr>
          <w:jc w:val="center"/>
        </w:trPr>
        <w:tc>
          <w:tcPr>
            <w:tcW w:w="2829" w:type="dxa"/>
          </w:tcPr>
          <w:p w14:paraId="5044AC3D" w14:textId="77777777" w:rsidR="004148F0" w:rsidRDefault="005A4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Solution#10: Dynamic extension of registration expiration timers by the Registration Management function</w:t>
            </w:r>
          </w:p>
        </w:tc>
        <w:tc>
          <w:tcPr>
            <w:tcW w:w="6379" w:type="dxa"/>
          </w:tcPr>
          <w:p w14:paraId="759077F9" w14:textId="07E99316" w:rsidR="004148F0" w:rsidRDefault="005A4547">
            <w:pPr>
              <w:pStyle w:val="TAL"/>
            </w:pPr>
            <w:r>
              <w:rPr>
                <w:sz w:val="20"/>
              </w:rPr>
              <w:t>Potential impact to CT1:</w:t>
            </w:r>
          </w:p>
          <w:p w14:paraId="4257872A" w14:textId="77777777" w:rsidR="004148F0" w:rsidRDefault="005A454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Define how to extend dynamically the registration timer based on HSS overload.</w:t>
            </w:r>
          </w:p>
          <w:p w14:paraId="32E92BE7" w14:textId="77777777" w:rsidR="004148F0" w:rsidRDefault="004148F0">
            <w:pPr>
              <w:pStyle w:val="CRCoverPage"/>
              <w:spacing w:after="0"/>
              <w:ind w:left="440"/>
              <w:rPr>
                <w:lang w:eastAsia="zh-CN"/>
              </w:rPr>
            </w:pPr>
          </w:p>
        </w:tc>
      </w:tr>
    </w:tbl>
    <w:p w14:paraId="37AD9BA0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1A3828BC" w14:textId="77777777" w:rsidR="004148F0" w:rsidRDefault="005A4547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lang w:eastAsia="zh-CN"/>
        </w:rPr>
        <w:t>4</w:t>
      </w:r>
      <w:r>
        <w:t xml:space="preserve"> kin</w:t>
      </w:r>
      <w:r>
        <w:rPr>
          <w:lang w:eastAsia="zh-CN"/>
        </w:rPr>
        <w:t>dly</w:t>
      </w:r>
      <w:r>
        <w:t xml:space="preserve"> asks </w:t>
      </w:r>
      <w:r>
        <w:rPr>
          <w:lang w:eastAsia="zh-CN"/>
        </w:rPr>
        <w:t>SA2, CT1 and CT3</w:t>
      </w:r>
      <w:r>
        <w:t xml:space="preserve"> </w:t>
      </w:r>
      <w:r>
        <w:rPr>
          <w:lang w:eastAsia="zh-CN"/>
        </w:rPr>
        <w:t>to review these solutions and provide feedback to CT4.</w:t>
      </w:r>
    </w:p>
    <w:p w14:paraId="777F8571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722F3563" w14:textId="45017E30" w:rsidR="004148F0" w:rsidRDefault="005A4547">
      <w:pPr>
        <w:pStyle w:val="CRCoverPage"/>
        <w:spacing w:after="0"/>
        <w:ind w:left="100"/>
        <w:rPr>
          <w:rFonts w:cs="Arial"/>
          <w:b/>
        </w:rPr>
      </w:pPr>
      <w:r>
        <w:rPr>
          <w:lang w:eastAsia="zh-CN"/>
        </w:rPr>
        <w:t xml:space="preserve">Another question to SA2 is on the working </w:t>
      </w:r>
      <w:r>
        <w:rPr>
          <w:rFonts w:cs="Arial"/>
          <w:lang w:eastAsia="zh-CN"/>
        </w:rPr>
        <w:t>procedure for future normative work</w:t>
      </w:r>
      <w:r>
        <w:rPr>
          <w:lang w:eastAsia="zh-CN"/>
        </w:rPr>
        <w:t>. As the normative work of IMS_RES may result in updates to SA2-lead TSs (e.g. 3GPP TS 23.228), CT4 needs to coordinate with SA2 on harmonizing stage 2 work in 3GPP TS 23.380 and SA2-lead 3GPP TS 23.228. CT4 plans to standardize the solutions in CT4-lead stage 2 TSs (e.g. 3GPP TS 23.380) first, and synchronize the updates to SA2-lead TSs subsequently. Normative work on stage 3 specifications shall be based on stable stage 2 requirements. CT4 kindly asks SA2, if this workin</w:t>
      </w:r>
      <w:r>
        <w:rPr>
          <w:lang w:eastAsia="zh-CN"/>
        </w:rPr>
        <w:t>g procedure is fine.</w:t>
      </w:r>
      <w:bookmarkEnd w:id="10"/>
    </w:p>
    <w:p w14:paraId="1F00C295" w14:textId="77777777" w:rsidR="004148F0" w:rsidRDefault="005A45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358B1E" w14:textId="41A74EE0" w:rsidR="004148F0" w:rsidRDefault="005A45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 WG2, CT WG1, CT WG3:</w:t>
      </w:r>
    </w:p>
    <w:p w14:paraId="5026F88E" w14:textId="568970B8" w:rsidR="004148F0" w:rsidRDefault="005A454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WG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SA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WG2,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WG1 and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WG3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/>
          <w:lang w:eastAsia="zh-CN"/>
        </w:rPr>
        <w:t xml:space="preserve"> the following questions:</w:t>
      </w:r>
    </w:p>
    <w:p w14:paraId="021A46C4" w14:textId="289056C0" w:rsidR="004148F0" w:rsidRDefault="005A4547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>
        <w:rPr>
          <w:rFonts w:ascii="Arial" w:hAnsi="Arial"/>
          <w:lang w:eastAsia="zh-CN"/>
        </w:rPr>
        <w:t>3GPP </w:t>
      </w:r>
      <w:r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lang w:eastAsia="zh-CN"/>
        </w:rPr>
        <w:t>29.866? If so, please provide them.</w:t>
      </w:r>
    </w:p>
    <w:p w14:paraId="45198540" w14:textId="77777777" w:rsidR="004148F0" w:rsidRDefault="005A4547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Does SA2 have any concern on the proposed working </w:t>
      </w:r>
      <w:r>
        <w:rPr>
          <w:rFonts w:ascii="Arial" w:hAnsi="Arial" w:cs="Arial"/>
          <w:lang w:eastAsia="zh-CN"/>
        </w:rPr>
        <w:t>procedure for future normative work?</w:t>
      </w:r>
    </w:p>
    <w:p w14:paraId="7F19BCFE" w14:textId="77777777" w:rsidR="004148F0" w:rsidRDefault="004148F0">
      <w:pPr>
        <w:spacing w:after="120"/>
        <w:ind w:left="993" w:hanging="993"/>
        <w:rPr>
          <w:rFonts w:ascii="Arial" w:hAnsi="Arial" w:cs="Arial"/>
        </w:rPr>
      </w:pPr>
    </w:p>
    <w:p w14:paraId="19745DD4" w14:textId="77777777" w:rsidR="004148F0" w:rsidRDefault="005A45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CT4 Meetings:</w:t>
      </w:r>
    </w:p>
    <w:p w14:paraId="204043BE" w14:textId="77777777" w:rsidR="004148F0" w:rsidRDefault="005A4547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C738C90" w14:textId="77777777" w:rsidR="004148F0" w:rsidRDefault="005A4547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>
        <w:r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57E46786" w14:textId="77777777" w:rsidR="004148F0" w:rsidRDefault="004148F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70645924" w14:textId="77777777" w:rsidR="004148F0" w:rsidRDefault="004148F0"/>
    <w:sectPr w:rsidR="004148F0">
      <w:pgSz w:w="11906" w:h="16838"/>
      <w:pgMar w:top="1134" w:right="1134" w:bottom="1134" w:left="1134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0B69" w14:textId="77777777" w:rsidR="00ED555A" w:rsidRDefault="00ED555A" w:rsidP="003F400F">
      <w:r>
        <w:separator/>
      </w:r>
    </w:p>
  </w:endnote>
  <w:endnote w:type="continuationSeparator" w:id="0">
    <w:p w14:paraId="2466570A" w14:textId="77777777" w:rsidR="00ED555A" w:rsidRDefault="00ED555A" w:rsidP="003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4EE0" w14:textId="77777777" w:rsidR="00ED555A" w:rsidRDefault="00ED555A" w:rsidP="003F400F">
      <w:r>
        <w:separator/>
      </w:r>
    </w:p>
  </w:footnote>
  <w:footnote w:type="continuationSeparator" w:id="0">
    <w:p w14:paraId="3A4D9E93" w14:textId="77777777" w:rsidR="00ED555A" w:rsidRDefault="00ED555A" w:rsidP="003F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67600"/>
    <w:multiLevelType w:val="multilevel"/>
    <w:tmpl w:val="5F38502E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0"/>
        </w:tabs>
        <w:ind w:left="1433" w:hanging="44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73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3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53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193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3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73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513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53" w:hanging="440"/>
      </w:pPr>
    </w:lvl>
  </w:abstractNum>
  <w:abstractNum w:abstractNumId="2" w15:restartNumberingAfterBreak="0">
    <w:nsid w:val="67515336"/>
    <w:multiLevelType w:val="multilevel"/>
    <w:tmpl w:val="1A60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EA0C40"/>
    <w:multiLevelType w:val="multilevel"/>
    <w:tmpl w:val="6DBAD85C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7C1759BB"/>
    <w:multiLevelType w:val="multilevel"/>
    <w:tmpl w:val="54444EB0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num w:numId="1" w16cid:durableId="859052074">
    <w:abstractNumId w:val="3"/>
  </w:num>
  <w:num w:numId="2" w16cid:durableId="1728606484">
    <w:abstractNumId w:val="4"/>
  </w:num>
  <w:num w:numId="3" w16cid:durableId="53164697">
    <w:abstractNumId w:val="0"/>
  </w:num>
  <w:num w:numId="4" w16cid:durableId="1927415545">
    <w:abstractNumId w:val="1"/>
  </w:num>
  <w:num w:numId="5" w16cid:durableId="182330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F0"/>
    <w:rsid w:val="003F400F"/>
    <w:rsid w:val="004148F0"/>
    <w:rsid w:val="005A4547"/>
    <w:rsid w:val="00656A45"/>
    <w:rsid w:val="00E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FCA6"/>
  <w15:docId w15:val="{1E9371B9-0538-40BC-ADF1-932482EF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bCs/>
      <w:kern w:val="2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customStyle="1" w:styleId="Kopf-undFuzeile">
    <w:name w:val="Kopf- und Fußzeile"/>
    <w:basedOn w:val="Normal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修订1"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="420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 w:cs="Times New Roman"/>
      <w:kern w:val="2"/>
      <w:sz w:val="21"/>
      <w:szCs w:val="21"/>
    </w:rPr>
  </w:style>
  <w:style w:type="paragraph" w:styleId="Revision">
    <w:name w:val="Revision"/>
    <w:uiPriority w:val="99"/>
    <w:semiHidden/>
    <w:qFormat/>
    <w:rsid w:val="005E5783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935</Words>
  <Characters>4835</Characters>
  <Application>Microsoft Office Word</Application>
  <DocSecurity>0</DocSecurity>
  <Lines>89</Lines>
  <Paragraphs>63</Paragraphs>
  <ScaleCrop>false</ScaleCrop>
  <Company>HP Inc.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dc:description/>
  <cp:lastModifiedBy>MCC changes</cp:lastModifiedBy>
  <cp:revision>2</cp:revision>
  <dcterms:created xsi:type="dcterms:W3CDTF">2024-10-25T12:33:00Z</dcterms:created>
  <dcterms:modified xsi:type="dcterms:W3CDTF">2024-10-25T12:33:00Z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71c929ca491bb2bb63da415157aa9adf1fcc4b79c9d211d651560c3c2564d479</vt:lpwstr>
  </property>
  <property fmtid="{D5CDD505-2E9C-101B-9397-08002B2CF9AE}" pid="3" name="ICV">
    <vt:lpwstr>44DB7FB2E45B40CD854FAE94E5470318_13</vt:lpwstr>
  </property>
  <property fmtid="{D5CDD505-2E9C-101B-9397-08002B2CF9AE}" pid="4" name="KSOProductBuildVer">
    <vt:lpwstr>2052-12.1.0.18276</vt:lpwstr>
  </property>
  <property fmtid="{D5CDD505-2E9C-101B-9397-08002B2CF9AE}" pid="5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6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7" name="_2015_ms_pID_7253432">
    <vt:lpwstr>Aw==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readonly">
    <vt:lpwstr/>
  </property>
  <property fmtid="{D5CDD505-2E9C-101B-9397-08002B2CF9AE}" pid="11" name="sflag">
    <vt:lpwstr>1715135467</vt:lpwstr>
  </property>
</Properties>
</file>