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15FC8" w14:textId="77777777" w:rsidR="007B240F" w:rsidRDefault="007B240F" w:rsidP="007B240F">
      <w:pPr>
        <w:tabs>
          <w:tab w:val="right" w:pos="9638"/>
        </w:tabs>
        <w:rPr>
          <w:rFonts w:ascii="Arial" w:hAnsi="Arial" w:cs="Arial"/>
          <w:b/>
          <w:sz w:val="24"/>
          <w:lang w:eastAsia="ja-JP"/>
        </w:rPr>
      </w:pPr>
      <w:r>
        <w:rPr>
          <w:rFonts w:ascii="Arial" w:hAnsi="Arial" w:cs="Arial"/>
          <w:b/>
          <w:sz w:val="24"/>
          <w:lang w:eastAsia="ja-JP"/>
        </w:rPr>
        <w:t>SA WG2 Meeting ##166-Ad-Hoc-e</w:t>
      </w:r>
      <w:r>
        <w:rPr>
          <w:rFonts w:ascii="Arial" w:hAnsi="Arial" w:cs="Arial"/>
          <w:b/>
          <w:sz w:val="24"/>
          <w:lang w:eastAsia="ja-JP"/>
        </w:rPr>
        <w:tab/>
        <w:t>S2-2500061</w:t>
      </w:r>
    </w:p>
    <w:p w14:paraId="7BF5B99A" w14:textId="77777777" w:rsidR="007B240F" w:rsidRDefault="007B240F" w:rsidP="007B240F">
      <w:pPr>
        <w:tabs>
          <w:tab w:val="right" w:pos="9638"/>
        </w:tabs>
        <w:rPr>
          <w:rFonts w:ascii="Arial" w:hAnsi="Arial" w:cs="Arial"/>
          <w:b/>
          <w:sz w:val="24"/>
          <w:lang w:eastAsia="ja-JP"/>
        </w:rPr>
      </w:pPr>
      <w:r>
        <w:rPr>
          <w:rFonts w:ascii="Arial" w:hAnsi="Arial" w:cs="Arial"/>
          <w:b/>
          <w:sz w:val="24"/>
          <w:lang w:eastAsia="ja-JP"/>
        </w:rPr>
        <w:t>20 - 24 January, 2025, Electronic meeting</w:t>
      </w:r>
    </w:p>
    <w:p w14:paraId="44882AB3" w14:textId="60641E92" w:rsidR="007B240F" w:rsidRPr="007B240F" w:rsidRDefault="007B240F" w:rsidP="007B240F">
      <w:pPr>
        <w:pBdr>
          <w:bottom w:val="single" w:sz="4" w:space="1" w:color="auto"/>
        </w:pBdr>
        <w:tabs>
          <w:tab w:val="right" w:pos="9638"/>
        </w:tabs>
        <w:rPr>
          <w:rFonts w:ascii="Arial" w:hAnsi="Arial" w:cs="Arial"/>
          <w:b/>
          <w:sz w:val="24"/>
          <w:lang w:eastAsia="ja-JP"/>
        </w:rPr>
      </w:pPr>
    </w:p>
    <w:p w14:paraId="1817B73F" w14:textId="6A832750" w:rsidR="008644B4" w:rsidRPr="001C332D" w:rsidRDefault="008644B4" w:rsidP="008644B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44843">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350C09">
        <w:rPr>
          <w:rFonts w:ascii="Arial" w:eastAsia="MS Mincho" w:hAnsi="Arial" w:cs="Arial"/>
          <w:b/>
          <w:sz w:val="24"/>
          <w:szCs w:val="24"/>
          <w:lang w:eastAsia="ja-JP"/>
        </w:rPr>
        <w:t>24</w:t>
      </w:r>
      <w:r w:rsidR="00D44843">
        <w:rPr>
          <w:rFonts w:ascii="Arial" w:eastAsia="MS Mincho" w:hAnsi="Arial" w:cs="Arial"/>
          <w:b/>
          <w:sz w:val="24"/>
          <w:szCs w:val="24"/>
          <w:lang w:eastAsia="ja-JP"/>
        </w:rPr>
        <w:t>4</w:t>
      </w:r>
      <w:r w:rsidR="00376FFA">
        <w:rPr>
          <w:rFonts w:ascii="Arial" w:eastAsia="MS Mincho" w:hAnsi="Arial" w:cs="Arial"/>
          <w:b/>
          <w:sz w:val="24"/>
          <w:szCs w:val="24"/>
          <w:lang w:eastAsia="ja-JP"/>
        </w:rPr>
        <w:t>920</w:t>
      </w:r>
    </w:p>
    <w:p w14:paraId="60DDA56E" w14:textId="5A57B43D" w:rsidR="008644B4" w:rsidRPr="000D6532" w:rsidRDefault="008644B4" w:rsidP="008644B4">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B1552">
        <w:rPr>
          <w:rFonts w:ascii="Arial" w:eastAsia="MS Mincho" w:hAnsi="Arial" w:cs="Arial"/>
          <w:i/>
          <w:sz w:val="24"/>
          <w:szCs w:val="24"/>
          <w:lang w:eastAsia="ja-JP"/>
        </w:rPr>
        <w:t>24</w:t>
      </w:r>
      <w:r w:rsidR="00CE19A7">
        <w:rPr>
          <w:rFonts w:ascii="Arial" w:eastAsia="MS Mincho" w:hAnsi="Arial" w:cs="Arial"/>
          <w:i/>
          <w:sz w:val="24"/>
          <w:szCs w:val="24"/>
          <w:lang w:eastAsia="ja-JP"/>
        </w:rPr>
        <w:t>4</w:t>
      </w:r>
      <w:r w:rsidR="00376FFA">
        <w:rPr>
          <w:rFonts w:ascii="Arial" w:eastAsia="MS Mincho" w:hAnsi="Arial" w:cs="Arial"/>
          <w:i/>
          <w:sz w:val="24"/>
          <w:szCs w:val="24"/>
          <w:lang w:eastAsia="ja-JP"/>
        </w:rPr>
        <w:t>891</w:t>
      </w:r>
      <w:r w:rsidRPr="001C332D">
        <w:rPr>
          <w:rFonts w:ascii="Arial" w:eastAsia="MS Mincho" w:hAnsi="Arial" w:cs="Arial"/>
          <w:i/>
          <w:sz w:val="24"/>
          <w:szCs w:val="24"/>
          <w:lang w:eastAsia="ja-JP"/>
        </w:rPr>
        <w:t>)</w:t>
      </w:r>
    </w:p>
    <w:p w14:paraId="78D90F1B" w14:textId="77777777" w:rsidR="006123C1" w:rsidRPr="008644B4" w:rsidRDefault="006123C1">
      <w:pPr>
        <w:pStyle w:val="CRCoverPage"/>
        <w:outlineLvl w:val="0"/>
        <w:rPr>
          <w:b/>
          <w:bCs/>
          <w:sz w:val="24"/>
        </w:rPr>
      </w:pPr>
    </w:p>
    <w:p w14:paraId="3A257FD6" w14:textId="504725F8"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sidR="0088127D">
        <w:rPr>
          <w:rFonts w:ascii="Arial" w:hAnsi="Arial" w:cs="Arial"/>
          <w:b/>
          <w:sz w:val="22"/>
          <w:szCs w:val="22"/>
        </w:rPr>
        <w:t xml:space="preserve">Reply to </w:t>
      </w:r>
      <w:r>
        <w:rPr>
          <w:rFonts w:ascii="Arial" w:hAnsi="Arial" w:cs="Arial"/>
          <w:b/>
          <w:bCs/>
          <w:sz w:val="22"/>
          <w:szCs w:val="22"/>
        </w:rPr>
        <w:t>LS on</w:t>
      </w:r>
      <w:r w:rsidR="00680462" w:rsidRPr="00680462">
        <w:rPr>
          <w:rFonts w:ascii="Arial" w:hAnsi="Arial" w:cs="Arial"/>
          <w:b/>
          <w:bCs/>
          <w:sz w:val="22"/>
          <w:szCs w:val="22"/>
        </w:rPr>
        <w:t xml:space="preserve"> </w:t>
      </w:r>
      <w:r w:rsidR="00680462">
        <w:rPr>
          <w:rFonts w:ascii="Arial" w:hAnsi="Arial" w:cs="Arial"/>
          <w:b/>
          <w:bCs/>
          <w:sz w:val="22"/>
          <w:szCs w:val="22"/>
        </w:rPr>
        <w:t>Further Clarification for Ambient IoT Security</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t>FS_Ambient_IoT_Sec</w:t>
      </w:r>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ListParagraph"/>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Are there any stage 1 requirements for AIoT on aspects of business model? Are there any stage 1 re-quirements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AIoT service, e.g., who owns the AIoT device, and how AIoT devices are provisioned or onboarded.  This has direct impact on security aspects related to the endpoint (e.g., an entity in the operator’s network or outside of operator’s network) of authentication and communication, i.e. whether authentication is between the AIoT device and another entity, protection of communication between the AIoT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662F7AE9" w14:textId="3896363F" w:rsidR="00CE19A7" w:rsidRDefault="00634536" w:rsidP="00CE19A7">
      <w:pPr>
        <w:suppressAutoHyphens w:val="0"/>
        <w:spacing w:after="0"/>
        <w:ind w:left="426"/>
        <w:textAlignment w:val="auto"/>
        <w:rPr>
          <w:rFonts w:ascii="Arial" w:hAnsi="Arial" w:cs="Arial"/>
          <w:lang w:eastAsia="zh-CN"/>
        </w:rPr>
      </w:pPr>
      <w:r>
        <w:rPr>
          <w:rFonts w:ascii="Arial" w:hAnsi="Arial" w:cs="Arial"/>
          <w:lang w:eastAsia="zh-CN"/>
        </w:rPr>
        <w:t>Please refer TS 22.261(clause 6.14) and TS 22.369</w:t>
      </w:r>
      <w:r w:rsidR="0063303E">
        <w:rPr>
          <w:rFonts w:ascii="Arial" w:hAnsi="Arial" w:cs="Arial"/>
          <w:lang w:eastAsia="zh-CN"/>
        </w:rPr>
        <w:t>.</w:t>
      </w:r>
      <w:r>
        <w:rPr>
          <w:rFonts w:ascii="Arial" w:hAnsi="Arial" w:cs="Arial"/>
          <w:lang w:eastAsia="zh-CN"/>
        </w:rPr>
        <w:t xml:space="preserve"> </w:t>
      </w:r>
    </w:p>
    <w:p w14:paraId="640F4081" w14:textId="77777777" w:rsidR="00CE19A7" w:rsidRDefault="00CE19A7" w:rsidP="008644B4">
      <w:pPr>
        <w:suppressAutoHyphens w:val="0"/>
        <w:spacing w:after="0"/>
        <w:ind w:left="426" w:hangingChars="213" w:hanging="426"/>
        <w:textAlignment w:val="auto"/>
        <w:rPr>
          <w:rFonts w:ascii="Arial" w:hAnsi="Arial" w:cs="Arial"/>
        </w:rPr>
      </w:pPr>
    </w:p>
    <w:p w14:paraId="02C604B9" w14:textId="468B2B77"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AIoT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Are there any service requirements in TS 22.369 linking the limited capabilities of AIoT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t xml:space="preserve">Background: </w:t>
      </w:r>
      <w:r w:rsidRPr="00401415">
        <w:rPr>
          <w:rFonts w:ascii="Arial" w:hAnsi="Arial" w:cs="Arial"/>
        </w:rPr>
        <w:t xml:space="preserve"> SA3 was not able to reach consensus whether limited capabilities of AIoT devices should be considered when security key issues are analysed. Some companies believe the limited capabilities of the AIoT devices impact security requirements, security design and security solutions.  Some examples of such limited capabilities are related to the support of cipher algorithms as specified in TS 35.215 and TS 35.221, hash algorithms as specified in TS 33.501, and secure storage on the AIoT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69E0ED92" w14:textId="77777777" w:rsidR="00DA50F1" w:rsidRDefault="00401415" w:rsidP="008644B4">
      <w:pPr>
        <w:jc w:val="both"/>
        <w:rPr>
          <w:rFonts w:ascii="Arial" w:hAnsi="Arial" w:cs="Arial"/>
          <w:b/>
          <w:lang w:eastAsia="zh-CN"/>
        </w:rPr>
      </w:pPr>
      <w:r w:rsidRPr="008644B4">
        <w:rPr>
          <w:rFonts w:ascii="Arial" w:hAnsi="Arial" w:cs="Arial"/>
          <w:b/>
          <w:lang w:eastAsia="zh-CN"/>
        </w:rPr>
        <w:t xml:space="preserve">Answer from SA1: </w:t>
      </w:r>
    </w:p>
    <w:p w14:paraId="01656B1E" w14:textId="661AF1AF" w:rsidR="008A6257" w:rsidRDefault="009F0DC5" w:rsidP="00D515D3">
      <w:pPr>
        <w:ind w:left="720"/>
        <w:rPr>
          <w:rFonts w:ascii="Arial" w:hAnsi="Arial" w:cs="Arial"/>
          <w:lang w:eastAsia="zh-CN"/>
        </w:rPr>
      </w:pPr>
      <w:r>
        <w:rPr>
          <w:rFonts w:ascii="Arial" w:hAnsi="Arial" w:cs="Arial"/>
          <w:lang w:eastAsia="zh-CN"/>
        </w:rPr>
        <w:lastRenderedPageBreak/>
        <w:t xml:space="preserve">Currently, apart from requirements in TS 22.261(clause 8) and TS 22.369 (clause </w:t>
      </w:r>
      <w:r w:rsidR="00B74CA8">
        <w:rPr>
          <w:rFonts w:ascii="Arial" w:hAnsi="Arial" w:cs="Arial"/>
          <w:lang w:eastAsia="zh-CN"/>
        </w:rPr>
        <w:t xml:space="preserve">1 and </w:t>
      </w:r>
      <w:r>
        <w:rPr>
          <w:rFonts w:ascii="Arial" w:hAnsi="Arial" w:cs="Arial"/>
          <w:lang w:eastAsia="zh-CN"/>
        </w:rPr>
        <w:t xml:space="preserve">5.2.6), </w:t>
      </w:r>
      <w:r w:rsidR="008A6257" w:rsidRPr="00D515D3">
        <w:rPr>
          <w:rFonts w:ascii="Arial" w:hAnsi="Arial" w:cs="Arial" w:hint="eastAsia"/>
          <w:lang w:eastAsia="zh-CN"/>
        </w:rPr>
        <w:t>S</w:t>
      </w:r>
      <w:r w:rsidR="008A6257" w:rsidRPr="00D515D3">
        <w:rPr>
          <w:rFonts w:ascii="Arial" w:hAnsi="Arial" w:cs="Arial"/>
          <w:lang w:eastAsia="zh-CN"/>
        </w:rPr>
        <w:t xml:space="preserve">A1 did not agree any </w:t>
      </w:r>
      <w:r>
        <w:rPr>
          <w:rFonts w:ascii="Arial" w:hAnsi="Arial" w:cs="Arial"/>
          <w:lang w:eastAsia="zh-CN"/>
        </w:rPr>
        <w:t>new</w:t>
      </w:r>
      <w:r w:rsidR="008A6257" w:rsidRPr="00D515D3">
        <w:rPr>
          <w:rFonts w:ascii="Arial" w:hAnsi="Arial" w:cs="Arial"/>
          <w:lang w:eastAsia="zh-CN"/>
        </w:rPr>
        <w:t xml:space="preserve"> requirements.</w:t>
      </w:r>
    </w:p>
    <w:p w14:paraId="75C815E0" w14:textId="265E85BC" w:rsidR="00B41EF4" w:rsidRPr="008644B4" w:rsidRDefault="00961EB4" w:rsidP="008644B4">
      <w:pPr>
        <w:pStyle w:val="Heading1"/>
        <w:rPr>
          <w:lang w:val="en-US"/>
        </w:rPr>
      </w:pPr>
      <w:r w:rsidRPr="008644B4">
        <w:rPr>
          <w:lang w:val="en-US"/>
        </w:rPr>
        <w:t>2</w:t>
      </w:r>
      <w:r w:rsidRPr="008644B4">
        <w:rPr>
          <w:lang w:val="en-US"/>
        </w:rPr>
        <w:tab/>
        <w:t>Actions</w:t>
      </w:r>
    </w:p>
    <w:p w14:paraId="2C061D94" w14:textId="48497D82" w:rsidR="006123C1" w:rsidRPr="008644B4" w:rsidRDefault="002F6A59">
      <w:pPr>
        <w:spacing w:after="120"/>
        <w:ind w:left="993" w:hanging="993"/>
        <w:rPr>
          <w:rFonts w:ascii="Arial" w:eastAsia="Batang" w:hAnsi="Arial" w:cs="Arial"/>
          <w:b/>
          <w:bCs/>
          <w:color w:val="000000" w:themeColor="text1"/>
          <w:lang w:val="sv-SE" w:eastAsia="ko-KR"/>
        </w:rPr>
      </w:pPr>
      <w:r w:rsidRPr="008644B4">
        <w:rPr>
          <w:rFonts w:ascii="Arial" w:eastAsia="Batang" w:hAnsi="Arial" w:cs="Arial"/>
          <w:b/>
          <w:bCs/>
          <w:color w:val="000000" w:themeColor="text1"/>
          <w:lang w:val="sv-SE" w:eastAsia="ko-KR"/>
        </w:rPr>
        <w:t xml:space="preserve">To </w:t>
      </w:r>
      <w:r w:rsidR="002A04FF" w:rsidRPr="008644B4">
        <w:rPr>
          <w:rFonts w:ascii="Arial" w:eastAsia="Batang" w:hAnsi="Arial" w:cs="Arial"/>
          <w:b/>
          <w:bCs/>
          <w:color w:val="000000" w:themeColor="text1"/>
          <w:lang w:val="sv-SE" w:eastAsia="ko-KR"/>
        </w:rPr>
        <w:t xml:space="preserve">SA, </w:t>
      </w:r>
      <w:r w:rsidRPr="008644B4">
        <w:rPr>
          <w:rFonts w:ascii="Arial" w:eastAsia="Batang" w:hAnsi="Arial" w:cs="Arial"/>
          <w:b/>
          <w:bCs/>
          <w:color w:val="000000" w:themeColor="text1"/>
          <w:lang w:val="sv-SE" w:eastAsia="ko-KR"/>
        </w:rPr>
        <w:t>SA3</w:t>
      </w:r>
    </w:p>
    <w:p w14:paraId="01A97FE6" w14:textId="6CCF02D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continue the work on Ambient IoT security, taking into account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3876BB52" w:rsidR="006123C1" w:rsidRDefault="002F6A59">
      <w:r>
        <w:t>SA</w:t>
      </w:r>
      <w:r w:rsidR="002A04FF">
        <w:t>1</w:t>
      </w:r>
      <w:r>
        <w:t>#10</w:t>
      </w:r>
      <w:r w:rsidR="002A04FF">
        <w:t>9</w:t>
      </w:r>
      <w:r>
        <w:tab/>
      </w:r>
      <w:r>
        <w:tab/>
      </w:r>
      <w:r w:rsidR="002A04FF">
        <w:t>February</w:t>
      </w:r>
      <w:r>
        <w:t xml:space="preserve"> 1</w:t>
      </w:r>
      <w:r w:rsidR="002A04FF">
        <w:t>7</w:t>
      </w:r>
      <w:r w:rsidR="00A936EB">
        <w:t>-</w:t>
      </w:r>
      <w:r w:rsidR="002A04FF">
        <w:t>21</w:t>
      </w:r>
      <w:r w:rsidR="00A936EB">
        <w:rPr>
          <w:rFonts w:hint="eastAsia"/>
          <w:lang w:eastAsia="zh-CN"/>
        </w:rPr>
        <w:t>,</w:t>
      </w:r>
      <w:r>
        <w:t xml:space="preserve"> 202</w:t>
      </w:r>
      <w:r w:rsidR="002A04FF">
        <w:t>5</w:t>
      </w:r>
      <w:r>
        <w:t xml:space="preserve">  </w:t>
      </w:r>
      <w:r w:rsidR="002A04FF">
        <w:tab/>
      </w:r>
      <w:r w:rsidR="00A936EB">
        <w:tab/>
      </w:r>
      <w:r w:rsidR="002A04FF">
        <w:t>Athens</w:t>
      </w:r>
      <w:r>
        <w:t xml:space="preserve">, </w:t>
      </w:r>
      <w:r w:rsidR="002A04FF">
        <w:t>GR</w:t>
      </w:r>
    </w:p>
    <w:p w14:paraId="4DCF7BE5" w14:textId="3DFCFE2C" w:rsidR="00A936EB" w:rsidRDefault="00A936EB" w:rsidP="00A936EB">
      <w:r w:rsidRPr="007E6844">
        <w:t>SA1#1</w:t>
      </w:r>
      <w:r>
        <w:t>10</w:t>
      </w:r>
      <w:r w:rsidRPr="007E6844">
        <w:tab/>
      </w:r>
      <w:r w:rsidRPr="007E6844">
        <w:tab/>
      </w:r>
      <w:r>
        <w:t>May 19-23,</w:t>
      </w:r>
      <w:r w:rsidRPr="007E6844">
        <w:t xml:space="preserve"> 2025</w:t>
      </w:r>
      <w:r w:rsidRPr="007E6844">
        <w:tab/>
      </w:r>
      <w:r w:rsidRPr="007E6844">
        <w:tab/>
      </w:r>
      <w:r>
        <w:tab/>
        <w:t>Japan</w:t>
      </w:r>
    </w:p>
    <w:p w14:paraId="0418FDDB" w14:textId="77777777" w:rsidR="00A936EB" w:rsidRDefault="00A936EB"/>
    <w:sectPr w:rsidR="00A936EB">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5BA0" w14:textId="77777777" w:rsidR="001C7B6E" w:rsidRDefault="001C7B6E" w:rsidP="005332D7">
      <w:pPr>
        <w:spacing w:after="0"/>
      </w:pPr>
      <w:r>
        <w:separator/>
      </w:r>
    </w:p>
  </w:endnote>
  <w:endnote w:type="continuationSeparator" w:id="0">
    <w:p w14:paraId="405CC1F4" w14:textId="77777777" w:rsidR="001C7B6E" w:rsidRDefault="001C7B6E"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Microsoft Sans Serif"/>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7106" w14:textId="77777777" w:rsidR="001C7B6E" w:rsidRDefault="001C7B6E" w:rsidP="005332D7">
      <w:pPr>
        <w:spacing w:after="0"/>
      </w:pPr>
      <w:r>
        <w:separator/>
      </w:r>
    </w:p>
  </w:footnote>
  <w:footnote w:type="continuationSeparator" w:id="0">
    <w:p w14:paraId="63A4E1E9" w14:textId="77777777" w:rsidR="001C7B6E" w:rsidRDefault="001C7B6E"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5551"/>
    <w:multiLevelType w:val="hybridMultilevel"/>
    <w:tmpl w:val="EEAA979A"/>
    <w:lvl w:ilvl="0" w:tplc="3E68ABB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56636CCA"/>
    <w:multiLevelType w:val="hybridMultilevel"/>
    <w:tmpl w:val="54EC6310"/>
    <w:lvl w:ilvl="0" w:tplc="878A5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5"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SimSun" w:eastAsia="Times New Roman" w:hAnsi="SimSun" w:cs="Times New Roman" w:hint="default"/>
      </w:rPr>
    </w:lvl>
    <w:lvl w:ilvl="1" w:tplc="6E16B890">
      <w:start w:val="1"/>
      <w:numFmt w:val="bullet"/>
      <w:lvlText w:val="-"/>
      <w:lvlJc w:val="left"/>
      <w:pPr>
        <w:tabs>
          <w:tab w:val="num" w:pos="1440"/>
        </w:tabs>
        <w:ind w:left="1440" w:hanging="360"/>
      </w:pPr>
      <w:rPr>
        <w:rFonts w:ascii="SimSun" w:eastAsia="Times New Roman" w:hAnsi="SimSun" w:cs="Times New Roman" w:hint="default"/>
      </w:rPr>
    </w:lvl>
    <w:lvl w:ilvl="2" w:tplc="2440F40A">
      <w:start w:val="1"/>
      <w:numFmt w:val="bullet"/>
      <w:lvlText w:val="-"/>
      <w:lvlJc w:val="left"/>
      <w:pPr>
        <w:tabs>
          <w:tab w:val="num" w:pos="2160"/>
        </w:tabs>
        <w:ind w:left="2160" w:hanging="360"/>
      </w:pPr>
      <w:rPr>
        <w:rFonts w:ascii="SimSun" w:eastAsia="Times New Roman" w:hAnsi="SimSun" w:cs="Times New Roman" w:hint="default"/>
      </w:rPr>
    </w:lvl>
    <w:lvl w:ilvl="3" w:tplc="A68AA976">
      <w:start w:val="1"/>
      <w:numFmt w:val="bullet"/>
      <w:lvlText w:val="-"/>
      <w:lvlJc w:val="left"/>
      <w:pPr>
        <w:tabs>
          <w:tab w:val="num" w:pos="2880"/>
        </w:tabs>
        <w:ind w:left="2880" w:hanging="360"/>
      </w:pPr>
      <w:rPr>
        <w:rFonts w:ascii="SimSun" w:eastAsia="Times New Roman" w:hAnsi="SimSun" w:cs="Times New Roman" w:hint="default"/>
      </w:rPr>
    </w:lvl>
    <w:lvl w:ilvl="4" w:tplc="C08C6666">
      <w:start w:val="1"/>
      <w:numFmt w:val="bullet"/>
      <w:lvlText w:val="-"/>
      <w:lvlJc w:val="left"/>
      <w:pPr>
        <w:tabs>
          <w:tab w:val="num" w:pos="3600"/>
        </w:tabs>
        <w:ind w:left="3600" w:hanging="360"/>
      </w:pPr>
      <w:rPr>
        <w:rFonts w:ascii="SimSun" w:eastAsia="Times New Roman" w:hAnsi="SimSun" w:cs="Times New Roman" w:hint="default"/>
      </w:rPr>
    </w:lvl>
    <w:lvl w:ilvl="5" w:tplc="AED6EC94">
      <w:start w:val="1"/>
      <w:numFmt w:val="bullet"/>
      <w:lvlText w:val="-"/>
      <w:lvlJc w:val="left"/>
      <w:pPr>
        <w:tabs>
          <w:tab w:val="num" w:pos="4320"/>
        </w:tabs>
        <w:ind w:left="4320" w:hanging="360"/>
      </w:pPr>
      <w:rPr>
        <w:rFonts w:ascii="SimSun" w:eastAsia="Times New Roman" w:hAnsi="SimSun" w:cs="Times New Roman" w:hint="default"/>
      </w:rPr>
    </w:lvl>
    <w:lvl w:ilvl="6" w:tplc="A4A839BA">
      <w:start w:val="1"/>
      <w:numFmt w:val="bullet"/>
      <w:lvlText w:val="-"/>
      <w:lvlJc w:val="left"/>
      <w:pPr>
        <w:tabs>
          <w:tab w:val="num" w:pos="5040"/>
        </w:tabs>
        <w:ind w:left="5040" w:hanging="360"/>
      </w:pPr>
      <w:rPr>
        <w:rFonts w:ascii="SimSun" w:eastAsia="Times New Roman" w:hAnsi="SimSun" w:cs="Times New Roman" w:hint="default"/>
      </w:rPr>
    </w:lvl>
    <w:lvl w:ilvl="7" w:tplc="F0DE13D0">
      <w:start w:val="1"/>
      <w:numFmt w:val="bullet"/>
      <w:lvlText w:val="-"/>
      <w:lvlJc w:val="left"/>
      <w:pPr>
        <w:tabs>
          <w:tab w:val="num" w:pos="5760"/>
        </w:tabs>
        <w:ind w:left="5760" w:hanging="360"/>
      </w:pPr>
      <w:rPr>
        <w:rFonts w:ascii="SimSun" w:eastAsia="Times New Roman" w:hAnsi="SimSun" w:cs="Times New Roman" w:hint="default"/>
      </w:rPr>
    </w:lvl>
    <w:lvl w:ilvl="8" w:tplc="6DBC6284">
      <w:start w:val="1"/>
      <w:numFmt w:val="bullet"/>
      <w:lvlText w:val="-"/>
      <w:lvlJc w:val="left"/>
      <w:pPr>
        <w:tabs>
          <w:tab w:val="num" w:pos="6480"/>
        </w:tabs>
        <w:ind w:left="6480" w:hanging="360"/>
      </w:pPr>
      <w:rPr>
        <w:rFonts w:ascii="SimSun" w:eastAsia="Times New Roman" w:hAnsi="SimSun" w:cs="Times New Roman" w:hint="default"/>
      </w:rPr>
    </w:lvl>
  </w:abstractNum>
  <w:abstractNum w:abstractNumId="16"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09399483">
    <w:abstractNumId w:val="13"/>
  </w:num>
  <w:num w:numId="2" w16cid:durableId="384986568">
    <w:abstractNumId w:val="4"/>
  </w:num>
  <w:num w:numId="3" w16cid:durableId="1864320557">
    <w:abstractNumId w:val="8"/>
  </w:num>
  <w:num w:numId="4" w16cid:durableId="1912883468">
    <w:abstractNumId w:val="11"/>
  </w:num>
  <w:num w:numId="5" w16cid:durableId="902526532">
    <w:abstractNumId w:val="16"/>
  </w:num>
  <w:num w:numId="6" w16cid:durableId="1723945301">
    <w:abstractNumId w:val="5"/>
  </w:num>
  <w:num w:numId="7" w16cid:durableId="759445184">
    <w:abstractNumId w:val="12"/>
  </w:num>
  <w:num w:numId="8" w16cid:durableId="1671955018">
    <w:abstractNumId w:val="7"/>
  </w:num>
  <w:num w:numId="9" w16cid:durableId="1568800944">
    <w:abstractNumId w:val="2"/>
  </w:num>
  <w:num w:numId="10" w16cid:durableId="1816989445">
    <w:abstractNumId w:val="14"/>
  </w:num>
  <w:num w:numId="11" w16cid:durableId="1302035431">
    <w:abstractNumId w:val="1"/>
  </w:num>
  <w:num w:numId="12" w16cid:durableId="666205818">
    <w:abstractNumId w:val="6"/>
  </w:num>
  <w:num w:numId="13" w16cid:durableId="1429930006">
    <w:abstractNumId w:val="15"/>
  </w:num>
  <w:num w:numId="14" w16cid:durableId="464666972">
    <w:abstractNumId w:val="17"/>
  </w:num>
  <w:num w:numId="15" w16cid:durableId="1816682020">
    <w:abstractNumId w:val="14"/>
  </w:num>
  <w:num w:numId="16" w16cid:durableId="1207569197">
    <w:abstractNumId w:val="9"/>
  </w:num>
  <w:num w:numId="17" w16cid:durableId="1455757555">
    <w:abstractNumId w:val="0"/>
  </w:num>
  <w:num w:numId="18" w16cid:durableId="503471467">
    <w:abstractNumId w:val="3"/>
  </w:num>
  <w:num w:numId="19" w16cid:durableId="7709725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90E3E"/>
    <w:rsid w:val="000A547C"/>
    <w:rsid w:val="000C59DB"/>
    <w:rsid w:val="000D0683"/>
    <w:rsid w:val="000E2CA3"/>
    <w:rsid w:val="000E5A6D"/>
    <w:rsid w:val="000F71DC"/>
    <w:rsid w:val="00127B0F"/>
    <w:rsid w:val="00141817"/>
    <w:rsid w:val="0014285B"/>
    <w:rsid w:val="00153343"/>
    <w:rsid w:val="00162A23"/>
    <w:rsid w:val="00196F3C"/>
    <w:rsid w:val="001C7B6E"/>
    <w:rsid w:val="001D3CC2"/>
    <w:rsid w:val="001E2EB3"/>
    <w:rsid w:val="002010D8"/>
    <w:rsid w:val="00210BD4"/>
    <w:rsid w:val="00224E75"/>
    <w:rsid w:val="0023787A"/>
    <w:rsid w:val="0025334B"/>
    <w:rsid w:val="00264FBE"/>
    <w:rsid w:val="002A04FF"/>
    <w:rsid w:val="002B4CE1"/>
    <w:rsid w:val="002D047E"/>
    <w:rsid w:val="002E26BA"/>
    <w:rsid w:val="002E7FA4"/>
    <w:rsid w:val="002F6A59"/>
    <w:rsid w:val="00350C09"/>
    <w:rsid w:val="003564AD"/>
    <w:rsid w:val="003632E3"/>
    <w:rsid w:val="0036504D"/>
    <w:rsid w:val="00376FFA"/>
    <w:rsid w:val="00385618"/>
    <w:rsid w:val="003873E6"/>
    <w:rsid w:val="003A1404"/>
    <w:rsid w:val="003B2113"/>
    <w:rsid w:val="003C0741"/>
    <w:rsid w:val="003C398E"/>
    <w:rsid w:val="003C5758"/>
    <w:rsid w:val="003E543E"/>
    <w:rsid w:val="003F22C0"/>
    <w:rsid w:val="00401415"/>
    <w:rsid w:val="00402E6D"/>
    <w:rsid w:val="004216A9"/>
    <w:rsid w:val="004256EF"/>
    <w:rsid w:val="00435915"/>
    <w:rsid w:val="00465FDC"/>
    <w:rsid w:val="00483BDD"/>
    <w:rsid w:val="00493AC8"/>
    <w:rsid w:val="004B6835"/>
    <w:rsid w:val="00501521"/>
    <w:rsid w:val="005156DF"/>
    <w:rsid w:val="005231A8"/>
    <w:rsid w:val="005332D7"/>
    <w:rsid w:val="00535BFD"/>
    <w:rsid w:val="005660FF"/>
    <w:rsid w:val="005678F8"/>
    <w:rsid w:val="00573F9C"/>
    <w:rsid w:val="005B01F2"/>
    <w:rsid w:val="005B1552"/>
    <w:rsid w:val="005C39F7"/>
    <w:rsid w:val="005D4D65"/>
    <w:rsid w:val="005E7F0A"/>
    <w:rsid w:val="005F4A55"/>
    <w:rsid w:val="006040CE"/>
    <w:rsid w:val="006123C1"/>
    <w:rsid w:val="00626DFE"/>
    <w:rsid w:val="0063303E"/>
    <w:rsid w:val="00634536"/>
    <w:rsid w:val="00643DCD"/>
    <w:rsid w:val="00664B26"/>
    <w:rsid w:val="00680462"/>
    <w:rsid w:val="006A34E5"/>
    <w:rsid w:val="006A4250"/>
    <w:rsid w:val="006C3EF5"/>
    <w:rsid w:val="006D63A4"/>
    <w:rsid w:val="006E434D"/>
    <w:rsid w:val="00700622"/>
    <w:rsid w:val="007011F5"/>
    <w:rsid w:val="00715675"/>
    <w:rsid w:val="00731F18"/>
    <w:rsid w:val="00743ABC"/>
    <w:rsid w:val="00762EF1"/>
    <w:rsid w:val="0077683D"/>
    <w:rsid w:val="007A044E"/>
    <w:rsid w:val="007A5B73"/>
    <w:rsid w:val="007B21EB"/>
    <w:rsid w:val="007B240F"/>
    <w:rsid w:val="007C75E2"/>
    <w:rsid w:val="007F0387"/>
    <w:rsid w:val="007F17A0"/>
    <w:rsid w:val="00834558"/>
    <w:rsid w:val="00853829"/>
    <w:rsid w:val="008644B4"/>
    <w:rsid w:val="00872745"/>
    <w:rsid w:val="0088127D"/>
    <w:rsid w:val="00897106"/>
    <w:rsid w:val="008A6257"/>
    <w:rsid w:val="008A7657"/>
    <w:rsid w:val="008D2694"/>
    <w:rsid w:val="008E56F7"/>
    <w:rsid w:val="008F7E92"/>
    <w:rsid w:val="00915B20"/>
    <w:rsid w:val="00961EB4"/>
    <w:rsid w:val="00962642"/>
    <w:rsid w:val="0099417E"/>
    <w:rsid w:val="009A1980"/>
    <w:rsid w:val="009F0242"/>
    <w:rsid w:val="009F0DC5"/>
    <w:rsid w:val="00A0213D"/>
    <w:rsid w:val="00A206B2"/>
    <w:rsid w:val="00A212CE"/>
    <w:rsid w:val="00A52974"/>
    <w:rsid w:val="00A82A05"/>
    <w:rsid w:val="00A92BE3"/>
    <w:rsid w:val="00A936EB"/>
    <w:rsid w:val="00AB1BB9"/>
    <w:rsid w:val="00AB2B15"/>
    <w:rsid w:val="00AB6416"/>
    <w:rsid w:val="00AC6255"/>
    <w:rsid w:val="00B058BD"/>
    <w:rsid w:val="00B41EF4"/>
    <w:rsid w:val="00B5259F"/>
    <w:rsid w:val="00B74CA8"/>
    <w:rsid w:val="00B76AE2"/>
    <w:rsid w:val="00B8450C"/>
    <w:rsid w:val="00B91391"/>
    <w:rsid w:val="00BA5363"/>
    <w:rsid w:val="00BD7683"/>
    <w:rsid w:val="00BF70F8"/>
    <w:rsid w:val="00C24C26"/>
    <w:rsid w:val="00C27FB5"/>
    <w:rsid w:val="00C3642E"/>
    <w:rsid w:val="00C44851"/>
    <w:rsid w:val="00C62534"/>
    <w:rsid w:val="00C6373E"/>
    <w:rsid w:val="00C712B9"/>
    <w:rsid w:val="00C86A64"/>
    <w:rsid w:val="00CA2A1A"/>
    <w:rsid w:val="00CA426D"/>
    <w:rsid w:val="00CC340C"/>
    <w:rsid w:val="00CC54BA"/>
    <w:rsid w:val="00CE19A7"/>
    <w:rsid w:val="00CF6D6D"/>
    <w:rsid w:val="00D069B0"/>
    <w:rsid w:val="00D170A9"/>
    <w:rsid w:val="00D43497"/>
    <w:rsid w:val="00D44843"/>
    <w:rsid w:val="00D44AE4"/>
    <w:rsid w:val="00D515D3"/>
    <w:rsid w:val="00D72235"/>
    <w:rsid w:val="00D84236"/>
    <w:rsid w:val="00DA11E2"/>
    <w:rsid w:val="00DA50F1"/>
    <w:rsid w:val="00DB385F"/>
    <w:rsid w:val="00DC73A6"/>
    <w:rsid w:val="00DD78F6"/>
    <w:rsid w:val="00DE2EB4"/>
    <w:rsid w:val="00DF5017"/>
    <w:rsid w:val="00E002FC"/>
    <w:rsid w:val="00E06C03"/>
    <w:rsid w:val="00E16EC3"/>
    <w:rsid w:val="00E17674"/>
    <w:rsid w:val="00E21236"/>
    <w:rsid w:val="00E23E79"/>
    <w:rsid w:val="00E510D8"/>
    <w:rsid w:val="00E614D3"/>
    <w:rsid w:val="00E822EB"/>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08AB"/>
    <w:rsid w:val="00FE152D"/>
    <w:rsid w:val="00FE19CF"/>
    <w:rsid w:val="00FE48E5"/>
    <w:rsid w:val="00FF66F9"/>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9AE85-CBFF-4DE9-8E1A-BFCE518A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2</cp:revision>
  <cp:lastPrinted>2002-04-23T07:10:00Z</cp:lastPrinted>
  <dcterms:created xsi:type="dcterms:W3CDTF">2024-12-29T11:13:00Z</dcterms:created>
  <dcterms:modified xsi:type="dcterms:W3CDTF">2024-12-29T11:13:00Z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