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24E61D"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166AH-e</w:t>
      </w:r>
      <w:r>
        <w:rPr>
          <w:b/>
          <w:i/>
          <w:noProof/>
          <w:sz w:val="28"/>
        </w:rPr>
        <w:tab/>
      </w:r>
      <w:r w:rsidR="00926B2D">
        <w:rPr>
          <w:rFonts w:hint="eastAsia"/>
          <w:b/>
          <w:i/>
          <w:noProof/>
          <w:sz w:val="28"/>
          <w:lang w:eastAsia="ko-KR"/>
        </w:rPr>
        <w:t>S2-2</w:t>
      </w:r>
      <w:r w:rsidR="00AC7E38">
        <w:rPr>
          <w:rFonts w:hint="eastAsia"/>
          <w:b/>
          <w:i/>
          <w:noProof/>
          <w:sz w:val="28"/>
          <w:lang w:eastAsia="ko-KR"/>
        </w:rPr>
        <w:t>5</w:t>
      </w:r>
      <w:r w:rsidR="00926B2D">
        <w:rPr>
          <w:rFonts w:hint="eastAsia"/>
          <w:b/>
          <w:i/>
          <w:noProof/>
          <w:sz w:val="28"/>
          <w:lang w:eastAsia="ko-KR"/>
        </w:rPr>
        <w:t>0</w:t>
      </w:r>
      <w:r w:rsidR="00A43F8A">
        <w:rPr>
          <w:rFonts w:hint="eastAsia"/>
          <w:b/>
          <w:i/>
          <w:noProof/>
          <w:sz w:val="28"/>
          <w:lang w:eastAsia="ko-KR"/>
        </w:rPr>
        <w:t>0561</w:t>
      </w:r>
      <w:ins w:id="0" w:author="Jaewoo Kim (LGE)_r01" w:date="2025-01-20T10:35:00Z" w16du:dateUtc="2025-01-20T01:35:00Z">
        <w:r w:rsidR="00BD2373">
          <w:rPr>
            <w:rFonts w:hint="eastAsia"/>
            <w:b/>
            <w:i/>
            <w:noProof/>
            <w:sz w:val="28"/>
            <w:lang w:eastAsia="ko-KR"/>
          </w:rPr>
          <w:t>r01</w:t>
        </w:r>
      </w:ins>
    </w:p>
    <w:p w14:paraId="7CB45193" w14:textId="29FA9059" w:rsidR="001E41F3" w:rsidRPr="004D0550" w:rsidRDefault="00F422E6" w:rsidP="004D0550">
      <w:pPr>
        <w:pStyle w:val="CRCoverPage"/>
        <w:tabs>
          <w:tab w:val="right" w:pos="9639"/>
        </w:tabs>
        <w:outlineLvl w:val="0"/>
        <w:rPr>
          <w:b/>
          <w:noProof/>
          <w:sz w:val="24"/>
          <w:lang w:eastAsia="ko-KR"/>
        </w:rPr>
      </w:pPr>
      <w:r>
        <w:rPr>
          <w:rFonts w:hint="eastAsia"/>
          <w:b/>
          <w:noProof/>
          <w:sz w:val="24"/>
          <w:lang w:eastAsia="ko-KR"/>
        </w:rPr>
        <w:t>Electronic meeting</w:t>
      </w:r>
      <w:r w:rsidR="001E41F3">
        <w:rPr>
          <w:b/>
          <w:noProof/>
          <w:sz w:val="24"/>
        </w:rPr>
        <w:t xml:space="preserve">, </w:t>
      </w:r>
      <w:r w:rsidR="00926B2D">
        <w:rPr>
          <w:rFonts w:hint="eastAsia"/>
          <w:b/>
          <w:noProof/>
          <w:sz w:val="24"/>
          <w:lang w:eastAsia="ko-KR"/>
        </w:rPr>
        <w:t xml:space="preserve">January 20 </w:t>
      </w:r>
      <w:r w:rsidR="00926B2D">
        <w:rPr>
          <w:b/>
          <w:noProof/>
          <w:sz w:val="24"/>
          <w:lang w:eastAsia="ko-KR"/>
        </w:rPr>
        <w:t>–</w:t>
      </w:r>
      <w:r w:rsidR="00926B2D">
        <w:rPr>
          <w:rFonts w:hint="eastAsia"/>
          <w:b/>
          <w:noProof/>
          <w:sz w:val="24"/>
          <w:lang w:eastAsia="ko-KR"/>
        </w:rPr>
        <w:t xml:space="preserve"> 24, 2025</w:t>
      </w:r>
      <w:r w:rsidR="004D0550">
        <w:rPr>
          <w:b/>
          <w:bCs/>
          <w:sz w:val="24"/>
        </w:rPr>
        <w:tab/>
      </w:r>
      <w:r w:rsidR="004D0550" w:rsidRPr="007A571E">
        <w:rPr>
          <w:b/>
          <w:noProof/>
          <w:color w:val="3333FF"/>
          <w:szCs w:val="16"/>
        </w:rPr>
        <w:t xml:space="preserve">(revision of </w:t>
      </w:r>
      <w:r w:rsidR="004D0550" w:rsidRPr="007B04E5">
        <w:rPr>
          <w:b/>
          <w:noProof/>
          <w:color w:val="3333FF"/>
          <w:szCs w:val="16"/>
        </w:rPr>
        <w:t>S2-2</w:t>
      </w:r>
      <w:r w:rsidR="004D0550">
        <w:rPr>
          <w:rFonts w:hint="eastAsia"/>
          <w:b/>
          <w:noProof/>
          <w:color w:val="3333FF"/>
          <w:szCs w:val="16"/>
          <w:lang w:eastAsia="ko-KR"/>
        </w:rPr>
        <w:t>50xxxx</w:t>
      </w:r>
      <w:r w:rsidR="004D0550"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F0434E"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745E3C">
              <w:rPr>
                <w:rFonts w:hint="eastAsia"/>
                <w:b/>
                <w:noProof/>
                <w:sz w:val="28"/>
                <w:lang w:eastAsia="ko-KR"/>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F5CB5" w:rsidR="001E41F3" w:rsidRPr="00410371" w:rsidRDefault="00A43F8A" w:rsidP="00547111">
            <w:pPr>
              <w:pStyle w:val="CRCoverPage"/>
              <w:spacing w:after="0"/>
              <w:rPr>
                <w:noProof/>
                <w:lang w:eastAsia="ko-KR"/>
              </w:rPr>
            </w:pPr>
            <w:r>
              <w:rPr>
                <w:rFonts w:hint="eastAsia"/>
                <w:b/>
                <w:noProof/>
                <w:sz w:val="28"/>
                <w:lang w:eastAsia="ko-KR"/>
              </w:rPr>
              <w:t>5978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6D74E" w:rsidR="001E41F3" w:rsidRPr="00410371" w:rsidRDefault="00926B2D"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322C5"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w:t>
            </w:r>
            <w:r w:rsidR="00AC7E38">
              <w:rPr>
                <w:rFonts w:hint="eastAsia"/>
                <w:b/>
                <w:noProof/>
                <w:sz w:val="28"/>
                <w:lang w:eastAsia="ko-KR"/>
              </w:rPr>
              <w:t>2</w:t>
            </w:r>
            <w:r w:rsidR="00926B2D">
              <w:rPr>
                <w:rFonts w:hint="eastAsia"/>
                <w:b/>
                <w:noProof/>
                <w:sz w:val="28"/>
                <w:lang w:eastAsia="ko-KR"/>
              </w:rPr>
              <w:t>.</w:t>
            </w:r>
            <w:r w:rsidR="00853806" w:rsidRPr="00A43F8A">
              <w:rPr>
                <w:rFonts w:hint="eastAsia"/>
                <w:b/>
                <w:noProof/>
                <w:sz w:val="28"/>
                <w:lang w:eastAsia="ko-KR"/>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3D6583"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32D59" w:rsidR="001E41F3" w:rsidRDefault="00D01149">
            <w:pPr>
              <w:pStyle w:val="CRCoverPage"/>
              <w:spacing w:after="0"/>
              <w:ind w:left="100"/>
              <w:rPr>
                <w:noProof/>
                <w:lang w:eastAsia="ko-KR"/>
              </w:rPr>
            </w:pPr>
            <w:r w:rsidRPr="001B7C50">
              <w:t>NWDAF discovery and selection</w:t>
            </w:r>
            <w:r>
              <w:rPr>
                <w:rFonts w:hint="eastAsia"/>
                <w:lang w:eastAsia="ko-KR"/>
              </w:rPr>
              <w:t xml:space="preserve"> param</w:t>
            </w:r>
            <w:r w:rsidR="00C8549A">
              <w:rPr>
                <w:rFonts w:hint="eastAsia"/>
                <w:lang w:eastAsia="ko-KR"/>
              </w:rPr>
              <w:t>e</w:t>
            </w:r>
            <w:r>
              <w:rPr>
                <w:rFonts w:hint="eastAsia"/>
                <w:lang w:eastAsia="ko-KR"/>
              </w:rPr>
              <w:t>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DEE3F" w:rsidR="001E41F3" w:rsidRDefault="00DE47B6">
            <w:pPr>
              <w:pStyle w:val="CRCoverPage"/>
              <w:spacing w:after="0"/>
              <w:ind w:left="100"/>
              <w:rPr>
                <w:noProof/>
                <w:lang w:eastAsia="ko-KR"/>
              </w:rPr>
            </w:pPr>
            <w:r>
              <w:rPr>
                <w:rFonts w:hint="eastAsia"/>
                <w:noProof/>
                <w:lang w:eastAsia="ko-KR"/>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BAC0B" w:rsidR="001E41F3" w:rsidRDefault="00926B2D">
            <w:pPr>
              <w:pStyle w:val="CRCoverPage"/>
              <w:spacing w:after="0"/>
              <w:ind w:left="100"/>
              <w:rPr>
                <w:noProof/>
                <w:lang w:eastAsia="ko-KR"/>
              </w:rPr>
            </w:pPr>
            <w:r>
              <w:rPr>
                <w:rFonts w:hint="eastAsia"/>
                <w:lang w:eastAsia="ko-KR"/>
              </w:rPr>
              <w:t>2025-01-13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CFCBFF" w:rsidR="001E41F3" w:rsidRDefault="00020BA5"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EB163" w14:textId="3CF93632" w:rsidR="00E41CF4" w:rsidRPr="00ED0D2B" w:rsidRDefault="0081257B" w:rsidP="000D058D">
            <w:pPr>
              <w:pStyle w:val="CRCoverPage"/>
              <w:spacing w:after="0"/>
              <w:ind w:left="100"/>
              <w:rPr>
                <w:noProof/>
                <w:lang w:val="en-US" w:eastAsia="ko-KR"/>
              </w:rPr>
            </w:pPr>
            <w:r>
              <w:rPr>
                <w:rFonts w:hint="eastAsia"/>
                <w:noProof/>
                <w:lang w:val="en-US" w:eastAsia="ko-KR"/>
              </w:rPr>
              <w:t>In SA2#166 meeting</w:t>
            </w:r>
            <w:r w:rsidR="00ED6FA0">
              <w:rPr>
                <w:rFonts w:hint="eastAsia"/>
                <w:noProof/>
                <w:lang w:val="en-US" w:eastAsia="ko-KR"/>
              </w:rPr>
              <w:t xml:space="preserve">, </w:t>
            </w:r>
            <w:r w:rsidR="00C076A7">
              <w:rPr>
                <w:rFonts w:hint="eastAsia"/>
                <w:noProof/>
                <w:lang w:val="en-US" w:eastAsia="ko-KR"/>
              </w:rPr>
              <w:t xml:space="preserve">VFL interoperability indicator and supported feature IDs are agreed to be added as </w:t>
            </w:r>
            <w:r w:rsidR="00ED0D2B">
              <w:rPr>
                <w:noProof/>
                <w:lang w:val="en-US" w:eastAsia="ko-KR"/>
              </w:rPr>
              <w:t>additional</w:t>
            </w:r>
            <w:r w:rsidR="00ED0D2B">
              <w:rPr>
                <w:rFonts w:hint="eastAsia"/>
                <w:noProof/>
                <w:lang w:val="en-US" w:eastAsia="ko-KR"/>
              </w:rPr>
              <w:t xml:space="preserve"> parameters </w:t>
            </w:r>
            <w:r w:rsidR="00EB6FC7">
              <w:rPr>
                <w:rFonts w:hint="eastAsia"/>
                <w:noProof/>
                <w:lang w:val="en-US" w:eastAsia="ko-KR"/>
              </w:rPr>
              <w:t>during the registration and discovery of VFL clients in TS</w:t>
            </w:r>
            <w:r w:rsidR="00EB6FC7">
              <w:rPr>
                <w:noProof/>
                <w:lang w:val="en-US" w:eastAsia="ko-KR"/>
              </w:rPr>
              <w:t> </w:t>
            </w:r>
            <w:r w:rsidR="00EB6FC7">
              <w:rPr>
                <w:rFonts w:hint="eastAsia"/>
                <w:noProof/>
                <w:lang w:val="en-US" w:eastAsia="ko-KR"/>
              </w:rPr>
              <w:t>23.288:</w:t>
            </w:r>
          </w:p>
          <w:p w14:paraId="538ACA6A" w14:textId="77777777" w:rsidR="00C076A7" w:rsidRDefault="00C076A7" w:rsidP="00C076A7">
            <w:pPr>
              <w:pStyle w:val="B1"/>
              <w:rPr>
                <w:lang w:eastAsia="ko-KR"/>
              </w:rPr>
            </w:pPr>
            <w:r>
              <w:rPr>
                <w:lang w:eastAsia="ko-KR"/>
              </w:rPr>
              <w:t>1b.</w:t>
            </w:r>
            <w:r>
              <w:rPr>
                <w:lang w:eastAsia="ko-KR"/>
              </w:rPr>
              <w:tab/>
              <w:t xml:space="preserve">NWDAF as VFL client registers to NRF with its NF profile, which includes NF Type (i.e. NWDAF type), Analytics ID(s), service area if available, VFL capability information per analytics ID and </w:t>
            </w:r>
            <w:r w:rsidRPr="00D44168">
              <w:rPr>
                <w:b/>
                <w:bCs/>
                <w:i/>
                <w:iCs/>
                <w:lang w:eastAsia="ko-KR"/>
              </w:rPr>
              <w:t>VFL interoperability indicator</w:t>
            </w:r>
            <w:r>
              <w:rPr>
                <w:lang w:eastAsia="ko-KR"/>
              </w:rPr>
              <w:t xml:space="preserve"> and optional </w:t>
            </w:r>
            <w:r w:rsidRPr="00D44168">
              <w:rPr>
                <w:b/>
                <w:bCs/>
                <w:i/>
                <w:iCs/>
                <w:lang w:eastAsia="ko-KR"/>
              </w:rPr>
              <w:t>supported feature IDs</w:t>
            </w:r>
            <w:r>
              <w:rPr>
                <w:lang w:eastAsia="ko-KR"/>
              </w:rPr>
              <w:t>, as defined in clause 5.2.</w:t>
            </w:r>
          </w:p>
          <w:p w14:paraId="6CC11F48" w14:textId="31B7924D" w:rsidR="00C076A7" w:rsidRDefault="00C076A7" w:rsidP="000D058D">
            <w:pPr>
              <w:pStyle w:val="CRCoverPage"/>
              <w:spacing w:after="0"/>
              <w:ind w:left="100"/>
              <w:rPr>
                <w:noProof/>
                <w:lang w:val="en-US" w:eastAsia="ko-KR"/>
              </w:rPr>
            </w:pPr>
            <w:r w:rsidRPr="00C076A7">
              <w:rPr>
                <w:rFonts w:ascii="Times New Roman" w:eastAsia="맑은 고딕" w:hAnsi="Times New Roman"/>
                <w:lang w:eastAsia="ko-KR"/>
              </w:rPr>
              <w:t xml:space="preserve">Once the VFL Server is determined, the VFL Server discovers other NWDAF(s) and/or AF(s) as VFL Client from NRF by invoking the Nnrf_NFDiscovery_Request service operation. The following criteria might be used: NF type (i.e. NWDAF type, AF type, or NEF type), Analytics ID, VFL capability type (i.e.VFL client), </w:t>
            </w:r>
            <w:r w:rsidRPr="00D44168">
              <w:rPr>
                <w:rFonts w:ascii="Times New Roman" w:eastAsia="맑은 고딕" w:hAnsi="Times New Roman"/>
                <w:b/>
                <w:bCs/>
                <w:i/>
                <w:iCs/>
                <w:lang w:eastAsia="ko-KR"/>
              </w:rPr>
              <w:t>VFL interoperability indicator</w:t>
            </w:r>
            <w:r w:rsidRPr="00C076A7">
              <w:rPr>
                <w:rFonts w:ascii="Times New Roman" w:eastAsia="맑은 고딕" w:hAnsi="Times New Roman"/>
                <w:lang w:eastAsia="ko-KR"/>
              </w:rPr>
              <w:t xml:space="preserve">, Time Period of Interest, optional </w:t>
            </w:r>
            <w:r w:rsidRPr="00D44168">
              <w:rPr>
                <w:rFonts w:ascii="Times New Roman" w:eastAsia="맑은 고딕" w:hAnsi="Times New Roman"/>
                <w:b/>
                <w:bCs/>
                <w:i/>
                <w:iCs/>
                <w:lang w:eastAsia="ko-KR"/>
              </w:rPr>
              <w:t>feature IDs</w:t>
            </w:r>
            <w:r w:rsidRPr="00C076A7">
              <w:rPr>
                <w:rFonts w:ascii="Times New Roman" w:eastAsia="맑은 고딕" w:hAnsi="Times New Roman"/>
                <w:lang w:eastAsia="ko-KR"/>
              </w:rPr>
              <w:t xml:space="preserve"> and optional Service Area.</w:t>
            </w:r>
          </w:p>
          <w:p w14:paraId="104B561C" w14:textId="77777777" w:rsidR="00C076A7" w:rsidRDefault="00C076A7" w:rsidP="000D058D">
            <w:pPr>
              <w:pStyle w:val="CRCoverPage"/>
              <w:spacing w:after="0"/>
              <w:ind w:left="100"/>
              <w:rPr>
                <w:noProof/>
                <w:lang w:val="en-US" w:eastAsia="ko-KR"/>
              </w:rPr>
            </w:pPr>
          </w:p>
          <w:p w14:paraId="4E23C716" w14:textId="78799159" w:rsidR="00EB6FC7" w:rsidRDefault="00EB6FC7" w:rsidP="00EB6FC7">
            <w:pPr>
              <w:pStyle w:val="CRCoverPage"/>
              <w:spacing w:after="0"/>
              <w:ind w:left="100"/>
              <w:rPr>
                <w:noProof/>
                <w:lang w:val="en-US" w:eastAsia="ko-KR"/>
              </w:rPr>
            </w:pPr>
            <w:r>
              <w:rPr>
                <w:rFonts w:hint="eastAsia"/>
                <w:noProof/>
                <w:lang w:val="en-US" w:eastAsia="ko-KR"/>
              </w:rPr>
              <w:t xml:space="preserve">The </w:t>
            </w:r>
            <w:r>
              <w:rPr>
                <w:noProof/>
                <w:lang w:val="en-US" w:eastAsia="ko-KR"/>
              </w:rPr>
              <w:t>following</w:t>
            </w:r>
            <w:r>
              <w:rPr>
                <w:rFonts w:hint="eastAsia"/>
                <w:noProof/>
                <w:lang w:val="en-US" w:eastAsia="ko-KR"/>
              </w:rPr>
              <w:t xml:space="preserve"> EN can be resolved by adding th</w:t>
            </w:r>
            <w:r w:rsidR="00D44168">
              <w:rPr>
                <w:rFonts w:hint="eastAsia"/>
                <w:noProof/>
                <w:lang w:val="en-US" w:eastAsia="ko-KR"/>
              </w:rPr>
              <w:t>e</w:t>
            </w:r>
            <w:r>
              <w:rPr>
                <w:rFonts w:hint="eastAsia"/>
                <w:noProof/>
                <w:lang w:val="en-US" w:eastAsia="ko-KR"/>
              </w:rPr>
              <w:t>se two parameters.</w:t>
            </w:r>
          </w:p>
          <w:p w14:paraId="240FD250" w14:textId="77777777" w:rsidR="00E41CF4" w:rsidRDefault="00DE47B6" w:rsidP="00EB6FC7">
            <w:pPr>
              <w:pStyle w:val="EditorsNote"/>
              <w:rPr>
                <w:ins w:id="2" w:author="Jaewoo Kim (LGE)_r01" w:date="2025-01-20T10:37:00Z" w16du:dateUtc="2025-01-20T01:37:00Z"/>
              </w:rPr>
            </w:pPr>
            <w:r>
              <w:t>Editor's note:</w:t>
            </w:r>
            <w:r>
              <w:tab/>
              <w:t>Additional VFL learning related discovery parameters are FFS.</w:t>
            </w:r>
          </w:p>
          <w:p w14:paraId="708AA7DE" w14:textId="40DF80F1" w:rsidR="00D44A6B" w:rsidRPr="00EB6FC7" w:rsidRDefault="00D44A6B" w:rsidP="00D44A6B">
            <w:pPr>
              <w:pStyle w:val="EditorsNote"/>
              <w:ind w:left="0" w:firstLineChars="50" w:firstLine="100"/>
              <w:rPr>
                <w:lang w:eastAsia="ko-KR"/>
              </w:rPr>
            </w:pPr>
            <w:ins w:id="3" w:author="Jaewoo Kim (LGE)_r01" w:date="2025-01-20T10:37:00Z" w16du:dateUtc="2025-01-20T01:37:00Z">
              <w:r>
                <w:rPr>
                  <w:rFonts w:ascii="Arial" w:hAnsi="Arial" w:cs="Arial" w:hint="eastAsia"/>
                  <w:lang w:val="en-US" w:eastAsia="zh-CN"/>
                </w:rPr>
                <w:t>Align with the agreed CR on NF function and registration for VFL.</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F3904C" w14:textId="77777777" w:rsidR="00F36B87" w:rsidRDefault="00D01149">
            <w:pPr>
              <w:pStyle w:val="CRCoverPage"/>
              <w:spacing w:after="0"/>
              <w:ind w:left="100"/>
              <w:rPr>
                <w:ins w:id="4" w:author="Jaewoo Kim (LGE)_r01" w:date="2025-01-20T10:37:00Z" w16du:dateUtc="2025-01-20T01:37:00Z"/>
                <w:noProof/>
                <w:lang w:eastAsia="ko-KR"/>
              </w:rPr>
            </w:pPr>
            <w:r>
              <w:rPr>
                <w:rFonts w:hint="eastAsia"/>
                <w:noProof/>
                <w:lang w:eastAsia="ko-KR"/>
              </w:rPr>
              <w:t>Additional VFL related discovery parameters for NWDAF are added.</w:t>
            </w:r>
          </w:p>
          <w:p w14:paraId="31C656EC" w14:textId="79518682" w:rsidR="00D44A6B" w:rsidRDefault="00D44A6B">
            <w:pPr>
              <w:pStyle w:val="CRCoverPage"/>
              <w:spacing w:after="0"/>
              <w:ind w:left="100"/>
              <w:rPr>
                <w:noProof/>
                <w:lang w:eastAsia="ko-KR"/>
              </w:rPr>
            </w:pPr>
            <w:ins w:id="5" w:author="Jaewoo Kim (LGE)_r01" w:date="2025-01-20T10:37:00Z" w16du:dateUtc="2025-01-20T01:37:00Z">
              <w:r>
                <w:rPr>
                  <w:rFonts w:cs="Arial" w:hint="eastAsia"/>
                  <w:lang w:val="en-US" w:eastAsia="zh-CN"/>
                </w:rPr>
                <w:t>Add agreed VFL capability of AF and NWDAF to be registered NRF.</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6C957" w:rsidR="001E41F3" w:rsidRDefault="00375109">
            <w:pPr>
              <w:pStyle w:val="CRCoverPage"/>
              <w:spacing w:after="0"/>
              <w:ind w:left="100"/>
              <w:rPr>
                <w:noProof/>
                <w:lang w:eastAsia="ko-KR"/>
              </w:rPr>
            </w:pPr>
            <w:r w:rsidRPr="00375109">
              <w:rPr>
                <w:noProof/>
                <w:lang w:eastAsia="ko-KR"/>
              </w:rPr>
              <w:t>Cannot support the discovery of VFL client NWDAF</w:t>
            </w:r>
            <w:r>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F5906" w:rsidR="001E41F3" w:rsidRDefault="00D01149">
            <w:pPr>
              <w:pStyle w:val="CRCoverPage"/>
              <w:spacing w:after="0"/>
              <w:ind w:left="100"/>
              <w:rPr>
                <w:noProof/>
                <w:lang w:eastAsia="ko-KR"/>
              </w:rPr>
            </w:pPr>
            <w:r>
              <w:rPr>
                <w:rFonts w:hint="eastAsia"/>
                <w:noProof/>
                <w:lang w:eastAsia="ko-KR"/>
              </w:rPr>
              <w:t>6.3.13</w:t>
            </w:r>
            <w:ins w:id="6" w:author="Jaewoo Kim (LGE)_r01" w:date="2025-01-20T10:35:00Z" w16du:dateUtc="2025-01-20T01:35:00Z">
              <w:r w:rsidR="00BD2373">
                <w:rPr>
                  <w:rFonts w:hint="eastAsia"/>
                  <w:noProof/>
                  <w:lang w:eastAsia="ko-KR"/>
                </w:rPr>
                <w:t>, 6.2.6.2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68C9CD36" w14:textId="77777777" w:rsidR="001E41F3" w:rsidRDefault="001E41F3">
      <w:pPr>
        <w:rPr>
          <w:noProof/>
          <w:lang w:eastAsia="ko-KR"/>
        </w:rPr>
      </w:pPr>
    </w:p>
    <w:p w14:paraId="05DB3D84" w14:textId="77777777" w:rsidR="00853806" w:rsidRPr="001B7C50" w:rsidRDefault="00853806" w:rsidP="00853806">
      <w:pPr>
        <w:pStyle w:val="3"/>
      </w:pPr>
      <w:r w:rsidRPr="001B7C50">
        <w:t>6.3.13</w:t>
      </w:r>
      <w:r w:rsidRPr="001B7C50">
        <w:tab/>
        <w:t>NWDAF discovery and selection</w:t>
      </w:r>
    </w:p>
    <w:p w14:paraId="46D3B177" w14:textId="77777777" w:rsidR="00853806" w:rsidRPr="001B7C50" w:rsidRDefault="00853806" w:rsidP="00853806">
      <w:r w:rsidRPr="001B7C50">
        <w:t>Multiple instances of NWDAF may be deployed in a network.</w:t>
      </w:r>
    </w:p>
    <w:p w14:paraId="424C0B21" w14:textId="77777777" w:rsidR="00853806" w:rsidRPr="001B7C50" w:rsidRDefault="00853806" w:rsidP="00853806">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7A53D637" w14:textId="77777777" w:rsidR="00853806" w:rsidRPr="001B7C50" w:rsidRDefault="00853806" w:rsidP="00853806">
      <w:r w:rsidRPr="001B7C50">
        <w:t>The NRF may return one or more candidate NWDAF instance(s) and each candidate NWDAF instance (based on its registered profile) supports the Analytics ID with a time that is less than or equal to the Supported Analytics Delay.</w:t>
      </w:r>
    </w:p>
    <w:p w14:paraId="7D4DE507" w14:textId="77777777" w:rsidR="00853806" w:rsidRPr="001B7C50" w:rsidRDefault="00853806" w:rsidP="00853806">
      <w:r w:rsidRPr="001B7C50">
        <w:t>The following factors may be considered by the NF consumer for NWDAF selection:</w:t>
      </w:r>
    </w:p>
    <w:p w14:paraId="305830DC" w14:textId="77777777" w:rsidR="00853806" w:rsidRPr="001B7C50" w:rsidRDefault="00853806" w:rsidP="00853806">
      <w:pPr>
        <w:pStyle w:val="B1"/>
      </w:pPr>
      <w:r w:rsidRPr="001B7C50">
        <w:t>-</w:t>
      </w:r>
      <w:r w:rsidRPr="001B7C50">
        <w:tab/>
        <w:t>S-NSSAI.</w:t>
      </w:r>
    </w:p>
    <w:p w14:paraId="42573061" w14:textId="77777777" w:rsidR="00853806" w:rsidRPr="001B7C50" w:rsidRDefault="00853806" w:rsidP="00853806">
      <w:pPr>
        <w:pStyle w:val="B1"/>
      </w:pPr>
      <w:r w:rsidRPr="001B7C50">
        <w:t>-</w:t>
      </w:r>
      <w:r w:rsidRPr="001B7C50">
        <w:tab/>
        <w:t>Analytics ID(s).</w:t>
      </w:r>
    </w:p>
    <w:p w14:paraId="25E7C584" w14:textId="77777777" w:rsidR="00853806" w:rsidRPr="001B7C50" w:rsidRDefault="00853806" w:rsidP="00853806">
      <w:pPr>
        <w:pStyle w:val="B1"/>
      </w:pPr>
      <w:r w:rsidRPr="001B7C50">
        <w:t>-</w:t>
      </w:r>
      <w:r w:rsidRPr="001B7C50">
        <w:tab/>
        <w:t>Supported service(s), possibly with their associated Analytics IDs.</w:t>
      </w:r>
    </w:p>
    <w:p w14:paraId="47912F58" w14:textId="77777777" w:rsidR="00853806" w:rsidRPr="001B7C50" w:rsidRDefault="00853806" w:rsidP="00853806">
      <w:pPr>
        <w:pStyle w:val="B1"/>
      </w:pPr>
      <w:r w:rsidRPr="001B7C50">
        <w:t>-</w:t>
      </w:r>
      <w:r w:rsidRPr="001B7C50">
        <w:tab/>
        <w:t>NWDAF Serving Area information, i.e. list of TAIs</w:t>
      </w:r>
      <w:r>
        <w:t>,</w:t>
      </w:r>
      <w:r w:rsidRPr="001B7C50">
        <w:t xml:space="preserve"> for which the NWDAF can provide</w:t>
      </w:r>
      <w:r>
        <w:t xml:space="preserve"> services and collect data; for each item of this list, a weight may be defined in the NWDAF NF profile to indicate the priority of the NWDAF to cover the TA</w:t>
      </w:r>
      <w:r w:rsidRPr="001B7C50">
        <w:t>.</w:t>
      </w:r>
      <w:r>
        <w:t xml:space="preserve"> If there exists AoI, then the NWDAF whose serving area covers the AoI may be selected.</w:t>
      </w:r>
    </w:p>
    <w:p w14:paraId="27D22D5E" w14:textId="77777777" w:rsidR="00853806" w:rsidRPr="001B7C50" w:rsidRDefault="00853806" w:rsidP="00853806">
      <w:pPr>
        <w:pStyle w:val="NO"/>
      </w:pPr>
      <w:r w:rsidRPr="001B7C50">
        <w:t>NOTE 1:</w:t>
      </w:r>
      <w:r w:rsidRPr="001B7C50">
        <w:tab/>
        <w:t>If all services provided by one NWDAF do not support the same Analytics ID, the NWDAF registers the Analytics IDs of the services at the service level.</w:t>
      </w:r>
    </w:p>
    <w:p w14:paraId="4523464A" w14:textId="77777777" w:rsidR="00853806" w:rsidRPr="001B7C50" w:rsidRDefault="00853806" w:rsidP="00853806">
      <w:pPr>
        <w:pStyle w:val="NO"/>
      </w:pPr>
      <w:r w:rsidRPr="001B7C50">
        <w:t>NOTE 2:</w:t>
      </w:r>
      <w:r w:rsidRPr="001B7C50">
        <w:tab/>
        <w:t>Analytics ID(s) at service level take precedence over Analytics ID(s) at NF level.</w:t>
      </w:r>
    </w:p>
    <w:p w14:paraId="754C683C" w14:textId="77777777" w:rsidR="00853806" w:rsidRPr="001B7C50" w:rsidRDefault="00853806" w:rsidP="00853806">
      <w:pPr>
        <w:pStyle w:val="NO"/>
      </w:pPr>
      <w:r w:rsidRPr="001B7C50">
        <w:t>NOTE 3:</w:t>
      </w:r>
      <w:r w:rsidRPr="001B7C50">
        <w:tab/>
        <w:t>For discovery of NWDAF supporting Nnwdaf_AnalyticsSubscription or Nnwdaf_AnalyticsInfo services, the Analytics IDs at the NWDAF NF profile are used.</w:t>
      </w:r>
    </w:p>
    <w:p w14:paraId="0F47C075" w14:textId="77777777" w:rsidR="00853806" w:rsidRPr="001B7C50" w:rsidRDefault="00853806" w:rsidP="00853806">
      <w:pPr>
        <w:pStyle w:val="B1"/>
      </w:pPr>
      <w:r w:rsidRPr="001B7C50">
        <w:t>-</w:t>
      </w:r>
      <w:r w:rsidRPr="001B7C50">
        <w:tab/>
        <w:t>(only when DCCF is hosted by NWDAF):</w:t>
      </w:r>
    </w:p>
    <w:p w14:paraId="4EAF0951" w14:textId="77777777" w:rsidR="00853806" w:rsidRPr="001B7C50" w:rsidRDefault="00853806" w:rsidP="00853806">
      <w:pPr>
        <w:pStyle w:val="B2"/>
      </w:pPr>
      <w:r w:rsidRPr="001B7C50">
        <w:t>-</w:t>
      </w:r>
      <w:r w:rsidRPr="001B7C50">
        <w:tab/>
        <w:t>NF type of the data source.</w:t>
      </w:r>
    </w:p>
    <w:p w14:paraId="2C0546D6" w14:textId="77777777" w:rsidR="00853806" w:rsidRPr="001B7C50" w:rsidRDefault="00853806" w:rsidP="00853806">
      <w:pPr>
        <w:pStyle w:val="B2"/>
      </w:pPr>
      <w:r w:rsidRPr="001B7C50">
        <w:t>-</w:t>
      </w:r>
      <w:r w:rsidRPr="001B7C50">
        <w:tab/>
        <w:t>NF Set ID of the data source.</w:t>
      </w:r>
    </w:p>
    <w:p w14:paraId="617B547C" w14:textId="77777777" w:rsidR="00853806" w:rsidRPr="001B7C50" w:rsidRDefault="00853806" w:rsidP="00853806">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w:t>
      </w:r>
      <w:r>
        <w:t xml:space="preserve"> or NF type</w:t>
      </w:r>
      <w:r w:rsidRPr="001B7C50">
        <w:t xml:space="preserve"> of the data source</w:t>
      </w:r>
      <w:r>
        <w:t>, or using Area of Interest</w:t>
      </w:r>
      <w:r w:rsidRPr="001B7C50">
        <w:t>.</w:t>
      </w:r>
    </w:p>
    <w:p w14:paraId="53650398" w14:textId="77777777" w:rsidR="00853806" w:rsidRPr="001B7C50" w:rsidRDefault="00853806" w:rsidP="00853806">
      <w:pPr>
        <w:pStyle w:val="NO"/>
      </w:pPr>
      <w:r w:rsidRPr="001B7C50">
        <w:t>NOTE 5:</w:t>
      </w:r>
      <w:r w:rsidRPr="001B7C50">
        <w:tab/>
        <w:t>For discovery of NWDAF supporting Nnwdaf_DataManagement service, at least the NWDAF Serving Area information from the NWDAF profile are used.</w:t>
      </w:r>
    </w:p>
    <w:p w14:paraId="6547C34C" w14:textId="77777777" w:rsidR="00853806" w:rsidRPr="001B7C50" w:rsidRDefault="00853806" w:rsidP="00853806">
      <w:pPr>
        <w:pStyle w:val="NO"/>
      </w:pPr>
      <w:r w:rsidRPr="001B7C50">
        <w:t>NOTE 6:</w:t>
      </w:r>
      <w:r w:rsidRPr="001B7C50">
        <w:tab/>
        <w:t>The presence of NF type of data source or NF set ID of the data source denotes that the NWDAF can collect data from such NF Sets or NF Types.</w:t>
      </w:r>
    </w:p>
    <w:p w14:paraId="0D1C15BA" w14:textId="77777777" w:rsidR="00853806" w:rsidRPr="001B7C50" w:rsidRDefault="00853806" w:rsidP="00853806">
      <w:pPr>
        <w:pStyle w:val="B1"/>
      </w:pPr>
      <w:r w:rsidRPr="001B7C50">
        <w:t>-</w:t>
      </w:r>
      <w:r w:rsidRPr="001B7C50">
        <w:tab/>
        <w:t>Supported Analytics Delay of the requested Analytics ID(s) (see clause 6.2.6.2).</w:t>
      </w:r>
    </w:p>
    <w:p w14:paraId="097A2F41" w14:textId="77777777" w:rsidR="00853806" w:rsidRPr="001B7C50" w:rsidRDefault="00853806" w:rsidP="00853806">
      <w:pPr>
        <w:pStyle w:val="B1"/>
      </w:pPr>
      <w:r>
        <w:t>-</w:t>
      </w:r>
      <w:r>
        <w:tab/>
        <w:t>Vendor ID(s) of potential target AnLF(s), e.g. used in transfer procedure.</w:t>
      </w:r>
    </w:p>
    <w:p w14:paraId="2F738A4F" w14:textId="77777777" w:rsidR="00853806" w:rsidRPr="001B7C50" w:rsidRDefault="00853806" w:rsidP="00853806">
      <w:r w:rsidRPr="001B7C50">
        <w:t>In the case of multiple instances of NWDAFs deployment, following factors may also be considered:</w:t>
      </w:r>
    </w:p>
    <w:p w14:paraId="7E8DCD4A" w14:textId="77777777" w:rsidR="00853806" w:rsidRPr="001B7C50" w:rsidRDefault="00853806" w:rsidP="00853806">
      <w:pPr>
        <w:pStyle w:val="B1"/>
      </w:pPr>
      <w:r w:rsidRPr="001B7C50">
        <w:t>-</w:t>
      </w:r>
      <w:r w:rsidRPr="001B7C50">
        <w:tab/>
        <w:t>NWDAF Capabilities:</w:t>
      </w:r>
    </w:p>
    <w:p w14:paraId="210992DC" w14:textId="77777777" w:rsidR="00853806" w:rsidRPr="001B7C50" w:rsidRDefault="00853806" w:rsidP="00853806">
      <w:pPr>
        <w:pStyle w:val="B2"/>
      </w:pPr>
      <w:r w:rsidRPr="001B7C50">
        <w:t>-</w:t>
      </w:r>
      <w:r w:rsidRPr="001B7C50">
        <w:tab/>
        <w:t>Analytics aggregation capability.</w:t>
      </w:r>
    </w:p>
    <w:p w14:paraId="0753C8E2" w14:textId="77777777" w:rsidR="00853806" w:rsidRPr="001B7C50" w:rsidRDefault="00853806" w:rsidP="00853806">
      <w:pPr>
        <w:pStyle w:val="B2"/>
      </w:pPr>
      <w:r w:rsidRPr="001B7C50">
        <w:t>-</w:t>
      </w:r>
      <w:r w:rsidRPr="001B7C50">
        <w:tab/>
        <w:t>Analytics metadata provisioning capability.</w:t>
      </w:r>
    </w:p>
    <w:p w14:paraId="344E3A1A" w14:textId="77777777" w:rsidR="00853806" w:rsidRPr="001B7C50" w:rsidRDefault="00853806" w:rsidP="00853806">
      <w:pPr>
        <w:pStyle w:val="B2"/>
      </w:pPr>
      <w:r>
        <w:lastRenderedPageBreak/>
        <w:t>-</w:t>
      </w:r>
      <w:r>
        <w:tab/>
        <w:t>Accuracy checking capability (i.e. analytics accuracy checking capability for the AnLF and/or ML Model accuracy checking capability for the MTLF as defined in clause 5C.1 of TS 23.288 [86]).</w:t>
      </w:r>
    </w:p>
    <w:p w14:paraId="3817D388" w14:textId="77777777" w:rsidR="00853806" w:rsidRPr="001B7C50" w:rsidRDefault="00853806" w:rsidP="00853806">
      <w:r w:rsidRPr="001B7C50">
        <w:t>Applicable when NF consumer cannot determine a suitable NWDAF instance based on NRF discovery response</w:t>
      </w:r>
      <w:r>
        <w:t xml:space="preserve"> and</w:t>
      </w:r>
      <w:r w:rsidRPr="001B7C50">
        <w:t xml:space="preserve"> when NWDAF registration in UDM is supported, as defined in clause 5.2 of TS</w:t>
      </w:r>
      <w:r>
        <w:t> </w:t>
      </w:r>
      <w:r w:rsidRPr="001B7C50">
        <w:t>23.288</w:t>
      </w:r>
      <w:r>
        <w:t> </w:t>
      </w:r>
      <w:r w:rsidRPr="001B7C50">
        <w:t>[86]: NF consumers may query UDM (Nudm_UECM_Get service operation) for determining the ID of the NWDAF serving the UE. The following factors may be considered by NF consumers to select an NWDAF instance already serving a UE for an Analytics ID:</w:t>
      </w:r>
    </w:p>
    <w:p w14:paraId="051AEB51" w14:textId="77777777" w:rsidR="00853806" w:rsidRPr="001B7C50" w:rsidRDefault="00853806" w:rsidP="00853806">
      <w:pPr>
        <w:pStyle w:val="B1"/>
      </w:pPr>
      <w:r w:rsidRPr="001B7C50">
        <w:t>-</w:t>
      </w:r>
      <w:r w:rsidRPr="001B7C50">
        <w:tab/>
        <w:t>SUPI.</w:t>
      </w:r>
    </w:p>
    <w:p w14:paraId="74C22CE8" w14:textId="77777777" w:rsidR="00853806" w:rsidRPr="001B7C50" w:rsidRDefault="00853806" w:rsidP="00853806">
      <w:pPr>
        <w:pStyle w:val="B1"/>
      </w:pPr>
      <w:r w:rsidRPr="001B7C50">
        <w:t>-</w:t>
      </w:r>
      <w:r w:rsidRPr="001B7C50">
        <w:tab/>
        <w:t>Analytics ID(s).</w:t>
      </w:r>
    </w:p>
    <w:p w14:paraId="5841C01C" w14:textId="77777777" w:rsidR="00853806" w:rsidRPr="001B7C50" w:rsidRDefault="00853806" w:rsidP="00853806">
      <w:r w:rsidRPr="001B7C50">
        <w:t>When selecting an NWDAF for ML model provisioning, the following additional factors may be considered by the NWDAF:</w:t>
      </w:r>
    </w:p>
    <w:p w14:paraId="6D73C783" w14:textId="77777777" w:rsidR="00853806" w:rsidRPr="001B7C50" w:rsidRDefault="00853806" w:rsidP="00853806">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0DB9E886" w14:textId="77777777" w:rsidR="00853806" w:rsidRDefault="00853806" w:rsidP="00853806">
      <w:r>
        <w:t>When selecting an NWDAF that supports Horizontal Federated Learning (HFL), the following additional factors may be considered by the NWDAF:</w:t>
      </w:r>
    </w:p>
    <w:p w14:paraId="301A20F1" w14:textId="77777777" w:rsidR="00853806" w:rsidRDefault="00853806" w:rsidP="00853806">
      <w:pPr>
        <w:pStyle w:val="B1"/>
      </w:pPr>
      <w:r>
        <w:t>-</w:t>
      </w:r>
      <w:r>
        <w:tab/>
        <w:t>Time Period of Interest: time interval [start…end], during which the Federated Learning will be performed.</w:t>
      </w:r>
    </w:p>
    <w:p w14:paraId="756E833B" w14:textId="77777777" w:rsidR="00853806" w:rsidRDefault="00853806" w:rsidP="00853806">
      <w:pPr>
        <w:pStyle w:val="B1"/>
      </w:pPr>
      <w:r>
        <w:t>-</w:t>
      </w:r>
      <w:r>
        <w:tab/>
        <w:t>when selecting HFL client NWDAF:</w:t>
      </w:r>
    </w:p>
    <w:p w14:paraId="2BAD6BCA" w14:textId="77777777" w:rsidR="00853806" w:rsidRDefault="00853806" w:rsidP="00853806">
      <w:pPr>
        <w:pStyle w:val="B2"/>
      </w:pPr>
      <w:r>
        <w:t>-</w:t>
      </w:r>
      <w:r>
        <w:tab/>
        <w:t>FL capability type as HFL client NWDAF per Analytics ID.</w:t>
      </w:r>
    </w:p>
    <w:p w14:paraId="370CF9E0" w14:textId="77777777" w:rsidR="00853806" w:rsidRDefault="00853806" w:rsidP="00853806">
      <w:pPr>
        <w:pStyle w:val="B2"/>
      </w:pPr>
      <w:r>
        <w:t>-</w:t>
      </w:r>
      <w:r>
        <w:tab/>
        <w:t>NF type(s) of the data source(s) where data can be collected as input for local model training.</w:t>
      </w:r>
    </w:p>
    <w:p w14:paraId="07DAE9E2" w14:textId="77777777" w:rsidR="00853806" w:rsidRDefault="00853806" w:rsidP="00853806">
      <w:pPr>
        <w:pStyle w:val="B2"/>
      </w:pPr>
      <w:r>
        <w:t>-</w:t>
      </w:r>
      <w:r>
        <w:tab/>
        <w:t>NF Set ID(s) of the data source(s) where data can be collected as input for local model training.</w:t>
      </w:r>
    </w:p>
    <w:p w14:paraId="744B3EF7" w14:textId="77777777" w:rsidR="00853806" w:rsidRDefault="00853806" w:rsidP="00853806">
      <w:pPr>
        <w:pStyle w:val="B2"/>
      </w:pPr>
      <w:r>
        <w:t>-</w:t>
      </w:r>
      <w:r>
        <w:tab/>
        <w:t>ML Model Interoperability indicator.</w:t>
      </w:r>
    </w:p>
    <w:p w14:paraId="05BB8EF5" w14:textId="77777777" w:rsidR="00853806" w:rsidRDefault="00853806" w:rsidP="00853806">
      <w:pPr>
        <w:pStyle w:val="B1"/>
      </w:pPr>
      <w:r>
        <w:t>-</w:t>
      </w:r>
      <w:r>
        <w:tab/>
        <w:t>when selecting HFL server NWDAF:</w:t>
      </w:r>
    </w:p>
    <w:p w14:paraId="0767FEFC" w14:textId="77777777" w:rsidR="00853806" w:rsidRDefault="00853806" w:rsidP="00853806">
      <w:pPr>
        <w:pStyle w:val="B2"/>
      </w:pPr>
      <w:r>
        <w:t>-</w:t>
      </w:r>
      <w:r>
        <w:tab/>
        <w:t>FL capability type as HFL server NWDAF per Analytics ID.</w:t>
      </w:r>
    </w:p>
    <w:p w14:paraId="3BADC2F1" w14:textId="77777777" w:rsidR="00853806" w:rsidRDefault="00853806" w:rsidP="00853806">
      <w:pPr>
        <w:pStyle w:val="B2"/>
      </w:pPr>
      <w:r>
        <w:t>-</w:t>
      </w:r>
      <w:r>
        <w:tab/>
        <w:t>The ML model Filter information parameters S-NSSAI(s) and Area(s) of Interest (see clause 5.2 of TS 23.288 [86]) for the trained ML model(s) per Analytics ID(s), if available.</w:t>
      </w:r>
    </w:p>
    <w:p w14:paraId="141C76A3" w14:textId="77777777" w:rsidR="00853806" w:rsidRDefault="00853806" w:rsidP="00853806">
      <w:r>
        <w:t>When selecting an NWDAF that supports Vertical Federated Learning (VFL), the following additional factors may be considered by the NWDAF:</w:t>
      </w:r>
    </w:p>
    <w:p w14:paraId="230011F3" w14:textId="77777777" w:rsidR="00853806" w:rsidRDefault="00853806" w:rsidP="00853806">
      <w:pPr>
        <w:pStyle w:val="B1"/>
      </w:pPr>
      <w:r>
        <w:t>-</w:t>
      </w:r>
      <w:r>
        <w:tab/>
        <w:t>Time Period of Interest: time interval [start…end], during which the Vertical Federated Learning will be performed.</w:t>
      </w:r>
    </w:p>
    <w:p w14:paraId="54BD5CBC" w14:textId="77777777" w:rsidR="00853806" w:rsidRDefault="00853806" w:rsidP="00853806">
      <w:pPr>
        <w:pStyle w:val="B1"/>
      </w:pPr>
      <w:r>
        <w:t>-</w:t>
      </w:r>
      <w:r>
        <w:tab/>
        <w:t>when selecting VFL client NWDAF:</w:t>
      </w:r>
    </w:p>
    <w:p w14:paraId="7F9B80BE" w14:textId="77777777" w:rsidR="00853806" w:rsidRDefault="00853806" w:rsidP="00853806">
      <w:pPr>
        <w:pStyle w:val="B2"/>
        <w:rPr>
          <w:ins w:id="7" w:author="Jaewoo Kim (LGE)" w:date="2025-01-10T13:57:00Z" w16du:dateUtc="2025-01-10T04:57:00Z"/>
        </w:rPr>
      </w:pPr>
      <w:r>
        <w:t>-</w:t>
      </w:r>
      <w:r>
        <w:tab/>
        <w:t>VFL capability type as VFL client NWDAF per Analytics ID.</w:t>
      </w:r>
    </w:p>
    <w:p w14:paraId="003B2DDD" w14:textId="1ECDFC53" w:rsidR="00853806" w:rsidRDefault="00853806" w:rsidP="00853806">
      <w:pPr>
        <w:pStyle w:val="B2"/>
        <w:rPr>
          <w:ins w:id="8" w:author="Jaewoo Kim (LGE)" w:date="2025-01-10T13:57:00Z" w16du:dateUtc="2025-01-10T04:57:00Z"/>
          <w:lang w:eastAsia="ko-KR"/>
        </w:rPr>
      </w:pPr>
      <w:ins w:id="9" w:author="Jaewoo Kim (LGE)" w:date="2025-01-10T13:57:00Z" w16du:dateUtc="2025-01-10T04:57:00Z">
        <w:r>
          <w:rPr>
            <w:rFonts w:hint="eastAsia"/>
            <w:lang w:eastAsia="ko-KR"/>
          </w:rPr>
          <w:t>-</w:t>
        </w:r>
        <w:r>
          <w:rPr>
            <w:lang w:eastAsia="ko-KR"/>
          </w:rPr>
          <w:tab/>
        </w:r>
        <w:r w:rsidRPr="00AC7E38">
          <w:rPr>
            <w:rFonts w:hint="eastAsia"/>
            <w:lang w:eastAsia="ko-KR"/>
          </w:rPr>
          <w:t>VFL Interoperability Indicator</w:t>
        </w:r>
        <w:r>
          <w:rPr>
            <w:rFonts w:hint="eastAsia"/>
            <w:lang w:eastAsia="ko-KR"/>
          </w:rPr>
          <w:t>.</w:t>
        </w:r>
      </w:ins>
    </w:p>
    <w:p w14:paraId="64591942" w14:textId="013936EF" w:rsidR="00853806" w:rsidRDefault="00853806" w:rsidP="00853806">
      <w:pPr>
        <w:pStyle w:val="B2"/>
        <w:rPr>
          <w:lang w:eastAsia="ko-KR"/>
        </w:rPr>
      </w:pPr>
      <w:ins w:id="10" w:author="Jaewoo Kim (LGE)" w:date="2025-01-10T13:57:00Z" w16du:dateUtc="2025-01-10T04:57:00Z">
        <w:r>
          <w:rPr>
            <w:rFonts w:hint="eastAsia"/>
            <w:lang w:eastAsia="ko-KR"/>
          </w:rPr>
          <w:t>-</w:t>
        </w:r>
        <w:r>
          <w:rPr>
            <w:lang w:eastAsia="ko-KR"/>
          </w:rPr>
          <w:tab/>
        </w:r>
        <w:r>
          <w:rPr>
            <w:rFonts w:hint="eastAsia"/>
            <w:lang w:eastAsia="ko-KR"/>
          </w:rPr>
          <w:t>Supported Feature IDs.</w:t>
        </w:r>
      </w:ins>
    </w:p>
    <w:p w14:paraId="0BA7012C" w14:textId="77777777" w:rsidR="00853806" w:rsidRDefault="00853806" w:rsidP="00853806">
      <w:pPr>
        <w:pStyle w:val="B1"/>
      </w:pPr>
      <w:r>
        <w:t>-</w:t>
      </w:r>
      <w:r>
        <w:tab/>
        <w:t>when selecting VFL server NWDAF:</w:t>
      </w:r>
    </w:p>
    <w:p w14:paraId="20E4AA1C" w14:textId="77777777" w:rsidR="00853806" w:rsidRDefault="00853806" w:rsidP="00853806">
      <w:pPr>
        <w:pStyle w:val="B2"/>
      </w:pPr>
      <w:r>
        <w:t>-</w:t>
      </w:r>
      <w:r>
        <w:tab/>
        <w:t>VFL capability type as VFL server NWDAF per Analytics ID.</w:t>
      </w:r>
    </w:p>
    <w:p w14:paraId="7F5EC5B1" w14:textId="77777777" w:rsidR="00853806" w:rsidRDefault="00853806" w:rsidP="00853806">
      <w:pPr>
        <w:pStyle w:val="EditorsNote"/>
      </w:pPr>
      <w:r>
        <w:t>Editor's note:</w:t>
      </w:r>
      <w:r>
        <w:tab/>
        <w:t>Whether to register and discover VFL server is FFS.</w:t>
      </w:r>
    </w:p>
    <w:p w14:paraId="71D3091D" w14:textId="0E078C33" w:rsidR="00853806" w:rsidDel="00853806" w:rsidRDefault="00853806" w:rsidP="00853806">
      <w:pPr>
        <w:pStyle w:val="EditorsNote"/>
        <w:rPr>
          <w:del w:id="11" w:author="Jaewoo Kim (LGE)" w:date="2025-01-10T13:57:00Z" w16du:dateUtc="2025-01-10T04:57:00Z"/>
        </w:rPr>
      </w:pPr>
      <w:del w:id="12" w:author="Jaewoo Kim (LGE)" w:date="2025-01-10T13:57:00Z" w16du:dateUtc="2025-01-10T04:57:00Z">
        <w:r w:rsidDel="00853806">
          <w:delText>Editor's note:</w:delText>
        </w:r>
        <w:r w:rsidDel="00853806">
          <w:tab/>
          <w:delText>Additional VFL learning related discovery parameters are FFS.</w:delText>
        </w:r>
      </w:del>
    </w:p>
    <w:p w14:paraId="34423E51" w14:textId="4528BA7A" w:rsidR="00853806" w:rsidRDefault="00853806">
      <w:r>
        <w:t>When selecting a NWDAF for roaming case, the detailed mechanism is defined in clause 5.2 of TS 23.288 [86].</w:t>
      </w:r>
    </w:p>
    <w:p w14:paraId="7D82A372" w14:textId="77777777" w:rsidR="00BD2373" w:rsidRDefault="00BD2373">
      <w:pPr>
        <w:rPr>
          <w:lang w:eastAsia="ko-KR"/>
        </w:rPr>
      </w:pPr>
    </w:p>
    <w:p w14:paraId="06E55D7A" w14:textId="77777777" w:rsidR="00BD2373" w:rsidRDefault="00BD2373">
      <w:pPr>
        <w:rPr>
          <w:lang w:eastAsia="ko-KR"/>
        </w:rPr>
      </w:pPr>
    </w:p>
    <w:p w14:paraId="36594782" w14:textId="571DEBD3" w:rsidR="00BD2373" w:rsidRDefault="00BD2373" w:rsidP="00BD2373">
      <w:pPr>
        <w:pStyle w:val="StartEndofChange"/>
      </w:pPr>
      <w:r>
        <w:rPr>
          <w:rFonts w:hint="eastAsia"/>
        </w:rPr>
        <w:lastRenderedPageBreak/>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 xml:space="preserve">2nd </w:t>
      </w:r>
      <w:r>
        <w:t xml:space="preserve">Changes * * * * </w:t>
      </w:r>
      <w:commentRangeStart w:id="13"/>
      <w:commentRangeEnd w:id="13"/>
      <w:r>
        <w:rPr>
          <w:rStyle w:val="ab"/>
          <w:rFonts w:ascii="Times New Roman" w:eastAsiaTheme="minorEastAsia" w:hAnsi="Times New Roman" w:cs="Times New Roman"/>
          <w:b w:val="0"/>
          <w:noProof w:val="0"/>
          <w:color w:val="auto"/>
          <w:szCs w:val="20"/>
          <w:lang w:val="en-GB" w:eastAsia="en-US"/>
        </w:rPr>
        <w:commentReference w:id="13"/>
      </w:r>
    </w:p>
    <w:p w14:paraId="3955168D" w14:textId="77777777" w:rsidR="00BD2373" w:rsidRDefault="00BD2373" w:rsidP="00BD2373">
      <w:pPr>
        <w:pStyle w:val="4"/>
      </w:pPr>
      <w:bookmarkStart w:id="14" w:name="_Toc177741350"/>
      <w:r>
        <w:t>6.2.6.2</w:t>
      </w:r>
      <w:r>
        <w:tab/>
        <w:t>NF profile</w:t>
      </w:r>
      <w:bookmarkEnd w:id="14"/>
    </w:p>
    <w:p w14:paraId="104EFED6" w14:textId="77777777" w:rsidR="00BD2373" w:rsidRDefault="00BD2373" w:rsidP="00BD2373">
      <w:pPr>
        <w:rPr>
          <w:lang w:eastAsia="zh-CN"/>
        </w:rPr>
      </w:pPr>
      <w:r>
        <w:rPr>
          <w:lang w:eastAsia="zh-CN"/>
        </w:rPr>
        <w:t>NF profile of NF instance maintained in an NRF includes the following information:</w:t>
      </w:r>
    </w:p>
    <w:p w14:paraId="41930287" w14:textId="77777777" w:rsidR="00BD2373" w:rsidRDefault="00BD2373" w:rsidP="00BD2373">
      <w:pPr>
        <w:pStyle w:val="B1"/>
        <w:rPr>
          <w:lang w:eastAsia="zh-CN"/>
        </w:rPr>
      </w:pPr>
      <w:r>
        <w:t>-</w:t>
      </w:r>
      <w:r>
        <w:tab/>
      </w:r>
      <w:r>
        <w:rPr>
          <w:lang w:eastAsia="zh-CN"/>
        </w:rPr>
        <w:t>NF instance ID.</w:t>
      </w:r>
    </w:p>
    <w:p w14:paraId="3FD4C405" w14:textId="77777777" w:rsidR="00BD2373" w:rsidRDefault="00BD2373" w:rsidP="00BD2373">
      <w:pPr>
        <w:pStyle w:val="B1"/>
        <w:rPr>
          <w:lang w:eastAsia="zh-CN"/>
        </w:rPr>
      </w:pPr>
      <w:r>
        <w:t>-</w:t>
      </w:r>
      <w:r>
        <w:tab/>
      </w:r>
      <w:r>
        <w:rPr>
          <w:lang w:eastAsia="zh-CN"/>
        </w:rPr>
        <w:t>NF type.</w:t>
      </w:r>
    </w:p>
    <w:p w14:paraId="6070B886" w14:textId="77777777" w:rsidR="00BD2373" w:rsidRDefault="00BD2373" w:rsidP="00BD2373">
      <w:pPr>
        <w:pStyle w:val="B1"/>
        <w:rPr>
          <w:lang w:eastAsia="zh-CN"/>
        </w:rPr>
      </w:pPr>
      <w:r>
        <w:t>-</w:t>
      </w:r>
      <w:r>
        <w:tab/>
      </w:r>
      <w:r>
        <w:rPr>
          <w:lang w:eastAsia="zh-CN"/>
        </w:rPr>
        <w:t>PLMN ID in the case of PLMN, PLMN ID + NID in the case of SNPN.</w:t>
      </w:r>
    </w:p>
    <w:p w14:paraId="5F63DC2C" w14:textId="77777777" w:rsidR="00BD2373" w:rsidRDefault="00BD2373" w:rsidP="00BD2373">
      <w:pPr>
        <w:pStyle w:val="B1"/>
        <w:rPr>
          <w:lang w:eastAsia="zh-CN"/>
        </w:rPr>
      </w:pPr>
      <w:r>
        <w:t>-</w:t>
      </w:r>
      <w:r>
        <w:tab/>
        <w:t xml:space="preserve">Network Slice related </w:t>
      </w:r>
      <w:r>
        <w:rPr>
          <w:lang w:eastAsia="zh-CN"/>
        </w:rPr>
        <w:t>Identifier(s) e.g. S-NSSAI, NSI ID.</w:t>
      </w:r>
    </w:p>
    <w:p w14:paraId="1502689E" w14:textId="77777777" w:rsidR="00BD2373" w:rsidRDefault="00BD2373" w:rsidP="00BD2373">
      <w:pPr>
        <w:pStyle w:val="B1"/>
        <w:rPr>
          <w:lang w:eastAsia="zh-CN"/>
        </w:rPr>
      </w:pPr>
      <w:r>
        <w:t>-</w:t>
      </w:r>
      <w:r>
        <w:tab/>
      </w:r>
      <w:r>
        <w:rPr>
          <w:lang w:eastAsia="zh-CN"/>
        </w:rPr>
        <w:t>FQDN or IP address of NF.</w:t>
      </w:r>
    </w:p>
    <w:p w14:paraId="187426B4" w14:textId="77777777" w:rsidR="00BD2373" w:rsidRDefault="00BD2373" w:rsidP="00BD2373">
      <w:pPr>
        <w:pStyle w:val="B1"/>
        <w:rPr>
          <w:lang w:eastAsia="zh-CN"/>
        </w:rPr>
      </w:pPr>
      <w:r>
        <w:t>-</w:t>
      </w:r>
      <w:r>
        <w:tab/>
        <w:t xml:space="preserve">NF </w:t>
      </w:r>
      <w:r>
        <w:rPr>
          <w:lang w:eastAsia="zh-CN"/>
        </w:rPr>
        <w:t>capacity information.</w:t>
      </w:r>
    </w:p>
    <w:p w14:paraId="3AFD8ECC" w14:textId="77777777" w:rsidR="00BD2373" w:rsidRDefault="00BD2373" w:rsidP="00BD2373">
      <w:pPr>
        <w:pStyle w:val="B1"/>
        <w:rPr>
          <w:rFonts w:eastAsia="맑은 고딕"/>
          <w:lang w:eastAsia="ko-KR"/>
        </w:rPr>
      </w:pPr>
      <w:r>
        <w:rPr>
          <w:rFonts w:eastAsia="맑은 고딕"/>
          <w:lang w:eastAsia="ko-KR"/>
        </w:rPr>
        <w:t>-</w:t>
      </w:r>
      <w:r>
        <w:rPr>
          <w:rFonts w:eastAsia="맑은 고딕"/>
          <w:lang w:eastAsia="ko-KR"/>
        </w:rPr>
        <w:tab/>
        <w:t>NF priority information.</w:t>
      </w:r>
    </w:p>
    <w:p w14:paraId="2C5C05EC" w14:textId="77777777" w:rsidR="00BD2373" w:rsidRDefault="00BD2373" w:rsidP="00BD2373">
      <w:pPr>
        <w:pStyle w:val="NO"/>
        <w:rPr>
          <w:rFonts w:eastAsia="맑은 고딕"/>
          <w:lang w:eastAsia="ko-KR"/>
        </w:rPr>
      </w:pPr>
      <w:r>
        <w:rPr>
          <w:rFonts w:eastAsia="맑은 고딕"/>
          <w:lang w:eastAsia="ko-KR"/>
        </w:rPr>
        <w:t>NOTE 1:</w:t>
      </w:r>
      <w:r>
        <w:rPr>
          <w:rFonts w:eastAsia="맑은 고딕"/>
          <w:lang w:eastAsia="ko-KR"/>
        </w:rPr>
        <w:tab/>
        <w:t>This parameter is used for AMF selection, if applicable, as specified in clause 6.3.5. See clause 6.1.6.2.2 of TS 29.510 [58] for its detailed use.</w:t>
      </w:r>
    </w:p>
    <w:p w14:paraId="615BF218" w14:textId="77777777" w:rsidR="00BD2373" w:rsidRDefault="00BD2373" w:rsidP="00BD2373">
      <w:pPr>
        <w:pStyle w:val="B1"/>
        <w:rPr>
          <w:rFonts w:eastAsia="맑은 고딕"/>
        </w:rPr>
      </w:pPr>
      <w:r>
        <w:rPr>
          <w:rFonts w:eastAsia="맑은 고딕"/>
        </w:rPr>
        <w:t>-</w:t>
      </w:r>
      <w:r>
        <w:rPr>
          <w:rFonts w:eastAsia="맑은 고딕"/>
        </w:rPr>
        <w:tab/>
        <w:t>NF Set ID.</w:t>
      </w:r>
    </w:p>
    <w:p w14:paraId="1F6367E0" w14:textId="77777777" w:rsidR="00BD2373" w:rsidRDefault="00BD2373" w:rsidP="00BD2373">
      <w:pPr>
        <w:pStyle w:val="B1"/>
        <w:rPr>
          <w:rFonts w:eastAsia="맑은 고딕"/>
        </w:rPr>
      </w:pPr>
      <w:r>
        <w:rPr>
          <w:rFonts w:eastAsia="맑은 고딕"/>
        </w:rPr>
        <w:t>-</w:t>
      </w:r>
      <w:r>
        <w:rPr>
          <w:rFonts w:eastAsia="맑은 고딕"/>
        </w:rPr>
        <w:tab/>
        <w:t>NF Service Set ID of the NF service instance.</w:t>
      </w:r>
    </w:p>
    <w:p w14:paraId="4394B818" w14:textId="77777777" w:rsidR="00BD2373" w:rsidRDefault="00BD2373" w:rsidP="00BD2373">
      <w:pPr>
        <w:pStyle w:val="B1"/>
        <w:rPr>
          <w:lang w:eastAsia="zh-CN"/>
        </w:rPr>
      </w:pPr>
      <w:r>
        <w:rPr>
          <w:rFonts w:eastAsia="맑은 고딕"/>
        </w:rPr>
        <w:t>-</w:t>
      </w:r>
      <w:r>
        <w:tab/>
        <w:t>NF Specific Service authorization information.</w:t>
      </w:r>
    </w:p>
    <w:p w14:paraId="3B6741A4" w14:textId="77777777" w:rsidR="00BD2373" w:rsidRDefault="00BD2373" w:rsidP="00BD2373">
      <w:pPr>
        <w:pStyle w:val="B1"/>
        <w:rPr>
          <w:lang w:eastAsia="zh-CN"/>
        </w:rPr>
      </w:pPr>
      <w:r>
        <w:t>-</w:t>
      </w:r>
      <w:r>
        <w:tab/>
        <w:t xml:space="preserve">if applicable, </w:t>
      </w:r>
      <w:r>
        <w:rPr>
          <w:lang w:eastAsia="zh-CN"/>
        </w:rPr>
        <w:t>Names of supported services.</w:t>
      </w:r>
    </w:p>
    <w:p w14:paraId="034E1104" w14:textId="77777777" w:rsidR="00BD2373" w:rsidRDefault="00BD2373" w:rsidP="00BD2373">
      <w:pPr>
        <w:pStyle w:val="B1"/>
        <w:rPr>
          <w:lang w:eastAsia="zh-CN"/>
        </w:rPr>
      </w:pPr>
      <w:r>
        <w:t>-</w:t>
      </w:r>
      <w:r>
        <w:tab/>
      </w:r>
      <w:r>
        <w:rPr>
          <w:lang w:eastAsia="zh-CN"/>
        </w:rPr>
        <w:t>Endpoint Address(es) of instance(s) of each supported service.</w:t>
      </w:r>
    </w:p>
    <w:p w14:paraId="64EF7129" w14:textId="77777777" w:rsidR="00BD2373" w:rsidRDefault="00BD2373" w:rsidP="00BD2373">
      <w:pPr>
        <w:pStyle w:val="B1"/>
        <w:rPr>
          <w:lang w:eastAsia="zh-CN"/>
        </w:rPr>
      </w:pPr>
      <w:r>
        <w:rPr>
          <w:lang w:eastAsia="zh-CN"/>
        </w:rPr>
        <w:t>-</w:t>
      </w:r>
      <w:r>
        <w:rPr>
          <w:lang w:eastAsia="zh-CN"/>
        </w:rPr>
        <w:tab/>
        <w:t>Identification of stored data/information.</w:t>
      </w:r>
    </w:p>
    <w:p w14:paraId="50D52044" w14:textId="77777777" w:rsidR="00BD2373" w:rsidRDefault="00BD2373" w:rsidP="00BD2373">
      <w:pPr>
        <w:pStyle w:val="NO"/>
        <w:rPr>
          <w:lang w:eastAsia="zh-CN"/>
        </w:rPr>
      </w:pPr>
      <w:r>
        <w:rPr>
          <w:lang w:eastAsia="zh-CN"/>
        </w:rPr>
        <w:t>NOTE </w:t>
      </w:r>
      <w:r>
        <w:rPr>
          <w:rFonts w:eastAsia="맑은 고딕"/>
          <w:lang w:eastAsia="zh-CN"/>
        </w:rPr>
        <w:t>2</w:t>
      </w:r>
      <w:r>
        <w:rPr>
          <w:lang w:eastAsia="zh-CN"/>
        </w:rPr>
        <w:t>:</w:t>
      </w:r>
      <w:r>
        <w:rPr>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1B43B08A" w14:textId="77777777" w:rsidR="00BD2373" w:rsidRDefault="00BD2373" w:rsidP="00BD2373">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0ED85DD3" w14:textId="77777777" w:rsidR="00BD2373" w:rsidRDefault="00BD2373" w:rsidP="00BD2373">
      <w:pPr>
        <w:pStyle w:val="B1"/>
      </w:pPr>
      <w:r>
        <w:t>-</w:t>
      </w:r>
      <w:r>
        <w:tab/>
        <w:t>Location information or serving scope for the NF instance.</w:t>
      </w:r>
    </w:p>
    <w:p w14:paraId="1D942A44" w14:textId="77777777" w:rsidR="00BD2373" w:rsidRDefault="00BD2373" w:rsidP="00BD2373">
      <w:pPr>
        <w:pStyle w:val="NO"/>
      </w:pPr>
      <w:r>
        <w:t>NOTE </w:t>
      </w:r>
      <w:r>
        <w:rPr>
          <w:rFonts w:eastAsia="맑은 고딕"/>
        </w:rPr>
        <w:t>3</w:t>
      </w:r>
      <w:r>
        <w:t>:</w:t>
      </w:r>
      <w:r>
        <w:tab/>
        <w:t>This information is operator specific. Examples of such information can be geographical location, data centre.</w:t>
      </w:r>
    </w:p>
    <w:p w14:paraId="58263889" w14:textId="77777777" w:rsidR="00BD2373" w:rsidRDefault="00BD2373" w:rsidP="00BD2373">
      <w:pPr>
        <w:pStyle w:val="B1"/>
      </w:pPr>
      <w:r>
        <w:t>-</w:t>
      </w:r>
      <w:r>
        <w:tab/>
        <w:t>TAI(s).</w:t>
      </w:r>
    </w:p>
    <w:p w14:paraId="4D53C4B3" w14:textId="77777777" w:rsidR="00BD2373" w:rsidRDefault="00BD2373" w:rsidP="00BD2373">
      <w:pPr>
        <w:pStyle w:val="B1"/>
      </w:pPr>
      <w:r>
        <w:t>-</w:t>
      </w:r>
      <w:r>
        <w:tab/>
        <w:t>NF load information.</w:t>
      </w:r>
    </w:p>
    <w:p w14:paraId="21ADD435" w14:textId="77777777" w:rsidR="00BD2373" w:rsidRDefault="00BD2373" w:rsidP="00BD2373">
      <w:pPr>
        <w:pStyle w:val="B1"/>
      </w:pPr>
      <w:r>
        <w:t>-</w:t>
      </w:r>
      <w:r>
        <w:tab/>
        <w:t>Routing Indicator, Home Network Public Key identifier, for UDM and AUSF.</w:t>
      </w:r>
    </w:p>
    <w:p w14:paraId="24B2AC2E" w14:textId="77777777" w:rsidR="00BD2373" w:rsidRDefault="00BD2373" w:rsidP="00BD2373">
      <w:pPr>
        <w:pStyle w:val="B1"/>
      </w:pPr>
      <w:r>
        <w:t>-</w:t>
      </w:r>
      <w:r>
        <w:tab/>
        <w:t>For UDM, AUSF and NSSAAF in the case of access to an SNPN using credentials owned by a Credentials Holder with AAA Server, identification of Credentials Holder (i.e. the realm of the Network Specific Identifier based SUPI).</w:t>
      </w:r>
    </w:p>
    <w:p w14:paraId="758419A7" w14:textId="77777777" w:rsidR="00BD2373" w:rsidRDefault="00BD2373" w:rsidP="00BD2373">
      <w:pPr>
        <w:pStyle w:val="B1"/>
      </w:pPr>
      <w:r>
        <w:t>-</w:t>
      </w:r>
      <w: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67D91DAB" w14:textId="77777777" w:rsidR="00BD2373" w:rsidRDefault="00BD2373" w:rsidP="00BD2373">
      <w:pPr>
        <w:pStyle w:val="B1"/>
      </w:pPr>
      <w:r>
        <w:t>-</w:t>
      </w:r>
      <w:r>
        <w:tab/>
        <w:t>For AUSF and NSSAAF in the case of SNPN Onboarding using a DCS with AAA server, identification of DCS (i.e. the realm of the Network Specific Identifier based SUPI).</w:t>
      </w:r>
    </w:p>
    <w:p w14:paraId="0F5408A8" w14:textId="77777777" w:rsidR="00BD2373" w:rsidRDefault="00BD2373" w:rsidP="00BD2373">
      <w:pPr>
        <w:pStyle w:val="B1"/>
      </w:pPr>
      <w:r>
        <w:t>-</w:t>
      </w:r>
      <w:r>
        <w:tab/>
        <w:t>For UDM and AUSF, and if UDM/AUSF is used as DCS in the case of SNPN Onboarding, identification of DCS (i.e. the realm if Network Specific Identifier based SUPI, or the MCC and MNC if IMSI based SUPI).</w:t>
      </w:r>
    </w:p>
    <w:p w14:paraId="25DCDF36" w14:textId="77777777" w:rsidR="00BD2373" w:rsidRDefault="00BD2373" w:rsidP="00BD2373">
      <w:pPr>
        <w:pStyle w:val="B1"/>
      </w:pPr>
      <w:r>
        <w:lastRenderedPageBreak/>
        <w:t>-</w:t>
      </w:r>
      <w:r>
        <w:tab/>
        <w:t>One or more GUAMI(s), in the case of AMF.</w:t>
      </w:r>
    </w:p>
    <w:p w14:paraId="256BEDB7" w14:textId="77777777" w:rsidR="00BD2373" w:rsidRDefault="00BD2373" w:rsidP="00BD2373">
      <w:pPr>
        <w:pStyle w:val="B1"/>
      </w:pPr>
      <w:r>
        <w:t>-</w:t>
      </w:r>
      <w:r>
        <w:tab/>
        <w:t>For the UPF, see clause 5.2.7.2.2 of TS 23.502 [3].</w:t>
      </w:r>
    </w:p>
    <w:p w14:paraId="388B49D1" w14:textId="77777777" w:rsidR="00BD2373" w:rsidRDefault="00BD2373" w:rsidP="00BD2373">
      <w:pPr>
        <w:pStyle w:val="B1"/>
      </w:pPr>
      <w:r>
        <w:t>-</w:t>
      </w:r>
      <w:r>
        <w:tab/>
        <w:t>UDM Group ID, range(s) of SUPIs, range(s) of GPSIs, range(s) of internal group identifiers, range(s) of external group identifiers for UDM.</w:t>
      </w:r>
    </w:p>
    <w:p w14:paraId="529BA394" w14:textId="77777777" w:rsidR="00BD2373" w:rsidRDefault="00BD2373" w:rsidP="00BD2373">
      <w:pPr>
        <w:pStyle w:val="B1"/>
      </w:pPr>
      <w:r>
        <w:t>-</w:t>
      </w:r>
      <w:r>
        <w:tab/>
        <w:t>UDR Group ID, range(s) of SUPIs, range(s) of GPSIs, range(s) of external group identifiers for UDR.</w:t>
      </w:r>
    </w:p>
    <w:p w14:paraId="37DF37A3" w14:textId="77777777" w:rsidR="00BD2373" w:rsidRDefault="00BD2373" w:rsidP="00BD2373">
      <w:pPr>
        <w:pStyle w:val="B1"/>
      </w:pPr>
      <w:r>
        <w:t>-</w:t>
      </w:r>
      <w:r>
        <w:tab/>
        <w:t>AUSF Group ID, range(s) of SUPIs for AUSF.</w:t>
      </w:r>
    </w:p>
    <w:p w14:paraId="09663E03" w14:textId="77777777" w:rsidR="00BD2373" w:rsidRDefault="00BD2373" w:rsidP="00BD2373">
      <w:pPr>
        <w:pStyle w:val="B1"/>
      </w:pPr>
      <w:r>
        <w:t>-</w:t>
      </w:r>
      <w:r>
        <w:tab/>
        <w:t>PCF Group ID, range(s) of SUPIs for PCF.</w:t>
      </w:r>
    </w:p>
    <w:p w14:paraId="3265ABBE" w14:textId="77777777" w:rsidR="00BD2373" w:rsidRDefault="00BD2373" w:rsidP="00BD2373">
      <w:pPr>
        <w:pStyle w:val="B1"/>
      </w:pPr>
      <w:r>
        <w:t>-</w:t>
      </w:r>
      <w:r>
        <w:tab/>
        <w:t>HSS Group ID, set(s) of IMPIs, set(s) of IMPU, set(s) of IMSIs, set(s) of PSIs, set(s) of MSISDN for HSS.</w:t>
      </w:r>
    </w:p>
    <w:p w14:paraId="017A69C6" w14:textId="77777777" w:rsidR="00BD2373" w:rsidRDefault="00BD2373" w:rsidP="00BD2373">
      <w:pPr>
        <w:pStyle w:val="B1"/>
      </w:pPr>
      <w:r>
        <w:t>-</w:t>
      </w:r>
      <w:r>
        <w:tab/>
        <w:t>For NWDAF, the following information are supported:</w:t>
      </w:r>
    </w:p>
    <w:p w14:paraId="50388AEC" w14:textId="77777777" w:rsidR="00BD2373" w:rsidRDefault="00BD2373" w:rsidP="00BD2373">
      <w:pPr>
        <w:pStyle w:val="B2"/>
      </w:pPr>
      <w:r>
        <w:t>-</w:t>
      </w:r>
      <w:r>
        <w:tab/>
        <w:t>Analytics ID(s) (possibly per service).</w:t>
      </w:r>
    </w:p>
    <w:p w14:paraId="24367034" w14:textId="77777777" w:rsidR="00BD2373" w:rsidRDefault="00BD2373" w:rsidP="00BD2373">
      <w:pPr>
        <w:pStyle w:val="B2"/>
      </w:pPr>
      <w:r>
        <w:t>-</w:t>
      </w:r>
      <w:r>
        <w:tab/>
        <w:t>NWDAF Serving Area information (refer to clause 6.3.13).</w:t>
      </w:r>
    </w:p>
    <w:p w14:paraId="577B527B" w14:textId="77777777" w:rsidR="00BD2373" w:rsidRDefault="00BD2373" w:rsidP="00BD2373">
      <w:pPr>
        <w:pStyle w:val="B2"/>
      </w:pPr>
      <w:r>
        <w:t>-</w:t>
      </w:r>
      <w:r>
        <w:tab/>
        <w:t>Supported Analytics Delay per Analytics ID (if available).</w:t>
      </w:r>
    </w:p>
    <w:p w14:paraId="31181F7D" w14:textId="77777777" w:rsidR="00BD2373" w:rsidRDefault="00BD2373" w:rsidP="00BD2373">
      <w:pPr>
        <w:pStyle w:val="B2"/>
      </w:pPr>
      <w:r>
        <w:t>-</w:t>
      </w:r>
      <w:r>
        <w:tab/>
        <w:t>NF types of the NF data sources, NF Set IDs of the NF data sources, if available.</w:t>
      </w:r>
    </w:p>
    <w:p w14:paraId="057CB9FB" w14:textId="77777777" w:rsidR="00BD2373" w:rsidRDefault="00BD2373" w:rsidP="00BD2373">
      <w:pPr>
        <w:pStyle w:val="B2"/>
      </w:pPr>
      <w:r>
        <w:t>-</w:t>
      </w:r>
      <w:r>
        <w:tab/>
        <w:t>Analytics aggregation capability (if available).</w:t>
      </w:r>
    </w:p>
    <w:p w14:paraId="1CF7952C" w14:textId="77777777" w:rsidR="00BD2373" w:rsidRDefault="00BD2373" w:rsidP="00BD2373">
      <w:pPr>
        <w:pStyle w:val="B2"/>
      </w:pPr>
      <w:r>
        <w:t>-</w:t>
      </w:r>
      <w:r>
        <w:tab/>
        <w:t>Analytics metadata provisioning capability (if available).</w:t>
      </w:r>
    </w:p>
    <w:p w14:paraId="61227B4B" w14:textId="77777777" w:rsidR="00BD2373" w:rsidRDefault="00BD2373" w:rsidP="00BD2373">
      <w:pPr>
        <w:pStyle w:val="B2"/>
      </w:pPr>
      <w:r>
        <w:t>-</w:t>
      </w:r>
      <w:r>
        <w:tab/>
        <w:t>ML model Filter information parameters include S-NSSAI(s) and Area(s) of Interest for the trained ML model(s) per Analytics ID(s).</w:t>
      </w:r>
    </w:p>
    <w:p w14:paraId="02E0E2F0" w14:textId="77777777" w:rsidR="00BD2373" w:rsidRDefault="00BD2373" w:rsidP="00BD2373">
      <w:pPr>
        <w:pStyle w:val="B2"/>
      </w:pPr>
      <w:r>
        <w:t>-</w:t>
      </w:r>
      <w:r>
        <w:tab/>
        <w:t>ML Model Interoperability indicator (if available) per Analytics ID(s).</w:t>
      </w:r>
    </w:p>
    <w:p w14:paraId="086EB9E1" w14:textId="77777777" w:rsidR="00BD2373" w:rsidRDefault="00BD2373" w:rsidP="00BD2373">
      <w:pPr>
        <w:pStyle w:val="B2"/>
      </w:pPr>
      <w:r>
        <w:t>-</w:t>
      </w:r>
      <w:r>
        <w:tab/>
        <w:t>FL capability information per analytics ID including FL capability type (i.e. FL server and/or FL client, if available).</w:t>
      </w:r>
    </w:p>
    <w:p w14:paraId="1ADD920F" w14:textId="77777777" w:rsidR="00BD2373" w:rsidRDefault="00BD2373" w:rsidP="00BD2373">
      <w:pPr>
        <w:pStyle w:val="B2"/>
      </w:pPr>
      <w:r>
        <w:t>-</w:t>
      </w:r>
      <w:r>
        <w:tab/>
        <w:t>Time interval supporting FL (if available).</w:t>
      </w:r>
    </w:p>
    <w:p w14:paraId="4138FF17" w14:textId="77777777" w:rsidR="00BD2373" w:rsidRDefault="00BD2373" w:rsidP="00BD2373">
      <w:pPr>
        <w:pStyle w:val="B2"/>
      </w:pPr>
      <w:r>
        <w:t>-</w:t>
      </w:r>
      <w:r>
        <w:tab/>
        <w:t>Accuracy checking capability for ML model accuracy monitoring or Analytics Accuracy Monitoring (if available).</w:t>
      </w:r>
    </w:p>
    <w:p w14:paraId="429EE20B" w14:textId="77777777" w:rsidR="00BD2373" w:rsidRDefault="00BD2373" w:rsidP="00BD2373">
      <w:pPr>
        <w:pStyle w:val="B2"/>
      </w:pPr>
      <w:r>
        <w:t>-</w:t>
      </w:r>
      <w:r>
        <w:tab/>
        <w:t>Roaming exchange capability (if available).</w:t>
      </w:r>
    </w:p>
    <w:p w14:paraId="6452A97E" w14:textId="77777777" w:rsidR="00BD2373" w:rsidRDefault="00BD2373" w:rsidP="00BD2373">
      <w:pPr>
        <w:pStyle w:val="NO"/>
      </w:pPr>
      <w:r>
        <w:t>NOTE 4:</w:t>
      </w:r>
      <w:r>
        <w:tab/>
        <w:t>The NWDAF's Serving Area information is common to all its supported Analytics IDs.</w:t>
      </w:r>
    </w:p>
    <w:p w14:paraId="523D3D62" w14:textId="77777777" w:rsidR="00BD2373" w:rsidRDefault="00BD2373" w:rsidP="00BD2373">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1268C70D" w14:textId="77777777" w:rsidR="00BD2373" w:rsidRDefault="00BD2373" w:rsidP="00BD2373">
      <w:pPr>
        <w:pStyle w:val="NO"/>
      </w:pPr>
      <w:r>
        <w:t>NOTE 6:</w:t>
      </w:r>
      <w:r>
        <w:tab/>
        <w:t>The determination of Supported Analytics Delay, and how the NWDAF avoid updating its Supported Analytics Delay in NRF frequently is NWDAF implementation specific.</w:t>
      </w:r>
    </w:p>
    <w:p w14:paraId="58A8E728" w14:textId="77777777" w:rsidR="00BD2373" w:rsidRDefault="00BD2373" w:rsidP="00BD2373">
      <w:pPr>
        <w:pStyle w:val="B1"/>
      </w:pPr>
      <w:r>
        <w:t>-</w:t>
      </w:r>
      <w:r>
        <w:tab/>
        <w:t>Event ID(s) supported by AFs, in the case of NEF.</w:t>
      </w:r>
    </w:p>
    <w:p w14:paraId="62B8D487" w14:textId="77777777" w:rsidR="00BD2373" w:rsidRDefault="00BD2373" w:rsidP="00BD2373">
      <w:pPr>
        <w:pStyle w:val="B1"/>
      </w:pPr>
      <w:r>
        <w:t>-</w:t>
      </w:r>
      <w:r>
        <w:tab/>
        <w:t>Event Exposure service supported event ID(s) by UPF.</w:t>
      </w:r>
    </w:p>
    <w:p w14:paraId="67BE2791" w14:textId="77777777" w:rsidR="00BD2373" w:rsidRDefault="00BD2373" w:rsidP="00BD2373">
      <w:pPr>
        <w:pStyle w:val="B1"/>
        <w:rPr>
          <w:ins w:id="15" w:author="Yuang(ZTE)" w:date="2024-10-29T14:17:00Z"/>
        </w:rPr>
      </w:pPr>
      <w:r>
        <w:t>-</w:t>
      </w:r>
      <w:r>
        <w:tab/>
        <w:t>Application Identifier(s) supported by AFs, in the case of NEF.</w:t>
      </w:r>
    </w:p>
    <w:p w14:paraId="0500CE6E" w14:textId="77777777" w:rsidR="00BD2373" w:rsidRDefault="00BD2373" w:rsidP="00BD2373">
      <w:pPr>
        <w:pStyle w:val="B1"/>
        <w:rPr>
          <w:ins w:id="16" w:author="Yuang(ZTE)" w:date="2024-10-29T14:18:00Z"/>
          <w:lang w:val="en-US" w:eastAsia="zh-CN"/>
        </w:rPr>
      </w:pPr>
      <w:ins w:id="17" w:author="Yuang(ZTE)" w:date="2024-10-29T14:17:00Z">
        <w:r>
          <w:rPr>
            <w:rFonts w:hint="eastAsia"/>
            <w:lang w:val="en-US" w:eastAsia="zh-CN"/>
          </w:rPr>
          <w:t>-</w:t>
        </w:r>
        <w:r>
          <w:rPr>
            <w:rFonts w:hint="eastAsia"/>
            <w:lang w:val="en-US" w:eastAsia="zh-CN"/>
          </w:rPr>
          <w:tab/>
          <w:t>VFL capability</w:t>
        </w:r>
      </w:ins>
      <w:ins w:id="18" w:author="Yuang(ZTE)" w:date="2024-10-29T14:18:00Z">
        <w:r>
          <w:rPr>
            <w:rFonts w:hint="eastAsia"/>
            <w:lang w:val="en-US" w:eastAsia="zh-CN"/>
          </w:rPr>
          <w:t xml:space="preserve"> (i.e. VFL</w:t>
        </w:r>
      </w:ins>
      <w:ins w:id="19" w:author="Yuang(ZTE)" w:date="2024-10-29T14:19:00Z">
        <w:r>
          <w:rPr>
            <w:rFonts w:hint="eastAsia"/>
            <w:lang w:val="en-US" w:eastAsia="zh-CN"/>
          </w:rPr>
          <w:t xml:space="preserve"> client)</w:t>
        </w:r>
      </w:ins>
      <w:ins w:id="20" w:author="Yuang(ZTE)" w:date="2024-10-29T14:18:00Z">
        <w:r>
          <w:rPr>
            <w:rFonts w:hint="eastAsia"/>
            <w:lang w:val="en-US" w:eastAsia="zh-CN"/>
          </w:rPr>
          <w:t xml:space="preserve"> </w:t>
        </w:r>
      </w:ins>
      <w:ins w:id="21" w:author="Yuang(ZTE)" w:date="2024-10-29T14:17:00Z">
        <w:r>
          <w:rPr>
            <w:rFonts w:hint="eastAsia"/>
            <w:lang w:val="en-US" w:eastAsia="zh-CN"/>
          </w:rPr>
          <w:t xml:space="preserve"> per analytics ID</w:t>
        </w:r>
      </w:ins>
      <w:ins w:id="22" w:author="Yuang(ZTE)" w:date="2024-10-29T14:19:00Z">
        <w:r>
          <w:rPr>
            <w:rFonts w:hint="eastAsia"/>
            <w:lang w:val="en-US" w:eastAsia="zh-CN"/>
          </w:rPr>
          <w:t xml:space="preserve"> supported by AF.</w:t>
        </w:r>
      </w:ins>
    </w:p>
    <w:p w14:paraId="0AFC02E5" w14:textId="77777777" w:rsidR="00BD2373" w:rsidRDefault="00BD2373" w:rsidP="00BD2373">
      <w:pPr>
        <w:pStyle w:val="B1"/>
        <w:rPr>
          <w:ins w:id="23" w:author="Yuang(ZTE)" w:date="2024-12-23T09:54:00Z"/>
          <w:lang w:val="en-US" w:eastAsia="zh-CN"/>
        </w:rPr>
      </w:pPr>
      <w:ins w:id="24" w:author="Yuang(ZTE)" w:date="2024-10-29T14:18:00Z">
        <w:r>
          <w:rPr>
            <w:rFonts w:hint="eastAsia"/>
            <w:lang w:val="en-US" w:eastAsia="zh-CN"/>
          </w:rPr>
          <w:t>-</w:t>
        </w:r>
        <w:r>
          <w:rPr>
            <w:rFonts w:hint="eastAsia"/>
            <w:lang w:val="en-US" w:eastAsia="zh-CN"/>
          </w:rPr>
          <w:tab/>
        </w:r>
      </w:ins>
      <w:ins w:id="25" w:author="Yuang(ZTE)" w:date="2024-12-23T09:54:00Z">
        <w:r>
          <w:rPr>
            <w:rFonts w:hint="eastAsia"/>
            <w:lang w:val="en-US" w:eastAsia="zh-CN"/>
          </w:rPr>
          <w:t>Optiona</w:t>
        </w:r>
      </w:ins>
      <w:ins w:id="26" w:author="Yuang(ZTE)" w:date="2024-12-23T09:55:00Z">
        <w:r>
          <w:rPr>
            <w:rFonts w:hint="eastAsia"/>
            <w:lang w:val="en-US" w:eastAsia="zh-CN"/>
          </w:rPr>
          <w:t>lly, the t</w:t>
        </w:r>
      </w:ins>
      <w:ins w:id="27" w:author="Yuang(ZTE)" w:date="2024-10-29T14:18:00Z">
        <w:r>
          <w:rPr>
            <w:rFonts w:hint="eastAsia"/>
            <w:lang w:val="en-US" w:eastAsia="zh-CN"/>
          </w:rPr>
          <w:t>ime interval</w:t>
        </w:r>
      </w:ins>
      <w:ins w:id="28" w:author="Yuang(ZTE)" w:date="2024-10-29T14:20:00Z">
        <w:r>
          <w:rPr>
            <w:rFonts w:hint="eastAsia"/>
            <w:lang w:val="en-US" w:eastAsia="zh-CN"/>
          </w:rPr>
          <w:t xml:space="preserve"> </w:t>
        </w:r>
      </w:ins>
      <w:ins w:id="29" w:author="Yuang(ZTE)" w:date="2024-12-23T09:53:00Z">
        <w:r>
          <w:rPr>
            <w:rFonts w:hint="eastAsia"/>
            <w:lang w:val="en-US" w:eastAsia="zh-CN"/>
          </w:rPr>
          <w:t xml:space="preserve">supporting VFL by </w:t>
        </w:r>
      </w:ins>
      <w:ins w:id="30" w:author="Yuang(ZTE)" w:date="2024-12-23T09:54:00Z">
        <w:r>
          <w:rPr>
            <w:rFonts w:hint="eastAsia"/>
            <w:lang w:val="en-US" w:eastAsia="zh-CN"/>
          </w:rPr>
          <w:t>AF</w:t>
        </w:r>
      </w:ins>
      <w:ins w:id="31" w:author="Yuang(ZTE)" w:date="2024-10-29T14:19:00Z">
        <w:r>
          <w:rPr>
            <w:rFonts w:hint="eastAsia"/>
            <w:lang w:val="en-US" w:eastAsia="zh-CN"/>
          </w:rPr>
          <w:t>.</w:t>
        </w:r>
      </w:ins>
    </w:p>
    <w:p w14:paraId="0107AFC3" w14:textId="77777777" w:rsidR="00BD2373" w:rsidRDefault="00BD2373" w:rsidP="00BD2373">
      <w:pPr>
        <w:pStyle w:val="B1"/>
        <w:rPr>
          <w:ins w:id="32" w:author="Yuang(ZTE)" w:date="2024-12-23T09:55:00Z"/>
          <w:lang w:val="en-US" w:eastAsia="zh-CN"/>
        </w:rPr>
      </w:pPr>
      <w:ins w:id="33" w:author="Yuang(ZTE)" w:date="2024-12-23T09:54:00Z">
        <w:r>
          <w:rPr>
            <w:rFonts w:hint="eastAsia"/>
            <w:lang w:val="en-US" w:eastAsia="zh-CN"/>
          </w:rPr>
          <w:t>-</w:t>
        </w:r>
        <w:r>
          <w:rPr>
            <w:rFonts w:hint="eastAsia"/>
            <w:lang w:val="en-US" w:eastAsia="zh-CN"/>
          </w:rPr>
          <w:tab/>
        </w:r>
        <w:r>
          <w:rPr>
            <w:lang w:eastAsia="zh-CN"/>
          </w:rPr>
          <w:t>VFL interoperability indicator of AF as VFL client per supported AnalyticsID</w:t>
        </w:r>
        <w:r>
          <w:rPr>
            <w:rFonts w:hint="eastAsia"/>
            <w:lang w:val="en-US" w:eastAsia="zh-CN"/>
          </w:rPr>
          <w:t>.</w:t>
        </w:r>
      </w:ins>
    </w:p>
    <w:p w14:paraId="1EEE7188" w14:textId="77777777" w:rsidR="00BD2373" w:rsidRDefault="00BD2373" w:rsidP="00BD2373">
      <w:pPr>
        <w:pStyle w:val="B1"/>
        <w:rPr>
          <w:ins w:id="34" w:author="Yuang(ZTE)" w:date="2024-12-23T09:54:00Z"/>
          <w:lang w:val="en-US" w:eastAsia="zh-CN"/>
        </w:rPr>
      </w:pPr>
      <w:ins w:id="35" w:author="Yuang(ZTE)" w:date="2024-12-23T09:55:00Z">
        <w:r>
          <w:rPr>
            <w:rFonts w:hint="eastAsia"/>
            <w:lang w:val="en-US" w:eastAsia="zh-CN"/>
          </w:rPr>
          <w:t>-</w:t>
        </w:r>
        <w:r>
          <w:rPr>
            <w:rFonts w:hint="eastAsia"/>
            <w:lang w:val="en-US" w:eastAsia="zh-CN"/>
          </w:rPr>
          <w:tab/>
          <w:t>Optionally</w:t>
        </w:r>
      </w:ins>
      <w:ins w:id="36" w:author="Yuang(ZTE)" w:date="2024-12-23T09:56:00Z">
        <w:r>
          <w:rPr>
            <w:rFonts w:hint="eastAsia"/>
            <w:lang w:val="en-US" w:eastAsia="zh-CN"/>
          </w:rPr>
          <w:t>, supported feature IDs by AF.</w:t>
        </w:r>
      </w:ins>
    </w:p>
    <w:p w14:paraId="3C862FE5" w14:textId="77777777" w:rsidR="00BD2373" w:rsidRDefault="00BD2373" w:rsidP="00BD2373">
      <w:pPr>
        <w:pStyle w:val="B1"/>
        <w:rPr>
          <w:ins w:id="37" w:author="Yuang(ZTE)" w:date="2024-10-29T14:18:00Z"/>
          <w:lang w:val="en-US" w:eastAsia="zh-CN"/>
        </w:rPr>
      </w:pPr>
    </w:p>
    <w:p w14:paraId="02E84018" w14:textId="77777777" w:rsidR="00BD2373" w:rsidRDefault="00BD2373" w:rsidP="00BD2373">
      <w:pPr>
        <w:pStyle w:val="B1"/>
        <w:rPr>
          <w:lang w:val="en-US" w:eastAsia="zh-CN"/>
        </w:rPr>
      </w:pPr>
      <w:ins w:id="38" w:author="Yuang(ZTE)" w:date="2024-10-29T14:18:00Z">
        <w:r>
          <w:rPr>
            <w:rFonts w:hint="eastAsia"/>
            <w:lang w:val="en-US" w:eastAsia="zh-CN"/>
          </w:rPr>
          <w:lastRenderedPageBreak/>
          <w:t>NOTE X: The trusted AF</w:t>
        </w:r>
      </w:ins>
      <w:ins w:id="39" w:author="Yuang(ZTE)" w:date="2024-10-29T14:20:00Z">
        <w:r>
          <w:rPr>
            <w:rFonts w:hint="eastAsia"/>
            <w:lang w:val="en-US" w:eastAsia="zh-CN"/>
          </w:rPr>
          <w:t xml:space="preserve"> can register </w:t>
        </w:r>
      </w:ins>
      <w:ins w:id="40" w:author="Yuang(ZTE)" w:date="2024-10-29T14:21:00Z">
        <w:r>
          <w:rPr>
            <w:rFonts w:hint="eastAsia"/>
            <w:lang w:val="en-US" w:eastAsia="zh-CN"/>
          </w:rPr>
          <w:t>above factors to NRF</w:t>
        </w:r>
      </w:ins>
      <w:ins w:id="41" w:author="Yuang(ZTE)" w:date="2024-10-29T14:22:00Z">
        <w:r>
          <w:rPr>
            <w:rFonts w:hint="eastAsia"/>
            <w:lang w:val="en-US" w:eastAsia="zh-CN"/>
          </w:rPr>
          <w:t xml:space="preserve">; For </w:t>
        </w:r>
      </w:ins>
      <w:ins w:id="42" w:author="Yuang(ZTE)" w:date="2024-10-29T14:21:00Z">
        <w:r>
          <w:rPr>
            <w:rFonts w:hint="eastAsia"/>
            <w:lang w:val="en-US" w:eastAsia="zh-CN"/>
          </w:rPr>
          <w:t>the untrusted AF</w:t>
        </w:r>
      </w:ins>
      <w:ins w:id="43" w:author="Yuang(ZTE)" w:date="2024-10-29T14:22:00Z">
        <w:r>
          <w:rPr>
            <w:rFonts w:hint="eastAsia"/>
            <w:lang w:val="en-US" w:eastAsia="zh-CN"/>
          </w:rPr>
          <w:t>,</w:t>
        </w:r>
      </w:ins>
      <w:ins w:id="44" w:author="Yuang(ZTE)" w:date="2024-10-29T14:21:00Z">
        <w:r>
          <w:rPr>
            <w:rFonts w:hint="eastAsia"/>
            <w:lang w:val="en-US" w:eastAsia="zh-CN"/>
          </w:rPr>
          <w:t xml:space="preserve"> </w:t>
        </w:r>
        <w:r>
          <w:t xml:space="preserve">the NEF is configured via OAM to register </w:t>
        </w:r>
      </w:ins>
      <w:ins w:id="45" w:author="Yuang(ZTE)" w:date="2024-10-29T14:22:00Z">
        <w:r>
          <w:rPr>
            <w:rFonts w:hint="eastAsia"/>
            <w:lang w:val="en-US" w:eastAsia="zh-CN"/>
          </w:rPr>
          <w:t xml:space="preserve">above factors </w:t>
        </w:r>
      </w:ins>
      <w:ins w:id="46" w:author="Yuang(ZTE)" w:date="2024-10-29T14:21:00Z">
        <w:r>
          <w:t>to NRF</w:t>
        </w:r>
      </w:ins>
      <w:ins w:id="47" w:author="Yuang(ZTE)" w:date="2024-10-29T14:22:00Z">
        <w:r>
          <w:rPr>
            <w:rFonts w:hint="eastAsia"/>
            <w:lang w:val="en-US" w:eastAsia="zh-CN"/>
          </w:rPr>
          <w:t>.</w:t>
        </w:r>
      </w:ins>
    </w:p>
    <w:p w14:paraId="22EF9710" w14:textId="77777777" w:rsidR="00BD2373" w:rsidRDefault="00BD2373" w:rsidP="00BD2373">
      <w:pPr>
        <w:pStyle w:val="B1"/>
      </w:pPr>
      <w:r>
        <w:t>-</w:t>
      </w:r>
      <w:r>
        <w:tab/>
        <w:t>Range(s) of External Identifiers, or range(s) of External Group Identifiers, or the domain names served by the NEF, in the case of NEF.</w:t>
      </w:r>
    </w:p>
    <w:p w14:paraId="5C82F916" w14:textId="77777777" w:rsidR="00BD2373" w:rsidRDefault="00BD2373" w:rsidP="00BD2373">
      <w:pPr>
        <w:pStyle w:val="NO"/>
      </w:pPr>
      <w:r>
        <w:t>NOTE 7:</w:t>
      </w:r>
      <w:r>
        <w:tab/>
        <w:t>This is applicable when NEF exposes AF information for analytics purpose as detailed in TS 23.288 [86].</w:t>
      </w:r>
    </w:p>
    <w:p w14:paraId="279A9B48" w14:textId="77777777" w:rsidR="00BD2373" w:rsidRDefault="00BD2373" w:rsidP="00BD2373">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14:paraId="7143EE46" w14:textId="77777777" w:rsidR="00BD2373" w:rsidRDefault="00BD2373" w:rsidP="00BD2373">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618DA74" w14:textId="77777777" w:rsidR="00BD2373" w:rsidRDefault="00BD2373" w:rsidP="00BD2373">
      <w:pPr>
        <w:pStyle w:val="B1"/>
      </w:pPr>
      <w:r>
        <w:t>-</w:t>
      </w:r>
      <w:r>
        <w:tab/>
        <w:t>IP domain list as described in clause 6.1.6.2.21 of TS 29.510 [58], Range(s) of (UE) IPv4 addresses or Range(s) of (UE) IPv6 prefixes, Range(s) of SUPIs or Range(s) of GPSIs or a BSF Group ID, in the case of BSF.</w:t>
      </w:r>
    </w:p>
    <w:p w14:paraId="12818B0E" w14:textId="77777777" w:rsidR="00BD2373" w:rsidRDefault="00BD2373" w:rsidP="00BD2373">
      <w:pPr>
        <w:pStyle w:val="B1"/>
      </w:pPr>
      <w:r>
        <w:t>-</w:t>
      </w:r>
      <w:r>
        <w:tab/>
        <w:t>SCP Domain the NF belongs to.</w:t>
      </w:r>
    </w:p>
    <w:p w14:paraId="0EC055AE" w14:textId="77777777" w:rsidR="00BD2373" w:rsidRDefault="00BD2373" w:rsidP="00BD2373">
      <w:pPr>
        <w:pStyle w:val="B1"/>
      </w:pPr>
      <w:r>
        <w:t>-</w:t>
      </w:r>
      <w:r>
        <w:tab/>
        <w:t>DCCF Serving Area information, NF types of the data sources, NF Set IDs of the data sources, if available, in the case of DCCF.</w:t>
      </w:r>
    </w:p>
    <w:p w14:paraId="03A3B388" w14:textId="77777777" w:rsidR="00BD2373" w:rsidRDefault="00BD2373" w:rsidP="00BD2373">
      <w:pPr>
        <w:pStyle w:val="B1"/>
      </w:pPr>
      <w:r>
        <w:t>-</w:t>
      </w:r>
      <w:r>
        <w:tab/>
        <w:t>Supported DNAI list, in the case of SMF.</w:t>
      </w:r>
    </w:p>
    <w:p w14:paraId="3A2B082D" w14:textId="77777777" w:rsidR="00BD2373" w:rsidRDefault="00BD2373" w:rsidP="00BD2373">
      <w:pPr>
        <w:pStyle w:val="B1"/>
      </w:pPr>
      <w:r>
        <w:t>-</w:t>
      </w:r>
      <w:r>
        <w:tab/>
        <w:t>For SNPN, capability to support SNPN Onboarding in the case of AMF and capability to support User Plane Remote Provisioning in the case of SMF.</w:t>
      </w:r>
    </w:p>
    <w:p w14:paraId="1FE580CA" w14:textId="77777777" w:rsidR="00BD2373" w:rsidRDefault="00BD2373" w:rsidP="00BD2373">
      <w:pPr>
        <w:pStyle w:val="B1"/>
      </w:pPr>
      <w:r>
        <w:t>-</w:t>
      </w:r>
      <w:r>
        <w:tab/>
        <w:t>IP address range, DNAI for UPF.</w:t>
      </w:r>
    </w:p>
    <w:p w14:paraId="428A8213" w14:textId="77777777" w:rsidR="00BD2373" w:rsidRDefault="00BD2373" w:rsidP="00BD2373">
      <w:pPr>
        <w:pStyle w:val="B1"/>
      </w:pPr>
      <w:r>
        <w:t>-</w:t>
      </w:r>
      <w:r>
        <w:tab/>
        <w:t>Operator configurable UPF capability for UPF features(s) as described in clause 5.8.2.21.</w:t>
      </w:r>
    </w:p>
    <w:p w14:paraId="56ACF1B0" w14:textId="77777777" w:rsidR="00BD2373" w:rsidRDefault="00BD2373" w:rsidP="00BD2373">
      <w:pPr>
        <w:pStyle w:val="B1"/>
      </w:pPr>
      <w:r>
        <w:t>-</w:t>
      </w:r>
      <w:r>
        <w:tab/>
        <w:t>Supported DNS security protocols, in the case of EASDF.</w:t>
      </w:r>
    </w:p>
    <w:p w14:paraId="43C0BE29" w14:textId="77777777" w:rsidR="00BD2373" w:rsidRDefault="00BD2373" w:rsidP="00BD2373">
      <w:pPr>
        <w:pStyle w:val="B1"/>
      </w:pPr>
      <w:r>
        <w:t>-</w:t>
      </w:r>
      <w:r>
        <w:tab/>
        <w:t>Additional V2X related NF profile parameters are defined in TS 23.287 [121].</w:t>
      </w:r>
    </w:p>
    <w:p w14:paraId="544C00D6" w14:textId="77777777" w:rsidR="00BD2373" w:rsidRDefault="00BD2373" w:rsidP="00BD2373">
      <w:pPr>
        <w:pStyle w:val="B1"/>
      </w:pPr>
      <w:r>
        <w:t>-</w:t>
      </w:r>
      <w:r>
        <w:tab/>
        <w:t>Additional ProSe related NF profile parameters are defined in TS 23.304 [128].</w:t>
      </w:r>
    </w:p>
    <w:p w14:paraId="02C8F8B3" w14:textId="77777777" w:rsidR="00BD2373" w:rsidRDefault="00BD2373" w:rsidP="00BD2373">
      <w:pPr>
        <w:pStyle w:val="B1"/>
      </w:pPr>
      <w:r>
        <w:t>-</w:t>
      </w:r>
      <w:r>
        <w:tab/>
        <w:t>Additional MBS related NF profile parameters are defined in TS 23.247 [129].</w:t>
      </w:r>
    </w:p>
    <w:p w14:paraId="72F98E2A" w14:textId="77777777" w:rsidR="00BD2373" w:rsidRDefault="00BD2373" w:rsidP="00BD2373">
      <w:pPr>
        <w:pStyle w:val="B1"/>
      </w:pPr>
      <w:r>
        <w:t>-</w:t>
      </w:r>
      <w:r>
        <w:tab/>
        <w:t>Additional UAS related NF profile parameters are defined in TS 23.256 [136].</w:t>
      </w:r>
    </w:p>
    <w:p w14:paraId="6ACFE8BA" w14:textId="77777777" w:rsidR="00BD2373" w:rsidRDefault="00BD2373" w:rsidP="00BD2373">
      <w:pPr>
        <w:pStyle w:val="B1"/>
      </w:pPr>
      <w:r>
        <w:t>-</w:t>
      </w:r>
      <w:r>
        <w:tab/>
        <w:t>Additional Ranging based services and Sidelink Positioning related NF profile parameters are defined in TS 23.586 [180].</w:t>
      </w:r>
    </w:p>
    <w:p w14:paraId="45202813" w14:textId="77777777" w:rsidR="00BD2373" w:rsidRDefault="00BD2373" w:rsidP="00BD2373">
      <w:pPr>
        <w:pStyle w:val="B1"/>
      </w:pPr>
      <w:r>
        <w:t>-</w:t>
      </w:r>
      <w:r>
        <w:tab/>
        <w:t>For additional information in PCF profile, see clause 5.2.7.2.2 of TS 23.502 [3].</w:t>
      </w: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 w:author="Jaewoo Kim (LGE)_r01" w:date="2025-01-20T10:34:00Z" w:initials="a">
    <w:p w14:paraId="4CB0E616" w14:textId="021ABAE3" w:rsidR="00BD2373" w:rsidRDefault="00BD2373">
      <w:pPr>
        <w:pStyle w:val="ac"/>
        <w:rPr>
          <w:lang w:eastAsia="ko-KR"/>
        </w:rPr>
      </w:pPr>
      <w:r>
        <w:rPr>
          <w:rStyle w:val="ab"/>
        </w:rPr>
        <w:annotationRef/>
      </w:r>
      <w:r>
        <w:rPr>
          <w:rFonts w:hint="eastAsia"/>
          <w:lang w:eastAsia="ko-KR"/>
        </w:rPr>
        <w:t xml:space="preserve">2nd change </w:t>
      </w:r>
      <w:r w:rsidR="00C3694D">
        <w:rPr>
          <w:rFonts w:hint="eastAsia"/>
          <w:lang w:eastAsia="ko-KR"/>
        </w:rPr>
        <w:t xml:space="preserve">merged </w:t>
      </w:r>
      <w:r>
        <w:rPr>
          <w:rFonts w:hint="eastAsia"/>
          <w:lang w:eastAsia="ko-KR"/>
        </w:rPr>
        <w:t xml:space="preserve">from </w:t>
      </w:r>
      <w:r w:rsidRPr="00BD2373">
        <w:rPr>
          <w:lang w:eastAsia="ko-KR"/>
        </w:rPr>
        <w:t>ZTE's S2-2500081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CB0E61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695C28C" w16cex:dateUtc="2025-01-20T0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CB0E616" w16cid:durableId="5695C28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EEC38" w14:textId="77777777" w:rsidR="00211BFA" w:rsidRDefault="00211BFA">
      <w:r>
        <w:separator/>
      </w:r>
    </w:p>
  </w:endnote>
  <w:endnote w:type="continuationSeparator" w:id="0">
    <w:p w14:paraId="49D605E8" w14:textId="77777777" w:rsidR="00211BFA" w:rsidRDefault="00211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B72B0" w14:textId="77777777" w:rsidR="00211BFA" w:rsidRDefault="00211BFA">
      <w:r>
        <w:separator/>
      </w:r>
    </w:p>
  </w:footnote>
  <w:footnote w:type="continuationSeparator" w:id="0">
    <w:p w14:paraId="56E098B1" w14:textId="77777777" w:rsidR="00211BFA" w:rsidRDefault="00211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 (LGE)_r01">
    <w15:presenceInfo w15:providerId="None" w15:userId="Jaewoo Kim (LGE)_r01"/>
  </w15:person>
  <w15:person w15:author="Jaewoo Kim (LGE)">
    <w15:presenceInfo w15:providerId="None" w15:userId="Jaewoo Kim (LGE)"/>
  </w15:person>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D0"/>
    <w:rsid w:val="00020BA5"/>
    <w:rsid w:val="00022E4A"/>
    <w:rsid w:val="00040625"/>
    <w:rsid w:val="00070E09"/>
    <w:rsid w:val="000A1AF9"/>
    <w:rsid w:val="000A2256"/>
    <w:rsid w:val="000A6394"/>
    <w:rsid w:val="000B7FED"/>
    <w:rsid w:val="000C038A"/>
    <w:rsid w:val="000C6598"/>
    <w:rsid w:val="000D058D"/>
    <w:rsid w:val="000D3415"/>
    <w:rsid w:val="000D44B3"/>
    <w:rsid w:val="000D7CA9"/>
    <w:rsid w:val="000E3025"/>
    <w:rsid w:val="00111323"/>
    <w:rsid w:val="00131872"/>
    <w:rsid w:val="00145D43"/>
    <w:rsid w:val="0016009F"/>
    <w:rsid w:val="00166DEB"/>
    <w:rsid w:val="00192C46"/>
    <w:rsid w:val="00193CAA"/>
    <w:rsid w:val="001A08B3"/>
    <w:rsid w:val="001A7B60"/>
    <w:rsid w:val="001B1F00"/>
    <w:rsid w:val="001B52F0"/>
    <w:rsid w:val="001B7A65"/>
    <w:rsid w:val="001E41F3"/>
    <w:rsid w:val="001F6B62"/>
    <w:rsid w:val="00211BFA"/>
    <w:rsid w:val="00244959"/>
    <w:rsid w:val="002500E2"/>
    <w:rsid w:val="0026004D"/>
    <w:rsid w:val="00263FEB"/>
    <w:rsid w:val="002640DD"/>
    <w:rsid w:val="00275D12"/>
    <w:rsid w:val="00284FEB"/>
    <w:rsid w:val="002860C4"/>
    <w:rsid w:val="002B5741"/>
    <w:rsid w:val="002E472E"/>
    <w:rsid w:val="002F43F6"/>
    <w:rsid w:val="00305409"/>
    <w:rsid w:val="00326771"/>
    <w:rsid w:val="003609EF"/>
    <w:rsid w:val="0036231A"/>
    <w:rsid w:val="00374DD4"/>
    <w:rsid w:val="00375109"/>
    <w:rsid w:val="00386141"/>
    <w:rsid w:val="00396CF7"/>
    <w:rsid w:val="003A209E"/>
    <w:rsid w:val="003E1A36"/>
    <w:rsid w:val="00410371"/>
    <w:rsid w:val="004242F1"/>
    <w:rsid w:val="00425C3C"/>
    <w:rsid w:val="004515E0"/>
    <w:rsid w:val="004922AC"/>
    <w:rsid w:val="004B75B7"/>
    <w:rsid w:val="004C01E8"/>
    <w:rsid w:val="004D0550"/>
    <w:rsid w:val="004D6C4D"/>
    <w:rsid w:val="005141D9"/>
    <w:rsid w:val="0051580D"/>
    <w:rsid w:val="005277FE"/>
    <w:rsid w:val="00547111"/>
    <w:rsid w:val="00563AC0"/>
    <w:rsid w:val="00566182"/>
    <w:rsid w:val="00592D74"/>
    <w:rsid w:val="005D142E"/>
    <w:rsid w:val="005D2E78"/>
    <w:rsid w:val="005E2882"/>
    <w:rsid w:val="005E2C44"/>
    <w:rsid w:val="00606523"/>
    <w:rsid w:val="00612187"/>
    <w:rsid w:val="00620DC3"/>
    <w:rsid w:val="00621188"/>
    <w:rsid w:val="006257ED"/>
    <w:rsid w:val="00645B7B"/>
    <w:rsid w:val="00653DE4"/>
    <w:rsid w:val="00665C47"/>
    <w:rsid w:val="00674255"/>
    <w:rsid w:val="00682F0C"/>
    <w:rsid w:val="00690BB2"/>
    <w:rsid w:val="00695808"/>
    <w:rsid w:val="006B46FB"/>
    <w:rsid w:val="006E21FB"/>
    <w:rsid w:val="00715E8F"/>
    <w:rsid w:val="00733CEB"/>
    <w:rsid w:val="00745E3C"/>
    <w:rsid w:val="00753450"/>
    <w:rsid w:val="00773FAD"/>
    <w:rsid w:val="0078142C"/>
    <w:rsid w:val="00782D32"/>
    <w:rsid w:val="00792342"/>
    <w:rsid w:val="00794BA7"/>
    <w:rsid w:val="007977A8"/>
    <w:rsid w:val="007B512A"/>
    <w:rsid w:val="007B7423"/>
    <w:rsid w:val="007C2097"/>
    <w:rsid w:val="007D6A07"/>
    <w:rsid w:val="007D6E30"/>
    <w:rsid w:val="007E1ABC"/>
    <w:rsid w:val="007E6B83"/>
    <w:rsid w:val="007F7259"/>
    <w:rsid w:val="008040A8"/>
    <w:rsid w:val="0081257B"/>
    <w:rsid w:val="00813EB7"/>
    <w:rsid w:val="008279FA"/>
    <w:rsid w:val="008408E8"/>
    <w:rsid w:val="00853806"/>
    <w:rsid w:val="008620EF"/>
    <w:rsid w:val="008626E7"/>
    <w:rsid w:val="00870EE7"/>
    <w:rsid w:val="008718EB"/>
    <w:rsid w:val="008863B9"/>
    <w:rsid w:val="00890CF1"/>
    <w:rsid w:val="008A45A6"/>
    <w:rsid w:val="008A509B"/>
    <w:rsid w:val="008B36C1"/>
    <w:rsid w:val="008D3CCC"/>
    <w:rsid w:val="008F153E"/>
    <w:rsid w:val="008F3789"/>
    <w:rsid w:val="008F686C"/>
    <w:rsid w:val="009148DE"/>
    <w:rsid w:val="00926B2D"/>
    <w:rsid w:val="009406B3"/>
    <w:rsid w:val="00941E30"/>
    <w:rsid w:val="009531B0"/>
    <w:rsid w:val="009741B3"/>
    <w:rsid w:val="009777D9"/>
    <w:rsid w:val="00991B88"/>
    <w:rsid w:val="009A5753"/>
    <w:rsid w:val="009A579D"/>
    <w:rsid w:val="009C03C7"/>
    <w:rsid w:val="009D4EA8"/>
    <w:rsid w:val="009E3297"/>
    <w:rsid w:val="009E728A"/>
    <w:rsid w:val="009F1BFD"/>
    <w:rsid w:val="009F734F"/>
    <w:rsid w:val="00A246B6"/>
    <w:rsid w:val="00A43F8A"/>
    <w:rsid w:val="00A47E70"/>
    <w:rsid w:val="00A50CF0"/>
    <w:rsid w:val="00A7671C"/>
    <w:rsid w:val="00AA2CBC"/>
    <w:rsid w:val="00AC5820"/>
    <w:rsid w:val="00AC7E38"/>
    <w:rsid w:val="00AD1CD8"/>
    <w:rsid w:val="00AD2D69"/>
    <w:rsid w:val="00AD40AA"/>
    <w:rsid w:val="00AD47F5"/>
    <w:rsid w:val="00AD62CB"/>
    <w:rsid w:val="00AE71DA"/>
    <w:rsid w:val="00B1235C"/>
    <w:rsid w:val="00B258BB"/>
    <w:rsid w:val="00B34199"/>
    <w:rsid w:val="00B5240B"/>
    <w:rsid w:val="00B67B97"/>
    <w:rsid w:val="00B74172"/>
    <w:rsid w:val="00B968C8"/>
    <w:rsid w:val="00BA3EC5"/>
    <w:rsid w:val="00BA51D9"/>
    <w:rsid w:val="00BB5DFC"/>
    <w:rsid w:val="00BD2373"/>
    <w:rsid w:val="00BD279D"/>
    <w:rsid w:val="00BD6BB8"/>
    <w:rsid w:val="00C058B0"/>
    <w:rsid w:val="00C076A7"/>
    <w:rsid w:val="00C15D76"/>
    <w:rsid w:val="00C25097"/>
    <w:rsid w:val="00C3694D"/>
    <w:rsid w:val="00C63242"/>
    <w:rsid w:val="00C66BA2"/>
    <w:rsid w:val="00C8549A"/>
    <w:rsid w:val="00C870F6"/>
    <w:rsid w:val="00C95969"/>
    <w:rsid w:val="00C95985"/>
    <w:rsid w:val="00CB37B8"/>
    <w:rsid w:val="00CC5026"/>
    <w:rsid w:val="00CC68D0"/>
    <w:rsid w:val="00CD1528"/>
    <w:rsid w:val="00CD1A78"/>
    <w:rsid w:val="00D01149"/>
    <w:rsid w:val="00D03F9A"/>
    <w:rsid w:val="00D06D51"/>
    <w:rsid w:val="00D22AE0"/>
    <w:rsid w:val="00D24991"/>
    <w:rsid w:val="00D44168"/>
    <w:rsid w:val="00D44A6B"/>
    <w:rsid w:val="00D50255"/>
    <w:rsid w:val="00D66520"/>
    <w:rsid w:val="00D84AE9"/>
    <w:rsid w:val="00D9124E"/>
    <w:rsid w:val="00DE34CF"/>
    <w:rsid w:val="00DE47B6"/>
    <w:rsid w:val="00E03DD6"/>
    <w:rsid w:val="00E04C1F"/>
    <w:rsid w:val="00E13F3D"/>
    <w:rsid w:val="00E34898"/>
    <w:rsid w:val="00E41CF4"/>
    <w:rsid w:val="00E55981"/>
    <w:rsid w:val="00E6261F"/>
    <w:rsid w:val="00E77351"/>
    <w:rsid w:val="00E82932"/>
    <w:rsid w:val="00E83DF6"/>
    <w:rsid w:val="00E8526A"/>
    <w:rsid w:val="00E940ED"/>
    <w:rsid w:val="00EB09B7"/>
    <w:rsid w:val="00EB6FC7"/>
    <w:rsid w:val="00ED0D2B"/>
    <w:rsid w:val="00ED6FA0"/>
    <w:rsid w:val="00ED7F24"/>
    <w:rsid w:val="00EE36BA"/>
    <w:rsid w:val="00EE7D7C"/>
    <w:rsid w:val="00EF27D2"/>
    <w:rsid w:val="00EF7C5B"/>
    <w:rsid w:val="00F25D98"/>
    <w:rsid w:val="00F300FB"/>
    <w:rsid w:val="00F36B87"/>
    <w:rsid w:val="00F422E6"/>
    <w:rsid w:val="00F45DB3"/>
    <w:rsid w:val="00F52249"/>
    <w:rsid w:val="00F54FE3"/>
    <w:rsid w:val="00F61EE7"/>
    <w:rsid w:val="00F64F2E"/>
    <w:rsid w:val="00F75A77"/>
    <w:rsid w:val="00F77946"/>
    <w:rsid w:val="00F80E56"/>
    <w:rsid w:val="00F83C70"/>
    <w:rsid w:val="00FB6386"/>
    <w:rsid w:val="00FD4F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qFormat/>
    <w:rsid w:val="00AC7E38"/>
    <w:rPr>
      <w:rFonts w:ascii="Times New Roman" w:hAnsi="Times New Roman"/>
      <w:lang w:val="en-GB" w:eastAsia="en-US"/>
    </w:rPr>
  </w:style>
  <w:style w:type="character" w:customStyle="1" w:styleId="NOZchn">
    <w:name w:val="NO Zchn"/>
    <w:link w:val="NO"/>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qFormat/>
    <w:rsid w:val="00AC7E38"/>
    <w:rPr>
      <w:rFonts w:ascii="Times New Roman" w:hAnsi="Times New Roman"/>
      <w:lang w:val="en-GB" w:eastAsia="en-US"/>
    </w:rPr>
  </w:style>
  <w:style w:type="character" w:customStyle="1" w:styleId="CRCoverPageZchn">
    <w:name w:val="CR Cover Page Zchn"/>
    <w:link w:val="CRCoverPage"/>
    <w:rsid w:val="004D0550"/>
    <w:rPr>
      <w:rFonts w:ascii="Arial" w:hAnsi="Arial"/>
      <w:lang w:val="en-GB" w:eastAsia="en-US"/>
    </w:rPr>
  </w:style>
  <w:style w:type="character" w:customStyle="1" w:styleId="NOChar">
    <w:name w:val="NO Char"/>
    <w:qFormat/>
    <w:rsid w:val="00BD237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7</Pages>
  <Words>2295</Words>
  <Characters>13083</Characters>
  <Application>Microsoft Office Word</Application>
  <DocSecurity>0</DocSecurity>
  <Lines>109</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(LGE)_r01</cp:lastModifiedBy>
  <cp:revision>25</cp:revision>
  <cp:lastPrinted>1899-12-31T23:00:00Z</cp:lastPrinted>
  <dcterms:created xsi:type="dcterms:W3CDTF">2025-01-02T04:34:00Z</dcterms:created>
  <dcterms:modified xsi:type="dcterms:W3CDTF">2025-01-20T01:38:00Z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