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1C4C" w14:textId="057D02A2"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7B2906" w:rsidRPr="007B2906">
        <w:rPr>
          <w:b/>
          <w:i/>
          <w:noProof/>
          <w:sz w:val="28"/>
        </w:rPr>
        <w:t>S2-2500412</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F2A712" w:rsidR="001E41F3" w:rsidRPr="00410371" w:rsidRDefault="00DD7469" w:rsidP="00E13F3D">
            <w:pPr>
              <w:pStyle w:val="CRCoverPage"/>
              <w:spacing w:after="0"/>
              <w:jc w:val="right"/>
              <w:rPr>
                <w:b/>
                <w:noProof/>
                <w:sz w:val="28"/>
              </w:rPr>
            </w:pPr>
            <w:r>
              <w:rPr>
                <w:b/>
                <w:noProof/>
                <w:sz w:val="28"/>
              </w:rPr>
              <w:t>23.</w:t>
            </w:r>
            <w:r w:rsidR="00930344">
              <w:rPr>
                <w:b/>
                <w:noProof/>
                <w:sz w:val="28"/>
              </w:rPr>
              <w:t>501</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3B597D56" w:rsidR="001E41F3" w:rsidRPr="00C66C47" w:rsidRDefault="007B2906" w:rsidP="00547111">
            <w:pPr>
              <w:pStyle w:val="CRCoverPage"/>
              <w:spacing w:after="0"/>
              <w:rPr>
                <w:b/>
                <w:bCs/>
                <w:noProof/>
                <w:sz w:val="28"/>
                <w:szCs w:val="28"/>
              </w:rPr>
            </w:pPr>
            <w:r w:rsidRPr="007B2906">
              <w:rPr>
                <w:b/>
                <w:bCs/>
                <w:noProof/>
                <w:sz w:val="28"/>
                <w:szCs w:val="28"/>
              </w:rPr>
              <w:t>5944</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6FA2DAA2" w:rsidR="001E41F3" w:rsidRPr="00410371" w:rsidRDefault="002F672C">
            <w:pPr>
              <w:pStyle w:val="CRCoverPage"/>
              <w:spacing w:after="0"/>
              <w:jc w:val="center"/>
              <w:rPr>
                <w:noProof/>
                <w:sz w:val="28"/>
              </w:rPr>
            </w:pPr>
            <w:r>
              <w:rPr>
                <w:b/>
                <w:noProof/>
                <w:sz w:val="28"/>
              </w:rPr>
              <w:t>1</w:t>
            </w:r>
            <w:r w:rsidR="00EB0488">
              <w:rPr>
                <w:b/>
                <w:noProof/>
                <w:sz w:val="28"/>
              </w:rPr>
              <w:t>9</w:t>
            </w:r>
            <w:r>
              <w:rPr>
                <w:b/>
                <w:noProof/>
                <w:sz w:val="28"/>
              </w:rPr>
              <w:t>.</w:t>
            </w:r>
            <w:r w:rsidR="00EB0488">
              <w:rPr>
                <w:b/>
                <w:noProof/>
                <w:sz w:val="28"/>
              </w:rPr>
              <w:t>2</w:t>
            </w:r>
            <w:r w:rsidR="00213B7F">
              <w:rPr>
                <w:b/>
                <w:noProof/>
                <w:sz w:val="28"/>
              </w:rPr>
              <w:t>.</w:t>
            </w:r>
            <w:r w:rsidR="00231E72">
              <w:rPr>
                <w:b/>
                <w:noProof/>
                <w:sz w:val="28"/>
              </w:rPr>
              <w:t>1</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AE9CDA7" w:rsidR="002F672C" w:rsidRDefault="00BB09ED" w:rsidP="00490806">
            <w:pPr>
              <w:pStyle w:val="CRCoverPage"/>
              <w:spacing w:after="0"/>
              <w:ind w:left="100"/>
              <w:rPr>
                <w:noProof/>
              </w:rPr>
            </w:pPr>
            <w:r>
              <w:t xml:space="preserve">Terminology corrections </w:t>
            </w:r>
            <w:r w:rsidR="00401903">
              <w:t>for the support of multimodal services</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440999A9" w:rsidR="002F672C" w:rsidRDefault="00930344" w:rsidP="00490806">
            <w:pPr>
              <w:pStyle w:val="CRCoverPage"/>
              <w:spacing w:after="0"/>
              <w:ind w:left="100"/>
              <w:rPr>
                <w:noProof/>
              </w:rPr>
            </w:pPr>
            <w:r>
              <w:t>XRM</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3B1E1382" w:rsidR="002F672C" w:rsidRPr="002F4150" w:rsidRDefault="00062554" w:rsidP="00490806">
            <w:pPr>
              <w:pStyle w:val="CRCoverPage"/>
              <w:spacing w:after="0"/>
              <w:ind w:left="100" w:right="-609"/>
              <w:rPr>
                <w:b/>
                <w:bCs/>
                <w:noProof/>
              </w:rPr>
            </w:pPr>
            <w:r>
              <w:rPr>
                <w:b/>
                <w:bCs/>
              </w:rPr>
              <w:t>A</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210BC9CE" w:rsidR="002F672C" w:rsidRDefault="002F4150" w:rsidP="00490806">
            <w:pPr>
              <w:pStyle w:val="CRCoverPage"/>
              <w:spacing w:after="0"/>
              <w:ind w:left="100"/>
              <w:rPr>
                <w:noProof/>
              </w:rPr>
            </w:pPr>
            <w:r>
              <w:t>Rel-</w:t>
            </w:r>
            <w:r w:rsidR="00930344">
              <w:t>1</w:t>
            </w:r>
            <w:r w:rsidR="00EB0488">
              <w:t>9</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13A05" w14:textId="5693030A" w:rsidR="006E10E4" w:rsidRDefault="006E10E4" w:rsidP="006E10E4">
            <w:pPr>
              <w:pStyle w:val="CRCoverPage"/>
              <w:spacing w:after="0"/>
              <w:ind w:left="100"/>
              <w:rPr>
                <w:noProof/>
              </w:rPr>
            </w:pPr>
            <w:r>
              <w:rPr>
                <w:noProof/>
              </w:rPr>
              <w:t xml:space="preserve">The term “data flow” is used in the specification with two different meanings, when it comes to the </w:t>
            </w:r>
            <w:r w:rsidR="00FD6972" w:rsidRPr="00FD6972">
              <w:rPr>
                <w:noProof/>
              </w:rPr>
              <w:t>support multi-modal services</w:t>
            </w:r>
            <w:r w:rsidR="00FD6972">
              <w:rPr>
                <w:noProof/>
              </w:rPr>
              <w:t xml:space="preserve">. </w:t>
            </w:r>
          </w:p>
          <w:p w14:paraId="24B4EBD7" w14:textId="18979C90" w:rsidR="00DD692E" w:rsidRDefault="00427161" w:rsidP="00D048BA">
            <w:pPr>
              <w:pStyle w:val="CRCoverPage"/>
              <w:numPr>
                <w:ilvl w:val="0"/>
                <w:numId w:val="3"/>
              </w:numPr>
              <w:spacing w:before="120" w:after="0"/>
              <w:ind w:left="461"/>
              <w:rPr>
                <w:noProof/>
              </w:rPr>
            </w:pPr>
            <w:r>
              <w:rPr>
                <w:noProof/>
              </w:rPr>
              <w:t xml:space="preserve">In clause 5.37.2, the term “data flow” refers to the </w:t>
            </w:r>
            <w:r w:rsidR="005F6A99">
              <w:rPr>
                <w:noProof/>
              </w:rPr>
              <w:t xml:space="preserve">different types of data that comprise a multi-modal service. </w:t>
            </w:r>
            <w:r w:rsidR="00D048BA">
              <w:rPr>
                <w:noProof/>
              </w:rPr>
              <w:t xml:space="preserve">However stage </w:t>
            </w:r>
            <w:r w:rsidR="00977B5A">
              <w:rPr>
                <w:noProof/>
              </w:rPr>
              <w:t xml:space="preserve">3 </w:t>
            </w:r>
            <w:r w:rsidR="00D048BA">
              <w:rPr>
                <w:noProof/>
              </w:rPr>
              <w:t>(3GPP TS 29.514) makes use of the existing term “media flow” to describe multi-modal services</w:t>
            </w:r>
          </w:p>
          <w:p w14:paraId="6A26C621" w14:textId="4AE17333" w:rsidR="00D048BA" w:rsidRDefault="00D048BA" w:rsidP="00D048BA">
            <w:pPr>
              <w:pStyle w:val="CRCoverPage"/>
              <w:numPr>
                <w:ilvl w:val="0"/>
                <w:numId w:val="3"/>
              </w:numPr>
              <w:spacing w:before="120" w:after="0"/>
              <w:ind w:left="461"/>
              <w:rPr>
                <w:noProof/>
              </w:rPr>
            </w:pPr>
            <w:r>
              <w:rPr>
                <w:noProof/>
              </w:rPr>
              <w:t xml:space="preserve">In clause 5.37.6, the term “data flow” is </w:t>
            </w:r>
            <w:r w:rsidRPr="00D048BA">
              <w:rPr>
                <w:noProof/>
              </w:rPr>
              <w:t>used with the meaning of “service data flow”.</w:t>
            </w:r>
          </w:p>
          <w:p w14:paraId="5E67B11C" w14:textId="77777777" w:rsidR="00696FB3" w:rsidRDefault="00696FB3" w:rsidP="00696FB3">
            <w:pPr>
              <w:pStyle w:val="CRCoverPage"/>
              <w:spacing w:after="0"/>
              <w:rPr>
                <w:noProof/>
              </w:rPr>
            </w:pPr>
          </w:p>
          <w:p w14:paraId="1D43EB06" w14:textId="22B1A7A5" w:rsidR="0046511C" w:rsidRDefault="00696FB3" w:rsidP="00696FB3">
            <w:pPr>
              <w:pStyle w:val="CRCoverPage"/>
              <w:spacing w:after="0"/>
              <w:rPr>
                <w:noProof/>
              </w:rPr>
            </w:pPr>
            <w:r>
              <w:rPr>
                <w:noProof/>
              </w:rPr>
              <w:t>This may lead to incorrect implementation of the specification and inter-vendor operability problems</w:t>
            </w: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000" w14:textId="733F96E9" w:rsidR="002F672C" w:rsidRPr="00C74950" w:rsidRDefault="00696FB3" w:rsidP="00C74950">
            <w:pPr>
              <w:pStyle w:val="paragraph"/>
              <w:spacing w:before="0" w:beforeAutospacing="0" w:after="0" w:afterAutospacing="0"/>
              <w:textAlignment w:val="baseline"/>
              <w:rPr>
                <w:rFonts w:ascii="Arial" w:eastAsiaTheme="minorEastAsia" w:hAnsi="Arial" w:cs="Arial"/>
                <w:sz w:val="20"/>
                <w:szCs w:val="20"/>
                <w:lang w:val="en-GB"/>
              </w:rPr>
            </w:pPr>
            <w:r>
              <w:rPr>
                <w:rFonts w:ascii="Arial" w:hAnsi="Arial" w:cs="Arial"/>
                <w:noProof/>
                <w:sz w:val="20"/>
                <w:szCs w:val="20"/>
                <w:lang w:eastAsia="zh-CN"/>
              </w:rPr>
              <w:t>Replace the terminology “data flow” by “media flow” or by “service data flow” as appropriate</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05E264BB" w:rsidR="002F672C" w:rsidRDefault="00696FB3" w:rsidP="00490806">
            <w:pPr>
              <w:pStyle w:val="CRCoverPage"/>
              <w:spacing w:after="0"/>
              <w:ind w:left="100"/>
              <w:rPr>
                <w:noProof/>
              </w:rPr>
            </w:pPr>
            <w:r>
              <w:rPr>
                <w:noProof/>
              </w:rPr>
              <w:t>Unclear specification due to misleading terminology</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7D3CCCF1" w:rsidR="002F672C" w:rsidRDefault="00D048BA" w:rsidP="00490806">
            <w:pPr>
              <w:pStyle w:val="CRCoverPage"/>
              <w:spacing w:after="0"/>
              <w:ind w:left="100"/>
              <w:rPr>
                <w:noProof/>
              </w:rPr>
            </w:pPr>
            <w:r>
              <w:rPr>
                <w:noProof/>
              </w:rPr>
              <w:t>5.37.2, 5.37.6</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607E248" w14:textId="77777777" w:rsidR="00A067EE" w:rsidRDefault="00A067EE" w:rsidP="00A067EE">
      <w:pPr>
        <w:pStyle w:val="Heading3"/>
      </w:pPr>
      <w:bookmarkStart w:id="1" w:name="_Toc185600191"/>
      <w:r>
        <w:t>5.37.2</w:t>
      </w:r>
      <w:r>
        <w:tab/>
        <w:t>Policy control enhancements to support multi-modal services</w:t>
      </w:r>
      <w:bookmarkEnd w:id="1"/>
    </w:p>
    <w:p w14:paraId="478090E3" w14:textId="767D1E8B" w:rsidR="00A067EE" w:rsidRDefault="00A067EE" w:rsidP="00A067EE">
      <w:r>
        <w:t xml:space="preserve">A multi-modal service is a communication service that consists of several </w:t>
      </w:r>
      <w:del w:id="2" w:author="Ignacio Rivas" w:date="2024-12-30T15:23:00Z">
        <w:r w:rsidDel="005069C0">
          <w:delText xml:space="preserve">data </w:delText>
        </w:r>
      </w:del>
      <w:ins w:id="3" w:author="Ignacio Rivas" w:date="2024-12-30T15:23:00Z">
        <w:r w:rsidR="005069C0">
          <w:t xml:space="preserve">media </w:t>
        </w:r>
      </w:ins>
      <w:r>
        <w:t xml:space="preserve">flows that relate to each other and that are subject to application coordination. The </w:t>
      </w:r>
      <w:del w:id="4" w:author="Ignacio Rivas" w:date="2024-12-30T15:23:00Z">
        <w:r w:rsidDel="005069C0">
          <w:delText xml:space="preserve">data </w:delText>
        </w:r>
      </w:del>
      <w:ins w:id="5" w:author="Ignacio Rivas" w:date="2024-12-30T15:23:00Z">
        <w:r w:rsidR="005069C0">
          <w:t xml:space="preserve">media </w:t>
        </w:r>
      </w:ins>
      <w:r>
        <w:t>flows can transfer different types of data (for example audio, video, positioning, haptic data) and may come from different sources</w:t>
      </w:r>
      <w:ins w:id="6" w:author="Ignacio Rivas" w:date="2024-12-30T15:23:00Z">
        <w:r w:rsidR="006E60BD">
          <w:t xml:space="preserve"> </w:t>
        </w:r>
      </w:ins>
      <w:r>
        <w:t>(e.g. a single UE, a single device or multiple devices connected to the single UE, or multiple UEs).</w:t>
      </w:r>
    </w:p>
    <w:p w14:paraId="2A433F2A" w14:textId="1C687CEB" w:rsidR="00A067EE" w:rsidRDefault="00A067EE" w:rsidP="00A067EE">
      <w:r>
        <w:t xml:space="preserve">For the single UE case, it is expected that those </w:t>
      </w:r>
      <w:del w:id="7" w:author="Ignacio Rivas" w:date="2024-12-30T15:23:00Z">
        <w:r w:rsidDel="006E60BD">
          <w:delText xml:space="preserve">data </w:delText>
        </w:r>
      </w:del>
      <w:ins w:id="8" w:author="Ignacio Rivas" w:date="2024-12-30T15:23:00Z">
        <w:r w:rsidR="006E60BD">
          <w:t xml:space="preserve">media </w:t>
        </w:r>
      </w:ins>
      <w:r>
        <w:t xml:space="preserve">flows are closely related and require strong application coordination for the proper execution of the multi-modal application and therefore, all those </w:t>
      </w:r>
      <w:del w:id="9" w:author="Ignacio Rivas" w:date="2024-12-30T15:23:00Z">
        <w:r w:rsidDel="006E60BD">
          <w:delText xml:space="preserve">data </w:delText>
        </w:r>
      </w:del>
      <w:ins w:id="10" w:author="Ignacio Rivas" w:date="2024-12-30T15:23:00Z">
        <w:r w:rsidR="006E60BD">
          <w:t xml:space="preserve">media </w:t>
        </w:r>
      </w:ins>
      <w:r>
        <w:t>flows are transmitted in a single PDU session.</w:t>
      </w:r>
    </w:p>
    <w:p w14:paraId="70DAFAE8" w14:textId="691C0387" w:rsidR="00A067EE" w:rsidRDefault="00A067EE" w:rsidP="00A067EE">
      <w:r>
        <w:t xml:space="preserve">The </w:t>
      </w:r>
      <w:proofErr w:type="spellStart"/>
      <w:r>
        <w:t>Nnef_AFsessionWithQoS</w:t>
      </w:r>
      <w:proofErr w:type="spellEnd"/>
      <w:r>
        <w:t xml:space="preserve"> service allows the AF to provide, at the same time, for each </w:t>
      </w:r>
      <w:del w:id="11" w:author="Ignacio Rivas" w:date="2024-12-30T15:23:00Z">
        <w:r w:rsidDel="006E60BD">
          <w:delText xml:space="preserve">data </w:delText>
        </w:r>
      </w:del>
      <w:ins w:id="12" w:author="Ignacio Rivas" w:date="2024-12-30T15:23:00Z">
        <w:r w:rsidR="006E60BD">
          <w:t xml:space="preserve">media </w:t>
        </w:r>
      </w:ins>
      <w:r>
        <w:t>flow that belongs to the multi-modal service, a Multi-modal Service ID, the service requirements and the QoS monitoring requirements:</w:t>
      </w:r>
    </w:p>
    <w:p w14:paraId="1BD88F85" w14:textId="1162CB02" w:rsidR="00A067EE" w:rsidRDefault="00A067EE" w:rsidP="00A067EE">
      <w:pPr>
        <w:pStyle w:val="B1"/>
      </w:pPr>
      <w:r>
        <w:t>-</w:t>
      </w:r>
      <w:r>
        <w:tab/>
        <w:t xml:space="preserve">The Multi-modal Service ID is an explicit indication that </w:t>
      </w:r>
      <w:ins w:id="13" w:author="Mike Starsinic" w:date="2025-01-17T11:54:00Z" w16du:dateUtc="2025-01-17T16:54:00Z">
        <w:r w:rsidR="002B10E7" w:rsidRPr="002B10E7">
          <w:rPr>
            <w:highlight w:val="yellow"/>
          </w:rPr>
          <w:t>the media flow</w:t>
        </w:r>
      </w:ins>
      <w:del w:id="14" w:author="Mike Starsinic" w:date="2025-01-17T11:54:00Z" w16du:dateUtc="2025-01-17T16:54:00Z">
        <w:r w:rsidRPr="002B10E7" w:rsidDel="002B10E7">
          <w:rPr>
            <w:highlight w:val="yellow"/>
          </w:rPr>
          <w:delText>data flows are</w:delText>
        </w:r>
      </w:del>
      <w:ins w:id="15" w:author="Ignacio Rivas" w:date="2024-12-30T15:25:00Z">
        <w:del w:id="16" w:author="Mike Starsinic" w:date="2025-01-17T11:54:00Z" w16du:dateUtc="2025-01-17T16:54:00Z">
          <w:r w:rsidR="00AD2739" w:rsidRPr="002B10E7" w:rsidDel="002B10E7">
            <w:rPr>
              <w:highlight w:val="yellow"/>
            </w:rPr>
            <w:delText>the AF session</w:delText>
          </w:r>
        </w:del>
        <w:r w:rsidR="00AD2739" w:rsidRPr="002B10E7">
          <w:rPr>
            <w:highlight w:val="yellow"/>
          </w:rPr>
          <w:t xml:space="preserve"> is</w:t>
        </w:r>
      </w:ins>
      <w:r>
        <w:t xml:space="preserve"> related to a multi-modal service. The PCF may use this information to derive the correct PCC rules and to apply appropriate QoS policies for the </w:t>
      </w:r>
      <w:ins w:id="17" w:author="Ignacio Rivas" w:date="2024-12-30T15:27:00Z">
        <w:r w:rsidR="00115EAF">
          <w:t xml:space="preserve">service </w:t>
        </w:r>
      </w:ins>
      <w:r>
        <w:t>data flows that are part of a specific multi-modal application.</w:t>
      </w:r>
    </w:p>
    <w:p w14:paraId="5E0690E5" w14:textId="721BDE9C" w:rsidR="00A067EE" w:rsidRDefault="00A067EE" w:rsidP="00A067EE">
      <w:pPr>
        <w:pStyle w:val="B1"/>
      </w:pPr>
      <w:r>
        <w:t>-</w:t>
      </w:r>
      <w:r>
        <w:tab/>
        <w:t xml:space="preserve">The AF may provide QoS monitoring requirements for </w:t>
      </w:r>
      <w:del w:id="18" w:author="Ignacio Rivas" w:date="2024-12-30T15:27:00Z">
        <w:r w:rsidDel="00115EAF">
          <w:delText xml:space="preserve">data </w:delText>
        </w:r>
      </w:del>
      <w:ins w:id="19" w:author="Ignacio Rivas" w:date="2024-12-30T15:27:00Z">
        <w:r w:rsidR="00115EAF">
          <w:t xml:space="preserve">media </w:t>
        </w:r>
      </w:ins>
      <w:r>
        <w:t>flows associated to a multi-modal service to the PCF</w:t>
      </w:r>
      <w:del w:id="20" w:author="Ignacio Rivas" w:date="2024-12-30T15:28:00Z">
        <w:r w:rsidDel="00115EAF">
          <w:delText xml:space="preserve"> </w:delText>
        </w:r>
      </w:del>
      <w:r>
        <w:t xml:space="preserve">. The PCF generates the authorized QoS Monitoring policy for each </w:t>
      </w:r>
      <w:ins w:id="21" w:author="Ignacio Rivas" w:date="2024-12-30T15:27:00Z">
        <w:r w:rsidR="00115EAF">
          <w:t xml:space="preserve">service </w:t>
        </w:r>
      </w:ins>
      <w:r>
        <w:t>data flow.</w:t>
      </w:r>
    </w:p>
    <w:p w14:paraId="3CF18825" w14:textId="0C4C5E84" w:rsidR="00A067EE" w:rsidRDefault="00A067EE" w:rsidP="00A067EE">
      <w:pPr>
        <w:pStyle w:val="NO"/>
      </w:pPr>
      <w:r>
        <w:t>NOTE:</w:t>
      </w:r>
      <w:r>
        <w:tab/>
      </w:r>
      <w:proofErr w:type="gramStart"/>
      <w:r>
        <w:t>In order to</w:t>
      </w:r>
      <w:proofErr w:type="gramEnd"/>
      <w:r>
        <w:t xml:space="preserve"> start the QoS monitoring for the </w:t>
      </w:r>
      <w:ins w:id="22" w:author="Ignacio Rivas" w:date="2024-12-30T15:28:00Z">
        <w:r w:rsidR="00115EAF">
          <w:t xml:space="preserve">service </w:t>
        </w:r>
      </w:ins>
      <w:r>
        <w:t xml:space="preserve">data flows associated to a multi-modal service within a certain period of time, the PCF needs to receive the QoS monitoring requirements for those </w:t>
      </w:r>
      <w:del w:id="23" w:author="Ignacio Rivas" w:date="2024-12-30T15:28:00Z">
        <w:r w:rsidDel="00115EAF">
          <w:delText xml:space="preserve">data </w:delText>
        </w:r>
      </w:del>
      <w:ins w:id="24" w:author="Ignacio Rivas" w:date="2024-12-30T15:28:00Z">
        <w:r w:rsidR="00115EAF">
          <w:t xml:space="preserve">media </w:t>
        </w:r>
      </w:ins>
      <w:r>
        <w:t>flows from AF within a single request or, in case of multiple requests, within a short period of time.</w:t>
      </w:r>
    </w:p>
    <w:p w14:paraId="1900BCF3" w14:textId="13436420" w:rsidR="00A067EE" w:rsidRDefault="00A067EE" w:rsidP="00A067EE">
      <w:r>
        <w:t xml:space="preserve">In addition to the features that are provided for the case that the </w:t>
      </w:r>
      <w:del w:id="25" w:author="Ignacio Rivas" w:date="2024-12-30T15:28:00Z">
        <w:r w:rsidDel="00115EAF">
          <w:delText xml:space="preserve">data </w:delText>
        </w:r>
      </w:del>
      <w:ins w:id="26" w:author="Ignacio Rivas" w:date="2024-12-30T15:28:00Z">
        <w:r w:rsidR="00115EAF">
          <w:t xml:space="preserve">media </w:t>
        </w:r>
      </w:ins>
      <w:r>
        <w:t xml:space="preserve">flows are associated with a single </w:t>
      </w:r>
      <w:proofErr w:type="gramStart"/>
      <w:r>
        <w:t>UE,</w:t>
      </w:r>
      <w:proofErr w:type="gramEnd"/>
      <w:r>
        <w:t xml:space="preserve"> the following features are provided for the case where the </w:t>
      </w:r>
      <w:del w:id="27" w:author="Ignacio Rivas" w:date="2024-12-30T15:28:00Z">
        <w:r w:rsidDel="00115EAF">
          <w:delText xml:space="preserve">data </w:delText>
        </w:r>
      </w:del>
      <w:ins w:id="28" w:author="Ignacio Rivas" w:date="2024-12-30T15:28:00Z">
        <w:r w:rsidR="00115EAF">
          <w:t xml:space="preserve">media </w:t>
        </w:r>
      </w:ins>
      <w:r>
        <w:t>flows are associated with more than one UE:</w:t>
      </w:r>
    </w:p>
    <w:p w14:paraId="4C5D7105" w14:textId="37DC5878" w:rsidR="00A067EE" w:rsidRDefault="00A067EE" w:rsidP="00A067EE">
      <w:pPr>
        <w:pStyle w:val="B1"/>
      </w:pPr>
      <w:r>
        <w:t>-</w:t>
      </w:r>
      <w:r>
        <w:tab/>
        <w:t xml:space="preserve">The same DNN/S-NSSAI combination for the multi-modal service </w:t>
      </w:r>
      <w:del w:id="29" w:author="Ignacio Rivas" w:date="2024-12-30T15:31:00Z">
        <w:r w:rsidDel="00A451D7">
          <w:delText xml:space="preserve">should </w:delText>
        </w:r>
      </w:del>
      <w:ins w:id="30" w:author="Ignacio Rivas" w:date="2024-12-30T15:31:00Z">
        <w:r w:rsidR="00A451D7">
          <w:t xml:space="preserve">may </w:t>
        </w:r>
      </w:ins>
      <w:r>
        <w:t>be selected by each of the involved UEs. The URSP Rule evaluation framework is used to ensure that the same DNN/S-NSSAI is selected.</w:t>
      </w:r>
    </w:p>
    <w:p w14:paraId="37C5B63E" w14:textId="25A4699B" w:rsidR="00A067EE" w:rsidRDefault="00A067EE" w:rsidP="00A067EE">
      <w:pPr>
        <w:pStyle w:val="B1"/>
      </w:pPr>
      <w:r>
        <w:t>-</w:t>
      </w:r>
      <w:r>
        <w:tab/>
        <w:t xml:space="preserve">The AF </w:t>
      </w:r>
      <w:del w:id="31" w:author="Ignacio Rivas" w:date="2024-12-30T15:30:00Z">
        <w:r w:rsidDel="003A7FEA">
          <w:delText xml:space="preserve">should </w:delText>
        </w:r>
      </w:del>
      <w:ins w:id="32" w:author="Ignacio Rivas" w:date="2024-12-30T15:30:00Z">
        <w:r w:rsidR="003A7FEA">
          <w:t xml:space="preserve">may </w:t>
        </w:r>
      </w:ins>
      <w:r>
        <w:t xml:space="preserve">use the same Multi-modal Service ID in the interactions with the PCF(s) for all the involved UEs that relate to a multi-modal service. The PCF may take this information into account (e.g. to apply a specific QoS policy) when processing each AF request independently. The </w:t>
      </w:r>
      <w:del w:id="33" w:author="Ignacio Rivas" w:date="2024-12-30T15:29:00Z">
        <w:r w:rsidDel="00115EAF">
          <w:delText xml:space="preserve">data </w:delText>
        </w:r>
      </w:del>
      <w:ins w:id="34" w:author="Ignacio Rivas" w:date="2024-12-30T15:29:00Z">
        <w:r w:rsidR="00115EAF">
          <w:t xml:space="preserve">media </w:t>
        </w:r>
      </w:ins>
      <w:r>
        <w:t>flows contribute to the service experience, but are still valid stand-alone, as they are transmitted over separate PDU Sessions to/from the involved UEs.</w:t>
      </w:r>
    </w:p>
    <w:p w14:paraId="5B952D32" w14:textId="52208307" w:rsidR="00D26C09" w:rsidRPr="00A067EE" w:rsidRDefault="00A067EE" w:rsidP="00A067EE">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52BD6E2E" w14:textId="11A97A08" w:rsidR="00D26C09" w:rsidRDefault="00D26C09" w:rsidP="00D26C09">
      <w:pPr>
        <w:jc w:val="center"/>
        <w:rPr>
          <w:noProof/>
          <w:color w:val="FF0000"/>
          <w:sz w:val="40"/>
          <w:szCs w:val="40"/>
        </w:rPr>
      </w:pPr>
      <w:r w:rsidRPr="00C66C47">
        <w:rPr>
          <w:noProof/>
          <w:color w:val="FF0000"/>
          <w:sz w:val="40"/>
          <w:szCs w:val="40"/>
        </w:rPr>
        <w:t xml:space="preserve">************** </w:t>
      </w:r>
      <w:r w:rsidR="000E7D5D">
        <w:rPr>
          <w:noProof/>
          <w:color w:val="FF0000"/>
          <w:sz w:val="40"/>
          <w:szCs w:val="40"/>
        </w:rPr>
        <w:t>2</w:t>
      </w:r>
      <w:r w:rsidR="000E7D5D" w:rsidRPr="000E7D5D">
        <w:rPr>
          <w:noProof/>
          <w:color w:val="FF0000"/>
          <w:sz w:val="40"/>
          <w:szCs w:val="40"/>
          <w:vertAlign w:val="superscript"/>
        </w:rPr>
        <w:t>nd</w:t>
      </w:r>
      <w:r w:rsidR="000E7D5D">
        <w:rPr>
          <w:noProof/>
          <w:color w:val="FF0000"/>
          <w:sz w:val="40"/>
          <w:szCs w:val="40"/>
        </w:rPr>
        <w:t xml:space="preserve"> </w:t>
      </w:r>
      <w:r w:rsidRPr="00C66C47">
        <w:rPr>
          <w:noProof/>
          <w:color w:val="FF0000"/>
          <w:sz w:val="40"/>
          <w:szCs w:val="40"/>
        </w:rPr>
        <w:t>change **************</w:t>
      </w:r>
    </w:p>
    <w:p w14:paraId="2DBB475E" w14:textId="77777777" w:rsidR="000E7D5D" w:rsidRDefault="000E7D5D" w:rsidP="000E7D5D">
      <w:pPr>
        <w:pStyle w:val="Heading3"/>
      </w:pPr>
      <w:bookmarkStart w:id="35" w:name="_Toc185600201"/>
      <w:r>
        <w:t>5.37.6</w:t>
      </w:r>
      <w:r>
        <w:tab/>
        <w:t>UL/DL policy control based on round-trip latency requirement</w:t>
      </w:r>
      <w:bookmarkEnd w:id="35"/>
    </w:p>
    <w:p w14:paraId="04ADBF6A" w14:textId="1F1E8EED" w:rsidR="000E7D5D" w:rsidRDefault="000E7D5D" w:rsidP="000E7D5D">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36" w:author="Ignacio Rivas" w:date="2024-12-30T15:37:00Z">
        <w:r>
          <w:t xml:space="preserve">service </w:t>
        </w:r>
      </w:ins>
      <w:r>
        <w:t xml:space="preserve">data flow or two different </w:t>
      </w:r>
      <w:ins w:id="37" w:author="Ignacio Rivas" w:date="2024-12-30T15:37:00Z">
        <w:r>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1894E5F4" w14:textId="644760AE" w:rsidR="000E7D5D" w:rsidRDefault="000E7D5D" w:rsidP="000E7D5D">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38" w:author="Ignacio Rivas" w:date="2024-12-30T15:39:00Z">
        <w:r w:rsidR="00724DBC">
          <w:t xml:space="preserve">the </w:t>
        </w:r>
      </w:ins>
      <w:ins w:id="39" w:author="Ignacio Rivas" w:date="2024-12-30T15:37:00Z">
        <w:r>
          <w:t xml:space="preserve">service </w:t>
        </w:r>
      </w:ins>
      <w:r>
        <w:t>data flow, i.e. doubling of the single direction delay requirement between the UE and the PSA UPF expressed by the QoS Reference parameter or individual QoS parameter.</w:t>
      </w:r>
    </w:p>
    <w:p w14:paraId="23468E12" w14:textId="556AB215" w:rsidR="000E7D5D" w:rsidRDefault="000E7D5D" w:rsidP="000E7D5D">
      <w:r>
        <w:t xml:space="preserve">PCF determines the </w:t>
      </w:r>
      <w:ins w:id="40" w:author="Ignacio Rivas" w:date="2024-12-30T15:37:00Z">
        <w:r>
          <w:t xml:space="preserve">service </w:t>
        </w:r>
      </w:ins>
      <w:r>
        <w:t xml:space="preserve">data flow's UL PDB and DL PDB based on the RT latency requirement. The UL PDB and DL PDB can be unequal, but their sum shall not exceed the RT latency requirement. The PCF shall generate two PCC </w:t>
      </w:r>
      <w:r>
        <w:lastRenderedPageBreak/>
        <w:t xml:space="preserve">rules, one for UL QoS flow for UL traffic of the </w:t>
      </w:r>
      <w:ins w:id="41" w:author="Ignacio Rivas" w:date="2024-12-30T15:38:00Z">
        <w:r>
          <w:t xml:space="preserve">service </w:t>
        </w:r>
      </w:ins>
      <w:r>
        <w:t xml:space="preserve">data flow and one for DL QoS flow for DL traffic of the </w:t>
      </w:r>
      <w:ins w:id="42" w:author="Ignacio Rivas" w:date="2024-12-30T15:38:00Z">
        <w:r>
          <w:t xml:space="preserve">service </w:t>
        </w:r>
      </w:ins>
      <w:r>
        <w:t>data flow, respectively. PCF shall assign the 5QIs for each of these two PCC rules according to the derived UL PDB and DL PDB.</w:t>
      </w:r>
    </w:p>
    <w:p w14:paraId="64C50681" w14:textId="77777777" w:rsidR="000E7D5D" w:rsidRDefault="000E7D5D" w:rsidP="000E7D5D">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75976504" w14:textId="77777777" w:rsidR="000E7D5D" w:rsidRDefault="000E7D5D" w:rsidP="000E7D5D">
      <w:r>
        <w:t>The Uplink-Downlink policy control based on round-trip latency requirement for two unidirectional service data flows is described in clause 6.1.3.27.2 of TS 23.503 [45].</w:t>
      </w:r>
    </w:p>
    <w:p w14:paraId="216C4C72" w14:textId="2672B0AB" w:rsidR="00D26C09" w:rsidRPr="000E7D5D" w:rsidRDefault="000E7D5D" w:rsidP="000E7D5D">
      <w:pPr>
        <w:pStyle w:val="NO"/>
      </w:pPr>
      <w:r>
        <w:t>NOTE:</w:t>
      </w:r>
      <w:r>
        <w:tab/>
        <w:t>How the PCF derives the round-trip latency and takes policy decisions is up to the implementation.</w:t>
      </w:r>
    </w:p>
    <w:p w14:paraId="1E8E1917" w14:textId="6619629D"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886F8" w14:textId="77777777" w:rsidR="00362A82" w:rsidRDefault="00362A82">
      <w:r>
        <w:separator/>
      </w:r>
    </w:p>
  </w:endnote>
  <w:endnote w:type="continuationSeparator" w:id="0">
    <w:p w14:paraId="2EA780A0" w14:textId="77777777" w:rsidR="00362A82" w:rsidRDefault="0036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F28" w14:textId="77777777" w:rsidR="006B274B" w:rsidRDefault="006B2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D4A3" w14:textId="77777777" w:rsidR="006B274B" w:rsidRDefault="006B2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0E77" w14:textId="77777777" w:rsidR="006B274B" w:rsidRDefault="006B2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D5913" w14:textId="77777777" w:rsidR="00362A82" w:rsidRDefault="00362A82">
      <w:r>
        <w:separator/>
      </w:r>
    </w:p>
  </w:footnote>
  <w:footnote w:type="continuationSeparator" w:id="0">
    <w:p w14:paraId="742AA62D" w14:textId="77777777" w:rsidR="00362A82" w:rsidRDefault="00362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8AB9" w14:textId="77777777" w:rsidR="006B274B" w:rsidRDefault="006B2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1E35" w14:textId="77777777" w:rsidR="006B274B" w:rsidRDefault="006B27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6FAC73E1"/>
    <w:multiLevelType w:val="hybridMultilevel"/>
    <w:tmpl w:val="62EC7FAE"/>
    <w:lvl w:ilvl="0" w:tplc="50868B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2"/>
  </w:num>
  <w:num w:numId="3" w16cid:durableId="1911380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nacio Rivas">
    <w15:presenceInfo w15:providerId="None" w15:userId="Ignacio Rivas"/>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2E4A"/>
    <w:rsid w:val="000360D1"/>
    <w:rsid w:val="00052FBE"/>
    <w:rsid w:val="00062554"/>
    <w:rsid w:val="00070E09"/>
    <w:rsid w:val="00075BED"/>
    <w:rsid w:val="000817B6"/>
    <w:rsid w:val="000A6394"/>
    <w:rsid w:val="000B7FED"/>
    <w:rsid w:val="000C038A"/>
    <w:rsid w:val="000C6598"/>
    <w:rsid w:val="000D44B3"/>
    <w:rsid w:val="000E1639"/>
    <w:rsid w:val="000E7255"/>
    <w:rsid w:val="000E7D5D"/>
    <w:rsid w:val="001007C9"/>
    <w:rsid w:val="00106587"/>
    <w:rsid w:val="00115EAF"/>
    <w:rsid w:val="0013356E"/>
    <w:rsid w:val="001337B4"/>
    <w:rsid w:val="00145D43"/>
    <w:rsid w:val="001666DD"/>
    <w:rsid w:val="0017493E"/>
    <w:rsid w:val="00192C46"/>
    <w:rsid w:val="001A08B3"/>
    <w:rsid w:val="001A3332"/>
    <w:rsid w:val="001A41BD"/>
    <w:rsid w:val="001A4846"/>
    <w:rsid w:val="001A7B60"/>
    <w:rsid w:val="001B0290"/>
    <w:rsid w:val="001B52F0"/>
    <w:rsid w:val="001B7A65"/>
    <w:rsid w:val="001E26EA"/>
    <w:rsid w:val="001E39E1"/>
    <w:rsid w:val="001E41F3"/>
    <w:rsid w:val="00201EAD"/>
    <w:rsid w:val="00203A49"/>
    <w:rsid w:val="00213B7F"/>
    <w:rsid w:val="00231E14"/>
    <w:rsid w:val="00231E72"/>
    <w:rsid w:val="0026004D"/>
    <w:rsid w:val="002640DD"/>
    <w:rsid w:val="00275D12"/>
    <w:rsid w:val="00284FEB"/>
    <w:rsid w:val="002860C4"/>
    <w:rsid w:val="002B10E7"/>
    <w:rsid w:val="002B5741"/>
    <w:rsid w:val="002D5B6B"/>
    <w:rsid w:val="002E472E"/>
    <w:rsid w:val="002F4150"/>
    <w:rsid w:val="002F672C"/>
    <w:rsid w:val="00305409"/>
    <w:rsid w:val="003459A3"/>
    <w:rsid w:val="00353114"/>
    <w:rsid w:val="003609EF"/>
    <w:rsid w:val="0036231A"/>
    <w:rsid w:val="00362A82"/>
    <w:rsid w:val="00374DD4"/>
    <w:rsid w:val="00390FDC"/>
    <w:rsid w:val="00393A35"/>
    <w:rsid w:val="003A7FEA"/>
    <w:rsid w:val="003B35CD"/>
    <w:rsid w:val="003B3937"/>
    <w:rsid w:val="003C394A"/>
    <w:rsid w:val="003D7E3F"/>
    <w:rsid w:val="003E1A36"/>
    <w:rsid w:val="003F2CAF"/>
    <w:rsid w:val="00401903"/>
    <w:rsid w:val="00410371"/>
    <w:rsid w:val="004242F1"/>
    <w:rsid w:val="00427161"/>
    <w:rsid w:val="00435E2B"/>
    <w:rsid w:val="004379EF"/>
    <w:rsid w:val="0045323A"/>
    <w:rsid w:val="00455BAF"/>
    <w:rsid w:val="0046511C"/>
    <w:rsid w:val="00494509"/>
    <w:rsid w:val="004B75B7"/>
    <w:rsid w:val="004C40A3"/>
    <w:rsid w:val="004C5A1C"/>
    <w:rsid w:val="005069C0"/>
    <w:rsid w:val="0051378D"/>
    <w:rsid w:val="005141D9"/>
    <w:rsid w:val="00515162"/>
    <w:rsid w:val="0051580D"/>
    <w:rsid w:val="00517C6F"/>
    <w:rsid w:val="00537888"/>
    <w:rsid w:val="00547111"/>
    <w:rsid w:val="00564C20"/>
    <w:rsid w:val="00574C85"/>
    <w:rsid w:val="00592D74"/>
    <w:rsid w:val="005B3CCB"/>
    <w:rsid w:val="005C2E47"/>
    <w:rsid w:val="005E2C44"/>
    <w:rsid w:val="005F6A99"/>
    <w:rsid w:val="00602ED1"/>
    <w:rsid w:val="00621188"/>
    <w:rsid w:val="006257ED"/>
    <w:rsid w:val="00653DE4"/>
    <w:rsid w:val="006618E3"/>
    <w:rsid w:val="00665C47"/>
    <w:rsid w:val="00673E43"/>
    <w:rsid w:val="006803B3"/>
    <w:rsid w:val="00684AC3"/>
    <w:rsid w:val="00693848"/>
    <w:rsid w:val="00695808"/>
    <w:rsid w:val="00696FB3"/>
    <w:rsid w:val="006A1C48"/>
    <w:rsid w:val="006B274B"/>
    <w:rsid w:val="006B46FB"/>
    <w:rsid w:val="006C2FFA"/>
    <w:rsid w:val="006E10E4"/>
    <w:rsid w:val="006E21FB"/>
    <w:rsid w:val="006E526E"/>
    <w:rsid w:val="006E60BD"/>
    <w:rsid w:val="006F6614"/>
    <w:rsid w:val="0070424D"/>
    <w:rsid w:val="00724DBC"/>
    <w:rsid w:val="007410D0"/>
    <w:rsid w:val="00772004"/>
    <w:rsid w:val="00773E2E"/>
    <w:rsid w:val="00792342"/>
    <w:rsid w:val="007977A8"/>
    <w:rsid w:val="007A021E"/>
    <w:rsid w:val="007B2906"/>
    <w:rsid w:val="007B512A"/>
    <w:rsid w:val="007C2097"/>
    <w:rsid w:val="007D6A07"/>
    <w:rsid w:val="007E1853"/>
    <w:rsid w:val="007F67F9"/>
    <w:rsid w:val="007F7259"/>
    <w:rsid w:val="008040A8"/>
    <w:rsid w:val="00804E5C"/>
    <w:rsid w:val="0082438B"/>
    <w:rsid w:val="00825B4D"/>
    <w:rsid w:val="008279FA"/>
    <w:rsid w:val="00846CA4"/>
    <w:rsid w:val="008505CC"/>
    <w:rsid w:val="008626E7"/>
    <w:rsid w:val="00865573"/>
    <w:rsid w:val="00870EE7"/>
    <w:rsid w:val="008863B9"/>
    <w:rsid w:val="00891250"/>
    <w:rsid w:val="008A45A6"/>
    <w:rsid w:val="008D3CCC"/>
    <w:rsid w:val="008F3789"/>
    <w:rsid w:val="008F4FE9"/>
    <w:rsid w:val="008F686C"/>
    <w:rsid w:val="009148DE"/>
    <w:rsid w:val="00930344"/>
    <w:rsid w:val="00936552"/>
    <w:rsid w:val="00941E30"/>
    <w:rsid w:val="0094766F"/>
    <w:rsid w:val="009777D9"/>
    <w:rsid w:val="00977B5A"/>
    <w:rsid w:val="00983C11"/>
    <w:rsid w:val="00991B88"/>
    <w:rsid w:val="009A5753"/>
    <w:rsid w:val="009A579D"/>
    <w:rsid w:val="009D3C1C"/>
    <w:rsid w:val="009E3297"/>
    <w:rsid w:val="009F734F"/>
    <w:rsid w:val="00A0610B"/>
    <w:rsid w:val="00A067EE"/>
    <w:rsid w:val="00A142C4"/>
    <w:rsid w:val="00A229A7"/>
    <w:rsid w:val="00A246B6"/>
    <w:rsid w:val="00A438C1"/>
    <w:rsid w:val="00A451D7"/>
    <w:rsid w:val="00A47E70"/>
    <w:rsid w:val="00A50CF0"/>
    <w:rsid w:val="00A70673"/>
    <w:rsid w:val="00A7671C"/>
    <w:rsid w:val="00AA2CBC"/>
    <w:rsid w:val="00AA4A17"/>
    <w:rsid w:val="00AC5820"/>
    <w:rsid w:val="00AD1CD8"/>
    <w:rsid w:val="00AD1FE2"/>
    <w:rsid w:val="00AD2739"/>
    <w:rsid w:val="00AE610B"/>
    <w:rsid w:val="00AF231C"/>
    <w:rsid w:val="00B00FFD"/>
    <w:rsid w:val="00B11921"/>
    <w:rsid w:val="00B132AF"/>
    <w:rsid w:val="00B22B70"/>
    <w:rsid w:val="00B241FE"/>
    <w:rsid w:val="00B258BB"/>
    <w:rsid w:val="00B64D8C"/>
    <w:rsid w:val="00B67B97"/>
    <w:rsid w:val="00B9493A"/>
    <w:rsid w:val="00B968C8"/>
    <w:rsid w:val="00BA0C60"/>
    <w:rsid w:val="00BA3EC5"/>
    <w:rsid w:val="00BA51D9"/>
    <w:rsid w:val="00BB09ED"/>
    <w:rsid w:val="00BB5DFC"/>
    <w:rsid w:val="00BD279D"/>
    <w:rsid w:val="00BD6BB8"/>
    <w:rsid w:val="00BF461B"/>
    <w:rsid w:val="00C03C49"/>
    <w:rsid w:val="00C071DD"/>
    <w:rsid w:val="00C110A4"/>
    <w:rsid w:val="00C1179F"/>
    <w:rsid w:val="00C163C1"/>
    <w:rsid w:val="00C27BA9"/>
    <w:rsid w:val="00C338A4"/>
    <w:rsid w:val="00C42599"/>
    <w:rsid w:val="00C43087"/>
    <w:rsid w:val="00C558CF"/>
    <w:rsid w:val="00C66BA2"/>
    <w:rsid w:val="00C66C47"/>
    <w:rsid w:val="00C74950"/>
    <w:rsid w:val="00C76FCD"/>
    <w:rsid w:val="00C870F6"/>
    <w:rsid w:val="00C9382A"/>
    <w:rsid w:val="00C95985"/>
    <w:rsid w:val="00CA58DD"/>
    <w:rsid w:val="00CC5026"/>
    <w:rsid w:val="00CC68D0"/>
    <w:rsid w:val="00CF202F"/>
    <w:rsid w:val="00D03F9A"/>
    <w:rsid w:val="00D048BA"/>
    <w:rsid w:val="00D06D51"/>
    <w:rsid w:val="00D13495"/>
    <w:rsid w:val="00D24991"/>
    <w:rsid w:val="00D26C09"/>
    <w:rsid w:val="00D30371"/>
    <w:rsid w:val="00D50255"/>
    <w:rsid w:val="00D6477D"/>
    <w:rsid w:val="00D66520"/>
    <w:rsid w:val="00D84AE9"/>
    <w:rsid w:val="00D9124E"/>
    <w:rsid w:val="00D96966"/>
    <w:rsid w:val="00DA3503"/>
    <w:rsid w:val="00DC2A91"/>
    <w:rsid w:val="00DD692E"/>
    <w:rsid w:val="00DD7469"/>
    <w:rsid w:val="00DE34CF"/>
    <w:rsid w:val="00E052C4"/>
    <w:rsid w:val="00E07084"/>
    <w:rsid w:val="00E13F3D"/>
    <w:rsid w:val="00E34898"/>
    <w:rsid w:val="00E452F4"/>
    <w:rsid w:val="00E46A16"/>
    <w:rsid w:val="00E60C83"/>
    <w:rsid w:val="00E750CC"/>
    <w:rsid w:val="00E8784E"/>
    <w:rsid w:val="00E9393F"/>
    <w:rsid w:val="00EB0488"/>
    <w:rsid w:val="00EB09B7"/>
    <w:rsid w:val="00EE7D7C"/>
    <w:rsid w:val="00F134FA"/>
    <w:rsid w:val="00F25D98"/>
    <w:rsid w:val="00F300FB"/>
    <w:rsid w:val="00F33F6A"/>
    <w:rsid w:val="00F754A5"/>
    <w:rsid w:val="00FA53E7"/>
    <w:rsid w:val="00FB6386"/>
    <w:rsid w:val="00FD55A1"/>
    <w:rsid w:val="00FD6972"/>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qFormat/>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D098-E740-4D50-B830-74447A2605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503659-257C-4120-880A-0B6CD485E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C3839E-9B95-415A-BE18-BC7A1DA5187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Mike Starsinic</cp:lastModifiedBy>
  <cp:revision>121</cp:revision>
  <cp:lastPrinted>1900-01-01T05:00:00Z</cp:lastPrinted>
  <dcterms:created xsi:type="dcterms:W3CDTF">2024-12-27T12:15:00Z</dcterms:created>
  <dcterms:modified xsi:type="dcterms:W3CDTF">2025-01-17T16:56:00Z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2025-01-17T16:56:02Z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51922eea-e6c1-49bf-be28-f0057e288181</vt:lpwstr>
  </property>
  <property fmtid="{D5CDD505-2E9C-101B-9397-08002B2CF9AE}" pid="28" name="MSIP_Label_4d2f777e-4347-4fc6-823a-b44ab313546a_ContentBits">
    <vt:lpwstr>0</vt:lpwstr>
  </property>
</Properties>
</file>