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24D63DE1"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BB4303">
        <w:rPr>
          <w:rFonts w:cs="Arial" w:hint="eastAsia"/>
          <w:b/>
          <w:sz w:val="24"/>
          <w:szCs w:val="24"/>
          <w:lang w:val="en-US" w:eastAsia="zh-CN"/>
        </w:rPr>
        <w:t>00343</w:t>
      </w:r>
      <w:ins w:id="0" w:author="CU-Tianqi Xing-SA2#166AHE" w:date="2025-01-22T17:04:00Z" w16du:dateUtc="2025-01-22T09:04:00Z">
        <w:r w:rsidR="00C6387A">
          <w:rPr>
            <w:rFonts w:cs="Arial" w:hint="eastAsia"/>
            <w:b/>
            <w:sz w:val="24"/>
            <w:szCs w:val="24"/>
            <w:lang w:val="en-US" w:eastAsia="zh-CN"/>
          </w:rPr>
          <w:t>r0</w:t>
        </w:r>
      </w:ins>
      <w:ins w:id="1" w:author="CU-Tianqi Xing-SA2#166AHE" w:date="2025-01-22T21:23:00Z" w16du:dateUtc="2025-01-22T13:23:00Z">
        <w:r w:rsidR="00A216F9">
          <w:rPr>
            <w:rFonts w:cs="Arial" w:hint="eastAsia"/>
            <w:b/>
            <w:sz w:val="24"/>
            <w:szCs w:val="24"/>
            <w:lang w:val="en-US" w:eastAsia="zh-CN"/>
          </w:rPr>
          <w:t>2</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2"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D835D18" w:rsidR="005701DE" w:rsidRPr="00410371" w:rsidRDefault="00BB4303" w:rsidP="00BC55E0">
            <w:pPr>
              <w:pStyle w:val="CRCoverPage"/>
              <w:spacing w:after="0"/>
              <w:ind w:right="281"/>
              <w:jc w:val="right"/>
              <w:rPr>
                <w:noProof/>
                <w:lang w:eastAsia="zh-CN"/>
              </w:rPr>
            </w:pPr>
            <w:r w:rsidRPr="00BC55E0">
              <w:rPr>
                <w:rFonts w:hint="eastAsia"/>
                <w:b/>
                <w:noProof/>
                <w:sz w:val="28"/>
              </w:rPr>
              <w:t>5926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BC55E0">
            <w:pPr>
              <w:pStyle w:val="CRCoverPage"/>
              <w:spacing w:after="0"/>
              <w:ind w:right="843" w:firstLineChars="100" w:firstLine="281"/>
              <w:rPr>
                <w:b/>
                <w:noProof/>
                <w:lang w:eastAsia="zh-CN"/>
              </w:rPr>
            </w:pPr>
            <w:r w:rsidRPr="00BC55E0">
              <w:rPr>
                <w:rFonts w:hint="eastAsia"/>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60B6DF" w:rsidR="007A48E7" w:rsidRDefault="00C0121F" w:rsidP="00DB0DC8">
            <w:pPr>
              <w:pStyle w:val="CRCoverPage"/>
              <w:spacing w:after="0"/>
              <w:ind w:left="100"/>
              <w:rPr>
                <w:noProof/>
                <w:lang w:eastAsia="zh-CN"/>
              </w:rPr>
            </w:pPr>
            <w:r>
              <w:rPr>
                <w:rFonts w:hint="eastAsia"/>
                <w:noProof/>
                <w:lang w:eastAsia="zh-CN"/>
              </w:rPr>
              <w:t>Clarification on network slice</w:t>
            </w:r>
            <w:r w:rsidR="00F85F1A">
              <w:rPr>
                <w:rFonts w:hint="eastAsia"/>
                <w:noProof/>
                <w:lang w:eastAsia="zh-CN"/>
              </w:rPr>
              <w:t xml:space="preserve"> in the</w:t>
            </w:r>
            <w:r>
              <w:rPr>
                <w:rFonts w:hint="eastAsia"/>
                <w:noProof/>
                <w:lang w:eastAsia="zh-CN"/>
              </w:rPr>
              <w:t xml:space="preserve"> case</w:t>
            </w:r>
            <w:r w:rsidR="00F85F1A">
              <w:rPr>
                <w:rFonts w:hint="eastAsia"/>
                <w:noProof/>
                <w:lang w:eastAsia="zh-CN"/>
              </w:rPr>
              <w:t xml:space="preserve"> of Indirect Network Sharing</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6A48027" w:rsidR="00A302F6" w:rsidRDefault="00F85F1A" w:rsidP="00DE642F">
            <w:pPr>
              <w:pStyle w:val="CRCoverPage"/>
              <w:spacing w:after="0"/>
              <w:ind w:left="100"/>
              <w:rPr>
                <w:noProof/>
                <w:lang w:eastAsia="zh-CN"/>
              </w:rPr>
            </w:pPr>
            <w:r>
              <w:rPr>
                <w:rFonts w:hint="eastAsia"/>
                <w:noProof/>
                <w:lang w:eastAsia="zh-CN"/>
              </w:rPr>
              <w:t>China Unicom</w:t>
            </w:r>
            <w:r w:rsidR="00BC55E0">
              <w:rPr>
                <w:rFonts w:hint="eastAsia"/>
                <w:noProof/>
                <w:lang w:eastAsia="zh-CN"/>
              </w:rPr>
              <w:t>, Huawei</w:t>
            </w:r>
            <w:r w:rsidR="006E67B5">
              <w:rPr>
                <w:rFonts w:hint="eastAsia"/>
                <w:noProof/>
                <w:lang w:eastAsia="zh-CN"/>
              </w:rPr>
              <w:t>,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012D545" w:rsidR="00F85F1A" w:rsidRPr="00CB0B80" w:rsidRDefault="00F85F1A" w:rsidP="00F85F1A">
            <w:pPr>
              <w:pStyle w:val="CRCoverPage"/>
              <w:spacing w:after="0"/>
              <w:ind w:left="100"/>
              <w:rPr>
                <w:noProof/>
                <w:lang w:eastAsia="zh-CN"/>
              </w:rPr>
            </w:pPr>
            <w:r>
              <w:rPr>
                <w:rFonts w:hint="eastAsia"/>
                <w:noProof/>
                <w:lang w:eastAsia="zh-CN"/>
              </w:rPr>
              <w:t>TEI19</w:t>
            </w:r>
            <w:r w:rsidR="001101A0">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936F5C7" w:rsidR="00DB0DC8" w:rsidRPr="0062100C" w:rsidRDefault="0062100C" w:rsidP="00DB0DC8">
            <w:pPr>
              <w:pStyle w:val="CRCoverPage"/>
              <w:spacing w:after="0"/>
              <w:ind w:left="100"/>
              <w:rPr>
                <w:noProof/>
                <w:lang w:val="en-US" w:eastAsia="zh-CN"/>
              </w:rPr>
            </w:pPr>
            <w:r w:rsidRPr="0062100C">
              <w:rPr>
                <w:noProof/>
                <w:lang w:eastAsia="zh-CN"/>
              </w:rPr>
              <w:t xml:space="preserve">In the case of Indirect Network Sharing, the shared RAN </w:t>
            </w:r>
            <w:r>
              <w:rPr>
                <w:rFonts w:hint="eastAsia"/>
                <w:noProof/>
                <w:lang w:eastAsia="zh-CN"/>
              </w:rPr>
              <w:t>can</w:t>
            </w:r>
            <w:r w:rsidRPr="0062100C">
              <w:rPr>
                <w:noProof/>
                <w:lang w:eastAsia="zh-CN"/>
              </w:rPr>
              <w:t xml:space="preserve"> broadcast the PLMN ID representing the participating operator including three broadcast options (i.e. the HPLMN ID, EHPLMN ID or a PLMN ID different from HPLMN ID and EHPLMN IDs).</w:t>
            </w:r>
            <w:r>
              <w:rPr>
                <w:rFonts w:hint="eastAsia"/>
                <w:noProof/>
                <w:lang w:eastAsia="zh-CN"/>
              </w:rPr>
              <w:t xml:space="preserve"> There are the different network slicing handling </w:t>
            </w:r>
            <w:r w:rsidR="00FA2882">
              <w:rPr>
                <w:rFonts w:hint="eastAsia"/>
                <w:noProof/>
                <w:lang w:eastAsia="zh-CN"/>
              </w:rPr>
              <w:t xml:space="preserve">(from </w:t>
            </w:r>
            <w:r>
              <w:rPr>
                <w:rFonts w:hint="eastAsia"/>
                <w:noProof/>
                <w:lang w:eastAsia="zh-CN"/>
              </w:rPr>
              <w:t>the serving AMF and V-SMF</w:t>
            </w:r>
            <w:r w:rsidR="00FA2882">
              <w:rPr>
                <w:rFonts w:hint="eastAsia"/>
                <w:noProof/>
                <w:lang w:eastAsia="zh-CN"/>
              </w:rPr>
              <w:t>)</w:t>
            </w:r>
            <w:r>
              <w:rPr>
                <w:rFonts w:hint="eastAsia"/>
                <w:noProof/>
                <w:lang w:eastAsia="zh-CN"/>
              </w:rPr>
              <w:t xml:space="preserve"> among three broadcast options. Thus, the serving AMF and V-SMF need to </w:t>
            </w:r>
            <w:r w:rsidR="00BC55E0">
              <w:rPr>
                <w:rFonts w:hint="eastAsia"/>
                <w:noProof/>
                <w:lang w:eastAsia="zh-CN"/>
              </w:rPr>
              <w:t>know</w:t>
            </w:r>
            <w:r>
              <w:rPr>
                <w:rFonts w:hint="eastAsia"/>
                <w:noProof/>
                <w:lang w:eastAsia="zh-CN"/>
              </w:rPr>
              <w:t xml:space="preserve"> which broadcast option to be used for the corresponding participating operator. </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00C02AD" w:rsidR="007A48E7" w:rsidRPr="0062100C" w:rsidRDefault="0062100C" w:rsidP="00FB5A8D">
            <w:pPr>
              <w:pStyle w:val="CRCoverPage"/>
              <w:spacing w:after="0"/>
              <w:ind w:left="100"/>
              <w:rPr>
                <w:noProof/>
                <w:lang w:eastAsia="zh-CN"/>
              </w:rPr>
            </w:pPr>
            <w:r>
              <w:rPr>
                <w:rFonts w:hint="eastAsia"/>
                <w:noProof/>
                <w:lang w:eastAsia="zh-CN"/>
              </w:rPr>
              <w:t xml:space="preserve">Add the clarification about </w:t>
            </w:r>
            <w:r>
              <w:rPr>
                <w:noProof/>
                <w:lang w:eastAsia="zh-CN"/>
              </w:rPr>
              <w:t>“</w:t>
            </w:r>
            <w:r>
              <w:rPr>
                <w:rFonts w:hint="eastAsia"/>
                <w:noProof/>
                <w:lang w:eastAsia="zh-CN"/>
              </w:rPr>
              <w:t xml:space="preserve">the serving AMF and V-SMF can </w:t>
            </w:r>
            <w:r w:rsidR="00FA2882">
              <w:rPr>
                <w:rFonts w:hint="eastAsia"/>
                <w:noProof/>
                <w:lang w:eastAsia="zh-CN"/>
              </w:rPr>
              <w:t xml:space="preserve">be configured to </w:t>
            </w:r>
            <w:r w:rsidR="00BC55E0">
              <w:rPr>
                <w:rFonts w:hint="eastAsia"/>
                <w:noProof/>
                <w:lang w:eastAsia="zh-CN"/>
              </w:rPr>
              <w:t>know</w:t>
            </w:r>
            <w:r>
              <w:rPr>
                <w:rFonts w:hint="eastAsia"/>
                <w:noProof/>
                <w:lang w:eastAsia="zh-CN"/>
              </w:rPr>
              <w:t xml:space="preserve"> which broadcast option to be used for the corresponding participating operator based on the agreement between the hosting operator and the participating operator</w:t>
            </w:r>
            <w:r>
              <w:rPr>
                <w:noProof/>
                <w:lang w:eastAsia="zh-CN"/>
              </w:rPr>
              <w:t>”</w:t>
            </w:r>
            <w:r>
              <w:rPr>
                <w:rFonts w:hint="eastAsia"/>
                <w:noProof/>
                <w:lang w:eastAsia="zh-CN"/>
              </w:rPr>
              <w:t>.</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CCECB6E" w:rsidR="0087383F" w:rsidRDefault="00C203D9" w:rsidP="00DB0DC8">
            <w:pPr>
              <w:pStyle w:val="CRCoverPage"/>
              <w:spacing w:after="0"/>
              <w:ind w:left="100"/>
              <w:rPr>
                <w:noProof/>
                <w:lang w:eastAsia="zh-CN"/>
              </w:rPr>
            </w:pPr>
            <w:r>
              <w:rPr>
                <w:rFonts w:hint="eastAsia"/>
                <w:noProof/>
                <w:lang w:eastAsia="zh-CN"/>
              </w:rPr>
              <w:t>Unclear network slicing handling.</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1828DF5" w:rsidR="0087383F" w:rsidRDefault="00DB0DC8" w:rsidP="00DB0DC8">
            <w:pPr>
              <w:pStyle w:val="CRCoverPage"/>
              <w:spacing w:after="0"/>
              <w:ind w:left="100"/>
              <w:rPr>
                <w:noProof/>
                <w:lang w:eastAsia="zh-CN"/>
              </w:rPr>
            </w:pPr>
            <w:r>
              <w:rPr>
                <w:noProof/>
                <w:lang w:eastAsia="zh-CN"/>
              </w:rPr>
              <w:t>5.18.</w:t>
            </w:r>
            <w:r w:rsidR="0062100C">
              <w:rPr>
                <w:rFonts w:hint="eastAsia"/>
                <w:noProof/>
                <w:lang w:eastAsia="zh-CN"/>
              </w:rPr>
              <w:t>5</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C88D2EA" w14:textId="77777777" w:rsidR="00F1175E" w:rsidRPr="001B7C50" w:rsidRDefault="00F1175E" w:rsidP="00F1175E">
      <w:pPr>
        <w:pStyle w:val="3"/>
      </w:pPr>
      <w:bookmarkStart w:id="3" w:name="_CR6_2_3_4_2"/>
      <w:bookmarkStart w:id="4" w:name="_CR6_2_3_4_3"/>
      <w:bookmarkStart w:id="5" w:name="_CR6_2_3_4_4"/>
      <w:bookmarkStart w:id="6" w:name="_CR5_15_18_3"/>
      <w:bookmarkStart w:id="7" w:name="_CR5_15_19"/>
      <w:bookmarkStart w:id="8" w:name="_CR5_18_1"/>
      <w:bookmarkStart w:id="9" w:name="_Toc185601002"/>
      <w:bookmarkEnd w:id="3"/>
      <w:bookmarkEnd w:id="4"/>
      <w:bookmarkEnd w:id="5"/>
      <w:bookmarkEnd w:id="6"/>
      <w:bookmarkEnd w:id="7"/>
      <w:bookmarkEnd w:id="8"/>
      <w:r w:rsidRPr="001B7C50">
        <w:t>5.18.5</w:t>
      </w:r>
      <w:r w:rsidRPr="001B7C50">
        <w:tab/>
        <w:t>Network Sharing and Network Slicing</w:t>
      </w:r>
      <w:bookmarkEnd w:id="9"/>
    </w:p>
    <w:p w14:paraId="78100D35" w14:textId="77777777" w:rsidR="00F1175E" w:rsidRDefault="00F1175E" w:rsidP="00F1175E">
      <w:pPr>
        <w:rPr>
          <w:rFonts w:eastAsia="MS Mincho"/>
        </w:rPr>
      </w:pPr>
      <w:r w:rsidRPr="001B7C50">
        <w:rPr>
          <w:rFonts w:eastAsia="MS Mincho"/>
        </w:rPr>
        <w:t>As defined in clause 5.15.1, a Network Slice is defined within a PLMN or SNPN. Network sharing is performed among different PLMNs and/or SNPNs.</w:t>
      </w:r>
    </w:p>
    <w:p w14:paraId="1AD79EEB" w14:textId="77777777" w:rsidR="00F1175E" w:rsidRPr="001B7C50" w:rsidRDefault="00F1175E" w:rsidP="00F1175E">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5CF8702A" w14:textId="77777777" w:rsidR="00F1175E" w:rsidRDefault="00F1175E" w:rsidP="00F1175E">
      <w:pPr>
        <w:rPr>
          <w:rFonts w:eastAsia="MS Mincho"/>
        </w:rPr>
      </w:pPr>
      <w:r>
        <w:rPr>
          <w:rFonts w:eastAsia="MS Mincho"/>
        </w:rPr>
        <w:t xml:space="preserve">In the case of Indirect Network Sharing, the differences of Network Slicing handling </w:t>
      </w:r>
      <w:proofErr w:type="gramStart"/>
      <w:r>
        <w:rPr>
          <w:rFonts w:eastAsia="MS Mincho"/>
        </w:rPr>
        <w:t>is</w:t>
      </w:r>
      <w:proofErr w:type="gramEnd"/>
      <w:r>
        <w:rPr>
          <w:rFonts w:eastAsia="MS Mincho"/>
        </w:rPr>
        <w:t xml:space="preserve"> performed as the follows:</w:t>
      </w:r>
    </w:p>
    <w:p w14:paraId="41F3F072" w14:textId="77777777" w:rsidR="00F1175E" w:rsidRDefault="00F1175E" w:rsidP="00F1175E">
      <w:pPr>
        <w:pStyle w:val="B1"/>
        <w:rPr>
          <w:rFonts w:eastAsia="MS Mincho"/>
        </w:rPr>
      </w:pPr>
      <w:r>
        <w:rPr>
          <w:rFonts w:eastAsia="MS Mincho"/>
        </w:rPr>
        <w:t>-</w:t>
      </w:r>
      <w:r>
        <w:rPr>
          <w:rFonts w:eastAsia="MS Mincho"/>
        </w:rPr>
        <w:tab/>
        <w:t>If, in an Indirect Network Sharing area, the selected PLMN ID which is broadcasted by shared RAN is the HPLMN ID or EHPLMN ID (which is not derived from UE's SUPI) of the UE, from the network side, the network slicing handling shall be performed as defined in clause 5.15.4 and clause 5.15.6. The changes compared to baseline operations are as follows:</w:t>
      </w:r>
    </w:p>
    <w:p w14:paraId="465C228D" w14:textId="77777777" w:rsidR="00F1175E" w:rsidRDefault="00F1175E" w:rsidP="00F1175E">
      <w:pPr>
        <w:pStyle w:val="B2"/>
        <w:rPr>
          <w:rFonts w:eastAsia="MS Mincho"/>
        </w:rPr>
      </w:pPr>
      <w:r>
        <w:rPr>
          <w:rFonts w:eastAsia="MS Mincho"/>
        </w:rPr>
        <w:t>-</w:t>
      </w:r>
      <w:r>
        <w:rPr>
          <w:rFonts w:eastAsia="MS Mincho"/>
        </w:rPr>
        <w:tab/>
        <w:t xml:space="preserve">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proofErr w:type="gramStart"/>
      <w:r>
        <w:rPr>
          <w:rFonts w:eastAsia="MS Mincho"/>
        </w:rPr>
        <w:t>Otherwise</w:t>
      </w:r>
      <w:proofErr w:type="gramEnd"/>
      <w:r>
        <w:rPr>
          <w:rFonts w:eastAsia="MS Mincho"/>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57A64C98" w14:textId="77777777" w:rsidR="00F1175E" w:rsidRDefault="00F1175E" w:rsidP="00F1175E">
      <w:pPr>
        <w:pStyle w:val="NO"/>
        <w:rPr>
          <w:rFonts w:eastAsia="MS Mincho"/>
        </w:rPr>
      </w:pPr>
      <w:r>
        <w:rPr>
          <w:rFonts w:eastAsia="MS Mincho"/>
        </w:rPr>
        <w:t>NOTE 1:</w:t>
      </w:r>
      <w:r>
        <w:rPr>
          <w:rFonts w:eastAsia="MS Mincho"/>
        </w:rPr>
        <w:tab/>
        <w:t>In the case of Indirect Network Sharing, to support EHPLMN ID broadcast option, as deployment requirement, the S-NSSAI value supported by the EHPLMN is the same as the HPLMN S-NSSAI value.</w:t>
      </w:r>
    </w:p>
    <w:p w14:paraId="21D5471A" w14:textId="77777777" w:rsidR="00F1175E" w:rsidRDefault="00F1175E" w:rsidP="00F1175E">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0E1568CB" w14:textId="77777777" w:rsidR="00F1175E" w:rsidRDefault="00F1175E" w:rsidP="00F1175E">
      <w:pPr>
        <w:pStyle w:val="NO"/>
        <w:rPr>
          <w:rFonts w:eastAsia="MS Mincho"/>
        </w:rPr>
      </w:pPr>
      <w:r>
        <w:rPr>
          <w:rFonts w:eastAsia="MS Mincho"/>
        </w:rPr>
        <w:t>NOTE 2:</w:t>
      </w:r>
      <w:r>
        <w:rPr>
          <w:rFonts w:eastAsia="MS Mincho"/>
        </w:rPr>
        <w:tab/>
        <w:t>If NSSF is involved in the above cases, the AMF will send HPLMN S-NSSAI(s) to the NSSF to retrieve the slice mapping information from the HPLMN S-NSSAI(s) to the VPLMN S-NSSAI(s).</w:t>
      </w:r>
    </w:p>
    <w:p w14:paraId="6661FDFF" w14:textId="77777777" w:rsidR="00F1175E" w:rsidRDefault="00F1175E" w:rsidP="00F1175E">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585A2010" w14:textId="12DEB55F" w:rsidR="00F1175E" w:rsidRDefault="00F1175E" w:rsidP="00F1175E">
      <w:pPr>
        <w:pStyle w:val="NO"/>
        <w:rPr>
          <w:rFonts w:eastAsia="MS Mincho"/>
        </w:rPr>
      </w:pPr>
      <w:r>
        <w:rPr>
          <w:rFonts w:eastAsia="MS Mincho"/>
        </w:rPr>
        <w:t>NOTE 4:</w:t>
      </w:r>
      <w:r>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slice mapping information. </w:t>
      </w:r>
      <w:ins w:id="10" w:author="CU-Tianqi Xing-SA2#166AHE" w:date="2025-01-22T21:20:00Z" w16du:dateUtc="2025-01-22T13:20:00Z">
        <w:r w:rsidR="001E4B9C">
          <w:rPr>
            <w:rFonts w:hint="eastAsia"/>
            <w:lang w:eastAsia="zh-CN"/>
          </w:rPr>
          <w:t xml:space="preserve">The V-SMF can be configured to know </w:t>
        </w:r>
      </w:ins>
      <w:ins w:id="11" w:author="CU-Tianqi Xing-SA2#166AHE" w:date="2025-01-22T21:21:00Z" w16du:dateUtc="2025-01-22T13:21:00Z">
        <w:r w:rsidR="001E4B9C">
          <w:rPr>
            <w:rFonts w:hint="eastAsia"/>
            <w:lang w:eastAsia="zh-CN"/>
          </w:rPr>
          <w:t xml:space="preserve">whether the serving PLMN ID is HPLMN ID/EHPLMN ID or not. </w:t>
        </w:r>
      </w:ins>
      <w:r>
        <w:rPr>
          <w:rFonts w:eastAsia="MS Mincho"/>
        </w:rPr>
        <w:t>The serving AMF and V-SMF with the above functionality will be selected in this case.</w:t>
      </w:r>
    </w:p>
    <w:p w14:paraId="148CEC64" w14:textId="77777777" w:rsidR="00F1175E" w:rsidRDefault="00F1175E" w:rsidP="00F1175E">
      <w:pPr>
        <w:pStyle w:val="B1"/>
        <w:rPr>
          <w:rFonts w:eastAsia="MS Mincho"/>
        </w:rPr>
      </w:pPr>
      <w:r>
        <w:rPr>
          <w:rFonts w:eastAsia="MS Mincho"/>
        </w:rPr>
        <w:t>-</w:t>
      </w:r>
      <w:r>
        <w:rPr>
          <w:rFonts w:eastAsia="MS Mincho"/>
        </w:rPr>
        <w:tab/>
        <w:t>For other cases, i.e. the broadcast PLMN ID which represents the participating operator is different from HPLMN ID and EHPLMN IDs of UE, the network slicing handling including UE and network shall comply with the roaming case as defined in clause 5.15.6. The applied S-NSSAI values for the PLMN ID selected by UE (i.e. the broadcast PLMN ID) are the S-NSSAI values of hosting operator.</w:t>
      </w:r>
    </w:p>
    <w:p w14:paraId="7D55855A" w14:textId="0A6EB1B3" w:rsidR="00F1175E" w:rsidRPr="0062100C" w:rsidRDefault="00F1175E" w:rsidP="00F1175E">
      <w:pPr>
        <w:pStyle w:val="NO"/>
        <w:rPr>
          <w:lang w:eastAsia="zh-CN"/>
        </w:rPr>
      </w:pPr>
      <w:r>
        <w:rPr>
          <w:rFonts w:eastAsia="MS Mincho"/>
        </w:rPr>
        <w:lastRenderedPageBreak/>
        <w:t>NOTE 5:</w:t>
      </w:r>
      <w:r>
        <w:rPr>
          <w:rFonts w:eastAsia="MS Mincho"/>
        </w:rPr>
        <w:tab/>
        <w:t xml:space="preserve">Which broadcast option to be used and whether to broadcast one or more PLMN ID(s) for each participating operator is determined based on the agreement between the hosting operator and </w:t>
      </w:r>
      <w:ins w:id="12" w:author="CU-Tianqi Xing" w:date="2025-01-14T14:36:00Z" w16du:dateUtc="2025-01-14T06:36:00Z">
        <w:r w:rsidR="00FA2882">
          <w:rPr>
            <w:rFonts w:hint="eastAsia"/>
            <w:lang w:eastAsia="zh-CN"/>
          </w:rPr>
          <w:t xml:space="preserve">the </w:t>
        </w:r>
      </w:ins>
      <w:r>
        <w:rPr>
          <w:rFonts w:eastAsia="MS Mincho"/>
        </w:rPr>
        <w:t>participating operator.</w:t>
      </w:r>
      <w:r w:rsidR="0062100C">
        <w:rPr>
          <w:rFonts w:hint="eastAsia"/>
          <w:lang w:eastAsia="zh-CN"/>
        </w:rPr>
        <w:t xml:space="preserve"> </w:t>
      </w:r>
      <w:ins w:id="13" w:author="CU-Tianqi Xing" w:date="2025-01-13T15:41:00Z" w16du:dateUtc="2025-01-13T07:41:00Z">
        <w:del w:id="14" w:author="CU-Tianqi Xing-SA2#166AHE" w:date="2025-01-22T21:21:00Z" w16du:dateUtc="2025-01-22T13:21:00Z">
          <w:r w:rsidR="0062100C" w:rsidDel="001E4B9C">
            <w:rPr>
              <w:rFonts w:hint="eastAsia"/>
              <w:lang w:eastAsia="zh-CN"/>
            </w:rPr>
            <w:delText xml:space="preserve">Accordingly, the serving AMF and V-SMF </w:delText>
          </w:r>
        </w:del>
      </w:ins>
      <w:ins w:id="15" w:author="CU-Tianqi Xing" w:date="2025-01-14T10:34:00Z" w16du:dateUtc="2025-01-14T02:34:00Z">
        <w:del w:id="16" w:author="CU-Tianqi Xing-SA2#166AHE" w:date="2025-01-22T21:21:00Z" w16du:dateUtc="2025-01-22T13:21:00Z">
          <w:r w:rsidR="006F2861" w:rsidDel="001E4B9C">
            <w:rPr>
              <w:rFonts w:hint="eastAsia"/>
              <w:lang w:eastAsia="zh-CN"/>
            </w:rPr>
            <w:delText>in the</w:delText>
          </w:r>
        </w:del>
      </w:ins>
      <w:ins w:id="17" w:author="CU-Tianqi Xing" w:date="2025-01-14T10:29:00Z" w16du:dateUtc="2025-01-14T02:29:00Z">
        <w:del w:id="18" w:author="CU-Tianqi Xing-SA2#166AHE" w:date="2025-01-22T21:21:00Z" w16du:dateUtc="2025-01-22T13:21:00Z">
          <w:r w:rsidR="006E67B5" w:rsidDel="001E4B9C">
            <w:rPr>
              <w:rFonts w:hint="eastAsia"/>
              <w:lang w:eastAsia="zh-CN"/>
            </w:rPr>
            <w:delText xml:space="preserve"> hosting operator network </w:delText>
          </w:r>
        </w:del>
      </w:ins>
      <w:ins w:id="19" w:author="CU-Tianqi Xing" w:date="2025-01-13T15:41:00Z" w16du:dateUtc="2025-01-13T07:41:00Z">
        <w:del w:id="20" w:author="CU-Tianqi Xing-SA2#166AHE" w:date="2025-01-22T21:21:00Z" w16du:dateUtc="2025-01-22T13:21:00Z">
          <w:r w:rsidR="0062100C" w:rsidDel="001E4B9C">
            <w:rPr>
              <w:rFonts w:hint="eastAsia"/>
              <w:lang w:eastAsia="zh-CN"/>
            </w:rPr>
            <w:delText xml:space="preserve">can </w:delText>
          </w:r>
        </w:del>
      </w:ins>
      <w:ins w:id="21" w:author="CU-Tianqi Xing" w:date="2025-01-14T09:46:00Z" w16du:dateUtc="2025-01-14T01:46:00Z">
        <w:del w:id="22" w:author="CU-Tianqi Xing-SA2#166AHE" w:date="2025-01-22T21:21:00Z" w16du:dateUtc="2025-01-22T13:21:00Z">
          <w:r w:rsidR="00BC55E0" w:rsidDel="001E4B9C">
            <w:rPr>
              <w:rFonts w:hint="eastAsia"/>
              <w:lang w:eastAsia="zh-CN"/>
            </w:rPr>
            <w:delText>be configured to know</w:delText>
          </w:r>
        </w:del>
      </w:ins>
      <w:ins w:id="23" w:author="CU-Tianqi Xing" w:date="2025-01-13T15:41:00Z" w16du:dateUtc="2025-01-13T07:41:00Z">
        <w:del w:id="24" w:author="CU-Tianqi Xing-SA2#166AHE" w:date="2025-01-22T21:21:00Z" w16du:dateUtc="2025-01-22T13:21:00Z">
          <w:r w:rsidR="0062100C" w:rsidDel="001E4B9C">
            <w:rPr>
              <w:rFonts w:hint="eastAsia"/>
              <w:lang w:eastAsia="zh-CN"/>
            </w:rPr>
            <w:delText xml:space="preserve"> </w:delText>
          </w:r>
        </w:del>
        <w:del w:id="25" w:author="CU-Tianqi Xing-SA2#166AHE" w:date="2025-01-22T16:58:00Z" w16du:dateUtc="2025-01-22T08:58:00Z">
          <w:r w:rsidR="0062100C" w:rsidDel="00C6387A">
            <w:rPr>
              <w:rFonts w:hint="eastAsia"/>
              <w:lang w:eastAsia="zh-CN"/>
            </w:rPr>
            <w:delText xml:space="preserve">which broadcast option to be used for </w:delText>
          </w:r>
        </w:del>
      </w:ins>
      <w:ins w:id="26" w:author="CU-Tianqi Xing" w:date="2025-01-13T15:42:00Z" w16du:dateUtc="2025-01-13T07:42:00Z">
        <w:del w:id="27" w:author="CU-Tianqi Xing-SA2#166AHE" w:date="2025-01-22T16:58:00Z" w16du:dateUtc="2025-01-22T08:58:00Z">
          <w:r w:rsidR="0062100C" w:rsidDel="00C6387A">
            <w:rPr>
              <w:rFonts w:hint="eastAsia"/>
              <w:lang w:eastAsia="zh-CN"/>
            </w:rPr>
            <w:delText>the corresponding participating operator</w:delText>
          </w:r>
        </w:del>
        <w:del w:id="28" w:author="CU-Tianqi Xing-SA2#166AHE" w:date="2025-01-22T21:21:00Z" w16du:dateUtc="2025-01-22T13:21:00Z">
          <w:r w:rsidR="0062100C" w:rsidDel="001E4B9C">
            <w:rPr>
              <w:rFonts w:hint="eastAsia"/>
              <w:lang w:eastAsia="zh-CN"/>
            </w:rPr>
            <w:delText>.</w:delText>
          </w:r>
        </w:del>
      </w:ins>
    </w:p>
    <w:p w14:paraId="51A9B5DE" w14:textId="77777777" w:rsidR="00211C31" w:rsidRPr="00F1175E" w:rsidRDefault="00211C31" w:rsidP="006A3BB4">
      <w:pPr>
        <w:rPr>
          <w:lang w:eastAsia="zh-CN"/>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CAF57" w14:textId="77777777" w:rsidR="00F45DF3" w:rsidRDefault="00F45DF3">
      <w:r>
        <w:separator/>
      </w:r>
    </w:p>
  </w:endnote>
  <w:endnote w:type="continuationSeparator" w:id="0">
    <w:p w14:paraId="62A5F6CD" w14:textId="77777777" w:rsidR="00F45DF3" w:rsidRDefault="00F45DF3">
      <w:r>
        <w:continuationSeparator/>
      </w:r>
    </w:p>
  </w:endnote>
  <w:endnote w:type="continuationNotice" w:id="1">
    <w:p w14:paraId="7A958FEA" w14:textId="77777777" w:rsidR="00F45DF3" w:rsidRDefault="00F45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0ECC6" w14:textId="77777777" w:rsidR="00F45DF3" w:rsidRDefault="00F45DF3">
      <w:r>
        <w:separator/>
      </w:r>
    </w:p>
  </w:footnote>
  <w:footnote w:type="continuationSeparator" w:id="0">
    <w:p w14:paraId="4832B300" w14:textId="77777777" w:rsidR="00F45DF3" w:rsidRDefault="00F45DF3">
      <w:r>
        <w:continuationSeparator/>
      </w:r>
    </w:p>
  </w:footnote>
  <w:footnote w:type="continuationNotice" w:id="1">
    <w:p w14:paraId="0433F090" w14:textId="77777777" w:rsidR="00F45DF3" w:rsidRDefault="00F45D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938367232">
    <w:abstractNumId w:val="7"/>
  </w:num>
  <w:num w:numId="2" w16cid:durableId="861011978">
    <w:abstractNumId w:val="6"/>
  </w:num>
  <w:num w:numId="3" w16cid:durableId="1837652206">
    <w:abstractNumId w:val="0"/>
  </w:num>
  <w:num w:numId="4" w16cid:durableId="1392073038">
    <w:abstractNumId w:val="8"/>
  </w:num>
  <w:num w:numId="5" w16cid:durableId="388770689">
    <w:abstractNumId w:val="5"/>
  </w:num>
  <w:num w:numId="6" w16cid:durableId="1307008005">
    <w:abstractNumId w:val="3"/>
  </w:num>
  <w:num w:numId="7" w16cid:durableId="941380682">
    <w:abstractNumId w:val="4"/>
  </w:num>
  <w:num w:numId="8" w16cid:durableId="888612279">
    <w:abstractNumId w:val="2"/>
  </w:num>
  <w:num w:numId="9" w16cid:durableId="1061830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132F"/>
    <w:rsid w:val="00022585"/>
    <w:rsid w:val="00022612"/>
    <w:rsid w:val="00022E4A"/>
    <w:rsid w:val="00022F06"/>
    <w:rsid w:val="00023094"/>
    <w:rsid w:val="00023FF5"/>
    <w:rsid w:val="00025F3C"/>
    <w:rsid w:val="00027BF3"/>
    <w:rsid w:val="0003007B"/>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AE8"/>
    <w:rsid w:val="00076967"/>
    <w:rsid w:val="000777C4"/>
    <w:rsid w:val="00083091"/>
    <w:rsid w:val="0008351F"/>
    <w:rsid w:val="0008407E"/>
    <w:rsid w:val="0008518B"/>
    <w:rsid w:val="00085342"/>
    <w:rsid w:val="00085A24"/>
    <w:rsid w:val="00086A08"/>
    <w:rsid w:val="0009090F"/>
    <w:rsid w:val="00090DE4"/>
    <w:rsid w:val="00092564"/>
    <w:rsid w:val="0009328E"/>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22D9"/>
    <w:rsid w:val="000F344A"/>
    <w:rsid w:val="000F3F81"/>
    <w:rsid w:val="000F408F"/>
    <w:rsid w:val="000F5129"/>
    <w:rsid w:val="000F69A0"/>
    <w:rsid w:val="000F72EC"/>
    <w:rsid w:val="001074D0"/>
    <w:rsid w:val="00107F59"/>
    <w:rsid w:val="001101A0"/>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4B9C"/>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5529"/>
    <w:rsid w:val="00220A82"/>
    <w:rsid w:val="00220C9C"/>
    <w:rsid w:val="00221522"/>
    <w:rsid w:val="00221992"/>
    <w:rsid w:val="00222EEA"/>
    <w:rsid w:val="0022405D"/>
    <w:rsid w:val="00224088"/>
    <w:rsid w:val="00224A07"/>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679A0"/>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4A3"/>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157"/>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83C"/>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1656"/>
    <w:rsid w:val="00592D74"/>
    <w:rsid w:val="00593612"/>
    <w:rsid w:val="00596314"/>
    <w:rsid w:val="00597530"/>
    <w:rsid w:val="00597D7D"/>
    <w:rsid w:val="005A17C6"/>
    <w:rsid w:val="005A45A7"/>
    <w:rsid w:val="005A5F21"/>
    <w:rsid w:val="005A5F4E"/>
    <w:rsid w:val="005A624E"/>
    <w:rsid w:val="005B0DB1"/>
    <w:rsid w:val="005B230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D79B2"/>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6B2B"/>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00C"/>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672B0"/>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0D01"/>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7B5"/>
    <w:rsid w:val="006E75FE"/>
    <w:rsid w:val="006F0CC2"/>
    <w:rsid w:val="006F169B"/>
    <w:rsid w:val="006F2861"/>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42EB"/>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07B9"/>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23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38D8"/>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5FB1"/>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5AAF"/>
    <w:rsid w:val="00A17E90"/>
    <w:rsid w:val="00A2082D"/>
    <w:rsid w:val="00A216F9"/>
    <w:rsid w:val="00A21EFE"/>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39C7"/>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DB4"/>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7C5"/>
    <w:rsid w:val="00B50F2C"/>
    <w:rsid w:val="00B51669"/>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303"/>
    <w:rsid w:val="00BB5D7A"/>
    <w:rsid w:val="00BB5DFC"/>
    <w:rsid w:val="00BB65F7"/>
    <w:rsid w:val="00BC0AC1"/>
    <w:rsid w:val="00BC1EB7"/>
    <w:rsid w:val="00BC26AD"/>
    <w:rsid w:val="00BC4279"/>
    <w:rsid w:val="00BC4FE7"/>
    <w:rsid w:val="00BC55E0"/>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31AD"/>
    <w:rsid w:val="00BE41B8"/>
    <w:rsid w:val="00BE42BD"/>
    <w:rsid w:val="00BE455D"/>
    <w:rsid w:val="00BE52E8"/>
    <w:rsid w:val="00BE738D"/>
    <w:rsid w:val="00BE7812"/>
    <w:rsid w:val="00BF1790"/>
    <w:rsid w:val="00BF2A17"/>
    <w:rsid w:val="00BF371E"/>
    <w:rsid w:val="00BF465D"/>
    <w:rsid w:val="00BF4EC7"/>
    <w:rsid w:val="00BF60D3"/>
    <w:rsid w:val="00BF64E5"/>
    <w:rsid w:val="00C0121F"/>
    <w:rsid w:val="00C01DA6"/>
    <w:rsid w:val="00C025CE"/>
    <w:rsid w:val="00C029DE"/>
    <w:rsid w:val="00C02BB9"/>
    <w:rsid w:val="00C03344"/>
    <w:rsid w:val="00C03473"/>
    <w:rsid w:val="00C03636"/>
    <w:rsid w:val="00C056AB"/>
    <w:rsid w:val="00C0769E"/>
    <w:rsid w:val="00C144BE"/>
    <w:rsid w:val="00C14845"/>
    <w:rsid w:val="00C203D9"/>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87A"/>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7E9B"/>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3A8"/>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0C6"/>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5511"/>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5621"/>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453"/>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3F1D"/>
    <w:rsid w:val="00E45AEC"/>
    <w:rsid w:val="00E47046"/>
    <w:rsid w:val="00E470EA"/>
    <w:rsid w:val="00E5258F"/>
    <w:rsid w:val="00E53106"/>
    <w:rsid w:val="00E5618B"/>
    <w:rsid w:val="00E56C07"/>
    <w:rsid w:val="00E60A6C"/>
    <w:rsid w:val="00E645F5"/>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6F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5E"/>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5DF3"/>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784D"/>
    <w:rsid w:val="00F9006B"/>
    <w:rsid w:val="00F910C7"/>
    <w:rsid w:val="00F927AF"/>
    <w:rsid w:val="00F93183"/>
    <w:rsid w:val="00F93191"/>
    <w:rsid w:val="00F969C4"/>
    <w:rsid w:val="00FA1595"/>
    <w:rsid w:val="00FA1E03"/>
    <w:rsid w:val="00FA2882"/>
    <w:rsid w:val="00FA3C70"/>
    <w:rsid w:val="00FA48B6"/>
    <w:rsid w:val="00FA703E"/>
    <w:rsid w:val="00FA73F9"/>
    <w:rsid w:val="00FA7578"/>
    <w:rsid w:val="00FB5A8D"/>
    <w:rsid w:val="00FB6386"/>
    <w:rsid w:val="00FC0DF2"/>
    <w:rsid w:val="00FC1F20"/>
    <w:rsid w:val="00FC411C"/>
    <w:rsid w:val="00FC4F2E"/>
    <w:rsid w:val="00FC5513"/>
    <w:rsid w:val="00FC6089"/>
    <w:rsid w:val="00FC66AE"/>
    <w:rsid w:val="00FC74CD"/>
    <w:rsid w:val="00FC7A96"/>
    <w:rsid w:val="00FD059E"/>
    <w:rsid w:val="00FD14BA"/>
    <w:rsid w:val="00FD171D"/>
    <w:rsid w:val="00FD1A0B"/>
    <w:rsid w:val="00FD21D7"/>
    <w:rsid w:val="00FD283E"/>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99244899">
      <w:bodyDiv w:val="1"/>
      <w:marLeft w:val="0"/>
      <w:marRight w:val="0"/>
      <w:marTop w:val="0"/>
      <w:marBottom w:val="0"/>
      <w:divBdr>
        <w:top w:val="none" w:sz="0" w:space="0" w:color="auto"/>
        <w:left w:val="none" w:sz="0" w:space="0" w:color="auto"/>
        <w:bottom w:val="none" w:sz="0" w:space="0" w:color="auto"/>
        <w:right w:val="none" w:sz="0" w:space="0" w:color="auto"/>
      </w:divBdr>
      <w:divsChild>
        <w:div w:id="1933472489">
          <w:marLeft w:val="547"/>
          <w:marRight w:val="0"/>
          <w:marTop w:val="0"/>
          <w:marBottom w:val="60"/>
          <w:divBdr>
            <w:top w:val="none" w:sz="0" w:space="0" w:color="auto"/>
            <w:left w:val="none" w:sz="0" w:space="0" w:color="auto"/>
            <w:bottom w:val="none" w:sz="0" w:space="0" w:color="auto"/>
            <w:right w:val="none" w:sz="0" w:space="0" w:color="auto"/>
          </w:divBdr>
        </w:div>
      </w:divsChild>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3</cp:revision>
  <cp:lastPrinted>1900-01-02T02:00:00Z</cp:lastPrinted>
  <dcterms:created xsi:type="dcterms:W3CDTF">2025-01-22T13:23:00Z</dcterms:created>
  <dcterms:modified xsi:type="dcterms:W3CDTF">2025-01-22T13:23:00Z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