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EA2E" w14:textId="441F05A2" w:rsidR="00AB0EEC" w:rsidRPr="00953931" w:rsidRDefault="00AB0EEC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S2-2500079</w:t>
      </w:r>
    </w:p>
    <w:p w14:paraId="2573A162" w14:textId="77777777" w:rsidR="00AB0EEC" w:rsidRPr="00953931" w:rsidRDefault="00AB0EEC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12031188" w14:textId="6002E8B1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0644C6">
        <w:rPr>
          <w:rFonts w:ascii="Arial" w:hAnsi="Arial" w:cs="Arial"/>
          <w:b/>
          <w:sz w:val="22"/>
          <w:szCs w:val="22"/>
        </w:rPr>
        <w:t>9</w:t>
      </w:r>
      <w:r w:rsidR="001D1F34">
        <w:rPr>
          <w:rFonts w:ascii="Arial" w:hAnsi="Arial" w:cs="Arial"/>
          <w:b/>
          <w:sz w:val="22"/>
          <w:szCs w:val="22"/>
        </w:rPr>
        <w:t>AdHoc-e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B73E80" w:rsidRPr="00B73E80">
        <w:rPr>
          <w:rFonts w:ascii="Arial" w:hAnsi="Arial" w:cs="Arial"/>
          <w:b/>
          <w:sz w:val="22"/>
          <w:szCs w:val="22"/>
        </w:rPr>
        <w:t>S3-</w:t>
      </w:r>
      <w:r w:rsidR="00225D8B" w:rsidRPr="00B73E80">
        <w:rPr>
          <w:rFonts w:ascii="Arial" w:hAnsi="Arial" w:cs="Arial"/>
          <w:b/>
          <w:sz w:val="22"/>
          <w:szCs w:val="22"/>
        </w:rPr>
        <w:t>2501</w:t>
      </w:r>
      <w:r w:rsidR="00225D8B">
        <w:rPr>
          <w:rFonts w:ascii="Arial" w:hAnsi="Arial" w:cs="Arial"/>
          <w:b/>
          <w:sz w:val="22"/>
          <w:szCs w:val="22"/>
        </w:rPr>
        <w:t>70</w:t>
      </w:r>
    </w:p>
    <w:p w14:paraId="3A7BAEE1" w14:textId="314BDC15" w:rsidR="004E3939" w:rsidRPr="00D31981" w:rsidRDefault="001D1F34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Online, Electronic meeting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13 -16 January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F9E15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80810">
        <w:rPr>
          <w:rFonts w:ascii="Arial" w:hAnsi="Arial" w:cs="Arial"/>
          <w:b/>
          <w:sz w:val="22"/>
          <w:szCs w:val="22"/>
        </w:rPr>
        <w:t>IMS support for AF authorization</w:t>
      </w:r>
      <w:r w:rsidR="002F6AEA">
        <w:rPr>
          <w:rFonts w:ascii="Arial" w:hAnsi="Arial" w:cs="Arial"/>
          <w:b/>
          <w:sz w:val="22"/>
          <w:szCs w:val="22"/>
        </w:rPr>
        <w:t xml:space="preserve"> and IMS avatar communication </w:t>
      </w:r>
    </w:p>
    <w:p w14:paraId="06BA196E" w14:textId="15F85A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 w:rsidRPr="00225D8B">
        <w:rPr>
          <w:rFonts w:ascii="Arial" w:hAnsi="Arial" w:cs="Arial"/>
          <w:b/>
          <w:bCs/>
          <w:sz w:val="22"/>
          <w:szCs w:val="22"/>
        </w:rPr>
        <w:t>None</w:t>
      </w:r>
    </w:p>
    <w:p w14:paraId="2C6E4D6E" w14:textId="2BCA4D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>
        <w:rPr>
          <w:rFonts w:ascii="Arial" w:hAnsi="Arial" w:cs="Arial"/>
          <w:b/>
          <w:bCs/>
          <w:sz w:val="22"/>
          <w:szCs w:val="22"/>
        </w:rPr>
        <w:t>Release-19</w:t>
      </w:r>
    </w:p>
    <w:bookmarkEnd w:id="2"/>
    <w:bookmarkEnd w:id="3"/>
    <w:bookmarkEnd w:id="4"/>
    <w:p w14:paraId="1E9D3ED8" w14:textId="5B3D09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>
        <w:rPr>
          <w:rFonts w:ascii="Arial" w:hAnsi="Arial" w:cs="Arial"/>
          <w:b/>
          <w:bCs/>
          <w:sz w:val="22"/>
          <w:szCs w:val="22"/>
        </w:rPr>
        <w:t>FS_NG_RTC_SEC_Ph2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DB6BCF" w:rsidR="00B97703" w:rsidRPr="00AB0EE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B0EEC">
        <w:rPr>
          <w:rFonts w:ascii="Arial" w:hAnsi="Arial" w:cs="Arial"/>
          <w:b/>
          <w:sz w:val="22"/>
          <w:szCs w:val="22"/>
          <w:lang w:val="fr-FR"/>
        </w:rPr>
        <w:t>Source:</w:t>
      </w:r>
      <w:r w:rsidRPr="00AB0EEC">
        <w:rPr>
          <w:rFonts w:ascii="Arial" w:hAnsi="Arial" w:cs="Arial"/>
          <w:b/>
          <w:sz w:val="22"/>
          <w:szCs w:val="22"/>
          <w:lang w:val="fr-FR"/>
        </w:rPr>
        <w:tab/>
      </w:r>
      <w:r w:rsidR="004E0FF9" w:rsidRPr="00AB0EEC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4830DD85" w:rsidR="00B97703" w:rsidRPr="00AB0E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B0EEC">
        <w:rPr>
          <w:rFonts w:ascii="Arial" w:hAnsi="Arial" w:cs="Arial"/>
          <w:b/>
          <w:sz w:val="22"/>
          <w:szCs w:val="22"/>
          <w:lang w:val="fr-FR"/>
        </w:rPr>
        <w:t>To:</w:t>
      </w:r>
      <w:r w:rsidRPr="00AB0EE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4E0FF9" w:rsidRPr="00AB0EEC">
        <w:rPr>
          <w:rFonts w:ascii="Arial" w:hAnsi="Arial" w:cs="Arial"/>
          <w:b/>
          <w:bCs/>
          <w:sz w:val="22"/>
          <w:szCs w:val="22"/>
          <w:lang w:val="fr-FR"/>
        </w:rPr>
        <w:t>SA2</w:t>
      </w:r>
      <w:bookmarkEnd w:id="5"/>
      <w:bookmarkEnd w:id="6"/>
      <w:bookmarkEnd w:id="7"/>
    </w:p>
    <w:p w14:paraId="5DC2ED77" w14:textId="79852DF0" w:rsidR="00B97703" w:rsidRPr="00AB0E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AB0EEC">
        <w:rPr>
          <w:rFonts w:ascii="Arial" w:hAnsi="Arial" w:cs="Arial"/>
          <w:b/>
          <w:sz w:val="22"/>
          <w:szCs w:val="22"/>
          <w:lang w:val="fr-FR"/>
        </w:rPr>
        <w:t>Cc:</w:t>
      </w:r>
      <w:r w:rsidRPr="00AB0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0FF9" w:rsidRPr="00AB0EE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8"/>
    <w:bookmarkEnd w:id="9"/>
    <w:p w14:paraId="1A1CC9B8" w14:textId="77777777" w:rsidR="00B97703" w:rsidRPr="00AB0EE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A185E27" w:rsidR="00B97703" w:rsidRPr="00AB0E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B0EE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AB0EE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B0EEC">
        <w:rPr>
          <w:rFonts w:ascii="Arial" w:hAnsi="Arial" w:cs="Arial"/>
          <w:b/>
          <w:sz w:val="22"/>
          <w:szCs w:val="22"/>
          <w:lang w:val="fr-FR"/>
        </w:rPr>
        <w:t>:</w:t>
      </w:r>
      <w:r w:rsidRPr="00AB0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1FA1" w:rsidRPr="00AB0EEC">
        <w:rPr>
          <w:rFonts w:ascii="Arial" w:hAnsi="Arial" w:cs="Arial"/>
          <w:b/>
          <w:bCs/>
          <w:sz w:val="22"/>
          <w:szCs w:val="22"/>
          <w:lang w:val="fr-FR"/>
        </w:rPr>
        <w:t>Vlasios Tsiatsis</w:t>
      </w:r>
    </w:p>
    <w:p w14:paraId="5C701869" w14:textId="1E1A472B" w:rsidR="00B97703" w:rsidRPr="00AB0E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B0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1FA1" w:rsidRPr="00AB0EEC">
        <w:rPr>
          <w:rFonts w:ascii="Arial" w:hAnsi="Arial" w:cs="Arial"/>
          <w:b/>
          <w:bCs/>
          <w:sz w:val="22"/>
          <w:szCs w:val="22"/>
          <w:lang w:val="fr-FR"/>
        </w:rPr>
        <w:t>vlasios.tsiatsis@ericsson.com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7BB55AB" w:rsidR="00B97703" w:rsidRPr="003359AC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2614" w:rsidRPr="003359AC">
        <w:rPr>
          <w:rFonts w:ascii="Arial" w:hAnsi="Arial" w:cs="Arial"/>
          <w:b/>
        </w:rPr>
        <w:t>S3-250192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BD06BD8" w:rsidR="00B97703" w:rsidRDefault="00863DB5" w:rsidP="00B35585">
      <w:r>
        <w:t>SA3 has been studying the authentication and a</w:t>
      </w:r>
      <w:r w:rsidR="004D30DE">
        <w:t xml:space="preserve">uthorization of an Application Function (AF) </w:t>
      </w:r>
      <w:r>
        <w:t>in TR 33.790 as part of Key Issue #</w:t>
      </w:r>
      <w:r w:rsidR="005B551D">
        <w:t>3</w:t>
      </w:r>
      <w:r w:rsidR="007A7D7A">
        <w:t>: "</w:t>
      </w:r>
      <w:r w:rsidR="007A7D7A" w:rsidRPr="007A7D7A">
        <w:t>Security and privacy aspects of IMS DC capability exposure</w:t>
      </w:r>
      <w:r w:rsidR="007A7D7A">
        <w:t xml:space="preserve">". </w:t>
      </w:r>
      <w:r w:rsidR="005F1A60">
        <w:t xml:space="preserve">This key issue is related </w:t>
      </w:r>
      <w:r w:rsidR="009C204E">
        <w:t xml:space="preserve">to </w:t>
      </w:r>
      <w:r w:rsidR="00AB4D54">
        <w:t xml:space="preserve">the IMS </w:t>
      </w:r>
      <w:r w:rsidR="00AD3BC8">
        <w:t>e</w:t>
      </w:r>
      <w:r w:rsidR="00AB4D54">
        <w:t xml:space="preserve">vent framework and the IMS Data Channel session control work in TS 23.228. </w:t>
      </w:r>
      <w:r w:rsidR="00E65E0B">
        <w:t xml:space="preserve">In the context of </w:t>
      </w:r>
      <w:r w:rsidR="00AB4D54">
        <w:t xml:space="preserve">TR 33.790, </w:t>
      </w:r>
      <w:r w:rsidR="005F1A60">
        <w:t>KI#</w:t>
      </w:r>
      <w:r w:rsidR="005B551D">
        <w:t>3</w:t>
      </w:r>
      <w:r w:rsidR="005F1A60">
        <w:t xml:space="preserve"> an </w:t>
      </w:r>
      <w:r w:rsidR="00145BEE">
        <w:t xml:space="preserve">AF </w:t>
      </w:r>
      <w:r w:rsidR="00150D5D">
        <w:t xml:space="preserve">is supposed to be authenticated and authorized before requesting for an IMS event or </w:t>
      </w:r>
      <w:r w:rsidR="00681BDB">
        <w:t xml:space="preserve">requesting the establishment/update/termination of a data channel. </w:t>
      </w:r>
    </w:p>
    <w:p w14:paraId="746B4352" w14:textId="0D29DD92" w:rsidR="000207D5" w:rsidRDefault="00F305DB" w:rsidP="00B35585">
      <w:r>
        <w:t xml:space="preserve">Moreover, the TS 23.228 </w:t>
      </w:r>
      <w:r w:rsidR="009811D1">
        <w:t xml:space="preserve">was </w:t>
      </w:r>
      <w:r w:rsidR="003478C8">
        <w:t xml:space="preserve">recently </w:t>
      </w:r>
      <w:r w:rsidR="009811D1">
        <w:t>updated</w:t>
      </w:r>
      <w:r>
        <w:t xml:space="preserve"> with a procedure for an AF to </w:t>
      </w:r>
      <w:r w:rsidR="009A5C66">
        <w:t xml:space="preserve">provision parameters to the </w:t>
      </w:r>
      <w:r w:rsidR="00F4724F">
        <w:t xml:space="preserve">originating </w:t>
      </w:r>
      <w:r w:rsidR="00C51060">
        <w:t>IMS system</w:t>
      </w:r>
      <w:r w:rsidR="00FF0A9A">
        <w:t>, via an IMS AS,</w:t>
      </w:r>
      <w:r w:rsidR="009A5C66">
        <w:t xml:space="preserve"> for the purpose of the 3rd party identity </w:t>
      </w:r>
      <w:r w:rsidR="002A4E45">
        <w:t xml:space="preserve">call setup. </w:t>
      </w:r>
      <w:r w:rsidR="004452D1">
        <w:t>As a result</w:t>
      </w:r>
      <w:r w:rsidR="00D90C8B">
        <w:t>,</w:t>
      </w:r>
      <w:r w:rsidR="004452D1">
        <w:t xml:space="preserve"> </w:t>
      </w:r>
      <w:r w:rsidR="00224316">
        <w:t xml:space="preserve">the </w:t>
      </w:r>
      <w:r w:rsidR="00477B99">
        <w:t xml:space="preserve">authentication and authorization of an AF to provision the </w:t>
      </w:r>
      <w:r w:rsidR="00772833">
        <w:t xml:space="preserve">originating </w:t>
      </w:r>
      <w:r w:rsidR="00F83128">
        <w:t xml:space="preserve">IMS system </w:t>
      </w:r>
      <w:r w:rsidR="00FF0A9A">
        <w:t>needs</w:t>
      </w:r>
      <w:r w:rsidR="00477B99">
        <w:t xml:space="preserve"> to be addressed in SA3. </w:t>
      </w:r>
      <w:r w:rsidR="00EA7C0B">
        <w:t xml:space="preserve">The security of the 3rd party identity call setup was addressed in TR 33.790 under the </w:t>
      </w:r>
      <w:r w:rsidR="00165431">
        <w:t xml:space="preserve"> Key Issue </w:t>
      </w:r>
      <w:r w:rsidR="00AE4CE3">
        <w:t>#1: "T</w:t>
      </w:r>
      <w:r w:rsidR="00AE4CE3" w:rsidRPr="00AE4CE3">
        <w:t>hird party specific user identities</w:t>
      </w:r>
      <w:r w:rsidR="00AE4CE3">
        <w:t>".</w:t>
      </w:r>
      <w:r w:rsidR="00283FEA">
        <w:t xml:space="preserve"> SA3 </w:t>
      </w:r>
      <w:r w:rsidR="006455DF">
        <w:t xml:space="preserve">may </w:t>
      </w:r>
      <w:r w:rsidR="00283FEA">
        <w:t xml:space="preserve">need to address the authentication and authorization aspects </w:t>
      </w:r>
      <w:r w:rsidR="00EA7C0B">
        <w:t xml:space="preserve">of the parameter provisioning procedure </w:t>
      </w:r>
      <w:r w:rsidR="001515A2">
        <w:t xml:space="preserve">in the normative work </w:t>
      </w:r>
      <w:r w:rsidR="00EA7C0B">
        <w:t xml:space="preserve">of KI#1 </w:t>
      </w:r>
      <w:r w:rsidR="001515A2">
        <w:t xml:space="preserve">since KI#1 has </w:t>
      </w:r>
      <w:r w:rsidR="00EA7C0B">
        <w:t xml:space="preserve">been </w:t>
      </w:r>
      <w:r w:rsidR="001515A2">
        <w:t>concluded</w:t>
      </w:r>
      <w:r w:rsidR="00EA7C0B">
        <w:t xml:space="preserve"> in TR 33.790</w:t>
      </w:r>
      <w:r w:rsidR="001515A2">
        <w:t>.</w:t>
      </w:r>
    </w:p>
    <w:p w14:paraId="3CB76AD0" w14:textId="25D2894D" w:rsidR="00661CC2" w:rsidRDefault="000207D5" w:rsidP="00B35585">
      <w:r>
        <w:t xml:space="preserve">It can be observed that the authentication of the AF is straightforward as per TS 33.501, clause 12. The authorization aspects </w:t>
      </w:r>
      <w:r w:rsidR="004F181F">
        <w:t xml:space="preserve">of the use cases in KI#1 and KI#3 are the ones that need some clarifications. </w:t>
      </w:r>
      <w:r w:rsidR="00966A8F">
        <w:t>The authentication and authorization aspects of KI#3 are addressed in the TR 33.790, s</w:t>
      </w:r>
      <w:r w:rsidR="00682934">
        <w:t>olution #</w:t>
      </w:r>
      <w:r w:rsidR="00966A8F">
        <w:t xml:space="preserve">9, #10, #11 in different ways e.g. </w:t>
      </w:r>
      <w:r w:rsidR="00C56002">
        <w:t xml:space="preserve">solutions proposing to re-use TS 33.501, </w:t>
      </w:r>
      <w:r w:rsidR="001B23AE">
        <w:t xml:space="preserve">clause 12 for high level authorization and leaving more granular authorization to implementation or </w:t>
      </w:r>
      <w:r w:rsidR="003757A6">
        <w:t>proposing that the NEF/HSS perform</w:t>
      </w:r>
      <w:r w:rsidR="00344657">
        <w:t>s</w:t>
      </w:r>
      <w:r w:rsidR="003757A6">
        <w:t xml:space="preserve"> more granular authorization based on information stored in HSS.</w:t>
      </w:r>
      <w:r w:rsidR="00F43933">
        <w:t xml:space="preserve"> </w:t>
      </w:r>
      <w:r w:rsidR="00806A62">
        <w:t xml:space="preserve">However, such procedures to retrieve </w:t>
      </w:r>
      <w:r w:rsidR="00852936">
        <w:t xml:space="preserve">authorization </w:t>
      </w:r>
      <w:r w:rsidR="00806A62">
        <w:t>information from the HSS</w:t>
      </w:r>
      <w:r w:rsidR="00852936">
        <w:t xml:space="preserve"> are not currently specified in TS 23.228.</w:t>
      </w:r>
      <w:r w:rsidR="00357467">
        <w:t xml:space="preserve"> </w:t>
      </w:r>
      <w:r w:rsidR="002910D3">
        <w:t xml:space="preserve">In addition </w:t>
      </w:r>
      <w:r w:rsidR="009E2903">
        <w:t>the HSS which</w:t>
      </w:r>
      <w:r w:rsidR="009644A3">
        <w:t>,</w:t>
      </w:r>
      <w:r w:rsidR="009E2903">
        <w:t xml:space="preserve"> </w:t>
      </w:r>
      <w:r w:rsidR="00F04786">
        <w:t>is</w:t>
      </w:r>
      <w:r w:rsidR="009E2903">
        <w:t xml:space="preserve"> proposed </w:t>
      </w:r>
      <w:r w:rsidR="006353CB">
        <w:t xml:space="preserve">in the TR 33.790 </w:t>
      </w:r>
      <w:r w:rsidR="009E2903">
        <w:t xml:space="preserve">to store authorization information for more granular </w:t>
      </w:r>
      <w:r w:rsidR="003B0AFB">
        <w:t>authorization</w:t>
      </w:r>
      <w:r w:rsidR="006353CB">
        <w:t>,</w:t>
      </w:r>
      <w:r w:rsidR="003B0AFB">
        <w:t xml:space="preserve"> </w:t>
      </w:r>
      <w:r w:rsidR="00F04786">
        <w:t>is</w:t>
      </w:r>
      <w:r w:rsidR="003B0AFB">
        <w:t xml:space="preserve"> currently AF unaware i.e. the</w:t>
      </w:r>
      <w:r w:rsidR="001F6C73">
        <w:t>se network functions</w:t>
      </w:r>
      <w:r w:rsidR="003B0AFB">
        <w:t xml:space="preserve"> don't maintain any AF-specific information. </w:t>
      </w:r>
      <w:r w:rsidR="00157102">
        <w:t>Please observe that solution #9 proposes that authorization information is stored in DCSF or PCRF and retrieved by the NEF but this solution will be updated in the future to remove this assumption</w:t>
      </w:r>
      <w:r w:rsidR="002E460A">
        <w:t xml:space="preserve">. </w:t>
      </w:r>
    </w:p>
    <w:p w14:paraId="042F08FC" w14:textId="460F7366" w:rsidR="00165431" w:rsidRDefault="00F43933" w:rsidP="00B35585">
      <w:r>
        <w:t xml:space="preserve">SA3 would </w:t>
      </w:r>
      <w:r w:rsidR="00FC6CD4">
        <w:t>request</w:t>
      </w:r>
      <w:r>
        <w:t xml:space="preserve"> SA2 to </w:t>
      </w:r>
      <w:r w:rsidR="00E213AC">
        <w:t xml:space="preserve">study </w:t>
      </w:r>
      <w:r w:rsidR="00A94782">
        <w:t xml:space="preserve">the TR 33.790 </w:t>
      </w:r>
      <w:r w:rsidR="00E213AC">
        <w:t>solutions #9, #10, #11</w:t>
      </w:r>
      <w:r w:rsidR="00EA7C0B">
        <w:t xml:space="preserve"> (related to KI#3) and take into account that the security of the parameter provisioning procedure for the 3rd party identity call setup may also need to be considered in SA3</w:t>
      </w:r>
      <w:r w:rsidR="00FC6CD4">
        <w:t xml:space="preserve">. Taking into account these considerations, SA3 would like to request  SA2 to </w:t>
      </w:r>
      <w:r w:rsidR="00E213AC">
        <w:t>respond to the following questions</w:t>
      </w:r>
      <w:r w:rsidR="00806A62">
        <w:t>:</w:t>
      </w:r>
    </w:p>
    <w:p w14:paraId="6ABE7C0C" w14:textId="1545A474" w:rsidR="00E213AC" w:rsidRDefault="00E213AC" w:rsidP="00E213AC">
      <w:pPr>
        <w:pStyle w:val="B1"/>
      </w:pPr>
      <w:r>
        <w:t>Q1)</w:t>
      </w:r>
      <w:r>
        <w:tab/>
      </w:r>
      <w:r w:rsidR="001C4B21">
        <w:t>Has</w:t>
      </w:r>
      <w:r w:rsidR="00802A0E">
        <w:t xml:space="preserve"> SA2 consider</w:t>
      </w:r>
      <w:r w:rsidR="00400667">
        <w:t>ed</w:t>
      </w:r>
      <w:r w:rsidR="00802A0E">
        <w:t xml:space="preserve"> the impact on the architecture from</w:t>
      </w:r>
      <w:r w:rsidR="00935684">
        <w:t xml:space="preserve"> making the IMS </w:t>
      </w:r>
      <w:r w:rsidR="00A97ABB">
        <w:t xml:space="preserve">system (or specific NFs) </w:t>
      </w:r>
      <w:r w:rsidR="00935684">
        <w:t>AF aware in general and specifically for authorization purposes?</w:t>
      </w:r>
      <w:r w:rsidR="00806A62">
        <w:t xml:space="preserve"> </w:t>
      </w:r>
    </w:p>
    <w:p w14:paraId="666204DC" w14:textId="02D35AA0" w:rsidR="00935684" w:rsidRDefault="002D1CFD" w:rsidP="00E213AC">
      <w:pPr>
        <w:pStyle w:val="B1"/>
      </w:pPr>
      <w:r>
        <w:lastRenderedPageBreak/>
        <w:t>Q2)</w:t>
      </w:r>
      <w:r>
        <w:tab/>
        <w:t>Different authorization use cases (KI#1, KI#3</w:t>
      </w:r>
      <w:r w:rsidR="00FC6CD4">
        <w:t xml:space="preserve"> in TR 33.790</w:t>
      </w:r>
      <w:r>
        <w:t xml:space="preserve">) may require different authorization </w:t>
      </w:r>
      <w:r w:rsidR="00316E65">
        <w:t xml:space="preserve">procedures </w:t>
      </w:r>
      <w:r>
        <w:t>with impact on different IMS network function</w:t>
      </w:r>
      <w:r w:rsidR="00E173BD">
        <w:t xml:space="preserve">s which may impact the architecture. </w:t>
      </w:r>
      <w:r w:rsidR="001C68ED">
        <w:t xml:space="preserve">Is it ok that SA3 specifies all these different types of authorization procedures? </w:t>
      </w:r>
    </w:p>
    <w:p w14:paraId="67AD9D22" w14:textId="77777777" w:rsidR="00E02672" w:rsidRDefault="00E02672" w:rsidP="00E213AC">
      <w:pPr>
        <w:pStyle w:val="B1"/>
      </w:pPr>
    </w:p>
    <w:p w14:paraId="0B727A9A" w14:textId="1DFB1842" w:rsidR="00E02672" w:rsidRDefault="00E02672" w:rsidP="00CA085D">
      <w:r>
        <w:t xml:space="preserve">In addition, while SA3 was </w:t>
      </w:r>
      <w:r w:rsidR="00BB4239">
        <w:t xml:space="preserve">discussing the conclusions to KI#2 </w:t>
      </w:r>
      <w:r w:rsidR="00CA085D">
        <w:t>"</w:t>
      </w:r>
      <w:r w:rsidR="00CA085D" w:rsidRPr="00CA085D">
        <w:t xml:space="preserve"> Security of IMS based Avatar Communication </w:t>
      </w:r>
      <w:r w:rsidR="00CA085D">
        <w:t>", several Edito</w:t>
      </w:r>
      <w:r w:rsidR="000F5F46">
        <w:t>r</w:t>
      </w:r>
      <w:r w:rsidR="00CA085D">
        <w:t xml:space="preserve">'s Notes were added the conclusions in TR 33.790 for </w:t>
      </w:r>
      <w:r w:rsidR="00B95A9F">
        <w:t xml:space="preserve">aspects that are in the remit of SA2. SA3 kindly requests SA2 to also take </w:t>
      </w:r>
      <w:r w:rsidR="00287ED6">
        <w:t xml:space="preserve">into account </w:t>
      </w:r>
      <w:r w:rsidR="00B95A9F">
        <w:t xml:space="preserve">the </w:t>
      </w:r>
      <w:r w:rsidR="00C06166">
        <w:t xml:space="preserve">attached </w:t>
      </w:r>
      <w:r w:rsidR="00B95A9F">
        <w:t xml:space="preserve">interim </w:t>
      </w:r>
      <w:r w:rsidR="00186503">
        <w:t>approved</w:t>
      </w:r>
      <w:r w:rsidR="00C06166">
        <w:t xml:space="preserve"> </w:t>
      </w:r>
      <w:r w:rsidR="00B95A9F">
        <w:t>conclusion</w:t>
      </w:r>
      <w:r w:rsidR="00C06166">
        <w:t>s</w:t>
      </w:r>
      <w:r w:rsidR="00B95A9F">
        <w:t xml:space="preserve"> </w:t>
      </w:r>
      <w:r w:rsidR="00C06166">
        <w:t xml:space="preserve">of KI#2 in TR 33.790 </w:t>
      </w:r>
      <w:r w:rsidR="00287ED6">
        <w:t>in the design of the IMS avatar communication architecture and procedures</w:t>
      </w:r>
      <w:r w:rsidR="000F5F46">
        <w:t xml:space="preserve"> and respond to SA3 if necessary</w:t>
      </w:r>
      <w:r w:rsidR="00287ED6"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9AD03F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5585">
        <w:rPr>
          <w:rFonts w:ascii="Arial" w:hAnsi="Arial" w:cs="Arial"/>
          <w:b/>
          <w:bCs/>
          <w:sz w:val="22"/>
          <w:szCs w:val="22"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70E36198" w:rsidR="00B97703" w:rsidRPr="00AF53A2" w:rsidRDefault="00B97703" w:rsidP="00B3558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B35585" w:rsidRPr="00AF53A2">
        <w:rPr>
          <w:rFonts w:ascii="Arial" w:hAnsi="Arial" w:cs="Arial"/>
          <w:b/>
        </w:rPr>
        <w:t xml:space="preserve">SA3 kindly requests SA2 to </w:t>
      </w:r>
      <w:r w:rsidR="00C5092E" w:rsidRPr="00AF53A2">
        <w:rPr>
          <w:rFonts w:ascii="Arial" w:hAnsi="Arial" w:cs="Arial"/>
          <w:b/>
        </w:rPr>
        <w:t>consider the questions above</w:t>
      </w:r>
      <w:r w:rsidR="00AF53A2" w:rsidRPr="00AF53A2">
        <w:rPr>
          <w:rFonts w:ascii="Arial" w:hAnsi="Arial" w:cs="Arial"/>
          <w:b/>
        </w:rPr>
        <w:t xml:space="preserve"> and respond to SA3</w:t>
      </w:r>
      <w:r w:rsidR="00965EC6">
        <w:rPr>
          <w:rFonts w:ascii="Arial" w:hAnsi="Arial" w:cs="Arial"/>
          <w:b/>
        </w:rPr>
        <w:t xml:space="preserve"> or make any necessary changes to the relevant architecture and procedures.</w:t>
      </w:r>
      <w:r w:rsidR="00AF53A2" w:rsidRPr="00AF53A2">
        <w:rPr>
          <w:rFonts w:ascii="Arial" w:hAnsi="Arial" w:cs="Arial"/>
          <w:b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53E1F30A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</w:r>
      <w:r w:rsidR="00AF53A2">
        <w:tab/>
      </w:r>
      <w:r w:rsidR="007C4FF7"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B0345" w14:textId="77777777" w:rsidR="00CB1687" w:rsidRDefault="00CB1687">
      <w:pPr>
        <w:spacing w:after="0"/>
      </w:pPr>
      <w:r>
        <w:separator/>
      </w:r>
    </w:p>
  </w:endnote>
  <w:endnote w:type="continuationSeparator" w:id="0">
    <w:p w14:paraId="088622D3" w14:textId="77777777" w:rsidR="00CB1687" w:rsidRDefault="00CB1687">
      <w:pPr>
        <w:spacing w:after="0"/>
      </w:pPr>
      <w:r>
        <w:continuationSeparator/>
      </w:r>
    </w:p>
  </w:endnote>
  <w:endnote w:type="continuationNotice" w:id="1">
    <w:p w14:paraId="2485E261" w14:textId="77777777" w:rsidR="00CB1687" w:rsidRDefault="00CB16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03E3E" w14:textId="77777777" w:rsidR="00CB1687" w:rsidRDefault="00CB1687">
      <w:pPr>
        <w:spacing w:after="0"/>
      </w:pPr>
      <w:r>
        <w:separator/>
      </w:r>
    </w:p>
  </w:footnote>
  <w:footnote w:type="continuationSeparator" w:id="0">
    <w:p w14:paraId="3A74773B" w14:textId="77777777" w:rsidR="00CB1687" w:rsidRDefault="00CB1687">
      <w:pPr>
        <w:spacing w:after="0"/>
      </w:pPr>
      <w:r>
        <w:continuationSeparator/>
      </w:r>
    </w:p>
  </w:footnote>
  <w:footnote w:type="continuationNotice" w:id="1">
    <w:p w14:paraId="535778F0" w14:textId="77777777" w:rsidR="00CB1687" w:rsidRDefault="00CB16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7D5"/>
    <w:rsid w:val="00046AA9"/>
    <w:rsid w:val="000644C6"/>
    <w:rsid w:val="00074D3C"/>
    <w:rsid w:val="00084D35"/>
    <w:rsid w:val="00092DB3"/>
    <w:rsid w:val="000B21DF"/>
    <w:rsid w:val="000E6116"/>
    <w:rsid w:val="000F5F46"/>
    <w:rsid w:val="000F6242"/>
    <w:rsid w:val="00103FF1"/>
    <w:rsid w:val="001231AF"/>
    <w:rsid w:val="00145BEE"/>
    <w:rsid w:val="00150D5D"/>
    <w:rsid w:val="001515A2"/>
    <w:rsid w:val="00157102"/>
    <w:rsid w:val="001633EF"/>
    <w:rsid w:val="00165431"/>
    <w:rsid w:val="00176746"/>
    <w:rsid w:val="00186503"/>
    <w:rsid w:val="00196B59"/>
    <w:rsid w:val="001A14F2"/>
    <w:rsid w:val="001B23AE"/>
    <w:rsid w:val="001B3A86"/>
    <w:rsid w:val="001B763F"/>
    <w:rsid w:val="001C4B21"/>
    <w:rsid w:val="001C68ED"/>
    <w:rsid w:val="001D1F34"/>
    <w:rsid w:val="001F6C73"/>
    <w:rsid w:val="00215C2C"/>
    <w:rsid w:val="00220060"/>
    <w:rsid w:val="00224316"/>
    <w:rsid w:val="00225D8B"/>
    <w:rsid w:val="00226381"/>
    <w:rsid w:val="0022712D"/>
    <w:rsid w:val="002415C0"/>
    <w:rsid w:val="002473B2"/>
    <w:rsid w:val="00260CBA"/>
    <w:rsid w:val="00283FEA"/>
    <w:rsid w:val="00284E3A"/>
    <w:rsid w:val="002869FE"/>
    <w:rsid w:val="00287ED6"/>
    <w:rsid w:val="00290FAA"/>
    <w:rsid w:val="002910D3"/>
    <w:rsid w:val="002A4E45"/>
    <w:rsid w:val="002D1CFD"/>
    <w:rsid w:val="002D2614"/>
    <w:rsid w:val="002E01C1"/>
    <w:rsid w:val="002E460A"/>
    <w:rsid w:val="002F1940"/>
    <w:rsid w:val="002F6AEA"/>
    <w:rsid w:val="00313086"/>
    <w:rsid w:val="00316E65"/>
    <w:rsid w:val="00322204"/>
    <w:rsid w:val="003359AC"/>
    <w:rsid w:val="0034203F"/>
    <w:rsid w:val="00344657"/>
    <w:rsid w:val="003478C8"/>
    <w:rsid w:val="00353D16"/>
    <w:rsid w:val="00357467"/>
    <w:rsid w:val="003757A6"/>
    <w:rsid w:val="00383545"/>
    <w:rsid w:val="00390668"/>
    <w:rsid w:val="003B0AFB"/>
    <w:rsid w:val="003B63B6"/>
    <w:rsid w:val="003C06D2"/>
    <w:rsid w:val="003F5E20"/>
    <w:rsid w:val="00400667"/>
    <w:rsid w:val="00402B9B"/>
    <w:rsid w:val="004108C0"/>
    <w:rsid w:val="0042515F"/>
    <w:rsid w:val="00433500"/>
    <w:rsid w:val="00433F71"/>
    <w:rsid w:val="0043559E"/>
    <w:rsid w:val="00440D43"/>
    <w:rsid w:val="00441B3A"/>
    <w:rsid w:val="004452D1"/>
    <w:rsid w:val="004572F7"/>
    <w:rsid w:val="00470DF6"/>
    <w:rsid w:val="00477B99"/>
    <w:rsid w:val="00490D22"/>
    <w:rsid w:val="004D11A6"/>
    <w:rsid w:val="004D1FA1"/>
    <w:rsid w:val="004D30DE"/>
    <w:rsid w:val="004E0FF9"/>
    <w:rsid w:val="004E3939"/>
    <w:rsid w:val="004E65B2"/>
    <w:rsid w:val="004F181F"/>
    <w:rsid w:val="004F32F4"/>
    <w:rsid w:val="00526DDD"/>
    <w:rsid w:val="00581AB0"/>
    <w:rsid w:val="005A5F33"/>
    <w:rsid w:val="005B551D"/>
    <w:rsid w:val="005B6433"/>
    <w:rsid w:val="005E674B"/>
    <w:rsid w:val="005F1A60"/>
    <w:rsid w:val="006052AD"/>
    <w:rsid w:val="00611BB6"/>
    <w:rsid w:val="006353CB"/>
    <w:rsid w:val="006455DF"/>
    <w:rsid w:val="00661CC2"/>
    <w:rsid w:val="00667226"/>
    <w:rsid w:val="00681BDB"/>
    <w:rsid w:val="00682934"/>
    <w:rsid w:val="006862BF"/>
    <w:rsid w:val="00716DBD"/>
    <w:rsid w:val="0073766B"/>
    <w:rsid w:val="00737FC3"/>
    <w:rsid w:val="007475DB"/>
    <w:rsid w:val="00766136"/>
    <w:rsid w:val="00772833"/>
    <w:rsid w:val="007A7D7A"/>
    <w:rsid w:val="007B43D4"/>
    <w:rsid w:val="007C4FF7"/>
    <w:rsid w:val="007E1E60"/>
    <w:rsid w:val="007F4F92"/>
    <w:rsid w:val="007F720B"/>
    <w:rsid w:val="00802A0E"/>
    <w:rsid w:val="00806A62"/>
    <w:rsid w:val="00821BFB"/>
    <w:rsid w:val="00847869"/>
    <w:rsid w:val="00852936"/>
    <w:rsid w:val="0085444F"/>
    <w:rsid w:val="00863DB5"/>
    <w:rsid w:val="008758B0"/>
    <w:rsid w:val="008A6EB9"/>
    <w:rsid w:val="008A7D8A"/>
    <w:rsid w:val="008D0F4D"/>
    <w:rsid w:val="008D3E9C"/>
    <w:rsid w:val="008D707E"/>
    <w:rsid w:val="008D772F"/>
    <w:rsid w:val="00914CD1"/>
    <w:rsid w:val="009241CE"/>
    <w:rsid w:val="00925D22"/>
    <w:rsid w:val="00935684"/>
    <w:rsid w:val="00942463"/>
    <w:rsid w:val="009528CF"/>
    <w:rsid w:val="009603F6"/>
    <w:rsid w:val="009644A3"/>
    <w:rsid w:val="00965EC6"/>
    <w:rsid w:val="00966A8F"/>
    <w:rsid w:val="009811D1"/>
    <w:rsid w:val="009963AC"/>
    <w:rsid w:val="0099764C"/>
    <w:rsid w:val="00997FC1"/>
    <w:rsid w:val="009A5C66"/>
    <w:rsid w:val="009C01E1"/>
    <w:rsid w:val="009C204E"/>
    <w:rsid w:val="009E0B14"/>
    <w:rsid w:val="009E2903"/>
    <w:rsid w:val="009F242E"/>
    <w:rsid w:val="00A455B0"/>
    <w:rsid w:val="00A57D88"/>
    <w:rsid w:val="00A63892"/>
    <w:rsid w:val="00A70448"/>
    <w:rsid w:val="00A73C65"/>
    <w:rsid w:val="00A90DD4"/>
    <w:rsid w:val="00A94782"/>
    <w:rsid w:val="00A96260"/>
    <w:rsid w:val="00A97ABB"/>
    <w:rsid w:val="00AA4FF3"/>
    <w:rsid w:val="00AB0EEC"/>
    <w:rsid w:val="00AB4D54"/>
    <w:rsid w:val="00AB5596"/>
    <w:rsid w:val="00AD3BC8"/>
    <w:rsid w:val="00AE1B3E"/>
    <w:rsid w:val="00AE43E4"/>
    <w:rsid w:val="00AE4CE3"/>
    <w:rsid w:val="00AF53A2"/>
    <w:rsid w:val="00B12868"/>
    <w:rsid w:val="00B35585"/>
    <w:rsid w:val="00B35644"/>
    <w:rsid w:val="00B724D3"/>
    <w:rsid w:val="00B73E80"/>
    <w:rsid w:val="00B95A9F"/>
    <w:rsid w:val="00B97703"/>
    <w:rsid w:val="00BA3D66"/>
    <w:rsid w:val="00BB4239"/>
    <w:rsid w:val="00BC0ACC"/>
    <w:rsid w:val="00C0101C"/>
    <w:rsid w:val="00C04BFC"/>
    <w:rsid w:val="00C06166"/>
    <w:rsid w:val="00C17229"/>
    <w:rsid w:val="00C5092E"/>
    <w:rsid w:val="00C51060"/>
    <w:rsid w:val="00C56002"/>
    <w:rsid w:val="00C61774"/>
    <w:rsid w:val="00C65909"/>
    <w:rsid w:val="00C91EF3"/>
    <w:rsid w:val="00CA085D"/>
    <w:rsid w:val="00CB1687"/>
    <w:rsid w:val="00CB2B16"/>
    <w:rsid w:val="00CC2524"/>
    <w:rsid w:val="00CF6087"/>
    <w:rsid w:val="00D14BB6"/>
    <w:rsid w:val="00D31981"/>
    <w:rsid w:val="00D33624"/>
    <w:rsid w:val="00D7484B"/>
    <w:rsid w:val="00D80810"/>
    <w:rsid w:val="00D90C8B"/>
    <w:rsid w:val="00DC47B4"/>
    <w:rsid w:val="00E003DF"/>
    <w:rsid w:val="00E02672"/>
    <w:rsid w:val="00E173BD"/>
    <w:rsid w:val="00E213AC"/>
    <w:rsid w:val="00E2241D"/>
    <w:rsid w:val="00E65E0B"/>
    <w:rsid w:val="00E665BE"/>
    <w:rsid w:val="00EA7C0B"/>
    <w:rsid w:val="00EB0BC7"/>
    <w:rsid w:val="00EB58C2"/>
    <w:rsid w:val="00EE31A4"/>
    <w:rsid w:val="00EF5F41"/>
    <w:rsid w:val="00F04786"/>
    <w:rsid w:val="00F25496"/>
    <w:rsid w:val="00F305DB"/>
    <w:rsid w:val="00F43933"/>
    <w:rsid w:val="00F4724F"/>
    <w:rsid w:val="00F66478"/>
    <w:rsid w:val="00F667CF"/>
    <w:rsid w:val="00F803BE"/>
    <w:rsid w:val="00F83128"/>
    <w:rsid w:val="00FB2812"/>
    <w:rsid w:val="00FB2CE4"/>
    <w:rsid w:val="00FB2E7B"/>
    <w:rsid w:val="00FC6CD4"/>
    <w:rsid w:val="00FF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E1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7683</cp:lastModifiedBy>
  <cp:revision>30</cp:revision>
  <dcterms:created xsi:type="dcterms:W3CDTF">2025-01-06T13:22:00Z</dcterms:created>
  <dcterms:modified xsi:type="dcterms:W3CDTF">2025-01-17T10:32:00Z</dcterms:modified>
</cp:coreProperties>
</file>