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D7875B" w14:textId="2DBEAE3A" w:rsidR="00406DB9" w:rsidRDefault="00D7346F" w:rsidP="00140797">
      <w:pPr>
        <w:pStyle w:val="CRCoverPage"/>
        <w:tabs>
          <w:tab w:val="right" w:pos="9639"/>
        </w:tabs>
        <w:spacing w:after="0"/>
        <w:rPr>
          <w:b/>
          <w:i/>
          <w:noProof/>
          <w:sz w:val="28"/>
        </w:rPr>
      </w:pPr>
      <w:r>
        <w:rPr>
          <w:b/>
          <w:sz w:val="24"/>
        </w:rPr>
        <w:t>3GPP TSG</w:t>
      </w:r>
      <w:r>
        <w:rPr>
          <w:b/>
          <w:noProof/>
          <w:sz w:val="24"/>
        </w:rPr>
        <w:t>-</w:t>
      </w:r>
      <w:r>
        <w:rPr>
          <w:b/>
          <w:sz w:val="24"/>
        </w:rPr>
        <w:t>WG2 Meeting #16</w:t>
      </w:r>
      <w:r w:rsidR="00D12DCB">
        <w:rPr>
          <w:b/>
          <w:sz w:val="24"/>
        </w:rPr>
        <w:t>5</w:t>
      </w:r>
      <w:r w:rsidR="00406DB9">
        <w:rPr>
          <w:b/>
          <w:i/>
          <w:noProof/>
          <w:sz w:val="28"/>
        </w:rPr>
        <w:tab/>
      </w:r>
      <w:r w:rsidR="00B4319D" w:rsidRPr="00B4319D">
        <w:rPr>
          <w:rFonts w:cs="Arial"/>
          <w:b/>
          <w:noProof/>
          <w:sz w:val="24"/>
          <w:szCs w:val="24"/>
        </w:rPr>
        <w:t>S2-24</w:t>
      </w:r>
      <w:r w:rsidR="00A47238">
        <w:rPr>
          <w:rFonts w:cs="Arial"/>
          <w:b/>
          <w:noProof/>
          <w:sz w:val="24"/>
          <w:szCs w:val="24"/>
        </w:rPr>
        <w:t>10</w:t>
      </w:r>
      <w:r w:rsidR="000064CD">
        <w:rPr>
          <w:rFonts w:cs="Arial"/>
          <w:b/>
          <w:noProof/>
          <w:sz w:val="24"/>
          <w:szCs w:val="24"/>
        </w:rPr>
        <w:t>812</w:t>
      </w:r>
    </w:p>
    <w:p w14:paraId="04708B46" w14:textId="6DB3C77C" w:rsidR="00406DB9" w:rsidRPr="009D0582" w:rsidRDefault="00D90868" w:rsidP="009D0582">
      <w:pPr>
        <w:tabs>
          <w:tab w:val="right" w:pos="9638"/>
        </w:tabs>
        <w:rPr>
          <w:rFonts w:ascii="Arial" w:hAnsi="Arial" w:cs="Arial"/>
          <w:b/>
          <w:noProof/>
          <w:sz w:val="24"/>
        </w:rPr>
      </w:pPr>
      <w:r w:rsidRPr="00D14B51">
        <w:rPr>
          <w:rFonts w:ascii="Arial" w:hAnsi="Arial" w:cs="Arial"/>
          <w:b/>
          <w:sz w:val="24"/>
        </w:rPr>
        <w:t xml:space="preserve">Hyderabad, India, </w:t>
      </w:r>
      <w:r w:rsidRPr="00D14B51">
        <w:rPr>
          <w:rFonts w:ascii="Arial" w:hAnsi="Arial" w:cs="Arial"/>
          <w:b/>
          <w:sz w:val="24"/>
        </w:rPr>
        <w:fldChar w:fldCharType="begin"/>
      </w:r>
      <w:r w:rsidRPr="00D14B51">
        <w:rPr>
          <w:rFonts w:ascii="Arial" w:hAnsi="Arial" w:cs="Arial"/>
          <w:b/>
          <w:sz w:val="24"/>
        </w:rPr>
        <w:instrText xml:space="preserve"> DOCPROPERTY  StartDate  \* MERGEFORMAT </w:instrText>
      </w:r>
      <w:r w:rsidRPr="00D14B51">
        <w:rPr>
          <w:rFonts w:ascii="Arial" w:hAnsi="Arial" w:cs="Arial"/>
          <w:b/>
          <w:sz w:val="24"/>
        </w:rPr>
        <w:fldChar w:fldCharType="separate"/>
      </w:r>
      <w:r w:rsidRPr="00D14B51">
        <w:rPr>
          <w:rFonts w:ascii="Arial" w:hAnsi="Arial" w:cs="Arial"/>
          <w:b/>
          <w:sz w:val="24"/>
        </w:rPr>
        <w:t xml:space="preserve"> 2024-10-14 -- 2024-10-18</w:t>
      </w:r>
      <w:r w:rsidRPr="00D14B51">
        <w:rPr>
          <w:rFonts w:ascii="Arial" w:hAnsi="Arial" w:cs="Arial"/>
          <w:b/>
          <w:sz w:val="24"/>
        </w:rPr>
        <w:fldChar w:fldCharType="end"/>
      </w:r>
      <w:r w:rsidR="00406DB9" w:rsidRPr="00A4380C">
        <w:rPr>
          <w:rFonts w:ascii="Arial" w:hAnsi="Arial" w:cs="Arial"/>
          <w:b/>
          <w:noProof/>
          <w:color w:val="0000FF"/>
        </w:rPr>
        <w:tab/>
        <w:t>(revision of</w:t>
      </w:r>
      <w:r w:rsidR="00406DB9">
        <w:rPr>
          <w:rFonts w:ascii="Arial" w:hAnsi="Arial" w:cs="Arial"/>
          <w:b/>
          <w:noProof/>
          <w:color w:val="0000FF"/>
        </w:rPr>
        <w:t xml:space="preserve"> S2-24</w:t>
      </w:r>
      <w:r w:rsidR="001471EF">
        <w:rPr>
          <w:rFonts w:ascii="Arial" w:hAnsi="Arial" w:cs="Arial"/>
          <w:b/>
          <w:noProof/>
          <w:color w:val="0000FF"/>
        </w:rPr>
        <w:t>10</w:t>
      </w:r>
      <w:r w:rsidR="000064CD">
        <w:rPr>
          <w:rFonts w:ascii="Arial" w:hAnsi="Arial" w:cs="Arial"/>
          <w:b/>
          <w:noProof/>
          <w:color w:val="0000FF"/>
        </w:rPr>
        <w:t>735</w:t>
      </w:r>
      <w:r w:rsidR="00406DB9" w:rsidRPr="00A4380C">
        <w:rPr>
          <w:rFonts w:ascii="Arial" w:hAnsi="Arial" w:cs="Arial"/>
          <w:b/>
          <w:noProof/>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E176A" w14:paraId="2B7EAB8B" w14:textId="77777777">
        <w:tc>
          <w:tcPr>
            <w:tcW w:w="9641" w:type="dxa"/>
            <w:gridSpan w:val="9"/>
            <w:tcBorders>
              <w:top w:val="single" w:sz="4" w:space="0" w:color="auto"/>
              <w:left w:val="single" w:sz="4" w:space="0" w:color="auto"/>
              <w:right w:val="single" w:sz="4" w:space="0" w:color="auto"/>
            </w:tcBorders>
          </w:tcPr>
          <w:p w14:paraId="6C9BAE68" w14:textId="77777777" w:rsidR="003E176A" w:rsidRDefault="00F224C7">
            <w:pPr>
              <w:pStyle w:val="CRCoverPage"/>
              <w:spacing w:after="0"/>
              <w:jc w:val="right"/>
              <w:rPr>
                <w:i/>
              </w:rPr>
            </w:pPr>
            <w:r>
              <w:rPr>
                <w:i/>
                <w:sz w:val="14"/>
              </w:rPr>
              <w:t>CR-Form-v12.2</w:t>
            </w:r>
          </w:p>
        </w:tc>
      </w:tr>
      <w:tr w:rsidR="003E176A" w14:paraId="30EC66D2" w14:textId="77777777">
        <w:tc>
          <w:tcPr>
            <w:tcW w:w="9641" w:type="dxa"/>
            <w:gridSpan w:val="9"/>
            <w:tcBorders>
              <w:left w:val="single" w:sz="4" w:space="0" w:color="auto"/>
              <w:right w:val="single" w:sz="4" w:space="0" w:color="auto"/>
            </w:tcBorders>
          </w:tcPr>
          <w:p w14:paraId="3587AC5E" w14:textId="77777777" w:rsidR="003E176A" w:rsidRDefault="00F224C7">
            <w:pPr>
              <w:pStyle w:val="CRCoverPage"/>
              <w:spacing w:after="0"/>
              <w:jc w:val="center"/>
            </w:pPr>
            <w:r>
              <w:rPr>
                <w:b/>
                <w:sz w:val="32"/>
              </w:rPr>
              <w:t>CHANGE REQUEST</w:t>
            </w:r>
          </w:p>
        </w:tc>
      </w:tr>
      <w:tr w:rsidR="003E176A" w14:paraId="14F79511" w14:textId="77777777">
        <w:tc>
          <w:tcPr>
            <w:tcW w:w="9641" w:type="dxa"/>
            <w:gridSpan w:val="9"/>
            <w:tcBorders>
              <w:left w:val="single" w:sz="4" w:space="0" w:color="auto"/>
              <w:right w:val="single" w:sz="4" w:space="0" w:color="auto"/>
            </w:tcBorders>
          </w:tcPr>
          <w:p w14:paraId="78314381" w14:textId="77777777" w:rsidR="003E176A" w:rsidRDefault="003E176A">
            <w:pPr>
              <w:pStyle w:val="CRCoverPage"/>
              <w:spacing w:after="0"/>
              <w:rPr>
                <w:sz w:val="8"/>
                <w:szCs w:val="8"/>
              </w:rPr>
            </w:pPr>
          </w:p>
        </w:tc>
      </w:tr>
      <w:tr w:rsidR="003E176A" w14:paraId="73309DC4" w14:textId="77777777">
        <w:tc>
          <w:tcPr>
            <w:tcW w:w="142" w:type="dxa"/>
            <w:tcBorders>
              <w:left w:val="single" w:sz="4" w:space="0" w:color="auto"/>
            </w:tcBorders>
          </w:tcPr>
          <w:p w14:paraId="791E618C" w14:textId="77777777" w:rsidR="003E176A" w:rsidRDefault="003E176A">
            <w:pPr>
              <w:pStyle w:val="CRCoverPage"/>
              <w:spacing w:after="0"/>
              <w:jc w:val="right"/>
            </w:pPr>
          </w:p>
        </w:tc>
        <w:tc>
          <w:tcPr>
            <w:tcW w:w="1559" w:type="dxa"/>
            <w:shd w:val="pct30" w:color="FFFF00" w:fill="auto"/>
          </w:tcPr>
          <w:p w14:paraId="1D9136CA" w14:textId="2CE869F9" w:rsidR="003E176A" w:rsidRDefault="00F224C7">
            <w:pPr>
              <w:pStyle w:val="CRCoverPage"/>
              <w:spacing w:after="0"/>
              <w:jc w:val="center"/>
              <w:rPr>
                <w:b/>
                <w:sz w:val="28"/>
                <w:lang w:val="en-US" w:eastAsia="zh-CN"/>
              </w:rPr>
            </w:pPr>
            <w:r>
              <w:rPr>
                <w:b/>
                <w:sz w:val="28"/>
              </w:rPr>
              <w:t>23.50</w:t>
            </w:r>
            <w:r w:rsidR="00084721">
              <w:rPr>
                <w:b/>
                <w:sz w:val="28"/>
              </w:rPr>
              <w:t>2</w:t>
            </w:r>
          </w:p>
        </w:tc>
        <w:tc>
          <w:tcPr>
            <w:tcW w:w="709" w:type="dxa"/>
          </w:tcPr>
          <w:p w14:paraId="66EFB1D5" w14:textId="77777777" w:rsidR="003E176A" w:rsidRDefault="00F224C7">
            <w:pPr>
              <w:pStyle w:val="CRCoverPage"/>
              <w:spacing w:after="0"/>
              <w:jc w:val="center"/>
            </w:pPr>
            <w:r>
              <w:rPr>
                <w:b/>
                <w:sz w:val="28"/>
              </w:rPr>
              <w:t>CR</w:t>
            </w:r>
          </w:p>
        </w:tc>
        <w:tc>
          <w:tcPr>
            <w:tcW w:w="1276" w:type="dxa"/>
            <w:shd w:val="pct30" w:color="FFFF00" w:fill="auto"/>
          </w:tcPr>
          <w:p w14:paraId="1486190A" w14:textId="3A09DC68" w:rsidR="003E176A" w:rsidRDefault="006719AB">
            <w:pPr>
              <w:pStyle w:val="CRCoverPage"/>
              <w:spacing w:after="0"/>
              <w:ind w:firstLineChars="100" w:firstLine="281"/>
            </w:pPr>
            <w:r w:rsidRPr="00CD50C9">
              <w:rPr>
                <w:b/>
                <w:sz w:val="28"/>
              </w:rPr>
              <w:t>4</w:t>
            </w:r>
            <w:r w:rsidRPr="006719AB">
              <w:rPr>
                <w:b/>
                <w:sz w:val="28"/>
              </w:rPr>
              <w:t>877</w:t>
            </w:r>
          </w:p>
        </w:tc>
        <w:tc>
          <w:tcPr>
            <w:tcW w:w="709" w:type="dxa"/>
          </w:tcPr>
          <w:p w14:paraId="777B543E" w14:textId="77777777" w:rsidR="003E176A" w:rsidRDefault="00F224C7">
            <w:pPr>
              <w:pStyle w:val="CRCoverPage"/>
              <w:tabs>
                <w:tab w:val="right" w:pos="625"/>
              </w:tabs>
              <w:spacing w:after="0"/>
              <w:jc w:val="center"/>
            </w:pPr>
            <w:r>
              <w:rPr>
                <w:b/>
                <w:bCs/>
                <w:sz w:val="28"/>
              </w:rPr>
              <w:t>rev</w:t>
            </w:r>
          </w:p>
        </w:tc>
        <w:tc>
          <w:tcPr>
            <w:tcW w:w="992" w:type="dxa"/>
            <w:shd w:val="pct30" w:color="FFFF00" w:fill="auto"/>
          </w:tcPr>
          <w:p w14:paraId="515BD6E4" w14:textId="333C9A8C" w:rsidR="003E176A" w:rsidRDefault="00E417FF">
            <w:pPr>
              <w:pStyle w:val="CRCoverPage"/>
              <w:spacing w:after="0"/>
              <w:jc w:val="center"/>
              <w:rPr>
                <w:b/>
              </w:rPr>
            </w:pPr>
            <w:r>
              <w:rPr>
                <w:b/>
                <w:sz w:val="28"/>
              </w:rPr>
              <w:t>5</w:t>
            </w:r>
          </w:p>
        </w:tc>
        <w:tc>
          <w:tcPr>
            <w:tcW w:w="2410" w:type="dxa"/>
          </w:tcPr>
          <w:p w14:paraId="4B4FD925" w14:textId="77777777" w:rsidR="003E176A" w:rsidRDefault="00F224C7">
            <w:pPr>
              <w:pStyle w:val="CRCoverPage"/>
              <w:tabs>
                <w:tab w:val="right" w:pos="1825"/>
              </w:tabs>
              <w:spacing w:after="0"/>
              <w:jc w:val="center"/>
            </w:pPr>
            <w:r>
              <w:rPr>
                <w:b/>
                <w:sz w:val="28"/>
                <w:szCs w:val="28"/>
              </w:rPr>
              <w:t>Current version:</w:t>
            </w:r>
          </w:p>
        </w:tc>
        <w:tc>
          <w:tcPr>
            <w:tcW w:w="1701" w:type="dxa"/>
            <w:shd w:val="pct30" w:color="FFFF00" w:fill="auto"/>
          </w:tcPr>
          <w:p w14:paraId="514A44FF" w14:textId="0E9FC2D8" w:rsidR="003E176A" w:rsidRPr="002F2334" w:rsidRDefault="002F2334">
            <w:pPr>
              <w:pStyle w:val="CRCoverPage"/>
              <w:spacing w:after="0"/>
              <w:jc w:val="center"/>
              <w:rPr>
                <w:sz w:val="28"/>
              </w:rPr>
            </w:pPr>
            <w:r w:rsidRPr="002F2334">
              <w:rPr>
                <w:b/>
                <w:sz w:val="28"/>
              </w:rPr>
              <w:t>19.</w:t>
            </w:r>
            <w:r w:rsidR="00D12DCB">
              <w:rPr>
                <w:b/>
                <w:sz w:val="28"/>
              </w:rPr>
              <w:t>1</w:t>
            </w:r>
            <w:r w:rsidRPr="002F2334">
              <w:rPr>
                <w:b/>
                <w:sz w:val="28"/>
              </w:rPr>
              <w:t>.0</w:t>
            </w:r>
          </w:p>
        </w:tc>
        <w:tc>
          <w:tcPr>
            <w:tcW w:w="143" w:type="dxa"/>
            <w:tcBorders>
              <w:right w:val="single" w:sz="4" w:space="0" w:color="auto"/>
            </w:tcBorders>
          </w:tcPr>
          <w:p w14:paraId="2945BB56" w14:textId="77777777" w:rsidR="003E176A" w:rsidRDefault="003E176A">
            <w:pPr>
              <w:pStyle w:val="CRCoverPage"/>
              <w:spacing w:after="0"/>
            </w:pPr>
          </w:p>
        </w:tc>
      </w:tr>
      <w:tr w:rsidR="003E176A" w14:paraId="3C392952" w14:textId="77777777">
        <w:tc>
          <w:tcPr>
            <w:tcW w:w="9641" w:type="dxa"/>
            <w:gridSpan w:val="9"/>
            <w:tcBorders>
              <w:left w:val="single" w:sz="4" w:space="0" w:color="auto"/>
              <w:right w:val="single" w:sz="4" w:space="0" w:color="auto"/>
            </w:tcBorders>
          </w:tcPr>
          <w:p w14:paraId="2B216C01" w14:textId="77777777" w:rsidR="003E176A" w:rsidRDefault="003E176A">
            <w:pPr>
              <w:pStyle w:val="CRCoverPage"/>
              <w:spacing w:after="0"/>
            </w:pPr>
          </w:p>
        </w:tc>
      </w:tr>
      <w:tr w:rsidR="003E176A" w14:paraId="41B2F941" w14:textId="77777777">
        <w:tc>
          <w:tcPr>
            <w:tcW w:w="9641" w:type="dxa"/>
            <w:gridSpan w:val="9"/>
            <w:tcBorders>
              <w:top w:val="single" w:sz="4" w:space="0" w:color="auto"/>
            </w:tcBorders>
          </w:tcPr>
          <w:p w14:paraId="77F30926" w14:textId="77777777" w:rsidR="003E176A" w:rsidRDefault="00F224C7">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3E176A" w14:paraId="4C764009" w14:textId="77777777">
        <w:tc>
          <w:tcPr>
            <w:tcW w:w="9641" w:type="dxa"/>
            <w:gridSpan w:val="9"/>
          </w:tcPr>
          <w:p w14:paraId="0A111599" w14:textId="77777777" w:rsidR="003E176A" w:rsidRDefault="003E176A">
            <w:pPr>
              <w:pStyle w:val="CRCoverPage"/>
              <w:spacing w:after="0"/>
              <w:rPr>
                <w:sz w:val="8"/>
                <w:szCs w:val="8"/>
              </w:rPr>
            </w:pPr>
          </w:p>
        </w:tc>
      </w:tr>
    </w:tbl>
    <w:p w14:paraId="6F836E9C" w14:textId="77777777" w:rsidR="003E176A" w:rsidRDefault="003E176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E176A" w14:paraId="3D22048C" w14:textId="77777777">
        <w:tc>
          <w:tcPr>
            <w:tcW w:w="2835" w:type="dxa"/>
          </w:tcPr>
          <w:p w14:paraId="2037529B" w14:textId="77777777" w:rsidR="003E176A" w:rsidRDefault="00F224C7">
            <w:pPr>
              <w:pStyle w:val="CRCoverPage"/>
              <w:tabs>
                <w:tab w:val="right" w:pos="2751"/>
              </w:tabs>
              <w:spacing w:after="0"/>
              <w:rPr>
                <w:b/>
                <w:i/>
              </w:rPr>
            </w:pPr>
            <w:r>
              <w:rPr>
                <w:b/>
                <w:i/>
              </w:rPr>
              <w:t>Proposed change affects:</w:t>
            </w:r>
          </w:p>
        </w:tc>
        <w:tc>
          <w:tcPr>
            <w:tcW w:w="1418" w:type="dxa"/>
          </w:tcPr>
          <w:p w14:paraId="0568C892" w14:textId="77777777" w:rsidR="003E176A" w:rsidRDefault="00F224C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E34EBA" w14:textId="77777777" w:rsidR="003E176A" w:rsidRDefault="003E176A">
            <w:pPr>
              <w:pStyle w:val="CRCoverPage"/>
              <w:spacing w:after="0"/>
              <w:jc w:val="center"/>
              <w:rPr>
                <w:b/>
                <w:caps/>
              </w:rPr>
            </w:pPr>
          </w:p>
        </w:tc>
        <w:tc>
          <w:tcPr>
            <w:tcW w:w="709" w:type="dxa"/>
            <w:tcBorders>
              <w:left w:val="single" w:sz="4" w:space="0" w:color="auto"/>
            </w:tcBorders>
          </w:tcPr>
          <w:p w14:paraId="6E4FE632" w14:textId="77777777" w:rsidR="003E176A" w:rsidRDefault="00F224C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3F07F3" w14:textId="77777777" w:rsidR="003E176A" w:rsidRDefault="003E176A">
            <w:pPr>
              <w:pStyle w:val="CRCoverPage"/>
              <w:spacing w:after="0"/>
              <w:jc w:val="center"/>
              <w:rPr>
                <w:b/>
                <w:caps/>
              </w:rPr>
            </w:pPr>
          </w:p>
        </w:tc>
        <w:tc>
          <w:tcPr>
            <w:tcW w:w="2126" w:type="dxa"/>
          </w:tcPr>
          <w:p w14:paraId="2F20AB74" w14:textId="77777777" w:rsidR="003E176A" w:rsidRDefault="00F224C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5E4122" w14:textId="77777777" w:rsidR="003E176A" w:rsidRDefault="003E176A">
            <w:pPr>
              <w:pStyle w:val="CRCoverPage"/>
              <w:spacing w:after="0"/>
              <w:jc w:val="center"/>
              <w:rPr>
                <w:b/>
                <w:caps/>
              </w:rPr>
            </w:pPr>
          </w:p>
        </w:tc>
        <w:tc>
          <w:tcPr>
            <w:tcW w:w="1418" w:type="dxa"/>
            <w:tcBorders>
              <w:left w:val="nil"/>
            </w:tcBorders>
          </w:tcPr>
          <w:p w14:paraId="21F56D7A" w14:textId="77777777" w:rsidR="003E176A" w:rsidRDefault="00F224C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7596AB" w14:textId="77777777" w:rsidR="003E176A" w:rsidRDefault="00F224C7">
            <w:pPr>
              <w:pStyle w:val="CRCoverPage"/>
              <w:spacing w:after="0"/>
              <w:jc w:val="center"/>
              <w:rPr>
                <w:b/>
                <w:bCs/>
                <w:caps/>
              </w:rPr>
            </w:pPr>
            <w:r>
              <w:rPr>
                <w:b/>
                <w:bCs/>
                <w:caps/>
              </w:rPr>
              <w:t>X</w:t>
            </w:r>
          </w:p>
        </w:tc>
      </w:tr>
    </w:tbl>
    <w:p w14:paraId="5D155450" w14:textId="77777777" w:rsidR="003E176A" w:rsidRDefault="003E176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E176A" w14:paraId="2365E579" w14:textId="77777777">
        <w:tc>
          <w:tcPr>
            <w:tcW w:w="9640" w:type="dxa"/>
            <w:gridSpan w:val="11"/>
          </w:tcPr>
          <w:p w14:paraId="165058A8" w14:textId="77777777" w:rsidR="003E176A" w:rsidRDefault="003E176A">
            <w:pPr>
              <w:pStyle w:val="CRCoverPage"/>
              <w:spacing w:after="0"/>
              <w:rPr>
                <w:sz w:val="8"/>
                <w:szCs w:val="8"/>
              </w:rPr>
            </w:pPr>
          </w:p>
        </w:tc>
      </w:tr>
      <w:tr w:rsidR="003E176A" w14:paraId="5E083937" w14:textId="77777777">
        <w:tc>
          <w:tcPr>
            <w:tcW w:w="1843" w:type="dxa"/>
            <w:tcBorders>
              <w:top w:val="single" w:sz="4" w:space="0" w:color="auto"/>
              <w:left w:val="single" w:sz="4" w:space="0" w:color="auto"/>
            </w:tcBorders>
          </w:tcPr>
          <w:p w14:paraId="17210E87" w14:textId="77777777" w:rsidR="003E176A" w:rsidRDefault="00F224C7">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A371407" w14:textId="6A19044F" w:rsidR="003E176A" w:rsidRDefault="00F224C7">
            <w:pPr>
              <w:pStyle w:val="CRCoverPage"/>
              <w:spacing w:after="0"/>
              <w:ind w:left="100"/>
            </w:pPr>
            <w:r>
              <w:t xml:space="preserve">Support of </w:t>
            </w:r>
            <w:r w:rsidR="0035087E">
              <w:t>Handling</w:t>
            </w:r>
            <w:r w:rsidR="000F66D4">
              <w:t xml:space="preserve"> of Headers</w:t>
            </w:r>
          </w:p>
        </w:tc>
      </w:tr>
      <w:tr w:rsidR="003E176A" w14:paraId="213EA7BD" w14:textId="77777777">
        <w:tc>
          <w:tcPr>
            <w:tcW w:w="1843" w:type="dxa"/>
            <w:tcBorders>
              <w:left w:val="single" w:sz="4" w:space="0" w:color="auto"/>
            </w:tcBorders>
          </w:tcPr>
          <w:p w14:paraId="7C87E9AA" w14:textId="77777777" w:rsidR="003E176A" w:rsidRDefault="003E176A">
            <w:pPr>
              <w:pStyle w:val="CRCoverPage"/>
              <w:spacing w:after="0"/>
              <w:rPr>
                <w:b/>
                <w:i/>
                <w:sz w:val="8"/>
                <w:szCs w:val="8"/>
              </w:rPr>
            </w:pPr>
          </w:p>
        </w:tc>
        <w:tc>
          <w:tcPr>
            <w:tcW w:w="7797" w:type="dxa"/>
            <w:gridSpan w:val="10"/>
            <w:tcBorders>
              <w:right w:val="single" w:sz="4" w:space="0" w:color="auto"/>
            </w:tcBorders>
          </w:tcPr>
          <w:p w14:paraId="051C142D" w14:textId="77777777" w:rsidR="003E176A" w:rsidRDefault="003E176A">
            <w:pPr>
              <w:pStyle w:val="CRCoverPage"/>
              <w:spacing w:after="0"/>
              <w:rPr>
                <w:sz w:val="8"/>
                <w:szCs w:val="8"/>
              </w:rPr>
            </w:pPr>
          </w:p>
        </w:tc>
      </w:tr>
      <w:tr w:rsidR="003E176A" w:rsidRPr="001E0759" w14:paraId="4F51BAAD" w14:textId="77777777">
        <w:tc>
          <w:tcPr>
            <w:tcW w:w="1843" w:type="dxa"/>
            <w:tcBorders>
              <w:left w:val="single" w:sz="4" w:space="0" w:color="auto"/>
            </w:tcBorders>
          </w:tcPr>
          <w:p w14:paraId="7BB5C9A2" w14:textId="77777777" w:rsidR="003E176A" w:rsidRDefault="00F224C7">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805531A" w14:textId="2B6A7496" w:rsidR="003E176A" w:rsidRDefault="00200FA1">
            <w:pPr>
              <w:pStyle w:val="CRCoverPage"/>
              <w:spacing w:after="0"/>
              <w:ind w:left="100"/>
              <w:rPr>
                <w:lang w:val="de-DE"/>
              </w:rPr>
            </w:pPr>
            <w:r>
              <w:rPr>
                <w:lang w:val="de-DE"/>
              </w:rPr>
              <w:t xml:space="preserve">Ericsson, </w:t>
            </w:r>
            <w:r w:rsidR="00A318EA">
              <w:rPr>
                <w:lang w:val="de-DE"/>
              </w:rPr>
              <w:t>Nokia</w:t>
            </w:r>
            <w:r w:rsidR="004D2249">
              <w:rPr>
                <w:lang w:val="de-DE"/>
              </w:rPr>
              <w:t>, Vodafone, ETRI</w:t>
            </w:r>
            <w:r w:rsidR="00A47238">
              <w:rPr>
                <w:lang w:val="de-DE"/>
              </w:rPr>
              <w:t xml:space="preserve">, </w:t>
            </w:r>
            <w:r w:rsidR="00A47238" w:rsidRPr="006B24A4">
              <w:rPr>
                <w:lang w:val="de-DE"/>
              </w:rPr>
              <w:t>ZTE</w:t>
            </w:r>
            <w:r w:rsidR="001E0759" w:rsidRPr="006B24A4">
              <w:rPr>
                <w:lang w:val="de-DE"/>
              </w:rPr>
              <w:t>, Huawei</w:t>
            </w:r>
            <w:r w:rsidR="000064CD">
              <w:rPr>
                <w:lang w:val="de-DE"/>
              </w:rPr>
              <w:t xml:space="preserve">, </w:t>
            </w:r>
            <w:r w:rsidR="0001759B" w:rsidRPr="0001759B">
              <w:rPr>
                <w:lang w:val="de-DE"/>
              </w:rPr>
              <w:t>Deutsche Telekom</w:t>
            </w:r>
          </w:p>
        </w:tc>
      </w:tr>
      <w:tr w:rsidR="003E176A" w14:paraId="195C6D05" w14:textId="77777777">
        <w:tc>
          <w:tcPr>
            <w:tcW w:w="1843" w:type="dxa"/>
            <w:tcBorders>
              <w:left w:val="single" w:sz="4" w:space="0" w:color="auto"/>
            </w:tcBorders>
          </w:tcPr>
          <w:p w14:paraId="0D735B76" w14:textId="77777777" w:rsidR="003E176A" w:rsidRDefault="00F224C7">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D8884D4" w14:textId="77777777" w:rsidR="003E176A" w:rsidRDefault="00F224C7">
            <w:pPr>
              <w:pStyle w:val="CRCoverPage"/>
              <w:spacing w:after="0"/>
              <w:ind w:left="100"/>
              <w:rPr>
                <w:lang w:val="en-US" w:eastAsia="zh-CN"/>
              </w:rPr>
            </w:pPr>
            <w:r>
              <w:rPr>
                <w:rFonts w:hint="eastAsia"/>
                <w:lang w:val="en-US" w:eastAsia="zh-CN"/>
              </w:rPr>
              <w:t>SA2</w:t>
            </w:r>
          </w:p>
        </w:tc>
      </w:tr>
      <w:tr w:rsidR="003E176A" w14:paraId="74ADFB7A" w14:textId="77777777">
        <w:tc>
          <w:tcPr>
            <w:tcW w:w="1843" w:type="dxa"/>
            <w:tcBorders>
              <w:left w:val="single" w:sz="4" w:space="0" w:color="auto"/>
            </w:tcBorders>
          </w:tcPr>
          <w:p w14:paraId="09CF0E8B" w14:textId="77777777" w:rsidR="003E176A" w:rsidRDefault="003E176A">
            <w:pPr>
              <w:pStyle w:val="CRCoverPage"/>
              <w:spacing w:after="0"/>
              <w:rPr>
                <w:b/>
                <w:i/>
                <w:sz w:val="8"/>
                <w:szCs w:val="8"/>
              </w:rPr>
            </w:pPr>
          </w:p>
        </w:tc>
        <w:tc>
          <w:tcPr>
            <w:tcW w:w="7797" w:type="dxa"/>
            <w:gridSpan w:val="10"/>
            <w:tcBorders>
              <w:right w:val="single" w:sz="4" w:space="0" w:color="auto"/>
            </w:tcBorders>
          </w:tcPr>
          <w:p w14:paraId="676DA709" w14:textId="77777777" w:rsidR="003E176A" w:rsidRDefault="003E176A">
            <w:pPr>
              <w:pStyle w:val="CRCoverPage"/>
              <w:spacing w:after="0"/>
              <w:rPr>
                <w:sz w:val="8"/>
                <w:szCs w:val="8"/>
              </w:rPr>
            </w:pPr>
          </w:p>
        </w:tc>
      </w:tr>
      <w:tr w:rsidR="003E176A" w14:paraId="6B65380B" w14:textId="77777777">
        <w:tc>
          <w:tcPr>
            <w:tcW w:w="1843" w:type="dxa"/>
            <w:tcBorders>
              <w:left w:val="single" w:sz="4" w:space="0" w:color="auto"/>
            </w:tcBorders>
          </w:tcPr>
          <w:p w14:paraId="51957726" w14:textId="77777777" w:rsidR="003E176A" w:rsidRDefault="00F224C7">
            <w:pPr>
              <w:pStyle w:val="CRCoverPage"/>
              <w:tabs>
                <w:tab w:val="right" w:pos="1759"/>
              </w:tabs>
              <w:spacing w:after="0"/>
              <w:rPr>
                <w:b/>
                <w:i/>
              </w:rPr>
            </w:pPr>
            <w:r>
              <w:rPr>
                <w:b/>
                <w:i/>
              </w:rPr>
              <w:t>Work item code:</w:t>
            </w:r>
          </w:p>
        </w:tc>
        <w:tc>
          <w:tcPr>
            <w:tcW w:w="3686" w:type="dxa"/>
            <w:gridSpan w:val="5"/>
            <w:shd w:val="pct30" w:color="FFFF00" w:fill="auto"/>
          </w:tcPr>
          <w:p w14:paraId="6E08C225" w14:textId="2F9EE277" w:rsidR="003E176A" w:rsidRPr="00524072" w:rsidRDefault="0035087E">
            <w:pPr>
              <w:pStyle w:val="CRCoverPage"/>
              <w:spacing w:after="0"/>
              <w:ind w:left="100"/>
              <w:rPr>
                <w:lang w:val="en-US" w:eastAsia="zh-CN"/>
              </w:rPr>
            </w:pPr>
            <w:r w:rsidRPr="00835DC5">
              <w:rPr>
                <w:lang w:val="en-US" w:eastAsia="zh-CN"/>
              </w:rPr>
              <w:t>UPEAS</w:t>
            </w:r>
            <w:r w:rsidR="00524072" w:rsidRPr="00835DC5">
              <w:rPr>
                <w:lang w:val="en-US" w:eastAsia="zh-CN"/>
              </w:rPr>
              <w:t>_</w:t>
            </w:r>
            <w:r w:rsidRPr="00835DC5">
              <w:rPr>
                <w:lang w:val="en-US" w:eastAsia="zh-CN"/>
              </w:rPr>
              <w:t>Ph2</w:t>
            </w:r>
          </w:p>
        </w:tc>
        <w:tc>
          <w:tcPr>
            <w:tcW w:w="567" w:type="dxa"/>
            <w:tcBorders>
              <w:left w:val="nil"/>
            </w:tcBorders>
          </w:tcPr>
          <w:p w14:paraId="610D015F" w14:textId="77777777" w:rsidR="003E176A" w:rsidRDefault="003E176A">
            <w:pPr>
              <w:pStyle w:val="CRCoverPage"/>
              <w:spacing w:after="0"/>
              <w:ind w:right="100"/>
            </w:pPr>
          </w:p>
        </w:tc>
        <w:tc>
          <w:tcPr>
            <w:tcW w:w="1417" w:type="dxa"/>
            <w:gridSpan w:val="3"/>
            <w:tcBorders>
              <w:left w:val="nil"/>
            </w:tcBorders>
          </w:tcPr>
          <w:p w14:paraId="4AFA8422" w14:textId="5DF37E65" w:rsidR="003E176A" w:rsidRPr="00992816" w:rsidRDefault="00992816">
            <w:pPr>
              <w:pStyle w:val="CRCoverPage"/>
              <w:spacing w:after="0"/>
              <w:jc w:val="right"/>
              <w:rPr>
                <w:b/>
                <w:i/>
              </w:rPr>
            </w:pPr>
            <w:r w:rsidRPr="00992816">
              <w:rPr>
                <w:b/>
                <w:i/>
              </w:rPr>
              <w:t>Date:</w:t>
            </w:r>
          </w:p>
        </w:tc>
        <w:tc>
          <w:tcPr>
            <w:tcW w:w="2127" w:type="dxa"/>
            <w:tcBorders>
              <w:right w:val="single" w:sz="4" w:space="0" w:color="auto"/>
            </w:tcBorders>
            <w:shd w:val="pct30" w:color="FFFF00" w:fill="auto"/>
          </w:tcPr>
          <w:p w14:paraId="07ABF867" w14:textId="699C716F" w:rsidR="003E176A" w:rsidRDefault="002D00D8">
            <w:pPr>
              <w:pStyle w:val="CRCoverPage"/>
              <w:spacing w:after="0"/>
              <w:ind w:left="100"/>
            </w:pPr>
            <w:r>
              <w:t>2024-</w:t>
            </w:r>
            <w:r w:rsidR="00D12DCB">
              <w:t>10-04</w:t>
            </w:r>
          </w:p>
        </w:tc>
      </w:tr>
      <w:tr w:rsidR="003E176A" w14:paraId="15012686" w14:textId="77777777">
        <w:tc>
          <w:tcPr>
            <w:tcW w:w="1843" w:type="dxa"/>
            <w:tcBorders>
              <w:left w:val="single" w:sz="4" w:space="0" w:color="auto"/>
            </w:tcBorders>
          </w:tcPr>
          <w:p w14:paraId="2523F9C8" w14:textId="77777777" w:rsidR="003E176A" w:rsidRDefault="003E176A">
            <w:pPr>
              <w:pStyle w:val="CRCoverPage"/>
              <w:spacing w:after="0"/>
              <w:rPr>
                <w:b/>
                <w:i/>
                <w:sz w:val="8"/>
                <w:szCs w:val="8"/>
              </w:rPr>
            </w:pPr>
          </w:p>
        </w:tc>
        <w:tc>
          <w:tcPr>
            <w:tcW w:w="1986" w:type="dxa"/>
            <w:gridSpan w:val="4"/>
          </w:tcPr>
          <w:p w14:paraId="703223D4" w14:textId="77777777" w:rsidR="003E176A" w:rsidRDefault="003E176A">
            <w:pPr>
              <w:pStyle w:val="CRCoverPage"/>
              <w:spacing w:after="0"/>
              <w:rPr>
                <w:sz w:val="8"/>
                <w:szCs w:val="8"/>
              </w:rPr>
            </w:pPr>
          </w:p>
        </w:tc>
        <w:tc>
          <w:tcPr>
            <w:tcW w:w="2267" w:type="dxa"/>
            <w:gridSpan w:val="2"/>
          </w:tcPr>
          <w:p w14:paraId="4E95625E" w14:textId="77777777" w:rsidR="003E176A" w:rsidRDefault="003E176A">
            <w:pPr>
              <w:pStyle w:val="CRCoverPage"/>
              <w:spacing w:after="0"/>
              <w:rPr>
                <w:sz w:val="8"/>
                <w:szCs w:val="8"/>
              </w:rPr>
            </w:pPr>
          </w:p>
        </w:tc>
        <w:tc>
          <w:tcPr>
            <w:tcW w:w="1417" w:type="dxa"/>
            <w:gridSpan w:val="3"/>
          </w:tcPr>
          <w:p w14:paraId="53EB8EC8" w14:textId="77777777" w:rsidR="003E176A" w:rsidRDefault="003E176A">
            <w:pPr>
              <w:pStyle w:val="CRCoverPage"/>
              <w:spacing w:after="0"/>
              <w:rPr>
                <w:sz w:val="8"/>
                <w:szCs w:val="8"/>
              </w:rPr>
            </w:pPr>
          </w:p>
        </w:tc>
        <w:tc>
          <w:tcPr>
            <w:tcW w:w="2127" w:type="dxa"/>
            <w:tcBorders>
              <w:right w:val="single" w:sz="4" w:space="0" w:color="auto"/>
            </w:tcBorders>
          </w:tcPr>
          <w:p w14:paraId="0ED1784F" w14:textId="77777777" w:rsidR="003E176A" w:rsidRDefault="003E176A">
            <w:pPr>
              <w:pStyle w:val="CRCoverPage"/>
              <w:spacing w:after="0"/>
              <w:rPr>
                <w:sz w:val="8"/>
                <w:szCs w:val="8"/>
              </w:rPr>
            </w:pPr>
          </w:p>
        </w:tc>
      </w:tr>
      <w:tr w:rsidR="003E176A" w14:paraId="24C8779A" w14:textId="77777777">
        <w:trPr>
          <w:cantSplit/>
        </w:trPr>
        <w:tc>
          <w:tcPr>
            <w:tcW w:w="1843" w:type="dxa"/>
            <w:tcBorders>
              <w:left w:val="single" w:sz="4" w:space="0" w:color="auto"/>
            </w:tcBorders>
          </w:tcPr>
          <w:p w14:paraId="682FA284" w14:textId="77777777" w:rsidR="003E176A" w:rsidRDefault="00F224C7">
            <w:pPr>
              <w:pStyle w:val="CRCoverPage"/>
              <w:tabs>
                <w:tab w:val="right" w:pos="1759"/>
              </w:tabs>
              <w:spacing w:after="0"/>
              <w:rPr>
                <w:b/>
                <w:i/>
              </w:rPr>
            </w:pPr>
            <w:r>
              <w:rPr>
                <w:b/>
                <w:i/>
              </w:rPr>
              <w:t>Category:</w:t>
            </w:r>
          </w:p>
        </w:tc>
        <w:tc>
          <w:tcPr>
            <w:tcW w:w="851" w:type="dxa"/>
            <w:shd w:val="pct30" w:color="FFFF00" w:fill="auto"/>
          </w:tcPr>
          <w:p w14:paraId="067A98DE" w14:textId="51734508" w:rsidR="003E176A" w:rsidRDefault="00524072">
            <w:pPr>
              <w:pStyle w:val="CRCoverPage"/>
              <w:spacing w:after="0"/>
              <w:ind w:left="100" w:right="-609"/>
              <w:rPr>
                <w:b/>
              </w:rPr>
            </w:pPr>
            <w:r>
              <w:rPr>
                <w:b/>
              </w:rPr>
              <w:t>B</w:t>
            </w:r>
          </w:p>
        </w:tc>
        <w:tc>
          <w:tcPr>
            <w:tcW w:w="3402" w:type="dxa"/>
            <w:gridSpan w:val="5"/>
            <w:tcBorders>
              <w:left w:val="nil"/>
            </w:tcBorders>
          </w:tcPr>
          <w:p w14:paraId="28473A3E" w14:textId="77777777" w:rsidR="003E176A" w:rsidRDefault="003E176A">
            <w:pPr>
              <w:pStyle w:val="CRCoverPage"/>
              <w:spacing w:after="0"/>
            </w:pPr>
          </w:p>
        </w:tc>
        <w:tc>
          <w:tcPr>
            <w:tcW w:w="1417" w:type="dxa"/>
            <w:gridSpan w:val="3"/>
            <w:tcBorders>
              <w:left w:val="nil"/>
            </w:tcBorders>
          </w:tcPr>
          <w:p w14:paraId="4F921BD6" w14:textId="77777777" w:rsidR="003E176A" w:rsidRDefault="00F224C7">
            <w:pPr>
              <w:pStyle w:val="CRCoverPage"/>
              <w:spacing w:after="0"/>
              <w:jc w:val="right"/>
              <w:rPr>
                <w:b/>
                <w:i/>
              </w:rPr>
            </w:pPr>
            <w:r>
              <w:rPr>
                <w:b/>
                <w:i/>
              </w:rPr>
              <w:t>Release:</w:t>
            </w:r>
          </w:p>
        </w:tc>
        <w:tc>
          <w:tcPr>
            <w:tcW w:w="2127" w:type="dxa"/>
            <w:tcBorders>
              <w:right w:val="single" w:sz="4" w:space="0" w:color="auto"/>
            </w:tcBorders>
            <w:shd w:val="pct30" w:color="FFFF00" w:fill="auto"/>
          </w:tcPr>
          <w:p w14:paraId="3342CD3D" w14:textId="77777777" w:rsidR="003E176A" w:rsidRDefault="00F224C7">
            <w:pPr>
              <w:pStyle w:val="CRCoverPage"/>
              <w:spacing w:after="0"/>
              <w:ind w:left="100"/>
            </w:pPr>
            <w:r>
              <w:t>Rel-19</w:t>
            </w:r>
          </w:p>
        </w:tc>
      </w:tr>
      <w:tr w:rsidR="003E176A" w14:paraId="47883742" w14:textId="77777777">
        <w:tc>
          <w:tcPr>
            <w:tcW w:w="1843" w:type="dxa"/>
            <w:tcBorders>
              <w:left w:val="single" w:sz="4" w:space="0" w:color="auto"/>
              <w:bottom w:val="single" w:sz="4" w:space="0" w:color="auto"/>
            </w:tcBorders>
          </w:tcPr>
          <w:p w14:paraId="39A10BA3" w14:textId="77777777" w:rsidR="003E176A" w:rsidRDefault="003E176A">
            <w:pPr>
              <w:pStyle w:val="CRCoverPage"/>
              <w:spacing w:after="0"/>
              <w:rPr>
                <w:b/>
                <w:i/>
              </w:rPr>
            </w:pPr>
          </w:p>
        </w:tc>
        <w:tc>
          <w:tcPr>
            <w:tcW w:w="4677" w:type="dxa"/>
            <w:gridSpan w:val="8"/>
            <w:tcBorders>
              <w:bottom w:val="single" w:sz="4" w:space="0" w:color="auto"/>
            </w:tcBorders>
          </w:tcPr>
          <w:p w14:paraId="72484AFF" w14:textId="77777777" w:rsidR="003E176A" w:rsidRDefault="00F224C7">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A721039" w14:textId="77777777" w:rsidR="003E176A" w:rsidRDefault="00F224C7">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4E530A6" w14:textId="77777777" w:rsidR="003E176A" w:rsidRDefault="00F224C7">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3E176A" w14:paraId="566CC9CE" w14:textId="77777777">
        <w:tc>
          <w:tcPr>
            <w:tcW w:w="1843" w:type="dxa"/>
          </w:tcPr>
          <w:p w14:paraId="4FBCA87B" w14:textId="77777777" w:rsidR="003E176A" w:rsidRDefault="003E176A">
            <w:pPr>
              <w:pStyle w:val="CRCoverPage"/>
              <w:spacing w:after="0"/>
              <w:rPr>
                <w:b/>
                <w:i/>
                <w:sz w:val="8"/>
                <w:szCs w:val="8"/>
              </w:rPr>
            </w:pPr>
          </w:p>
        </w:tc>
        <w:tc>
          <w:tcPr>
            <w:tcW w:w="7797" w:type="dxa"/>
            <w:gridSpan w:val="10"/>
          </w:tcPr>
          <w:p w14:paraId="139857CB" w14:textId="77777777" w:rsidR="003E176A" w:rsidRDefault="003E176A">
            <w:pPr>
              <w:pStyle w:val="CRCoverPage"/>
              <w:spacing w:after="0"/>
              <w:rPr>
                <w:sz w:val="8"/>
                <w:szCs w:val="8"/>
              </w:rPr>
            </w:pPr>
          </w:p>
        </w:tc>
      </w:tr>
      <w:tr w:rsidR="003E176A" w14:paraId="4EC590E3" w14:textId="77777777">
        <w:tc>
          <w:tcPr>
            <w:tcW w:w="2694" w:type="dxa"/>
            <w:gridSpan w:val="2"/>
            <w:tcBorders>
              <w:top w:val="single" w:sz="4" w:space="0" w:color="auto"/>
              <w:left w:val="single" w:sz="4" w:space="0" w:color="auto"/>
            </w:tcBorders>
          </w:tcPr>
          <w:p w14:paraId="2686D37B" w14:textId="77777777" w:rsidR="003E176A" w:rsidRDefault="00F224C7">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D6BE1E3" w14:textId="3A437209" w:rsidR="003E176A" w:rsidRDefault="00111058" w:rsidP="0065083F">
            <w:pPr>
              <w:pStyle w:val="CRCoverPage"/>
              <w:ind w:left="99"/>
              <w:rPr>
                <w:lang w:eastAsia="zh-CN"/>
              </w:rPr>
            </w:pPr>
            <w:r>
              <w:rPr>
                <w:rFonts w:eastAsia="DengXian"/>
                <w:lang w:eastAsia="zh-CN"/>
              </w:rPr>
              <w:t xml:space="preserve">The specification of KI#3 outcome </w:t>
            </w:r>
            <w:r w:rsidRPr="00A53329">
              <w:rPr>
                <w:rFonts w:eastAsia="DengXian"/>
                <w:lang w:eastAsia="zh-CN"/>
              </w:rPr>
              <w:t xml:space="preserve">Enhancement of UPF handling of headers </w:t>
            </w:r>
            <w:r>
              <w:rPr>
                <w:rFonts w:eastAsia="DengXian"/>
                <w:lang w:eastAsia="zh-CN"/>
              </w:rPr>
              <w:t xml:space="preserve">according to approved WID: </w:t>
            </w:r>
            <w:r w:rsidRPr="00492D62">
              <w:rPr>
                <w:rFonts w:eastAsia="DengXian"/>
                <w:lang w:eastAsia="zh-CN"/>
              </w:rPr>
              <w:t>SP-240995</w:t>
            </w:r>
          </w:p>
        </w:tc>
      </w:tr>
      <w:tr w:rsidR="003E176A" w14:paraId="2038A7F1" w14:textId="77777777">
        <w:trPr>
          <w:trHeight w:val="166"/>
        </w:trPr>
        <w:tc>
          <w:tcPr>
            <w:tcW w:w="2694" w:type="dxa"/>
            <w:gridSpan w:val="2"/>
            <w:tcBorders>
              <w:left w:val="single" w:sz="4" w:space="0" w:color="auto"/>
            </w:tcBorders>
          </w:tcPr>
          <w:p w14:paraId="0C5442FD" w14:textId="77777777" w:rsidR="003E176A" w:rsidRDefault="003E176A">
            <w:pPr>
              <w:pStyle w:val="CRCoverPage"/>
              <w:spacing w:after="0"/>
              <w:rPr>
                <w:b/>
                <w:i/>
                <w:sz w:val="8"/>
                <w:szCs w:val="8"/>
              </w:rPr>
            </w:pPr>
          </w:p>
        </w:tc>
        <w:tc>
          <w:tcPr>
            <w:tcW w:w="6946" w:type="dxa"/>
            <w:gridSpan w:val="9"/>
            <w:tcBorders>
              <w:right w:val="single" w:sz="4" w:space="0" w:color="auto"/>
            </w:tcBorders>
          </w:tcPr>
          <w:p w14:paraId="179A9451" w14:textId="77777777" w:rsidR="003E176A" w:rsidRDefault="003E176A" w:rsidP="0065083F">
            <w:pPr>
              <w:pStyle w:val="CRCoverPage"/>
              <w:ind w:left="99"/>
              <w:rPr>
                <w:sz w:val="8"/>
                <w:szCs w:val="8"/>
              </w:rPr>
            </w:pPr>
          </w:p>
        </w:tc>
      </w:tr>
      <w:tr w:rsidR="00FF32A9" w14:paraId="6E903D64" w14:textId="77777777">
        <w:tc>
          <w:tcPr>
            <w:tcW w:w="2694" w:type="dxa"/>
            <w:gridSpan w:val="2"/>
            <w:tcBorders>
              <w:left w:val="single" w:sz="4" w:space="0" w:color="auto"/>
            </w:tcBorders>
          </w:tcPr>
          <w:p w14:paraId="388F8B16" w14:textId="77777777" w:rsidR="00FF32A9" w:rsidRDefault="00FF32A9" w:rsidP="00FF32A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6C1BFA7" w14:textId="77777777" w:rsidR="00FF32A9" w:rsidRDefault="007C1ACC" w:rsidP="0065083F">
            <w:pPr>
              <w:pStyle w:val="CRCoverPage"/>
              <w:ind w:left="99"/>
              <w:rPr>
                <w:rFonts w:eastAsia="DengXian"/>
                <w:lang w:eastAsia="zh-CN"/>
              </w:rPr>
            </w:pPr>
            <w:r>
              <w:rPr>
                <w:rFonts w:eastAsia="DengXian"/>
                <w:lang w:eastAsia="zh-CN"/>
              </w:rPr>
              <w:t xml:space="preserve">Following </w:t>
            </w:r>
            <w:r w:rsidR="00437AF1">
              <w:rPr>
                <w:rFonts w:eastAsia="DengXian"/>
                <w:lang w:eastAsia="zh-CN"/>
              </w:rPr>
              <w:t>changes</w:t>
            </w:r>
            <w:r>
              <w:rPr>
                <w:rFonts w:eastAsia="DengXian"/>
                <w:lang w:eastAsia="zh-CN"/>
              </w:rPr>
              <w:t xml:space="preserve"> have been </w:t>
            </w:r>
            <w:r w:rsidR="00437AF1">
              <w:rPr>
                <w:rFonts w:eastAsia="DengXian"/>
                <w:lang w:eastAsia="zh-CN"/>
              </w:rPr>
              <w:t>introduced</w:t>
            </w:r>
            <w:r>
              <w:rPr>
                <w:rFonts w:eastAsia="DengXian"/>
                <w:lang w:eastAsia="zh-CN"/>
              </w:rPr>
              <w:t>:</w:t>
            </w:r>
          </w:p>
          <w:p w14:paraId="2FF87623" w14:textId="77777777" w:rsidR="0065083F" w:rsidRPr="0065083F" w:rsidRDefault="0065083F" w:rsidP="0065083F">
            <w:pPr>
              <w:pStyle w:val="B1"/>
              <w:rPr>
                <w:rFonts w:ascii="Arial" w:hAnsi="Arial" w:cs="Arial"/>
                <w:lang w:eastAsia="zh-CN"/>
              </w:rPr>
            </w:pPr>
            <w:r w:rsidRPr="0065083F">
              <w:rPr>
                <w:rFonts w:ascii="Arial" w:hAnsi="Arial" w:cs="Arial"/>
                <w:lang w:eastAsia="zh-CN"/>
              </w:rPr>
              <w:t>-</w:t>
            </w:r>
            <w:r w:rsidRPr="0065083F">
              <w:rPr>
                <w:rFonts w:ascii="Arial" w:hAnsi="Arial" w:cs="Arial"/>
                <w:lang w:eastAsia="zh-CN"/>
              </w:rPr>
              <w:tab/>
              <w:t xml:space="preserve">Additional information in </w:t>
            </w:r>
            <w:proofErr w:type="spellStart"/>
            <w:r w:rsidRPr="0065083F">
              <w:rPr>
                <w:rFonts w:ascii="Arial" w:hAnsi="Arial" w:cs="Arial"/>
                <w:lang w:eastAsia="zh-CN"/>
              </w:rPr>
              <w:t>Nnef_TrafficInfluence</w:t>
            </w:r>
            <w:proofErr w:type="spellEnd"/>
            <w:r w:rsidRPr="0065083F">
              <w:rPr>
                <w:rFonts w:ascii="Arial" w:hAnsi="Arial" w:cs="Arial"/>
                <w:lang w:eastAsia="zh-CN"/>
              </w:rPr>
              <w:t xml:space="preserve"> service and </w:t>
            </w:r>
            <w:proofErr w:type="spellStart"/>
            <w:r w:rsidRPr="0065083F">
              <w:rPr>
                <w:rFonts w:ascii="Arial" w:hAnsi="Arial" w:cs="Arial"/>
                <w:lang w:eastAsia="zh-CN"/>
              </w:rPr>
              <w:t>Npcf_PolicyAuthorizarion</w:t>
            </w:r>
            <w:proofErr w:type="spellEnd"/>
            <w:r w:rsidRPr="0065083F">
              <w:rPr>
                <w:rFonts w:ascii="Arial" w:hAnsi="Arial" w:cs="Arial"/>
                <w:lang w:eastAsia="zh-CN"/>
              </w:rPr>
              <w:t xml:space="preserve"> service to support requests for Handling of Payload Headers.</w:t>
            </w:r>
          </w:p>
          <w:p w14:paraId="69D8F85A" w14:textId="77777777" w:rsidR="0065083F" w:rsidRPr="0065083F" w:rsidRDefault="0065083F" w:rsidP="0065083F">
            <w:pPr>
              <w:pStyle w:val="B1"/>
              <w:rPr>
                <w:rFonts w:ascii="Arial" w:hAnsi="Arial" w:cs="Arial"/>
                <w:lang w:eastAsia="zh-CN"/>
              </w:rPr>
            </w:pPr>
            <w:r w:rsidRPr="0065083F">
              <w:rPr>
                <w:rFonts w:ascii="Arial" w:hAnsi="Arial" w:cs="Arial"/>
                <w:lang w:eastAsia="zh-CN"/>
              </w:rPr>
              <w:t>-</w:t>
            </w:r>
            <w:r w:rsidRPr="0065083F">
              <w:rPr>
                <w:rFonts w:ascii="Arial" w:hAnsi="Arial" w:cs="Arial"/>
                <w:lang w:eastAsia="zh-CN"/>
              </w:rPr>
              <w:tab/>
              <w:t xml:space="preserve">Traffic influence on routing API can be used to request Handling of Payload Headers. The procedures in clause 4.3.6 of TS 23.502 have been updated. </w:t>
            </w:r>
          </w:p>
          <w:p w14:paraId="5D957C77" w14:textId="77777777" w:rsidR="0065083F" w:rsidRDefault="0065083F" w:rsidP="0065083F">
            <w:pPr>
              <w:pStyle w:val="B1"/>
              <w:rPr>
                <w:rFonts w:ascii="Arial" w:hAnsi="Arial" w:cs="Arial"/>
                <w:lang w:eastAsia="zh-CN"/>
              </w:rPr>
            </w:pPr>
            <w:r w:rsidRPr="0065083F">
              <w:rPr>
                <w:rFonts w:ascii="Arial" w:hAnsi="Arial" w:cs="Arial"/>
                <w:lang w:eastAsia="zh-CN"/>
              </w:rPr>
              <w:t>-</w:t>
            </w:r>
            <w:r w:rsidRPr="0065083F">
              <w:rPr>
                <w:rFonts w:ascii="Arial" w:hAnsi="Arial" w:cs="Arial"/>
                <w:lang w:eastAsia="zh-CN"/>
              </w:rPr>
              <w:tab/>
            </w:r>
            <w:r>
              <w:rPr>
                <w:rFonts w:ascii="Arial" w:hAnsi="Arial" w:cs="Arial"/>
                <w:lang w:eastAsia="zh-CN"/>
              </w:rPr>
              <w:t>T</w:t>
            </w:r>
            <w:r w:rsidRPr="0065083F">
              <w:rPr>
                <w:rFonts w:ascii="Arial" w:hAnsi="Arial" w:cs="Arial"/>
                <w:lang w:eastAsia="zh-CN"/>
              </w:rPr>
              <w:t>he procedure for notification of Handling of Header event has been added to 4.15.12, which has become more general for UPF event exposure.</w:t>
            </w:r>
          </w:p>
          <w:p w14:paraId="2FC0E5BE" w14:textId="5828AD4E" w:rsidR="0065083F" w:rsidRPr="0065083F" w:rsidRDefault="0065083F" w:rsidP="0065083F">
            <w:pPr>
              <w:pStyle w:val="B1"/>
              <w:rPr>
                <w:rFonts w:ascii="Arial" w:hAnsi="Arial" w:cs="Arial"/>
                <w:lang w:eastAsia="zh-CN"/>
              </w:rPr>
            </w:pPr>
            <w:r w:rsidRPr="0065083F">
              <w:rPr>
                <w:rFonts w:ascii="Arial" w:hAnsi="Arial" w:cs="Arial"/>
                <w:lang w:eastAsia="zh-CN"/>
              </w:rPr>
              <w:t>-</w:t>
            </w:r>
            <w:r w:rsidRPr="0065083F">
              <w:rPr>
                <w:rFonts w:ascii="Arial" w:hAnsi="Arial" w:cs="Arial"/>
                <w:lang w:eastAsia="zh-CN"/>
              </w:rPr>
              <w:tab/>
              <w:t>A new data subset in the Application data set is provisioned in the UDR.</w:t>
            </w:r>
          </w:p>
          <w:p w14:paraId="75D7B038" w14:textId="2BAB3072" w:rsidR="0065083F" w:rsidRPr="0065083F" w:rsidRDefault="0065083F" w:rsidP="0065083F">
            <w:pPr>
              <w:pStyle w:val="B1"/>
              <w:rPr>
                <w:rFonts w:ascii="Arial" w:hAnsi="Arial"/>
                <w:lang w:eastAsia="zh-CN"/>
              </w:rPr>
            </w:pPr>
            <w:r w:rsidRPr="0065083F">
              <w:rPr>
                <w:rFonts w:ascii="Arial" w:hAnsi="Arial" w:cs="Arial"/>
                <w:lang w:eastAsia="zh-CN"/>
              </w:rPr>
              <w:t>-</w:t>
            </w:r>
            <w:r w:rsidRPr="0065083F">
              <w:rPr>
                <w:rFonts w:ascii="Arial" w:hAnsi="Arial" w:cs="Arial"/>
                <w:lang w:eastAsia="zh-CN"/>
              </w:rPr>
              <w:tab/>
              <w:t xml:space="preserve">A new Handling of Header event has been added to </w:t>
            </w:r>
            <w:proofErr w:type="spellStart"/>
            <w:r w:rsidRPr="0065083F">
              <w:rPr>
                <w:rFonts w:ascii="Arial" w:hAnsi="Arial" w:cs="Arial"/>
                <w:lang w:eastAsia="zh-CN"/>
              </w:rPr>
              <w:t>Nupf_EventExposure</w:t>
            </w:r>
            <w:proofErr w:type="spellEnd"/>
            <w:r w:rsidRPr="0065083F">
              <w:rPr>
                <w:rFonts w:ascii="Arial" w:hAnsi="Arial" w:cs="Arial"/>
                <w:lang w:eastAsia="zh-CN"/>
              </w:rPr>
              <w:t xml:space="preserve"> service.</w:t>
            </w:r>
          </w:p>
        </w:tc>
      </w:tr>
      <w:tr w:rsidR="00FF32A9" w14:paraId="61E32754" w14:textId="77777777">
        <w:tc>
          <w:tcPr>
            <w:tcW w:w="2694" w:type="dxa"/>
            <w:gridSpan w:val="2"/>
            <w:tcBorders>
              <w:left w:val="single" w:sz="4" w:space="0" w:color="auto"/>
            </w:tcBorders>
          </w:tcPr>
          <w:p w14:paraId="2E9018A5" w14:textId="77777777" w:rsidR="00FF32A9" w:rsidRDefault="00FF32A9" w:rsidP="00FF32A9">
            <w:pPr>
              <w:pStyle w:val="CRCoverPage"/>
              <w:spacing w:after="0"/>
              <w:rPr>
                <w:b/>
                <w:i/>
                <w:sz w:val="8"/>
                <w:szCs w:val="8"/>
              </w:rPr>
            </w:pPr>
          </w:p>
        </w:tc>
        <w:tc>
          <w:tcPr>
            <w:tcW w:w="6946" w:type="dxa"/>
            <w:gridSpan w:val="9"/>
            <w:tcBorders>
              <w:right w:val="single" w:sz="4" w:space="0" w:color="auto"/>
            </w:tcBorders>
          </w:tcPr>
          <w:p w14:paraId="690E3A65" w14:textId="77777777" w:rsidR="00FF32A9" w:rsidRDefault="00FF32A9" w:rsidP="0065083F">
            <w:pPr>
              <w:pStyle w:val="CRCoverPage"/>
              <w:ind w:left="99"/>
              <w:rPr>
                <w:sz w:val="8"/>
                <w:szCs w:val="8"/>
              </w:rPr>
            </w:pPr>
          </w:p>
        </w:tc>
      </w:tr>
      <w:tr w:rsidR="00FF32A9" w14:paraId="40BA775F" w14:textId="77777777">
        <w:tc>
          <w:tcPr>
            <w:tcW w:w="2694" w:type="dxa"/>
            <w:gridSpan w:val="2"/>
            <w:tcBorders>
              <w:left w:val="single" w:sz="4" w:space="0" w:color="auto"/>
              <w:bottom w:val="single" w:sz="4" w:space="0" w:color="auto"/>
            </w:tcBorders>
          </w:tcPr>
          <w:p w14:paraId="6268BE45" w14:textId="77777777" w:rsidR="00FF32A9" w:rsidRDefault="00FF32A9" w:rsidP="00FF32A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7584776" w14:textId="00E3F495" w:rsidR="00FF32A9" w:rsidRDefault="00FF32A9" w:rsidP="0065083F">
            <w:pPr>
              <w:pStyle w:val="CRCoverPage"/>
              <w:ind w:left="99"/>
              <w:rPr>
                <w:lang w:val="en-US"/>
              </w:rPr>
            </w:pPr>
            <w:bookmarkStart w:id="1" w:name="OLE_LINK1"/>
            <w:r>
              <w:t>Handling o</w:t>
            </w:r>
            <w:r w:rsidR="00473FDF">
              <w:t>f</w:t>
            </w:r>
            <w:r>
              <w:t xml:space="preserve"> Headers Enhancements are not supported</w:t>
            </w:r>
            <w:r>
              <w:rPr>
                <w:rFonts w:hint="eastAsia"/>
                <w:lang w:val="en-US" w:eastAsia="zh-CN"/>
              </w:rPr>
              <w:t>.</w:t>
            </w:r>
            <w:bookmarkEnd w:id="1"/>
          </w:p>
        </w:tc>
      </w:tr>
      <w:tr w:rsidR="00FF32A9" w14:paraId="474A66A7" w14:textId="77777777">
        <w:tc>
          <w:tcPr>
            <w:tcW w:w="2694" w:type="dxa"/>
            <w:gridSpan w:val="2"/>
          </w:tcPr>
          <w:p w14:paraId="4C825ADE" w14:textId="77777777" w:rsidR="00FF32A9" w:rsidRDefault="00FF32A9" w:rsidP="00FF32A9">
            <w:pPr>
              <w:pStyle w:val="CRCoverPage"/>
              <w:spacing w:after="0"/>
              <w:rPr>
                <w:b/>
                <w:i/>
                <w:sz w:val="8"/>
                <w:szCs w:val="8"/>
              </w:rPr>
            </w:pPr>
          </w:p>
        </w:tc>
        <w:tc>
          <w:tcPr>
            <w:tcW w:w="6946" w:type="dxa"/>
            <w:gridSpan w:val="9"/>
          </w:tcPr>
          <w:p w14:paraId="3FE4CAF1" w14:textId="77777777" w:rsidR="00FF32A9" w:rsidRDefault="00FF32A9" w:rsidP="00FF32A9">
            <w:pPr>
              <w:pStyle w:val="CRCoverPage"/>
              <w:spacing w:after="0"/>
              <w:rPr>
                <w:sz w:val="8"/>
                <w:szCs w:val="8"/>
              </w:rPr>
            </w:pPr>
          </w:p>
        </w:tc>
      </w:tr>
      <w:tr w:rsidR="00FF32A9" w14:paraId="75A68E71" w14:textId="77777777" w:rsidTr="00A47238">
        <w:trPr>
          <w:trHeight w:val="336"/>
        </w:trPr>
        <w:tc>
          <w:tcPr>
            <w:tcW w:w="2694" w:type="dxa"/>
            <w:gridSpan w:val="2"/>
            <w:tcBorders>
              <w:top w:val="single" w:sz="4" w:space="0" w:color="auto"/>
              <w:left w:val="single" w:sz="4" w:space="0" w:color="auto"/>
            </w:tcBorders>
          </w:tcPr>
          <w:p w14:paraId="0C50EC1D" w14:textId="77777777" w:rsidR="00FF32A9" w:rsidRDefault="00FF32A9" w:rsidP="00FF32A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77EC70A" w14:textId="2BC86C2D" w:rsidR="00FF32A9" w:rsidRDefault="00FF32A9" w:rsidP="00FF32A9">
            <w:pPr>
              <w:pStyle w:val="CRCoverPage"/>
              <w:spacing w:after="0"/>
              <w:ind w:left="100"/>
              <w:rPr>
                <w:lang w:val="en-US" w:eastAsia="zh-CN"/>
              </w:rPr>
            </w:pPr>
            <w:r>
              <w:t>4.3.6, 4.3.6.1, 4.3.6.2, 4.3.6.4</w:t>
            </w:r>
            <w:r w:rsidR="00790230" w:rsidRPr="006B24A4">
              <w:t>,</w:t>
            </w:r>
            <w:r w:rsidR="00ED6D33" w:rsidRPr="006B24A4">
              <w:t xml:space="preserve"> </w:t>
            </w:r>
            <w:r w:rsidR="00FB56EC" w:rsidRPr="006B24A4">
              <w:t>4.15.12</w:t>
            </w:r>
            <w:r w:rsidR="00731A80" w:rsidRPr="006B24A4">
              <w:t>,</w:t>
            </w:r>
            <w:r w:rsidR="00996F88" w:rsidRPr="006B24A4">
              <w:t xml:space="preserve"> </w:t>
            </w:r>
            <w:r w:rsidR="00044698">
              <w:t xml:space="preserve">4.15.12.1 (new heading), 4.15.12.2 (new heading), </w:t>
            </w:r>
            <w:r w:rsidR="00996F88" w:rsidRPr="006B24A4">
              <w:t xml:space="preserve">4.15.12.x (new), </w:t>
            </w:r>
            <w:r w:rsidR="00D87889" w:rsidRPr="006B24A4">
              <w:rPr>
                <w:lang w:eastAsia="zh-CN"/>
              </w:rPr>
              <w:t xml:space="preserve">5.2.5.3.2, 5.2.5.3.3, </w:t>
            </w:r>
            <w:r w:rsidRPr="006B24A4">
              <w:t xml:space="preserve">5.2.12.2.1, </w:t>
            </w:r>
            <w:r w:rsidR="00B41A07" w:rsidRPr="006B24A4">
              <w:t>5.2.6.7.2</w:t>
            </w:r>
            <w:r w:rsidR="00737535" w:rsidRPr="006B24A4">
              <w:t xml:space="preserve">, </w:t>
            </w:r>
            <w:r w:rsidR="0054498E" w:rsidRPr="006B24A4">
              <w:t xml:space="preserve">5.2.26.1, </w:t>
            </w:r>
            <w:r w:rsidR="00737535" w:rsidRPr="006B24A4">
              <w:t>5.2.26.2.1</w:t>
            </w:r>
          </w:p>
        </w:tc>
      </w:tr>
      <w:tr w:rsidR="00FF32A9" w14:paraId="4503DE5A" w14:textId="77777777">
        <w:tc>
          <w:tcPr>
            <w:tcW w:w="2694" w:type="dxa"/>
            <w:gridSpan w:val="2"/>
            <w:tcBorders>
              <w:left w:val="single" w:sz="4" w:space="0" w:color="auto"/>
            </w:tcBorders>
          </w:tcPr>
          <w:p w14:paraId="11B36DA7" w14:textId="77777777" w:rsidR="00FF32A9" w:rsidRDefault="00FF32A9" w:rsidP="00FF32A9">
            <w:pPr>
              <w:pStyle w:val="CRCoverPage"/>
              <w:spacing w:after="0"/>
              <w:rPr>
                <w:b/>
                <w:i/>
                <w:sz w:val="8"/>
                <w:szCs w:val="8"/>
              </w:rPr>
            </w:pPr>
          </w:p>
        </w:tc>
        <w:tc>
          <w:tcPr>
            <w:tcW w:w="6946" w:type="dxa"/>
            <w:gridSpan w:val="9"/>
            <w:tcBorders>
              <w:right w:val="single" w:sz="4" w:space="0" w:color="auto"/>
            </w:tcBorders>
          </w:tcPr>
          <w:p w14:paraId="2B826906" w14:textId="77777777" w:rsidR="00FF32A9" w:rsidRDefault="00FF32A9" w:rsidP="00FF32A9">
            <w:pPr>
              <w:pStyle w:val="CRCoverPage"/>
              <w:spacing w:after="0"/>
              <w:rPr>
                <w:sz w:val="8"/>
                <w:szCs w:val="8"/>
              </w:rPr>
            </w:pPr>
          </w:p>
        </w:tc>
      </w:tr>
      <w:tr w:rsidR="00FF32A9" w14:paraId="40AAA7FD" w14:textId="77777777">
        <w:tc>
          <w:tcPr>
            <w:tcW w:w="2694" w:type="dxa"/>
            <w:gridSpan w:val="2"/>
            <w:tcBorders>
              <w:left w:val="single" w:sz="4" w:space="0" w:color="auto"/>
            </w:tcBorders>
          </w:tcPr>
          <w:p w14:paraId="4075EE00" w14:textId="77777777" w:rsidR="00FF32A9" w:rsidRDefault="00FF32A9" w:rsidP="00FF32A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7383E89" w14:textId="77777777" w:rsidR="00FF32A9" w:rsidRDefault="00FF32A9" w:rsidP="00FF32A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C3BAA8" w14:textId="77777777" w:rsidR="00FF32A9" w:rsidRDefault="00FF32A9" w:rsidP="00FF32A9">
            <w:pPr>
              <w:pStyle w:val="CRCoverPage"/>
              <w:spacing w:after="0"/>
              <w:jc w:val="center"/>
              <w:rPr>
                <w:b/>
                <w:caps/>
              </w:rPr>
            </w:pPr>
            <w:r>
              <w:rPr>
                <w:b/>
                <w:caps/>
              </w:rPr>
              <w:t>N</w:t>
            </w:r>
          </w:p>
        </w:tc>
        <w:tc>
          <w:tcPr>
            <w:tcW w:w="2977" w:type="dxa"/>
            <w:gridSpan w:val="4"/>
          </w:tcPr>
          <w:p w14:paraId="56DC6AF0" w14:textId="77777777" w:rsidR="00FF32A9" w:rsidRDefault="00FF32A9" w:rsidP="00FF32A9">
            <w:pPr>
              <w:pStyle w:val="CRCoverPage"/>
              <w:tabs>
                <w:tab w:val="right" w:pos="2893"/>
              </w:tabs>
              <w:spacing w:after="0"/>
            </w:pPr>
          </w:p>
        </w:tc>
        <w:tc>
          <w:tcPr>
            <w:tcW w:w="3401" w:type="dxa"/>
            <w:gridSpan w:val="3"/>
            <w:tcBorders>
              <w:right w:val="single" w:sz="4" w:space="0" w:color="auto"/>
            </w:tcBorders>
            <w:shd w:val="clear" w:color="FFFF00" w:fill="auto"/>
          </w:tcPr>
          <w:p w14:paraId="60FF63F5" w14:textId="77777777" w:rsidR="00FF32A9" w:rsidRDefault="00FF32A9" w:rsidP="00FF32A9">
            <w:pPr>
              <w:pStyle w:val="CRCoverPage"/>
              <w:spacing w:after="0"/>
              <w:ind w:left="99"/>
            </w:pPr>
          </w:p>
        </w:tc>
      </w:tr>
      <w:tr w:rsidR="00FF32A9" w14:paraId="06762EC1" w14:textId="77777777">
        <w:tc>
          <w:tcPr>
            <w:tcW w:w="2694" w:type="dxa"/>
            <w:gridSpan w:val="2"/>
            <w:tcBorders>
              <w:left w:val="single" w:sz="4" w:space="0" w:color="auto"/>
            </w:tcBorders>
          </w:tcPr>
          <w:p w14:paraId="6DFB63A8" w14:textId="77777777" w:rsidR="00FF32A9" w:rsidRDefault="00FF32A9" w:rsidP="00FF32A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02B208F" w14:textId="47EEAD4A" w:rsidR="00FF32A9" w:rsidRDefault="00FF32A9" w:rsidP="00FF32A9">
            <w:pPr>
              <w:pStyle w:val="CRCoverPage"/>
              <w:spacing w:after="0"/>
              <w:jc w:val="center"/>
              <w:rPr>
                <w:b/>
                <w:caps/>
                <w:lang w:eastAsia="zh-CN"/>
              </w:rPr>
            </w:pPr>
            <w:r>
              <w:rPr>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8D09F4" w14:textId="3BB12C7B" w:rsidR="00FF32A9" w:rsidRDefault="00FF32A9" w:rsidP="00FF32A9">
            <w:pPr>
              <w:pStyle w:val="CRCoverPage"/>
              <w:spacing w:after="0"/>
              <w:jc w:val="center"/>
              <w:rPr>
                <w:b/>
                <w:caps/>
                <w:highlight w:val="green"/>
              </w:rPr>
            </w:pPr>
          </w:p>
        </w:tc>
        <w:tc>
          <w:tcPr>
            <w:tcW w:w="2977" w:type="dxa"/>
            <w:gridSpan w:val="4"/>
          </w:tcPr>
          <w:p w14:paraId="4AC3C715" w14:textId="77777777" w:rsidR="00FF32A9" w:rsidRDefault="00FF32A9" w:rsidP="00FF32A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09A3CA1" w14:textId="771875C4" w:rsidR="00CF7D1D" w:rsidRDefault="00FF32A9" w:rsidP="00FF32A9">
            <w:pPr>
              <w:pStyle w:val="CRCoverPage"/>
              <w:spacing w:after="0"/>
              <w:ind w:left="99"/>
            </w:pPr>
            <w:r>
              <w:t>TS 23.501 CR</w:t>
            </w:r>
            <w:r w:rsidR="00182D0B">
              <w:t xml:space="preserve"> 5454</w:t>
            </w:r>
            <w:r>
              <w:t xml:space="preserve">, </w:t>
            </w:r>
          </w:p>
          <w:p w14:paraId="53B94AC4" w14:textId="22E50608" w:rsidR="00FF32A9" w:rsidRDefault="00FF32A9" w:rsidP="00FF32A9">
            <w:pPr>
              <w:pStyle w:val="CRCoverPage"/>
              <w:spacing w:after="0"/>
              <w:ind w:left="99"/>
            </w:pPr>
            <w:r>
              <w:lastRenderedPageBreak/>
              <w:t>TS 23.50</w:t>
            </w:r>
            <w:r w:rsidR="006B6B2D">
              <w:t>3</w:t>
            </w:r>
            <w:r>
              <w:t xml:space="preserve"> CR</w:t>
            </w:r>
            <w:r w:rsidR="00182D0B">
              <w:t xml:space="preserve"> 1329</w:t>
            </w:r>
          </w:p>
        </w:tc>
      </w:tr>
      <w:tr w:rsidR="00FF32A9" w14:paraId="0662C4B0" w14:textId="77777777">
        <w:tc>
          <w:tcPr>
            <w:tcW w:w="2694" w:type="dxa"/>
            <w:gridSpan w:val="2"/>
            <w:tcBorders>
              <w:left w:val="single" w:sz="4" w:space="0" w:color="auto"/>
            </w:tcBorders>
          </w:tcPr>
          <w:p w14:paraId="7EEC44A7" w14:textId="77777777" w:rsidR="00FF32A9" w:rsidRDefault="00FF32A9" w:rsidP="00FF32A9">
            <w:pPr>
              <w:pStyle w:val="CRCoverPage"/>
              <w:spacing w:after="0"/>
              <w:rPr>
                <w:b/>
                <w:i/>
              </w:rPr>
            </w:pPr>
            <w:r>
              <w:rPr>
                <w:b/>
                <w:i/>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4912B0C1" w14:textId="77777777" w:rsidR="00FF32A9" w:rsidRDefault="00FF32A9" w:rsidP="00FF32A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13C024" w14:textId="77777777" w:rsidR="00FF32A9" w:rsidRDefault="00FF32A9" w:rsidP="00FF32A9">
            <w:pPr>
              <w:pStyle w:val="CRCoverPage"/>
              <w:spacing w:after="0"/>
              <w:jc w:val="center"/>
              <w:rPr>
                <w:b/>
                <w:caps/>
                <w:lang w:eastAsia="zh-CN"/>
              </w:rPr>
            </w:pPr>
            <w:r>
              <w:rPr>
                <w:rFonts w:hint="eastAsia"/>
                <w:b/>
                <w:caps/>
                <w:lang w:eastAsia="zh-CN"/>
              </w:rPr>
              <w:t>X</w:t>
            </w:r>
          </w:p>
        </w:tc>
        <w:tc>
          <w:tcPr>
            <w:tcW w:w="2977" w:type="dxa"/>
            <w:gridSpan w:val="4"/>
          </w:tcPr>
          <w:p w14:paraId="29BF11BA" w14:textId="77777777" w:rsidR="00FF32A9" w:rsidRDefault="00FF32A9" w:rsidP="00FF32A9">
            <w:pPr>
              <w:pStyle w:val="CRCoverPage"/>
              <w:spacing w:after="0"/>
            </w:pPr>
            <w:r>
              <w:t xml:space="preserve"> Test specifications</w:t>
            </w:r>
          </w:p>
        </w:tc>
        <w:tc>
          <w:tcPr>
            <w:tcW w:w="3401" w:type="dxa"/>
            <w:gridSpan w:val="3"/>
            <w:tcBorders>
              <w:right w:val="single" w:sz="4" w:space="0" w:color="auto"/>
            </w:tcBorders>
            <w:shd w:val="pct30" w:color="FFFF00" w:fill="auto"/>
          </w:tcPr>
          <w:p w14:paraId="2217CEBC" w14:textId="77777777" w:rsidR="00FF32A9" w:rsidRDefault="00FF32A9" w:rsidP="00FF32A9">
            <w:pPr>
              <w:pStyle w:val="CRCoverPage"/>
              <w:spacing w:after="0"/>
              <w:ind w:left="99"/>
            </w:pPr>
            <w:r>
              <w:t xml:space="preserve">TS/TR ... CR ... </w:t>
            </w:r>
          </w:p>
        </w:tc>
      </w:tr>
      <w:tr w:rsidR="00FF32A9" w14:paraId="526D7135" w14:textId="77777777">
        <w:tc>
          <w:tcPr>
            <w:tcW w:w="2694" w:type="dxa"/>
            <w:gridSpan w:val="2"/>
            <w:tcBorders>
              <w:left w:val="single" w:sz="4" w:space="0" w:color="auto"/>
            </w:tcBorders>
          </w:tcPr>
          <w:p w14:paraId="162044DE" w14:textId="77777777" w:rsidR="00FF32A9" w:rsidRDefault="00FF32A9" w:rsidP="00FF32A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EFEC393" w14:textId="77777777" w:rsidR="00FF32A9" w:rsidRDefault="00FF32A9" w:rsidP="00FF32A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A1D0D1" w14:textId="77777777" w:rsidR="00FF32A9" w:rsidRDefault="00FF32A9" w:rsidP="00FF32A9">
            <w:pPr>
              <w:pStyle w:val="CRCoverPage"/>
              <w:spacing w:after="0"/>
              <w:jc w:val="center"/>
              <w:rPr>
                <w:b/>
                <w:caps/>
                <w:lang w:eastAsia="zh-CN"/>
              </w:rPr>
            </w:pPr>
            <w:r>
              <w:rPr>
                <w:rFonts w:hint="eastAsia"/>
                <w:b/>
                <w:caps/>
                <w:lang w:eastAsia="zh-CN"/>
              </w:rPr>
              <w:t>X</w:t>
            </w:r>
          </w:p>
        </w:tc>
        <w:tc>
          <w:tcPr>
            <w:tcW w:w="2977" w:type="dxa"/>
            <w:gridSpan w:val="4"/>
          </w:tcPr>
          <w:p w14:paraId="60D4C9DA" w14:textId="77777777" w:rsidR="00FF32A9" w:rsidRDefault="00FF32A9" w:rsidP="00FF32A9">
            <w:pPr>
              <w:pStyle w:val="CRCoverPage"/>
              <w:spacing w:after="0"/>
            </w:pPr>
            <w:r>
              <w:t xml:space="preserve"> O&amp;M Specifications</w:t>
            </w:r>
          </w:p>
        </w:tc>
        <w:tc>
          <w:tcPr>
            <w:tcW w:w="3401" w:type="dxa"/>
            <w:gridSpan w:val="3"/>
            <w:tcBorders>
              <w:right w:val="single" w:sz="4" w:space="0" w:color="auto"/>
            </w:tcBorders>
            <w:shd w:val="pct30" w:color="FFFF00" w:fill="auto"/>
          </w:tcPr>
          <w:p w14:paraId="5E50878F" w14:textId="77777777" w:rsidR="00FF32A9" w:rsidRDefault="00FF32A9" w:rsidP="00FF32A9">
            <w:pPr>
              <w:pStyle w:val="CRCoverPage"/>
              <w:spacing w:after="0"/>
              <w:ind w:left="99"/>
            </w:pPr>
            <w:r>
              <w:t xml:space="preserve">TS/TR ... CR ... </w:t>
            </w:r>
          </w:p>
        </w:tc>
      </w:tr>
      <w:tr w:rsidR="00FF32A9" w14:paraId="4A82DBDE" w14:textId="77777777">
        <w:tc>
          <w:tcPr>
            <w:tcW w:w="2694" w:type="dxa"/>
            <w:gridSpan w:val="2"/>
            <w:tcBorders>
              <w:left w:val="single" w:sz="4" w:space="0" w:color="auto"/>
            </w:tcBorders>
          </w:tcPr>
          <w:p w14:paraId="4B9CEC8C" w14:textId="77777777" w:rsidR="00FF32A9" w:rsidRDefault="00FF32A9" w:rsidP="00FF32A9">
            <w:pPr>
              <w:pStyle w:val="CRCoverPage"/>
              <w:spacing w:after="0"/>
              <w:rPr>
                <w:b/>
                <w:i/>
              </w:rPr>
            </w:pPr>
          </w:p>
        </w:tc>
        <w:tc>
          <w:tcPr>
            <w:tcW w:w="6946" w:type="dxa"/>
            <w:gridSpan w:val="9"/>
            <w:tcBorders>
              <w:right w:val="single" w:sz="4" w:space="0" w:color="auto"/>
            </w:tcBorders>
          </w:tcPr>
          <w:p w14:paraId="5E2B9F15" w14:textId="77777777" w:rsidR="00FF32A9" w:rsidRDefault="00FF32A9" w:rsidP="00FF32A9">
            <w:pPr>
              <w:pStyle w:val="CRCoverPage"/>
              <w:spacing w:after="0"/>
            </w:pPr>
          </w:p>
        </w:tc>
      </w:tr>
      <w:tr w:rsidR="00FF32A9" w14:paraId="399EFCAF" w14:textId="77777777">
        <w:tc>
          <w:tcPr>
            <w:tcW w:w="2694" w:type="dxa"/>
            <w:gridSpan w:val="2"/>
            <w:tcBorders>
              <w:left w:val="single" w:sz="4" w:space="0" w:color="auto"/>
              <w:bottom w:val="single" w:sz="4" w:space="0" w:color="auto"/>
            </w:tcBorders>
          </w:tcPr>
          <w:p w14:paraId="1939BB6D" w14:textId="77777777" w:rsidR="00FF32A9" w:rsidRDefault="00FF32A9" w:rsidP="00FF32A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6D80E07" w14:textId="78E50ED4" w:rsidR="00FF32A9" w:rsidRPr="00F71332" w:rsidRDefault="0073524B" w:rsidP="00FF32A9">
            <w:pPr>
              <w:pStyle w:val="CRCoverPage"/>
              <w:spacing w:after="0"/>
              <w:ind w:left="100"/>
              <w:rPr>
                <w:highlight w:val="yellow"/>
              </w:rPr>
            </w:pPr>
            <w:r w:rsidRPr="00535585">
              <w:t xml:space="preserve">This CR refers </w:t>
            </w:r>
            <w:r w:rsidR="00523F82">
              <w:t xml:space="preserve">from </w:t>
            </w:r>
            <w:proofErr w:type="spellStart"/>
            <w:r w:rsidR="00C03C29" w:rsidRPr="00535585">
              <w:t>from</w:t>
            </w:r>
            <w:proofErr w:type="spellEnd"/>
            <w:r w:rsidR="00C03C29" w:rsidRPr="00535585">
              <w:t xml:space="preserve"> clause</w:t>
            </w:r>
            <w:r w:rsidR="00C03C29">
              <w:t>s</w:t>
            </w:r>
            <w:r w:rsidR="00C03C29" w:rsidRPr="00535585">
              <w:t xml:space="preserve"> </w:t>
            </w:r>
            <w:r w:rsidR="00C03C29">
              <w:t>4.3.6.1, 4.3.6.2, 4.3.6.4</w:t>
            </w:r>
            <w:r w:rsidR="00E0066B">
              <w:t>, 4.15.2.1, 4.15.2.x</w:t>
            </w:r>
            <w:r w:rsidR="00C74E6F">
              <w:t xml:space="preserve">, </w:t>
            </w:r>
            <w:r w:rsidR="00CD6538">
              <w:t>5.2.5.3.2, 5.2.5.3.3</w:t>
            </w:r>
            <w:r w:rsidR="006210F9">
              <w:t>, 5.2.12.2.1</w:t>
            </w:r>
            <w:r w:rsidR="007428E9">
              <w:t>, 5.2.6.7.2, 5.2.26.2.1</w:t>
            </w:r>
            <w:r w:rsidR="00C03C29" w:rsidRPr="00535585">
              <w:t xml:space="preserve"> </w:t>
            </w:r>
            <w:r w:rsidR="00E57D21">
              <w:t xml:space="preserve">to </w:t>
            </w:r>
            <w:r w:rsidRPr="00535585">
              <w:t xml:space="preserve">new clause </w:t>
            </w:r>
            <w:r w:rsidR="000E1424">
              <w:t>5.6</w:t>
            </w:r>
            <w:r w:rsidRPr="00535585">
              <w:t>.x in TS 23.50</w:t>
            </w:r>
            <w:r w:rsidR="000E1424">
              <w:t>1 (CR 5454)</w:t>
            </w:r>
          </w:p>
        </w:tc>
      </w:tr>
      <w:tr w:rsidR="00FF32A9" w14:paraId="556BFA53" w14:textId="77777777">
        <w:tc>
          <w:tcPr>
            <w:tcW w:w="2694" w:type="dxa"/>
            <w:gridSpan w:val="2"/>
            <w:tcBorders>
              <w:top w:val="single" w:sz="4" w:space="0" w:color="auto"/>
              <w:bottom w:val="single" w:sz="4" w:space="0" w:color="auto"/>
            </w:tcBorders>
          </w:tcPr>
          <w:p w14:paraId="23508CC2" w14:textId="77777777" w:rsidR="00FF32A9" w:rsidRDefault="00FF32A9" w:rsidP="00FF32A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434B761" w14:textId="77777777" w:rsidR="00FF32A9" w:rsidRDefault="00FF32A9" w:rsidP="00FF32A9">
            <w:pPr>
              <w:pStyle w:val="CRCoverPage"/>
              <w:spacing w:after="0"/>
              <w:ind w:left="100"/>
              <w:rPr>
                <w:sz w:val="8"/>
                <w:szCs w:val="8"/>
              </w:rPr>
            </w:pPr>
          </w:p>
        </w:tc>
      </w:tr>
      <w:tr w:rsidR="00FF32A9" w14:paraId="1CA64E70" w14:textId="77777777">
        <w:tc>
          <w:tcPr>
            <w:tcW w:w="2694" w:type="dxa"/>
            <w:gridSpan w:val="2"/>
            <w:tcBorders>
              <w:top w:val="single" w:sz="4" w:space="0" w:color="auto"/>
              <w:left w:val="single" w:sz="4" w:space="0" w:color="auto"/>
              <w:bottom w:val="single" w:sz="4" w:space="0" w:color="auto"/>
            </w:tcBorders>
          </w:tcPr>
          <w:p w14:paraId="2A6F262F" w14:textId="77777777" w:rsidR="00FF32A9" w:rsidRDefault="00FF32A9" w:rsidP="00FF32A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189F5C" w14:textId="77777777" w:rsidR="00FF32A9" w:rsidRDefault="00FF32A9" w:rsidP="00FF32A9">
            <w:pPr>
              <w:pStyle w:val="CRCoverPage"/>
              <w:spacing w:after="0"/>
              <w:rPr>
                <w:lang w:eastAsia="zh-CN"/>
              </w:rPr>
            </w:pPr>
            <w:r>
              <w:rPr>
                <w:lang w:eastAsia="zh-CN"/>
              </w:rPr>
              <w:t xml:space="preserve"> </w:t>
            </w:r>
          </w:p>
        </w:tc>
      </w:tr>
    </w:tbl>
    <w:p w14:paraId="331BD323" w14:textId="77777777" w:rsidR="003E176A" w:rsidRDefault="003E176A">
      <w:pPr>
        <w:pStyle w:val="CRCoverPage"/>
        <w:spacing w:after="0"/>
        <w:rPr>
          <w:sz w:val="8"/>
          <w:szCs w:val="8"/>
        </w:rPr>
      </w:pPr>
    </w:p>
    <w:p w14:paraId="4D7FC53F" w14:textId="77777777" w:rsidR="003E176A" w:rsidRDefault="003E176A">
      <w:pPr>
        <w:sectPr w:rsidR="003E176A">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pgMar w:top="1418" w:right="1134" w:bottom="1134" w:left="1134" w:header="680" w:footer="567" w:gutter="0"/>
          <w:cols w:space="720"/>
        </w:sectPr>
      </w:pPr>
    </w:p>
    <w:p w14:paraId="39BEF26E" w14:textId="77777777" w:rsidR="003E176A" w:rsidRDefault="00F224C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47342502"/>
      <w:bookmarkStart w:id="3" w:name="_Toc20149762"/>
      <w:bookmarkStart w:id="4" w:name="_Toc45183660"/>
      <w:bookmarkStart w:id="5" w:name="_Toc47342425"/>
      <w:bookmarkStart w:id="6" w:name="_Toc5026447"/>
      <w:bookmarkStart w:id="7" w:name="_Toc20149834"/>
      <w:bookmarkStart w:id="8" w:name="_Toc59095553"/>
      <w:bookmarkStart w:id="9" w:name="_Toc27846554"/>
      <w:bookmarkStart w:id="10" w:name="_Toc11137165"/>
      <w:bookmarkStart w:id="11" w:name="_Toc36187679"/>
      <w:bookmarkStart w:id="12" w:name="_Toc45183583"/>
      <w:bookmarkStart w:id="13" w:name="_PERM_MCCTEMPBM_CRPT13420005___5"/>
      <w:bookmarkStart w:id="14" w:name="_Toc36187756"/>
      <w:bookmarkStart w:id="15" w:name="_Toc27846628"/>
      <w:bookmarkStart w:id="16" w:name="_Toc114665633"/>
      <w:bookmarkStart w:id="17" w:name="_Toc51769125"/>
      <w:bookmarkStart w:id="18" w:name="_Toc59095475"/>
      <w:bookmarkStart w:id="19" w:name="_Toc51769202"/>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p w14:paraId="6371D3E2" w14:textId="18BE3010" w:rsidR="00397FA7" w:rsidRPr="00140E21" w:rsidRDefault="00397FA7" w:rsidP="00397FA7">
      <w:pPr>
        <w:pStyle w:val="Heading3"/>
      </w:pPr>
      <w:bookmarkStart w:id="20" w:name="_Toc178071448"/>
      <w:bookmarkStart w:id="21" w:name="_Toc170197362"/>
      <w:bookmarkStart w:id="22" w:name="_Toc20203995"/>
      <w:bookmarkStart w:id="23" w:name="_Toc27894681"/>
      <w:bookmarkStart w:id="24" w:name="_Toc36191748"/>
      <w:bookmarkStart w:id="25" w:name="_Toc45192834"/>
      <w:bookmarkStart w:id="26" w:name="_Toc47592466"/>
      <w:bookmarkStart w:id="27" w:name="_Toc51834547"/>
      <w:bookmarkStart w:id="28" w:name="_Toc162423790"/>
      <w:bookmarkStart w:id="29" w:name="_Toc20204009"/>
      <w:bookmarkStart w:id="30" w:name="_Toc27894695"/>
      <w:bookmarkStart w:id="31" w:name="_Toc36191762"/>
      <w:bookmarkStart w:id="32" w:name="_Toc45192848"/>
      <w:bookmarkStart w:id="33" w:name="_Toc47592480"/>
      <w:bookmarkStart w:id="34" w:name="_Toc51834561"/>
      <w:bookmarkStart w:id="35" w:name="_Toc16242381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rsidRPr="00140E21">
        <w:t>4.3.6</w:t>
      </w:r>
      <w:r w:rsidRPr="00140E21">
        <w:tab/>
        <w:t>Application Function influence on traffic routing</w:t>
      </w:r>
      <w:ins w:id="36" w:author="Ericsson" w:date="2024-09-27T15:32:00Z">
        <w:r>
          <w:t>,</w:t>
        </w:r>
      </w:ins>
      <w:del w:id="37" w:author="Ericsson" w:date="2024-09-27T15:32:00Z">
        <w:r w:rsidDel="00397FA7">
          <w:delText xml:space="preserve"> and</w:delText>
        </w:r>
      </w:del>
      <w:r>
        <w:t xml:space="preserve"> service function chaining</w:t>
      </w:r>
      <w:bookmarkEnd w:id="20"/>
      <w:ins w:id="38" w:author="Ericsson" w:date="2024-09-27T15:32:00Z">
        <w:r>
          <w:t xml:space="preserve"> and handling of payload headers</w:t>
        </w:r>
      </w:ins>
    </w:p>
    <w:p w14:paraId="20DA7832" w14:textId="77777777" w:rsidR="00397FA7" w:rsidRPr="00140E21" w:rsidRDefault="00397FA7" w:rsidP="00397FA7">
      <w:pPr>
        <w:pStyle w:val="Heading4"/>
      </w:pPr>
      <w:bookmarkStart w:id="39" w:name="_CR4_3_6_1"/>
      <w:bookmarkStart w:id="40" w:name="_Toc20203996"/>
      <w:bookmarkStart w:id="41" w:name="_Toc27894682"/>
      <w:bookmarkStart w:id="42" w:name="_Toc36191749"/>
      <w:bookmarkStart w:id="43" w:name="_Toc45192835"/>
      <w:bookmarkStart w:id="44" w:name="_Toc47592467"/>
      <w:bookmarkStart w:id="45" w:name="_Toc51834548"/>
      <w:bookmarkStart w:id="46" w:name="_Toc178071449"/>
      <w:bookmarkEnd w:id="39"/>
      <w:r w:rsidRPr="00140E21">
        <w:t>4.3.6.1</w:t>
      </w:r>
      <w:r w:rsidRPr="00140E21">
        <w:tab/>
        <w:t>General</w:t>
      </w:r>
      <w:bookmarkEnd w:id="40"/>
      <w:bookmarkEnd w:id="41"/>
      <w:bookmarkEnd w:id="42"/>
      <w:bookmarkEnd w:id="43"/>
      <w:bookmarkEnd w:id="44"/>
      <w:bookmarkEnd w:id="45"/>
      <w:bookmarkEnd w:id="46"/>
    </w:p>
    <w:p w14:paraId="7841C9A3" w14:textId="1D4FCC9D" w:rsidR="00397FA7" w:rsidRPr="00140E21" w:rsidRDefault="00397FA7" w:rsidP="00397FA7">
      <w:r w:rsidRPr="00140E21">
        <w:t>Clause 4.3.6 describes the procedures between an Application Function and the SMF to maintain an efficient user plane path</w:t>
      </w:r>
      <w:r>
        <w:t xml:space="preserve"> and/or to provide N6-LAN service function chaining</w:t>
      </w:r>
      <w:r w:rsidRPr="00140E21">
        <w:t xml:space="preserve"> </w:t>
      </w:r>
      <w:ins w:id="47" w:author="Ericsson" w:date="2024-09-27T15:33:00Z">
        <w:r>
          <w:t xml:space="preserve">and/or to perform Handling of Payload Headers </w:t>
        </w:r>
      </w:ins>
      <w:r w:rsidRPr="00140E21">
        <w:t>for Application Functions that require it.</w:t>
      </w:r>
    </w:p>
    <w:p w14:paraId="0EE16A41" w14:textId="7380CC44" w:rsidR="00397FA7" w:rsidRPr="00140E21" w:rsidRDefault="00397FA7" w:rsidP="00397FA7">
      <w:r w:rsidRPr="00140E21">
        <w:t>As described in clause</w:t>
      </w:r>
      <w:r>
        <w:t xml:space="preserve">s </w:t>
      </w:r>
      <w:r w:rsidRPr="00140E21">
        <w:t>5.6.7</w:t>
      </w:r>
      <w:ins w:id="48" w:author="Ericsson" w:date="2024-09-27T15:33:00Z">
        <w:r>
          <w:t>,</w:t>
        </w:r>
      </w:ins>
      <w:del w:id="49" w:author="Ericsson" w:date="2024-09-27T15:33:00Z">
        <w:r w:rsidDel="00397FA7">
          <w:delText xml:space="preserve"> and</w:delText>
        </w:r>
      </w:del>
      <w:r>
        <w:t xml:space="preserve"> 5.6.16</w:t>
      </w:r>
      <w:r w:rsidRPr="00140E21">
        <w:t xml:space="preserve"> </w:t>
      </w:r>
      <w:ins w:id="50" w:author="Ericsson" w:date="2024-09-27T15:33:00Z">
        <w:r>
          <w:t xml:space="preserve">and </w:t>
        </w:r>
        <w:r w:rsidRPr="00361E49">
          <w:rPr>
            <w:highlight w:val="yellow"/>
          </w:rPr>
          <w:t>5.6.x</w:t>
        </w:r>
        <w:r>
          <w:t xml:space="preserve"> </w:t>
        </w:r>
      </w:ins>
      <w:r>
        <w:t>of</w:t>
      </w:r>
      <w:r w:rsidRPr="00140E21">
        <w:t xml:space="preserve"> TS</w:t>
      </w:r>
      <w:r>
        <w:t> </w:t>
      </w:r>
      <w:r w:rsidRPr="00140E21">
        <w:t>23.501</w:t>
      </w:r>
      <w:r>
        <w:t> </w:t>
      </w:r>
      <w:r w:rsidRPr="00140E21">
        <w:t>[2], a</w:t>
      </w:r>
      <w:r w:rsidRPr="00140E21">
        <w:rPr>
          <w:rFonts w:eastAsia="SimSun"/>
        </w:rPr>
        <w:t>n Application Function may send requests to influence SMF routeing decisions for User Plane traffic of PDU Sessions. The AF requests may influence UPF (re)selection and allow routeing of user traffic to a local access (identified by a DNAI) to a Data Network</w:t>
      </w:r>
      <w:r>
        <w:rPr>
          <w:rFonts w:eastAsia="SimSun"/>
        </w:rPr>
        <w:t xml:space="preserve"> and/or influence the steering of user traffic to service function chain(s) identified by SFC identifier(s)</w:t>
      </w:r>
      <w:ins w:id="51" w:author="Ericsson" w:date="2024-09-27T15:33:00Z">
        <w:r>
          <w:rPr>
            <w:rFonts w:eastAsia="SimSun"/>
          </w:rPr>
          <w:t xml:space="preserve"> and/or request Handling of Payload Headers according t</w:t>
        </w:r>
        <w:r w:rsidRPr="00521D3E">
          <w:rPr>
            <w:rFonts w:eastAsia="SimSun"/>
          </w:rPr>
          <w:t xml:space="preserve">o Header </w:t>
        </w:r>
        <w:r>
          <w:rPr>
            <w:rFonts w:eastAsia="SimSun"/>
          </w:rPr>
          <w:t xml:space="preserve">Handling </w:t>
        </w:r>
        <w:r w:rsidRPr="00521D3E">
          <w:rPr>
            <w:rFonts w:eastAsia="SimSun"/>
          </w:rPr>
          <w:t xml:space="preserve">Control </w:t>
        </w:r>
        <w:r>
          <w:rPr>
            <w:rFonts w:eastAsia="SimSun"/>
          </w:rPr>
          <w:t>I</w:t>
        </w:r>
        <w:r w:rsidRPr="00521D3E">
          <w:rPr>
            <w:rFonts w:eastAsia="SimSun"/>
          </w:rPr>
          <w:t>nformation</w:t>
        </w:r>
      </w:ins>
      <w:r w:rsidRPr="00140E21">
        <w:rPr>
          <w:rFonts w:eastAsia="SimSun"/>
        </w:rPr>
        <w:t>. The AF may also provide in its request subscriptions to SMF events</w:t>
      </w:r>
      <w:ins w:id="52" w:author="Ericsson" w:date="2024-09-27T15:33:00Z">
        <w:r>
          <w:rPr>
            <w:rFonts w:eastAsia="SimSun"/>
          </w:rPr>
          <w:t xml:space="preserve"> or UPF events</w:t>
        </w:r>
      </w:ins>
      <w:r w:rsidRPr="00140E21">
        <w:rPr>
          <w:rFonts w:eastAsia="SimSun"/>
        </w:rPr>
        <w:t>.</w:t>
      </w:r>
      <w:r>
        <w:rPr>
          <w:rFonts w:eastAsia="SimSun"/>
        </w:rPr>
        <w:t xml:space="preserve"> A V-SMF supporting HR-SBO provides, SUPI, an indication of support for HR-SBO, and HPLMN DNN and S-NSSAI related to the PDU session to the L-PSA UPF at PDU session establishment.</w:t>
      </w:r>
    </w:p>
    <w:p w14:paraId="78B5F2C9" w14:textId="77777777" w:rsidR="00397FA7" w:rsidRPr="00140E21" w:rsidRDefault="00397FA7" w:rsidP="00397FA7">
      <w:pPr>
        <w:pStyle w:val="NO"/>
      </w:pPr>
      <w:r w:rsidRPr="00140E21">
        <w:t>NOTE 1:</w:t>
      </w:r>
      <w:r w:rsidRPr="00140E21">
        <w:tab/>
      </w:r>
      <w:r>
        <w:t>NEF uses the SUPI to derive PLMN ID of the UE.</w:t>
      </w:r>
    </w:p>
    <w:p w14:paraId="77300B8B" w14:textId="77777777" w:rsidR="00397FA7" w:rsidRPr="00140E21" w:rsidRDefault="00397FA7" w:rsidP="00397FA7">
      <w:r w:rsidRPr="00140E21">
        <w:t>The following cases can be distinguished:</w:t>
      </w:r>
    </w:p>
    <w:p w14:paraId="0937BD86" w14:textId="77777777" w:rsidR="00397FA7" w:rsidRPr="00140E21" w:rsidRDefault="00397FA7" w:rsidP="00397FA7">
      <w:pPr>
        <w:pStyle w:val="NO"/>
      </w:pPr>
      <w:r w:rsidRPr="00140E21">
        <w:t>NOTE </w:t>
      </w:r>
      <w:r>
        <w:t>2</w:t>
      </w:r>
      <w:r w:rsidRPr="00140E21">
        <w:t>:</w:t>
      </w:r>
      <w:r w:rsidRPr="00140E21">
        <w:tab/>
        <w:t>Such requests target an on-going PDU Session.</w:t>
      </w:r>
    </w:p>
    <w:p w14:paraId="3A6E720E" w14:textId="77777777" w:rsidR="00397FA7" w:rsidRDefault="00397FA7" w:rsidP="00397FA7">
      <w:pPr>
        <w:pStyle w:val="B1"/>
      </w:pPr>
      <w:r>
        <w:tab/>
        <w:t>When receiving an AF request on Application Function influence on traffic routing targeting an individual UE IP address the NEF needs to determine whether the target PDU Session is working in HR-SBO mode. If the target PDU Session is NOT working in HR-SBO mode (non roaming or LBO PDU Session) then the NEF contacts the PCF of the PDU Session as further defined in the clause 4.3.6.4. If the target PDU Session is working in HR-SBO mode, the NEF does not contact the PCF of the PDU session but needs to store the AF request in UDR as defined in clause 4.3.6.5.</w:t>
      </w:r>
    </w:p>
    <w:p w14:paraId="3A1A5BA7" w14:textId="77777777" w:rsidR="00397FA7" w:rsidRDefault="00397FA7" w:rsidP="00397FA7">
      <w:pPr>
        <w:pStyle w:val="B1"/>
      </w:pPr>
      <w:r>
        <w:tab/>
        <w:t>The NEF determines whether the PDU Session that the AF requests to influence is working in HR-SBO mode or not and in the former case determines the HPLMN of the UE, the DNN and S-NSSAI of the PDU Session as follows:</w:t>
      </w:r>
    </w:p>
    <w:p w14:paraId="203AE3F8" w14:textId="77777777" w:rsidR="00397FA7" w:rsidRDefault="00397FA7" w:rsidP="00397FA7">
      <w:pPr>
        <w:pStyle w:val="B2"/>
      </w:pPr>
      <w:r>
        <w:tab/>
        <w:t>If the AF has determined based on procedure in clause 4.3.6.5.2 that the PDU session is home routed, the AF provides IP address of the UE (assigned by HPLMN) and HPLMN ID, HPLMN DNN and S-NSSAI, and the NEF determines if the PDU session is subject to HR-SBO using the provided information and proceeds according to clause 4.3.6.5.2.</w:t>
      </w:r>
    </w:p>
    <w:p w14:paraId="0E4873D1" w14:textId="77777777" w:rsidR="00397FA7" w:rsidRDefault="00397FA7" w:rsidP="00397FA7">
      <w:pPr>
        <w:pStyle w:val="B2"/>
      </w:pPr>
      <w:r>
        <w:tab/>
        <w:t>If the AF has provided an IP address of the UE known to the AF (IP address not assigned by HPLMN), and DNN and S-NSSAI, the NEF determines if the PDU session is subject to HR-SBO based on local configuration. If PDU session is not subject to HR-SBO, the NEF proceeds according to clause 4.3.6.4. If PDU session is subject to HR-SBO the NEF determines the HPLMN and proceeds from according to clause 4.3.6.5.2, excluding step 0a.</w:t>
      </w:r>
    </w:p>
    <w:p w14:paraId="0C8FE0C9" w14:textId="77777777" w:rsidR="00397FA7" w:rsidRPr="00140E21" w:rsidRDefault="00397FA7" w:rsidP="00397FA7">
      <w:pPr>
        <w:pStyle w:val="NO"/>
      </w:pPr>
      <w:r w:rsidRPr="00140E21">
        <w:t>NOTE </w:t>
      </w:r>
      <w:r>
        <w:t>3</w:t>
      </w:r>
      <w:r w:rsidRPr="00140E21">
        <w:t>:</w:t>
      </w:r>
      <w:r w:rsidRPr="00140E21">
        <w:tab/>
      </w:r>
      <w:r>
        <w:t>The DNN can be unique for a PLMN (see TS 23.003 [33]) and can be mapped to a HPLMN, or the IP address can be within a range that can be mapped to a HPLMN.</w:t>
      </w:r>
    </w:p>
    <w:p w14:paraId="06AF39EB" w14:textId="77777777" w:rsidR="00397FA7" w:rsidRDefault="00397FA7" w:rsidP="00397FA7">
      <w:pPr>
        <w:pStyle w:val="B2"/>
      </w:pPr>
      <w:r>
        <w:tab/>
        <w:t>If the AF has not provided the (H)PLMN ID, DNN and S-NSSAI:</w:t>
      </w:r>
    </w:p>
    <w:p w14:paraId="0B4D9702" w14:textId="77777777" w:rsidR="00397FA7" w:rsidRDefault="00397FA7" w:rsidP="00397FA7">
      <w:pPr>
        <w:pStyle w:val="B3"/>
      </w:pPr>
      <w:r>
        <w:t>-</w:t>
      </w:r>
      <w:r>
        <w:tab/>
        <w:t>If the IP address of the UE in the AF request is a private IP address, the NEF determines if the request relates to HR-SBO or not based on local configuration, or based on interactions with UPF, since the V-SMF shall have provided an indication that the PDU Session is working in HR-SBO mode, SUPI and the HPLMN DNN and S-NSSAI of the PDU Session to the L-PSA UPF. If the request relates to HR-SBO, the NEF proceeds according to clause 4.3.6.5.3, otherwise it proceeds according to clause 4.3.6.4.</w:t>
      </w:r>
    </w:p>
    <w:p w14:paraId="3AA6E8C4" w14:textId="77777777" w:rsidR="00397FA7" w:rsidRPr="00140E21" w:rsidRDefault="00397FA7" w:rsidP="00397FA7">
      <w:pPr>
        <w:pStyle w:val="NO"/>
      </w:pPr>
      <w:r w:rsidRPr="00140E21">
        <w:lastRenderedPageBreak/>
        <w:t>NOTE </w:t>
      </w:r>
      <w:r>
        <w:t>4</w:t>
      </w:r>
      <w:r w:rsidRPr="00140E21">
        <w:t>:</w:t>
      </w:r>
      <w:r w:rsidRPr="00140E21">
        <w:tab/>
      </w:r>
      <w:r>
        <w:t>Whether or not NEF interact with UPF to determine if HR-SBO applies is based on configuration. If NEF does not interact with UPF, the 5GC NF (e.g. SMF/UPF, NEF) in PLMN can be configured to have separate private IP address ranges for HR-SBO PDU Sessions. This would allow NEF to distinguish AF request for influence on traffic routing for HR-SBO PDU Sessions from non-roaming and LBO PDU Sessions.</w:t>
      </w:r>
    </w:p>
    <w:p w14:paraId="303C7428" w14:textId="77777777" w:rsidR="00397FA7" w:rsidRDefault="00397FA7" w:rsidP="00397FA7">
      <w:pPr>
        <w:pStyle w:val="B3"/>
      </w:pPr>
      <w:r>
        <w:t>-</w:t>
      </w:r>
      <w:r>
        <w:tab/>
        <w:t>If the IP address of the UE in the AF request is a public IP address:</w:t>
      </w:r>
    </w:p>
    <w:p w14:paraId="1A40EAEA" w14:textId="77777777" w:rsidR="00397FA7" w:rsidRDefault="00397FA7" w:rsidP="00397FA7">
      <w:pPr>
        <w:pStyle w:val="B4"/>
      </w:pPr>
      <w:r>
        <w:t>-</w:t>
      </w:r>
      <w:r>
        <w:tab/>
        <w:t>If this Public IP address belongs to an IP range not owned by the PLMN of the NEF, then the target PDU Session is working in HR-SBO mode and the NEF proceeds according to clause 4.3.6.5.4.</w:t>
      </w:r>
    </w:p>
    <w:p w14:paraId="4780D851" w14:textId="77777777" w:rsidR="00397FA7" w:rsidRDefault="00397FA7" w:rsidP="00397FA7">
      <w:pPr>
        <w:pStyle w:val="B4"/>
      </w:pPr>
      <w:r>
        <w:t>-</w:t>
      </w:r>
      <w:r>
        <w:tab/>
        <w:t>If the UE IP Address in the AF request is an IP address NATed by the PLMN that the NEF belongs to, the NEF invokes steps 3 to 6 of clause 4.15.10 to get the corresponding private UE IP address. If HR-SBO applies, the V-SMF shall have provided an indication that the PDU Session is working in HR-SBO mode, SUPI and the HPLMN DNN and S-NSSAI of the PDU Session to the L-PSA UPF. Thus, the NEF can also receive these parameters and determines if the AF request relates to HR-SBO PDU Session, the NEF proceeds according to clause 4.3.6.5.3. Otherwise the NEF proceeds according to clause 4.3.6.4.</w:t>
      </w:r>
    </w:p>
    <w:p w14:paraId="34F775F1" w14:textId="77777777" w:rsidR="00397FA7" w:rsidRDefault="00397FA7" w:rsidP="00397FA7">
      <w:pPr>
        <w:pStyle w:val="NO"/>
      </w:pPr>
      <w:r>
        <w:t>NOTE 5:</w:t>
      </w:r>
      <w:r>
        <w:tab/>
        <w:t>In this Release, the HPLMN allows HR-SBO for a PDU session only if the UE IP address of the PDU Session has not been allocated in a range that may overlap with other PDU sessions to the same DNN and S-NSSAI of that HPLMN.</w:t>
      </w:r>
    </w:p>
    <w:p w14:paraId="14746237" w14:textId="77777777" w:rsidR="00397FA7" w:rsidRDefault="00397FA7" w:rsidP="00397FA7">
      <w:pPr>
        <w:pStyle w:val="NO"/>
      </w:pPr>
      <w:r>
        <w:t>NOTE 6:</w:t>
      </w:r>
      <w:r>
        <w:tab/>
        <w:t>It is assumed that the NEF is configured with the NATed IP range of its own PLMN. It is assumed that the NEF is configured based on HR-SBO roaming agreements for the Public IP address ranges with an HPLMN ID.</w:t>
      </w:r>
    </w:p>
    <w:p w14:paraId="4FE88C48" w14:textId="77777777" w:rsidR="00397FA7" w:rsidRDefault="00397FA7" w:rsidP="00397FA7">
      <w:pPr>
        <w:pStyle w:val="NO"/>
      </w:pPr>
      <w:r>
        <w:t>NOTE 7:</w:t>
      </w:r>
      <w:r>
        <w:tab/>
        <w:t>Whether the AF needs to use the NEF or not is according to local deployment. If the AF request is expected to possibly address PDU Sessions in HR-SBO mode, then the AF sends its requests via the NEF.</w:t>
      </w:r>
    </w:p>
    <w:p w14:paraId="275A77C1" w14:textId="6B644535" w:rsidR="00397FA7" w:rsidRDefault="00397FA7" w:rsidP="00397FA7">
      <w:pPr>
        <w:pStyle w:val="B1"/>
      </w:pPr>
      <w:r>
        <w:tab/>
        <w:t>When AF requests are routed (by the AF or by the NEF) to an individual PCF this may use the BSF. This case applies to both AF influence on traffic routing as well as AF influence on Service Function Chaining</w:t>
      </w:r>
      <w:ins w:id="53" w:author="Ericsson" w:date="2024-09-27T15:34:00Z">
        <w:r>
          <w:t>, and Handling of Payload Headers</w:t>
        </w:r>
      </w:ins>
      <w:r>
        <w:t>. This is described in clause 4.3.6.4.</w:t>
      </w:r>
    </w:p>
    <w:p w14:paraId="54B0F989" w14:textId="3081157C" w:rsidR="00397FA7" w:rsidRPr="00140E21" w:rsidRDefault="00397FA7" w:rsidP="00397FA7">
      <w:pPr>
        <w:pStyle w:val="B1"/>
      </w:pPr>
      <w:r w:rsidRPr="00140E21">
        <w:t>-</w:t>
      </w:r>
      <w:r w:rsidRPr="00140E21">
        <w:tab/>
        <w:t>AF requests described in clause 5.6.7 of TS</w:t>
      </w:r>
      <w:r>
        <w:t> </w:t>
      </w:r>
      <w:r w:rsidRPr="00140E21">
        <w:t>23.501</w:t>
      </w:r>
      <w:r>
        <w:t> </w:t>
      </w:r>
      <w:r w:rsidRPr="00140E21">
        <w:t>[2]</w:t>
      </w:r>
      <w:ins w:id="54" w:author="Ericsson" w:date="2024-09-27T15:34:00Z">
        <w:r>
          <w:t>,</w:t>
        </w:r>
      </w:ins>
      <w:del w:id="55" w:author="Ericsson" w:date="2024-09-27T15:34:00Z">
        <w:r w:rsidDel="00397FA7">
          <w:delText xml:space="preserve"> or</w:delText>
        </w:r>
      </w:del>
      <w:r>
        <w:t xml:space="preserve"> clause 5.6.16 </w:t>
      </w:r>
      <w:ins w:id="56" w:author="Ericsson" w:date="2024-09-27T15:34:00Z">
        <w:r>
          <w:t xml:space="preserve">or clause </w:t>
        </w:r>
        <w:r w:rsidRPr="00361E49">
          <w:rPr>
            <w:highlight w:val="yellow"/>
          </w:rPr>
          <w:t>5.6.x</w:t>
        </w:r>
        <w:r>
          <w:t xml:space="preserve"> </w:t>
        </w:r>
      </w:ins>
      <w:r>
        <w:t>of TS 23.501 [2]</w:t>
      </w:r>
      <w:r w:rsidRPr="00140E21">
        <w:t xml:space="preserve"> targeting a group of UE(s), or any UE accessing a combination of DNN and S-NSSAI</w:t>
      </w:r>
      <w:r>
        <w:t xml:space="preserve"> and optionally PLMN ID of the DNN and S-NSSAI</w:t>
      </w:r>
      <w:r w:rsidRPr="00140E21">
        <w:t>, or targeting individual UE</w:t>
      </w:r>
      <w:r>
        <w:t>(s)</w:t>
      </w:r>
      <w:r w:rsidRPr="00140E21">
        <w:t xml:space="preserve"> by </w:t>
      </w:r>
      <w:r>
        <w:t xml:space="preserve">one or more </w:t>
      </w:r>
      <w:r w:rsidRPr="00140E21">
        <w:t>GPSI</w:t>
      </w:r>
      <w:r>
        <w:t>(s) or targeting UEs with External Subscriber Category(s) which can be combined with External Group ID(s) or any UE</w:t>
      </w:r>
      <w:r w:rsidRPr="00140E21">
        <w:t xml:space="preserve"> as described in table 5.6.7-1. These AF requests may also affect UE(s) with an established PDU session. For such requests the AF shall contact the NEF and the NEF stores the AF request information in the UDR.</w:t>
      </w:r>
      <w:r>
        <w:t xml:space="preserve"> For non-roaming and LBO cases, the</w:t>
      </w:r>
      <w:r w:rsidRPr="00140E21">
        <w:t xml:space="preserve"> PCF(s) receive a corresponding notification if they had subscribed to the</w:t>
      </w:r>
      <w:r>
        <w:t xml:space="preserve"> create/update/delete operations</w:t>
      </w:r>
      <w:r w:rsidRPr="00140E21">
        <w:t xml:space="preserve"> of the AF request information corresponding to UDR Data Keys / Data Sub-Keys. This is defined in</w:t>
      </w:r>
      <w:r w:rsidRPr="00EB0435">
        <w:t xml:space="preserve"> </w:t>
      </w:r>
      <w:r w:rsidRPr="00140E21">
        <w:t xml:space="preserve">clause 6.3.7.2 </w:t>
      </w:r>
      <w:r>
        <w:t>of TS </w:t>
      </w:r>
      <w:r w:rsidRPr="00140E21">
        <w:t>23.501</w:t>
      </w:r>
      <w:r>
        <w:t> </w:t>
      </w:r>
      <w:r w:rsidRPr="00140E21">
        <w:t>[2] and further described in clause 4.3.6.2.</w:t>
      </w:r>
      <w:r>
        <w:t xml:space="preserve"> For HR-SBO case, V-SMF(s) receive a corresponding notification if it has subscribed to the create/update/delete operation of the AF request information corresponding to UDR Data Keys /Data Sub-Keys, this is described in clause 4.3.6.5. For a single UE, NEF determines if HR-SBO applies for the PDU session based on the local configuration using the received GPSI. For "any UE", both PCF(s) and SMF(s) (via NEF) may need to subscribe to creates/updates/deletes of AF influence on traffic routing data in UDR depending on if a specific PLMN is targeted.</w:t>
      </w:r>
    </w:p>
    <w:p w14:paraId="2461CF1E" w14:textId="77777777" w:rsidR="00397FA7" w:rsidRPr="00140E21" w:rsidRDefault="00397FA7" w:rsidP="00397FA7">
      <w:pPr>
        <w:pStyle w:val="NO"/>
      </w:pPr>
      <w:r w:rsidRPr="00140E21">
        <w:t>NOTE </w:t>
      </w:r>
      <w:r>
        <w:t>8</w:t>
      </w:r>
      <w:r w:rsidRPr="00140E21">
        <w:t>:</w:t>
      </w:r>
      <w:r w:rsidRPr="00140E21">
        <w:tab/>
        <w:t>Such requests can target on-going or future PDU Sessions.</w:t>
      </w:r>
    </w:p>
    <w:p w14:paraId="57537D46" w14:textId="77777777" w:rsidR="00397FA7" w:rsidRDefault="00397FA7" w:rsidP="00397FA7">
      <w:pPr>
        <w:pStyle w:val="B1"/>
      </w:pPr>
      <w:r>
        <w:tab/>
        <w:t>If the AF request targets any UE the procedure described in clause 4.3.6.5 may also be performed. In that case if HPLMN ID, HPLMN DNN and HPLMN S-NSSAI have been provided (see clause 4.3.6.5.2), if the HPLMN ID, HPLMN DNN and HPLMN S-NSSAI have not been provided by the AF, the NEF determines the HPLMN DNN and HPLMN S-NSSAI as described in clause 4.3.6.5.5.</w:t>
      </w:r>
    </w:p>
    <w:p w14:paraId="38F9DC4B" w14:textId="77777777" w:rsidR="00397FA7" w:rsidRDefault="00397FA7" w:rsidP="00397FA7">
      <w:pPr>
        <w:pStyle w:val="B1"/>
      </w:pPr>
      <w:r>
        <w:tab/>
        <w:t>This Release of the specification does not support AF influence on traffic routing for HR-SBO PDU session, if the AF request targets an external group ID, or UE(s) identified by SUPI.</w:t>
      </w:r>
    </w:p>
    <w:p w14:paraId="6484F85E" w14:textId="77777777" w:rsidR="00397FA7" w:rsidRPr="00140E21" w:rsidRDefault="00397FA7" w:rsidP="00397FA7">
      <w:r w:rsidRPr="00140E21">
        <w:t xml:space="preserve">If the AF interacts with </w:t>
      </w:r>
      <w:r>
        <w:t xml:space="preserve">5GC </w:t>
      </w:r>
      <w:r w:rsidRPr="00140E21">
        <w:t>via the NEF, the NEF performs the following mappings</w:t>
      </w:r>
      <w:r>
        <w:t xml:space="preserve"> or determinations</w:t>
      </w:r>
      <w:r w:rsidRPr="00140E21">
        <w:t xml:space="preserve"> where needed:</w:t>
      </w:r>
    </w:p>
    <w:p w14:paraId="5C392728" w14:textId="77777777" w:rsidR="00397FA7" w:rsidRPr="00140E21" w:rsidRDefault="00397FA7" w:rsidP="00397FA7">
      <w:pPr>
        <w:pStyle w:val="B1"/>
      </w:pPr>
      <w:r w:rsidRPr="00140E21">
        <w:lastRenderedPageBreak/>
        <w:t>-</w:t>
      </w:r>
      <w:r w:rsidRPr="00140E21">
        <w:tab/>
        <w:t>Map the AF-Service-Identifier into DNN and S-NSSAI combination, determined by local configuration.</w:t>
      </w:r>
    </w:p>
    <w:p w14:paraId="17A010C9" w14:textId="77777777" w:rsidR="00397FA7" w:rsidRPr="00140E21" w:rsidRDefault="00397FA7" w:rsidP="00397FA7">
      <w:pPr>
        <w:pStyle w:val="B1"/>
      </w:pPr>
      <w:r w:rsidRPr="00140E21">
        <w:t>-</w:t>
      </w:r>
      <w:r w:rsidRPr="00140E21">
        <w:tab/>
        <w:t>Map the AF-Service-Identifier into a list of DNAI(s) and Routing Profile ID(s) determined by local configuration.</w:t>
      </w:r>
    </w:p>
    <w:p w14:paraId="72B0AE08" w14:textId="77777777" w:rsidR="00397FA7" w:rsidRPr="00140E21" w:rsidRDefault="00397FA7" w:rsidP="00397FA7">
      <w:pPr>
        <w:pStyle w:val="B1"/>
      </w:pPr>
      <w:r w:rsidRPr="00140E21">
        <w:tab/>
        <w:t>The NEF can only provide this mapping when the DNAI(s) being used by the applications are statically defined. When the DNAI(s) where applications are instantiated may vary dynamically, the AF should provide the target DNAI(s) in its request together with either Routing Profile ID(s) or with N6 traffic routing information.</w:t>
      </w:r>
    </w:p>
    <w:p w14:paraId="7F115FE4" w14:textId="77777777" w:rsidR="00397FA7" w:rsidRPr="00140E21" w:rsidRDefault="00397FA7" w:rsidP="00397FA7">
      <w:pPr>
        <w:pStyle w:val="B1"/>
      </w:pPr>
      <w:r w:rsidRPr="00140E21">
        <w:t>-</w:t>
      </w:r>
      <w:r w:rsidRPr="00140E21">
        <w:tab/>
        <w:t>Map the GPSI in Target UE Identifier into SUPI, according to information received from UDM.</w:t>
      </w:r>
    </w:p>
    <w:p w14:paraId="589898C0" w14:textId="77777777" w:rsidR="00397FA7" w:rsidRPr="00140E21" w:rsidRDefault="00397FA7" w:rsidP="00397FA7">
      <w:pPr>
        <w:pStyle w:val="B1"/>
      </w:pPr>
      <w:r w:rsidRPr="00140E21">
        <w:t>-</w:t>
      </w:r>
      <w:r w:rsidRPr="00140E21">
        <w:tab/>
        <w:t>Map the External Group Identifier in Target UE Identifier into Internal Group Identifier, according to information received from UDM.</w:t>
      </w:r>
    </w:p>
    <w:p w14:paraId="7128DF61" w14:textId="77777777" w:rsidR="00397FA7" w:rsidRDefault="00397FA7" w:rsidP="00397FA7">
      <w:pPr>
        <w:pStyle w:val="B1"/>
      </w:pPr>
      <w:r>
        <w:t>-</w:t>
      </w:r>
      <w:r>
        <w:tab/>
        <w:t>Map the External Subscriber Category(s) and any UE, or External Subscriber Category and External Group ID(s) to, Internal Group ID(s) or Internal Group ID(s) and Subscriber Category(s).</w:t>
      </w:r>
    </w:p>
    <w:p w14:paraId="480E8014" w14:textId="77777777" w:rsidR="00397FA7" w:rsidRPr="00140E21" w:rsidRDefault="00397FA7" w:rsidP="00397FA7">
      <w:pPr>
        <w:pStyle w:val="B1"/>
      </w:pPr>
      <w:r w:rsidRPr="00140E21">
        <w:t>-</w:t>
      </w:r>
      <w:r w:rsidRPr="00140E21">
        <w:tab/>
        <w:t>Map the geographic</w:t>
      </w:r>
      <w:r>
        <w:t>al area</w:t>
      </w:r>
      <w:r w:rsidRPr="00140E21">
        <w:t xml:space="preserve"> in Spatial Validity Condition into areas of validity, determined by local configuration.</w:t>
      </w:r>
    </w:p>
    <w:p w14:paraId="6F545235" w14:textId="77777777" w:rsidR="00397FA7" w:rsidRPr="00140E21" w:rsidRDefault="00397FA7" w:rsidP="00397FA7">
      <w:pPr>
        <w:pStyle w:val="B1"/>
      </w:pPr>
      <w:bookmarkStart w:id="57" w:name="_Toc20203997"/>
      <w:bookmarkStart w:id="58" w:name="_Toc27894683"/>
      <w:bookmarkStart w:id="59" w:name="_Toc36191750"/>
      <w:bookmarkStart w:id="60" w:name="_Toc45192836"/>
      <w:bookmarkStart w:id="61" w:name="_Toc47592468"/>
      <w:bookmarkStart w:id="62" w:name="_Toc51834549"/>
      <w:r>
        <w:t>-</w:t>
      </w:r>
      <w:r>
        <w:tab/>
        <w:t>Determine whether an AF request targeting an UE IP address corresponds to HR-SBO and if yes determine the HPLMN of UE, the DNN/S-NSSAI of the PDU Session based on the description given above.</w:t>
      </w:r>
    </w:p>
    <w:p w14:paraId="10E2BE62" w14:textId="77777777" w:rsidR="00397FA7" w:rsidRPr="00140E21" w:rsidRDefault="00397FA7" w:rsidP="00397FA7">
      <w:pPr>
        <w:pStyle w:val="NO"/>
      </w:pPr>
      <w:r w:rsidRPr="00140E21">
        <w:t>NOTE </w:t>
      </w:r>
      <w:r>
        <w:t>9</w:t>
      </w:r>
      <w:r w:rsidRPr="00140E21">
        <w:t>:</w:t>
      </w:r>
      <w:r w:rsidRPr="00140E21">
        <w:tab/>
      </w:r>
      <w:r>
        <w:t>As a user can be associated with multiple Subscriber Category(s), some values of Subscriber Category(s) can correspond to an SLA between an application provider represented by an AF and the 5GC operator. In the NEF API, the combination of application identifier and External Subscriber Category can also be used to refer to this SLA.</w:t>
      </w:r>
    </w:p>
    <w:p w14:paraId="65AE6448" w14:textId="15F479DF" w:rsidR="00397FA7" w:rsidRPr="00140E21" w:rsidRDefault="00397FA7" w:rsidP="00397FA7">
      <w:pPr>
        <w:pStyle w:val="Heading4"/>
      </w:pPr>
      <w:bookmarkStart w:id="63" w:name="_CR4_3_6_2"/>
      <w:bookmarkStart w:id="64" w:name="_Toc178071450"/>
      <w:bookmarkEnd w:id="63"/>
      <w:r w:rsidRPr="00140E21">
        <w:t>4.3.6.2</w:t>
      </w:r>
      <w:r w:rsidRPr="00140E21">
        <w:tab/>
        <w:t xml:space="preserve">Processing AF requests to </w:t>
      </w:r>
      <w:r w:rsidRPr="00140E21">
        <w:rPr>
          <w:rFonts w:eastAsia="SimSun"/>
        </w:rPr>
        <w:t>influence traffic routing</w:t>
      </w:r>
      <w:r>
        <w:rPr>
          <w:rFonts w:eastAsia="SimSun"/>
        </w:rPr>
        <w:t xml:space="preserve"> and/or Service Function Chaining</w:t>
      </w:r>
      <w:r w:rsidRPr="00140E21">
        <w:rPr>
          <w:rFonts w:eastAsia="SimSun"/>
        </w:rPr>
        <w:t xml:space="preserve"> </w:t>
      </w:r>
      <w:ins w:id="65" w:author="Ericsson" w:date="2024-09-27T15:35:00Z">
        <w:r>
          <w:rPr>
            <w:rFonts w:eastAsia="SimSun"/>
          </w:rPr>
          <w:t xml:space="preserve">and/or for Handling of Payload Headers </w:t>
        </w:r>
      </w:ins>
      <w:r w:rsidRPr="00140E21">
        <w:rPr>
          <w:rFonts w:eastAsia="SimSun"/>
        </w:rPr>
        <w:t>for Sessions not identified by an UE address</w:t>
      </w:r>
      <w:bookmarkEnd w:id="57"/>
      <w:bookmarkEnd w:id="58"/>
      <w:bookmarkEnd w:id="59"/>
      <w:bookmarkEnd w:id="60"/>
      <w:bookmarkEnd w:id="61"/>
      <w:bookmarkEnd w:id="62"/>
      <w:bookmarkEnd w:id="64"/>
    </w:p>
    <w:p w14:paraId="6E49FE36" w14:textId="77777777" w:rsidR="00397FA7" w:rsidRDefault="00CD3EF0" w:rsidP="00397FA7">
      <w:pPr>
        <w:pStyle w:val="TH"/>
      </w:pPr>
      <w:r>
        <w:rPr>
          <w:noProof/>
        </w:rPr>
        <w:object w:dxaOrig="8430" w:dyaOrig="5250" w14:anchorId="0C3B8B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23.55pt;height:263.75pt;mso-width-percent:0;mso-height-percent:0;mso-width-percent:0;mso-height-percent:0" o:ole="">
            <v:imagedata r:id="rId21" o:title=""/>
          </v:shape>
          <o:OLEObject Type="Embed" ProgID="Visio.Drawing.15" ShapeID="_x0000_i1025" DrawAspect="Content" ObjectID="_1790667430" r:id="rId22"/>
        </w:object>
      </w:r>
    </w:p>
    <w:p w14:paraId="27AA5894" w14:textId="77777777" w:rsidR="00397FA7" w:rsidRPr="00140E21" w:rsidRDefault="00397FA7" w:rsidP="00397FA7">
      <w:pPr>
        <w:pStyle w:val="TF"/>
        <w:rPr>
          <w:rFonts w:eastAsia="SimSun"/>
        </w:rPr>
      </w:pPr>
      <w:bookmarkStart w:id="66" w:name="_CRFigure4_3_6_21"/>
      <w:r w:rsidRPr="00140E21">
        <w:t xml:space="preserve">Figure </w:t>
      </w:r>
      <w:bookmarkEnd w:id="66"/>
      <w:r w:rsidRPr="00140E21">
        <w:t xml:space="preserve">4.3.6.2-1: Processing AF requests to </w:t>
      </w:r>
      <w:r w:rsidRPr="00140E21">
        <w:rPr>
          <w:rFonts w:eastAsia="SimSun"/>
        </w:rPr>
        <w:t>influence traffic routing</w:t>
      </w:r>
      <w:r>
        <w:rPr>
          <w:rFonts w:eastAsia="SimSun"/>
        </w:rPr>
        <w:t xml:space="preserve"> and/or Service Function Chaining</w:t>
      </w:r>
      <w:r w:rsidRPr="00140E21">
        <w:rPr>
          <w:rFonts w:eastAsia="SimSun"/>
        </w:rPr>
        <w:t xml:space="preserve"> for Sessions not identified by an UE address</w:t>
      </w:r>
    </w:p>
    <w:p w14:paraId="4D14DC17" w14:textId="77777777" w:rsidR="00397FA7" w:rsidRPr="00140E21" w:rsidRDefault="00397FA7" w:rsidP="00397FA7">
      <w:pPr>
        <w:pStyle w:val="NO"/>
      </w:pPr>
      <w:r w:rsidRPr="00140E21">
        <w:t>NOTE 1:</w:t>
      </w:r>
      <w:r w:rsidRPr="00140E21">
        <w:tab/>
        <w:t>The 5GC functions used in this scenario are assumed to all belong to the same PLMN (HPLMN in non-roaming case or VPLMN in</w:t>
      </w:r>
      <w:r>
        <w:t xml:space="preserve"> the</w:t>
      </w:r>
      <w:r w:rsidRPr="00140E21">
        <w:t xml:space="preserve"> case of a PDU Session in LBO mode).</w:t>
      </w:r>
    </w:p>
    <w:p w14:paraId="344C2C48" w14:textId="77777777" w:rsidR="00397FA7" w:rsidRDefault="00397FA7" w:rsidP="00397FA7">
      <w:pPr>
        <w:pStyle w:val="B1"/>
      </w:pPr>
      <w:r>
        <w:lastRenderedPageBreak/>
        <w:t>0.</w:t>
      </w:r>
      <w:r>
        <w:tab/>
        <w:t>The PCF(s) subscribe to modifications of AF requests (Data Set = Application Data; Data Subset = AF traffic influence request information, Data Key = S-NSSAI and/or DNN and/or Internal Group Identifier or SUPI) from the UDR.</w:t>
      </w:r>
    </w:p>
    <w:p w14:paraId="694B9C66" w14:textId="77777777" w:rsidR="00397FA7" w:rsidRPr="00140E21" w:rsidRDefault="00397FA7" w:rsidP="00397FA7">
      <w:pPr>
        <w:pStyle w:val="B1"/>
      </w:pPr>
      <w:r w:rsidRPr="00140E21">
        <w:t>1.</w:t>
      </w:r>
      <w:r w:rsidRPr="00140E21">
        <w:tab/>
        <w:t>To create a new request, the AF invokes a Nnef_TrafficInfluence_Create service operation. The content of this service operation (AF request) is defined in clause 5.2.6.7. The request contains also an AF Transaction Id. I</w:t>
      </w:r>
      <w:r>
        <w:t xml:space="preserve">f </w:t>
      </w:r>
      <w:r w:rsidRPr="00140E21">
        <w:t>it subscribes to events related with PDU Sessions the AF indicates also where it desires to receive the corresponding notifications (AF notification reporting information).</w:t>
      </w:r>
    </w:p>
    <w:p w14:paraId="14BBD185" w14:textId="77777777" w:rsidR="00397FA7" w:rsidRPr="00140E21" w:rsidRDefault="00397FA7" w:rsidP="00397FA7">
      <w:pPr>
        <w:pStyle w:val="B1"/>
      </w:pPr>
      <w:r w:rsidRPr="00140E21">
        <w:tab/>
        <w:t>To update or remove an existing request, the AF invokes a Nnef_TrafficInfluence_Update or Nnef_TrafficInfluence_Delete service operation providing the corresponding AF Transaction Id.</w:t>
      </w:r>
    </w:p>
    <w:p w14:paraId="04619457" w14:textId="77777777" w:rsidR="00397FA7" w:rsidRDefault="00397FA7" w:rsidP="00397FA7">
      <w:pPr>
        <w:pStyle w:val="B1"/>
      </w:pPr>
      <w:r>
        <w:tab/>
        <w:t>The Nnef_TrafficInfluence_Create (initiated by target AF) or Nnef_TrafficInfluence_Update (initiated by source AF or target AF) service operation may be used for the case of AF instance change. If Nnef_TrafficInfluence_Update service operation is invoked, the NEF is required to update the subscription resource. The Nnef_TrafficInfluence_Update service operation may include an updated notification target address. The updated subscription resource is used by the target AF.</w:t>
      </w:r>
    </w:p>
    <w:p w14:paraId="2E8489D9" w14:textId="77777777" w:rsidR="00397FA7" w:rsidRDefault="00397FA7" w:rsidP="00397FA7">
      <w:pPr>
        <w:pStyle w:val="NO"/>
      </w:pPr>
      <w:r>
        <w:t>NOTE 2:</w:t>
      </w:r>
      <w:r>
        <w:tab/>
        <w:t>If the source AF transfers the application context to the target AF, then target AF may create new subscription via Nnef_TrafficInfluence_Create operation or update existing subscription via Nnef_TrafficInfluence_Update. However, whether and how the application context transfer is done is out of this specification.</w:t>
      </w:r>
    </w:p>
    <w:p w14:paraId="2DA9252C" w14:textId="77777777" w:rsidR="00397FA7" w:rsidRPr="00140E21" w:rsidRDefault="00397FA7" w:rsidP="00397FA7">
      <w:pPr>
        <w:pStyle w:val="B1"/>
      </w:pPr>
      <w:r w:rsidRPr="00140E21">
        <w:t>2.</w:t>
      </w:r>
      <w:r w:rsidRPr="00140E21">
        <w:tab/>
        <w:t>The AF sends its request to the NEF. If the request is sent directly f</w:t>
      </w:r>
      <w:r>
        <w:t>r</w:t>
      </w:r>
      <w:r w:rsidRPr="00140E21">
        <w:t>om the AF to the PCF, the AF reaches the PCF selected for the existing PDU Session by configuration or by invoking Nbsf_management_Discovery service.</w:t>
      </w:r>
    </w:p>
    <w:p w14:paraId="4D03CC92" w14:textId="77777777" w:rsidR="00397FA7" w:rsidRPr="00140E21" w:rsidRDefault="00397FA7" w:rsidP="00397FA7">
      <w:pPr>
        <w:pStyle w:val="B1"/>
      </w:pPr>
      <w:r w:rsidRPr="00140E21">
        <w:tab/>
        <w:t>The NEF ensures the necessary authorization control, including throttling of AF requests and as described in clause 4.3.6.1, mapping from the information provided by the AF into information needed by the 5GC.</w:t>
      </w:r>
    </w:p>
    <w:p w14:paraId="25CBD0BC" w14:textId="3F30A08E" w:rsidR="00397FA7" w:rsidRPr="00140E21" w:rsidRDefault="00397FA7" w:rsidP="00397FA7">
      <w:pPr>
        <w:pStyle w:val="B1"/>
      </w:pPr>
      <w:r w:rsidRPr="00140E21">
        <w:t>3.</w:t>
      </w:r>
      <w:r w:rsidRPr="00140E21">
        <w:tab/>
        <w:t>(in the case of Nnef_TrafficInfluence_Create or Update): The NEF stores the AF request information in the UDR (Data Set = Application Data; Data Subset, Data Key = AF Transaction Internal ID, S-NSSAI and DNN and/or Internal Group Identifier</w:t>
      </w:r>
      <w:r>
        <w:t>(s) and/or Subscriber Category(s)</w:t>
      </w:r>
      <w:r w:rsidRPr="00140E21">
        <w:t xml:space="preserve"> or SUPI).</w:t>
      </w:r>
      <w:r>
        <w:t xml:space="preserve"> The Data Subset identifies whether the information relates to AF traffic influence request information for traffic routing or </w:t>
      </w:r>
      <w:ins w:id="67" w:author="Ericsson" w:date="2024-09-27T15:35:00Z">
        <w:r w:rsidR="00D54DA3">
          <w:t xml:space="preserve">to </w:t>
        </w:r>
      </w:ins>
      <w:r>
        <w:t xml:space="preserve">AF traffic influence request information for service function chaining, </w:t>
      </w:r>
      <w:ins w:id="68" w:author="Ericsson" w:date="2024-09-27T15:35:00Z">
        <w:r w:rsidR="00D54DA3">
          <w:t xml:space="preserve">or to AF influence request for Handling of Payload Headers </w:t>
        </w:r>
      </w:ins>
      <w:r>
        <w:t>as described in Table 5.2.12.2.1-1.</w:t>
      </w:r>
    </w:p>
    <w:p w14:paraId="17139205" w14:textId="77777777" w:rsidR="00397FA7" w:rsidRPr="00140E21" w:rsidRDefault="00397FA7" w:rsidP="00397FA7">
      <w:pPr>
        <w:pStyle w:val="NO"/>
      </w:pPr>
      <w:r w:rsidRPr="00140E21">
        <w:t>NOTE </w:t>
      </w:r>
      <w:r>
        <w:t>3</w:t>
      </w:r>
      <w:r w:rsidRPr="00140E21">
        <w:t>:</w:t>
      </w:r>
      <w:r w:rsidRPr="00140E21">
        <w:tab/>
        <w:t>Both the AF Transaction Internal ID and S-NSSAI and DNN and/or Internal Group Identifier</w:t>
      </w:r>
      <w:r>
        <w:t>(s) and/or Subscriber Category(s)</w:t>
      </w:r>
      <w:r w:rsidRPr="00140E21">
        <w:t xml:space="preserve"> or SUPI are regarded as Data Key when the AF request information are stored into the UDR, see Table 5.2.12.2.1-1.</w:t>
      </w:r>
      <w:r>
        <w:t xml:space="preserve"> The Subscriber Category(s) is determined by NEF as described in clause 4.3.6.1.</w:t>
      </w:r>
    </w:p>
    <w:p w14:paraId="64D5757F" w14:textId="2B7A368A" w:rsidR="00397FA7" w:rsidRPr="00140E21" w:rsidRDefault="00397FA7" w:rsidP="00397FA7">
      <w:pPr>
        <w:pStyle w:val="B1"/>
      </w:pPr>
      <w:r w:rsidRPr="00140E21">
        <w:tab/>
        <w:t>(in the case of Nnef_TrafficInfluence_delete): The NEF deletes the AF requirements in the UDR (Data Set = Application Data; Data Subset, Data Key = AF Transaction Internal ID).</w:t>
      </w:r>
      <w:r>
        <w:t xml:space="preserve"> The Data Subset identifies whether the information relates to AF traffic influence request information for traffic routing or AF traffic influence request information for service function chaining</w:t>
      </w:r>
      <w:ins w:id="69" w:author="Ericsson" w:date="2024-09-27T15:37:00Z">
        <w:r w:rsidR="00A078B7">
          <w:t>, or to AF influence request for Handling of Payload  Headers</w:t>
        </w:r>
      </w:ins>
      <w:r>
        <w:t>.</w:t>
      </w:r>
    </w:p>
    <w:p w14:paraId="6C09855E" w14:textId="77777777" w:rsidR="00397FA7" w:rsidRPr="00140E21" w:rsidRDefault="00397FA7" w:rsidP="00397FA7">
      <w:pPr>
        <w:pStyle w:val="B1"/>
      </w:pPr>
      <w:r w:rsidRPr="00140E21">
        <w:tab/>
        <w:t>The NEF responds to the AF.</w:t>
      </w:r>
    </w:p>
    <w:p w14:paraId="444E4722" w14:textId="77777777" w:rsidR="00397FA7" w:rsidRPr="00140E21" w:rsidRDefault="00397FA7" w:rsidP="00397FA7">
      <w:pPr>
        <w:pStyle w:val="B1"/>
      </w:pPr>
      <w:r w:rsidRPr="00140E21">
        <w:t>4.</w:t>
      </w:r>
      <w:r w:rsidRPr="00140E21">
        <w:tab/>
        <w:t>The PCF(s) that have subscribed to modifications of AF requests receive(s) a Nudr_DM_Notify notification of data change from the UDR.</w:t>
      </w:r>
      <w:r>
        <w:t xml:space="preserve"> The Data Subset identifies whether the information relates to AF traffic influence request information for traffic routing or AF traffic influence request information for service function chaining.</w:t>
      </w:r>
    </w:p>
    <w:p w14:paraId="0A0BB10E" w14:textId="77777777" w:rsidR="00397FA7" w:rsidRPr="00140E21" w:rsidRDefault="00397FA7" w:rsidP="00397FA7">
      <w:pPr>
        <w:pStyle w:val="B1"/>
      </w:pPr>
      <w:r w:rsidRPr="00140E21">
        <w:t>5.</w:t>
      </w:r>
      <w:r w:rsidRPr="00140E21">
        <w:tab/>
        <w:t>The PCF determines if existing PDU Sessions are potentially impacted by the AF request. For each of these PDU Sessions, the PCF updates the SMF with corresponding new</w:t>
      </w:r>
      <w:r>
        <w:t xml:space="preserve"> policy information about the PDU Session</w:t>
      </w:r>
      <w:r w:rsidRPr="00140E21">
        <w:t xml:space="preserve"> by invoking Npcf_SMPolicyControl_UpdateNotify service operation as described in steps 5 and 6 in clause 4.16.5.</w:t>
      </w:r>
    </w:p>
    <w:p w14:paraId="7D94276C" w14:textId="77777777" w:rsidR="00397FA7" w:rsidRDefault="00397FA7" w:rsidP="00397FA7">
      <w:pPr>
        <w:pStyle w:val="B1"/>
      </w:pPr>
      <w:r>
        <w:tab/>
        <w:t>The PCF validates whether the SFC identifier (if available) corresponds to an authorized SFC for the AF based on local configuration. If the validation has succeeded the PCF maps the SFC identifier to the corresponding Traffic Steering Policy identifier (i.e. TSP ID).</w:t>
      </w:r>
    </w:p>
    <w:p w14:paraId="37B9430F" w14:textId="77777777" w:rsidR="00397FA7" w:rsidRDefault="00397FA7" w:rsidP="00397FA7">
      <w:pPr>
        <w:pStyle w:val="B1"/>
      </w:pPr>
      <w:r>
        <w:lastRenderedPageBreak/>
        <w:tab/>
        <w:t>The PCF includes the Traffic Steering Policy ID(s) in the AF influence on traffic routing Enforcement Control information and/or N6-LAN Traffic Steering Enforcement Control information of the relevant PCC rule as defined in clause 6.3.1 of TS 23.503 [20]. The PCF also includes the Metadata in the N6-LAN Traffic Steering Enforcement Control information of the PCC rule when Metadata was provided by the AF.</w:t>
      </w:r>
    </w:p>
    <w:p w14:paraId="594E74C8" w14:textId="77777777" w:rsidR="00397FA7" w:rsidRPr="00140E21" w:rsidRDefault="00397FA7" w:rsidP="00397FA7">
      <w:pPr>
        <w:pStyle w:val="B1"/>
      </w:pPr>
      <w:r w:rsidRPr="00140E21">
        <w:tab/>
        <w:t>If the AF request includes a notification reporting request for UP path change, the PCF includes in the PCC rule(s) the information required for reporting the event, including the Notification Target Address pointing to the NEF or AF and the Notification Correlation ID containing the AF Transaction Internal ID.</w:t>
      </w:r>
    </w:p>
    <w:p w14:paraId="31E310CC" w14:textId="77777777" w:rsidR="00397FA7" w:rsidRDefault="00397FA7" w:rsidP="00397FA7">
      <w:pPr>
        <w:pStyle w:val="B1"/>
      </w:pPr>
      <w:r>
        <w:tab/>
        <w:t>If the AF request includes an EAS Correlation indication or indication of traffic correlation, PCF includes in the PCC rule(s) an EAS Correlation indication or indication of traffic correlation and a Traffic Correlation ID corresponding to a set of UEs that AF request aims at, also if AF request includes a common EAS IP address or common DNAI for a set of UEs, PCC rule includes the common EAS IP address or common DNAI.</w:t>
      </w:r>
    </w:p>
    <w:p w14:paraId="6F082A6A" w14:textId="77777777" w:rsidR="00397FA7" w:rsidRDefault="00397FA7" w:rsidP="00397FA7">
      <w:pPr>
        <w:pStyle w:val="B1"/>
      </w:pPr>
      <w:r>
        <w:tab/>
        <w:t>In the case of AF influence on traffic routing, the PCF may, optionally, use service experience analytics per UP path, as defined in clause 6.4.3 of TS 23.288 [50], to provide an updated list of DNAI(s) to the SMF.</w:t>
      </w:r>
    </w:p>
    <w:p w14:paraId="27500937" w14:textId="77777777" w:rsidR="00397FA7" w:rsidRDefault="00397FA7" w:rsidP="00397FA7">
      <w:pPr>
        <w:pStyle w:val="B1"/>
      </w:pPr>
      <w:r>
        <w:tab/>
        <w:t>The PCF may use the "Subscriber categories" as defined in "PDU Session policy control subscription information" in</w:t>
      </w:r>
      <w:r w:rsidRPr="006C757D">
        <w:t xml:space="preserve"> </w:t>
      </w:r>
      <w:r>
        <w:t>table 6.2-2 of TS 23.503 [20] to determine whether the PDU Session is impacted by the AF request.</w:t>
      </w:r>
    </w:p>
    <w:p w14:paraId="447E3B40" w14:textId="4CFAA294" w:rsidR="00397FA7" w:rsidRDefault="00397FA7" w:rsidP="00397FA7">
      <w:pPr>
        <w:pStyle w:val="B1"/>
      </w:pPr>
      <w:r w:rsidRPr="00140E21">
        <w:t>6.</w:t>
      </w:r>
      <w:r w:rsidRPr="00140E21">
        <w:tab/>
        <w:t>When</w:t>
      </w:r>
      <w:r>
        <w:t xml:space="preserve"> the updated policy information about the PDU Session</w:t>
      </w:r>
      <w:r w:rsidRPr="00140E21">
        <w:t xml:space="preserve"> is received from the PCF, the SMF may take appropriate actions </w:t>
      </w:r>
      <w:ins w:id="70" w:author="Ericsson" w:date="2024-09-27T15:38:00Z">
        <w:r w:rsidR="00A078B7">
          <w:t>according to the policy information</w:t>
        </w:r>
      </w:ins>
      <w:del w:id="71" w:author="Ericsson" w:date="2024-09-27T15:38:00Z">
        <w:r w:rsidRPr="00140E21" w:rsidDel="00A078B7">
          <w:delText>to reconfigure the User plane of the PDU Session</w:delText>
        </w:r>
      </w:del>
      <w:r>
        <w:t>.</w:t>
      </w:r>
    </w:p>
    <w:p w14:paraId="39B3EFE6" w14:textId="5EC5CC71" w:rsidR="00397FA7" w:rsidRDefault="00397FA7" w:rsidP="00397FA7">
      <w:pPr>
        <w:pStyle w:val="B1"/>
      </w:pPr>
      <w:r>
        <w:tab/>
        <w:t xml:space="preserve">In the case of AF influence on traffic routing, </w:t>
      </w:r>
      <w:ins w:id="72" w:author="Ericsson" w:date="2024-09-27T15:38:00Z">
        <w:r w:rsidR="00A078B7">
          <w:t>SMF may take the appropriate actions to</w:t>
        </w:r>
        <w:r w:rsidR="00A078B7" w:rsidRPr="00140E21">
          <w:t xml:space="preserve"> reconfigure the User plane of the PDU Session</w:t>
        </w:r>
        <w:r w:rsidR="00A078B7">
          <w:t>. E</w:t>
        </w:r>
      </w:ins>
      <w:del w:id="73" w:author="Ericsson" w:date="2024-09-27T15:39:00Z">
        <w:r w:rsidDel="00A078B7">
          <w:delText>e</w:delText>
        </w:r>
      </w:del>
      <w:r>
        <w:t>xamples of actions are:</w:t>
      </w:r>
    </w:p>
    <w:p w14:paraId="470728BD" w14:textId="77777777" w:rsidR="00397FA7" w:rsidRDefault="00397FA7" w:rsidP="00397FA7">
      <w:pPr>
        <w:pStyle w:val="B2"/>
      </w:pPr>
      <w:r>
        <w:t>-</w:t>
      </w:r>
      <w:r>
        <w:tab/>
        <w:t>The SMF may consider service experience analytics and/or DN Performance analytics per UP path (i.e. including UPF and/or DNAI and/or AS instance) as defined in clauses 6.4.3 and 6.14.3, respectively, of TS 23.288 [50] before taking any actions.</w:t>
      </w:r>
    </w:p>
    <w:p w14:paraId="78B2C0DC" w14:textId="77777777" w:rsidR="00397FA7" w:rsidRDefault="00397FA7" w:rsidP="00397FA7">
      <w:pPr>
        <w:pStyle w:val="B2"/>
      </w:pPr>
      <w:r w:rsidRPr="00140E21">
        <w:t>-</w:t>
      </w:r>
      <w:r w:rsidRPr="00140E21">
        <w:tab/>
      </w:r>
      <w:r>
        <w:t>Determining a target DNAI.</w:t>
      </w:r>
    </w:p>
    <w:p w14:paraId="7C9DAED4" w14:textId="77777777" w:rsidR="00397FA7" w:rsidRDefault="00397FA7" w:rsidP="00397FA7">
      <w:pPr>
        <w:pStyle w:val="B2"/>
      </w:pPr>
      <w:r>
        <w:t>-</w:t>
      </w:r>
      <w:r>
        <w:tab/>
        <w:t>Determining if a common DNAI needs to be used as a target DNAI.</w:t>
      </w:r>
    </w:p>
    <w:p w14:paraId="48490568" w14:textId="77777777" w:rsidR="00397FA7" w:rsidRPr="00140E21" w:rsidRDefault="00397FA7" w:rsidP="00397FA7">
      <w:pPr>
        <w:pStyle w:val="B2"/>
      </w:pPr>
      <w:r>
        <w:t>-</w:t>
      </w:r>
      <w:r>
        <w:tab/>
        <w:t>A</w:t>
      </w:r>
      <w:r w:rsidRPr="00140E21">
        <w:t>dding, replacing or removing a UPF in the data path to e.g. act as an UL CL or a Branching Point e.g. as described in clause 4.3.5.</w:t>
      </w:r>
    </w:p>
    <w:p w14:paraId="34615381" w14:textId="77777777" w:rsidR="00397FA7" w:rsidRPr="00140E21" w:rsidRDefault="00397FA7" w:rsidP="00397FA7">
      <w:pPr>
        <w:pStyle w:val="B2"/>
      </w:pPr>
      <w:r w:rsidRPr="00140E21">
        <w:t>-</w:t>
      </w:r>
      <w:r w:rsidRPr="00140E21">
        <w:tab/>
        <w:t>Allocate a new Prefix to the UE (when IPv6 multi-Homing applies)</w:t>
      </w:r>
      <w:r>
        <w:t>.</w:t>
      </w:r>
    </w:p>
    <w:p w14:paraId="14CD44D9" w14:textId="77777777" w:rsidR="00397FA7" w:rsidRPr="00140E21" w:rsidRDefault="00397FA7" w:rsidP="00397FA7">
      <w:pPr>
        <w:pStyle w:val="B2"/>
      </w:pPr>
      <w:r w:rsidRPr="00140E21">
        <w:t>-</w:t>
      </w:r>
      <w:r w:rsidRPr="00140E21">
        <w:tab/>
        <w:t>Updating the UPF in the target DNAI with</w:t>
      </w:r>
      <w:r>
        <w:t xml:space="preserve"> AF influence on traffic routing control parameters as described in clause 5.6.7.1 of TS 23.501 [2].</w:t>
      </w:r>
    </w:p>
    <w:p w14:paraId="21D6E92A" w14:textId="77777777" w:rsidR="00397FA7" w:rsidRPr="00140E21" w:rsidRDefault="00397FA7" w:rsidP="00397FA7">
      <w:pPr>
        <w:pStyle w:val="B2"/>
      </w:pPr>
      <w:r>
        <w:t>-</w:t>
      </w:r>
      <w:r w:rsidRPr="00140E21">
        <w:tab/>
        <w:t xml:space="preserve">Subscribe to notifications from the AMF for an Area </w:t>
      </w:r>
      <w:r>
        <w:t>o</w:t>
      </w:r>
      <w:r w:rsidRPr="00140E21">
        <w:t xml:space="preserve">f Interest </w:t>
      </w:r>
      <w:r w:rsidRPr="00140E21">
        <w:rPr>
          <w:lang w:eastAsia="zh-CN"/>
        </w:rPr>
        <w:t>via Namf_EventExposure_Subscribe service operation</w:t>
      </w:r>
      <w:r>
        <w:rPr>
          <w:lang w:eastAsia="zh-CN"/>
        </w:rPr>
        <w:t>.</w:t>
      </w:r>
    </w:p>
    <w:p w14:paraId="4CBBA9CD" w14:textId="77777777" w:rsidR="00397FA7" w:rsidRDefault="00397FA7" w:rsidP="00397FA7">
      <w:pPr>
        <w:pStyle w:val="B2"/>
      </w:pPr>
      <w:r>
        <w:t>-</w:t>
      </w:r>
      <w:r>
        <w:tab/>
        <w:t>Determining whether to relocate PSA UPF considering the user plane latency requirements provided by the AF (see clause 6.3.6 of TS 23.548 [74]).</w:t>
      </w:r>
    </w:p>
    <w:p w14:paraId="566E0A7E" w14:textId="77777777" w:rsidR="00397FA7" w:rsidRDefault="00397FA7" w:rsidP="00397FA7">
      <w:pPr>
        <w:pStyle w:val="B1"/>
      </w:pPr>
      <w:r>
        <w:tab/>
        <w:t>When the updated policy information about the PDU Session is received from the PCF, the SMF may take appropriate actions to assist the EAS discovery and re-discovery for PDU Session with Session Breakout connectivity model such as:</w:t>
      </w:r>
    </w:p>
    <w:p w14:paraId="569568A0" w14:textId="77777777" w:rsidR="00397FA7" w:rsidRDefault="00397FA7" w:rsidP="00397FA7">
      <w:pPr>
        <w:pStyle w:val="B2"/>
      </w:pPr>
      <w:r>
        <w:t>-</w:t>
      </w:r>
      <w:r>
        <w:tab/>
        <w:t>Retrieve the EAS deployment information as defined in clause 6.2.3.4.1 of TS 23.548 [74].</w:t>
      </w:r>
    </w:p>
    <w:p w14:paraId="3CDBAEB2" w14:textId="77777777" w:rsidR="00397FA7" w:rsidRDefault="00397FA7" w:rsidP="00397FA7">
      <w:pPr>
        <w:pStyle w:val="B2"/>
      </w:pPr>
      <w:r>
        <w:t>-</w:t>
      </w:r>
      <w:r>
        <w:tab/>
        <w:t>Providing DNS message handling rule to forward DNS messages of the UE and/or report when detecting DNS messages as defined in</w:t>
      </w:r>
      <w:r w:rsidRPr="00A225D5">
        <w:t xml:space="preserve"> </w:t>
      </w:r>
      <w:r>
        <w:t>clause 6.2.3.2.2 of TS 23.548 [74].</w:t>
      </w:r>
    </w:p>
    <w:p w14:paraId="52C9C412" w14:textId="77777777" w:rsidR="00397FA7" w:rsidRDefault="00397FA7" w:rsidP="00397FA7">
      <w:pPr>
        <w:pStyle w:val="B1"/>
      </w:pPr>
      <w:r>
        <w:tab/>
        <w:t>In the case of AF influence on Service Function Chaining, the SMF may take appropriate actions to enforce the N6-LAN traffic steering control:</w:t>
      </w:r>
    </w:p>
    <w:p w14:paraId="2173C57A" w14:textId="77777777" w:rsidR="00397FA7" w:rsidRDefault="00397FA7" w:rsidP="00397FA7">
      <w:pPr>
        <w:pStyle w:val="B2"/>
        <w:rPr>
          <w:ins w:id="74" w:author="Ericsson" w:date="2024-09-27T15:39:00Z"/>
        </w:rPr>
      </w:pPr>
      <w:r>
        <w:t>-</w:t>
      </w:r>
      <w:r>
        <w:tab/>
        <w:t>Provide N6-LAN traffic steering control parameters to UPF as described in clause 5.6.16 of TS 23.501 [2].</w:t>
      </w:r>
    </w:p>
    <w:p w14:paraId="74036248" w14:textId="0A04D43F" w:rsidR="00B9679E" w:rsidRDefault="00B9679E" w:rsidP="00F71332">
      <w:pPr>
        <w:pStyle w:val="B1"/>
      </w:pPr>
      <w:ins w:id="75" w:author="Ericsson" w:date="2024-09-27T15:39:00Z">
        <w:r>
          <w:lastRenderedPageBreak/>
          <w:tab/>
        </w:r>
        <w:r w:rsidRPr="00F61AE5">
          <w:t xml:space="preserve">In the case of AF influence on Handling of </w:t>
        </w:r>
        <w:r>
          <w:t xml:space="preserve">Payload </w:t>
        </w:r>
        <w:r w:rsidRPr="00F61AE5">
          <w:t xml:space="preserve">Headers, the SMF may take appropriate actions by provisioning UPF with the </w:t>
        </w:r>
        <w:r>
          <w:t>H</w:t>
        </w:r>
        <w:r w:rsidRPr="00F61AE5">
          <w:t xml:space="preserve">eader </w:t>
        </w:r>
        <w:r>
          <w:t>H</w:t>
        </w:r>
        <w:r w:rsidRPr="00F61AE5">
          <w:t xml:space="preserve">andling </w:t>
        </w:r>
        <w:r>
          <w:t>C</w:t>
        </w:r>
        <w:r w:rsidRPr="00F61AE5">
          <w:t xml:space="preserve">ontrol </w:t>
        </w:r>
        <w:r>
          <w:t>i</w:t>
        </w:r>
        <w:r w:rsidRPr="00F61AE5">
          <w:t>nformation, as described in clause </w:t>
        </w:r>
        <w:r w:rsidRPr="00361E49">
          <w:rPr>
            <w:highlight w:val="yellow"/>
          </w:rPr>
          <w:t>5.6.x</w:t>
        </w:r>
        <w:r w:rsidRPr="00F61AE5">
          <w:t xml:space="preserve"> of TS 23.501 [2]</w:t>
        </w:r>
        <w:r>
          <w:t>.</w:t>
        </w:r>
      </w:ins>
    </w:p>
    <w:p w14:paraId="716B921D" w14:textId="77777777" w:rsidR="00397FA7" w:rsidRDefault="00397FA7" w:rsidP="00397FA7">
      <w:pPr>
        <w:pStyle w:val="B1"/>
      </w:pPr>
      <w:r>
        <w:t>7.</w:t>
      </w:r>
      <w:r>
        <w:tab/>
        <w:t>The SMF may decide whether it is required to send the target DNAI to the AMF for triggering SMF/I-SMF (re)selection and then inform the target DNAI information for the current PDU session or for the next PDU session to AMF via Nsmf_PDUSession_SMContextStatusNotify service operation.</w:t>
      </w:r>
    </w:p>
    <w:p w14:paraId="7C81BE5F" w14:textId="77777777" w:rsidR="00397FA7" w:rsidRDefault="00397FA7" w:rsidP="00044698"/>
    <w:p w14:paraId="42AC85D0" w14:textId="21A7817E" w:rsidR="0022692F" w:rsidRDefault="0022692F" w:rsidP="0022692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76" w:name="_CR4_3_6_3"/>
      <w:bookmarkStart w:id="77" w:name="_CR4_3_6_4"/>
      <w:bookmarkStart w:id="78" w:name="_Toc20203999"/>
      <w:bookmarkStart w:id="79" w:name="_Toc27894685"/>
      <w:bookmarkStart w:id="80" w:name="_Toc36191752"/>
      <w:bookmarkStart w:id="81" w:name="_Toc45192838"/>
      <w:bookmarkStart w:id="82" w:name="_Toc47592470"/>
      <w:bookmarkStart w:id="83" w:name="_Toc51834551"/>
      <w:bookmarkStart w:id="84" w:name="_Toc162423794"/>
      <w:bookmarkEnd w:id="21"/>
      <w:bookmarkEnd w:id="22"/>
      <w:bookmarkEnd w:id="23"/>
      <w:bookmarkEnd w:id="24"/>
      <w:bookmarkEnd w:id="25"/>
      <w:bookmarkEnd w:id="26"/>
      <w:bookmarkEnd w:id="27"/>
      <w:bookmarkEnd w:id="28"/>
      <w:bookmarkEnd w:id="76"/>
      <w:bookmarkEnd w:id="77"/>
      <w:r>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 * *</w:t>
      </w:r>
    </w:p>
    <w:p w14:paraId="48F9EC7A" w14:textId="77777777" w:rsidR="00A91645" w:rsidRPr="00140E21" w:rsidRDefault="00A91645" w:rsidP="00A91645">
      <w:pPr>
        <w:pStyle w:val="Heading4"/>
        <w:rPr>
          <w:lang w:eastAsia="zh-CN"/>
        </w:rPr>
      </w:pPr>
      <w:bookmarkStart w:id="85" w:name="_Toc178071452"/>
      <w:bookmarkStart w:id="86" w:name="_Toc170197366"/>
      <w:r w:rsidRPr="00140E21">
        <w:t>4.3.6.</w:t>
      </w:r>
      <w:r w:rsidRPr="00140E21">
        <w:rPr>
          <w:lang w:eastAsia="zh-CN"/>
        </w:rPr>
        <w:t>4</w:t>
      </w:r>
      <w:r w:rsidRPr="00140E21">
        <w:tab/>
      </w:r>
      <w:r w:rsidRPr="00140E21">
        <w:rPr>
          <w:lang w:eastAsia="zh-CN"/>
        </w:rPr>
        <w:t>Transferring an AF request targeting an individual UE address to the relevant PCF</w:t>
      </w:r>
      <w:bookmarkEnd w:id="85"/>
    </w:p>
    <w:p w14:paraId="36F1D911" w14:textId="77777777" w:rsidR="00A91645" w:rsidRPr="00140E21" w:rsidRDefault="00CD3EF0" w:rsidP="00A91645">
      <w:pPr>
        <w:pStyle w:val="TH"/>
      </w:pPr>
      <w:r w:rsidRPr="00140E21">
        <w:rPr>
          <w:noProof/>
        </w:rPr>
        <w:object w:dxaOrig="7140" w:dyaOrig="5400" w14:anchorId="78F42344">
          <v:shape id="_x0000_i1026" type="#_x0000_t75" alt="" style="width:356.9pt;height:268pt;mso-width-percent:0;mso-height-percent:0;mso-width-percent:0;mso-height-percent:0" o:ole="">
            <v:imagedata r:id="rId23" o:title=""/>
          </v:shape>
          <o:OLEObject Type="Embed" ProgID="Visio.Drawing.11" ShapeID="_x0000_i1026" DrawAspect="Content" ObjectID="_1790667431" r:id="rId24"/>
        </w:object>
      </w:r>
    </w:p>
    <w:p w14:paraId="7721255C" w14:textId="77777777" w:rsidR="00A91645" w:rsidRPr="00140E21" w:rsidRDefault="00A91645" w:rsidP="00A91645">
      <w:pPr>
        <w:pStyle w:val="TF"/>
      </w:pPr>
      <w:bookmarkStart w:id="87" w:name="_CRFigure4_3_6_41"/>
      <w:r w:rsidRPr="00140E21">
        <w:t xml:space="preserve">Figure </w:t>
      </w:r>
      <w:bookmarkEnd w:id="87"/>
      <w:r w:rsidRPr="00140E21">
        <w:t xml:space="preserve">4.3.6.4-1: </w:t>
      </w:r>
      <w:r w:rsidRPr="00140E21">
        <w:rPr>
          <w:lang w:eastAsia="zh-CN"/>
        </w:rPr>
        <w:t>Handling an AF request targeting an individual UE address to the relevant PCF</w:t>
      </w:r>
    </w:p>
    <w:p w14:paraId="4DA31F80" w14:textId="77777777" w:rsidR="00A91645" w:rsidRPr="00140E21" w:rsidRDefault="00A91645" w:rsidP="00A91645">
      <w:r w:rsidRPr="00140E21">
        <w:t xml:space="preserve">Depending on the AF deployment (see clause 6.2.10 </w:t>
      </w:r>
      <w:r>
        <w:t>of</w:t>
      </w:r>
      <w:r w:rsidRPr="00140E21">
        <w:t xml:space="preserve"> TS</w:t>
      </w:r>
      <w:r>
        <w:t> </w:t>
      </w:r>
      <w:r w:rsidRPr="00140E21">
        <w:t>23.501</w:t>
      </w:r>
      <w:r>
        <w:t> </w:t>
      </w:r>
      <w:r w:rsidRPr="00140E21">
        <w:t>[2]), the AF may send the AF request to PCF directly, in which case step 1 is skipped, or via the NEF.</w:t>
      </w:r>
    </w:p>
    <w:p w14:paraId="05FC4CB1" w14:textId="77777777" w:rsidR="00A91645" w:rsidRPr="00140E21" w:rsidRDefault="00A91645" w:rsidP="00A91645">
      <w:pPr>
        <w:pStyle w:val="B1"/>
      </w:pPr>
      <w:r w:rsidRPr="00140E21">
        <w:t>1.</w:t>
      </w:r>
      <w:r w:rsidRPr="00140E21">
        <w:tab/>
        <w:t>[Conditional] If the AF sends the AF request via NEF, the AF sends Nnef_TrafficInfluenceCreate/Update/Delete Request targeting an individual UE address to the NEF. This request corresponds to an AF request to influence traffic routing</w:t>
      </w:r>
      <w:r>
        <w:t xml:space="preserve"> to a local network and/or to a service function chain</w:t>
      </w:r>
      <w:r w:rsidRPr="00140E21">
        <w:t xml:space="preserve"> that targets an individual UE address.</w:t>
      </w:r>
    </w:p>
    <w:p w14:paraId="3B16D7F3" w14:textId="77777777" w:rsidR="00A91645" w:rsidRPr="00140E21" w:rsidRDefault="00A91645" w:rsidP="00A91645">
      <w:pPr>
        <w:pStyle w:val="B1"/>
      </w:pPr>
      <w:r w:rsidRPr="00140E21">
        <w:tab/>
        <w:t>When NEF receives an AF request from AF, the NEF ensures the necessary authorization control and as described in clause 4.3.6.1, mapping from the information provided by the AF into information needed by the 5GC. The NEF responds to the AF.</w:t>
      </w:r>
    </w:p>
    <w:p w14:paraId="76676136" w14:textId="77777777" w:rsidR="00A91645" w:rsidRPr="00140E21" w:rsidRDefault="00A91645" w:rsidP="00A91645">
      <w:pPr>
        <w:pStyle w:val="B1"/>
        <w:rPr>
          <w:lang w:eastAsia="zh-CN"/>
        </w:rPr>
      </w:pPr>
      <w:r w:rsidRPr="00140E21">
        <w:t>2.</w:t>
      </w:r>
      <w:r w:rsidRPr="00140E21">
        <w:tab/>
        <w:t>[Conditional] AF/</w:t>
      </w:r>
      <w:r w:rsidRPr="00140E21">
        <w:rPr>
          <w:lang w:eastAsia="zh-CN"/>
        </w:rPr>
        <w:t>NEF consumes Nbsf_Management_Discovery service operation (providing at least the UE address) to find out the address of the relevant PCF if the PCF address is not available on the NEF based on local configuration, otherwise step 1 is skipped.</w:t>
      </w:r>
    </w:p>
    <w:p w14:paraId="77094FF2" w14:textId="77777777" w:rsidR="00A91645" w:rsidRPr="00140E21" w:rsidRDefault="00A91645" w:rsidP="00A91645">
      <w:pPr>
        <w:pStyle w:val="NO"/>
        <w:rPr>
          <w:lang w:eastAsia="zh-CN"/>
        </w:rPr>
      </w:pPr>
      <w:r w:rsidRPr="00140E21">
        <w:t>NOTE</w:t>
      </w:r>
      <w:r>
        <w:t> 1</w:t>
      </w:r>
      <w:r w:rsidRPr="00140E21">
        <w:t>:</w:t>
      </w:r>
      <w:r w:rsidRPr="00140E21">
        <w:tab/>
      </w:r>
      <w:r w:rsidRPr="00140E21">
        <w:rPr>
          <w:lang w:eastAsia="zh-CN"/>
        </w:rPr>
        <w:t>The AF/NEF finds the BSF based on local configuration or using the NRF.</w:t>
      </w:r>
    </w:p>
    <w:p w14:paraId="3B4CF684" w14:textId="77777777" w:rsidR="00A91645" w:rsidRPr="00140E21" w:rsidRDefault="00A91645" w:rsidP="00A91645">
      <w:pPr>
        <w:pStyle w:val="B1"/>
        <w:rPr>
          <w:lang w:eastAsia="zh-CN"/>
        </w:rPr>
      </w:pPr>
      <w:r w:rsidRPr="00140E21">
        <w:rPr>
          <w:lang w:eastAsia="zh-CN"/>
        </w:rPr>
        <w:t>3</w:t>
      </w:r>
      <w:r w:rsidRPr="00140E21">
        <w:t>.</w:t>
      </w:r>
      <w:r w:rsidRPr="00140E21">
        <w:tab/>
      </w:r>
      <w:r w:rsidRPr="00140E21">
        <w:rPr>
          <w:lang w:eastAsia="zh-CN"/>
        </w:rPr>
        <w:t>BSF provides the PCF address in the Nbsf_Management_Discovery response to AF/NEF.</w:t>
      </w:r>
    </w:p>
    <w:p w14:paraId="129A0CAF" w14:textId="77777777" w:rsidR="00A91645" w:rsidRPr="00140E21" w:rsidRDefault="00A91645" w:rsidP="00A91645">
      <w:pPr>
        <w:pStyle w:val="B1"/>
      </w:pPr>
      <w:r w:rsidRPr="00140E21">
        <w:rPr>
          <w:lang w:eastAsia="zh-CN"/>
        </w:rPr>
        <w:t>4</w:t>
      </w:r>
      <w:r w:rsidRPr="00140E21">
        <w:t>.</w:t>
      </w:r>
      <w:r w:rsidRPr="00140E21">
        <w:tab/>
        <w:t xml:space="preserve">If step 1 was performed, </w:t>
      </w:r>
      <w:r w:rsidRPr="00140E21">
        <w:rPr>
          <w:lang w:eastAsia="zh-CN"/>
        </w:rPr>
        <w:t xml:space="preserve">NEF invokes the Npcf_PolicyAuthorization service to the PCF to transfer the AF request. If an AF sends the AF request directly to the PCF, AF invokes Npcf_PolicyAuthorization service </w:t>
      </w:r>
      <w:r w:rsidRPr="00140E21">
        <w:rPr>
          <w:lang w:eastAsia="zh-CN"/>
        </w:rPr>
        <w:lastRenderedPageBreak/>
        <w:t>and the PCF responds to the AF.</w:t>
      </w:r>
      <w:r>
        <w:rPr>
          <w:lang w:eastAsia="zh-CN"/>
        </w:rPr>
        <w:t xml:space="preserve"> To support the AF instance change, the Npcf_PolicyAuthorization_Create (initiated by target AF) or Npcf_PolicyAuthorization_Update (initiated by source AF or target AF) service operation may be used.</w:t>
      </w:r>
    </w:p>
    <w:p w14:paraId="3AE54A2D" w14:textId="77777777" w:rsidR="00A91645" w:rsidRPr="00140E21" w:rsidRDefault="00A91645" w:rsidP="00A91645">
      <w:pPr>
        <w:pStyle w:val="NO"/>
        <w:rPr>
          <w:lang w:eastAsia="zh-CN"/>
        </w:rPr>
      </w:pPr>
      <w:r>
        <w:rPr>
          <w:lang w:eastAsia="zh-CN"/>
        </w:rPr>
        <w:t>NOTE 2:</w:t>
      </w:r>
      <w:r>
        <w:rPr>
          <w:lang w:eastAsia="zh-CN"/>
        </w:rPr>
        <w:tab/>
        <w:t>If the source AF transfers the application context to the target AF, then target AF may create new subscription via Npcf_PolicyAuthorization_Create or update existing subscription via Npcf_PolicyAuthorization_Update. However, whether and how the application context transfer is done is out of this specification.</w:t>
      </w:r>
    </w:p>
    <w:p w14:paraId="095B6775" w14:textId="77777777" w:rsidR="00A91645" w:rsidRDefault="00A91645" w:rsidP="00A91645">
      <w:pPr>
        <w:pStyle w:val="B1"/>
        <w:rPr>
          <w:lang w:eastAsia="zh-CN"/>
        </w:rPr>
      </w:pPr>
      <w:r w:rsidRPr="00140E21">
        <w:rPr>
          <w:lang w:eastAsia="zh-CN"/>
        </w:rPr>
        <w:t>5.</w:t>
      </w:r>
      <w:r w:rsidRPr="00140E21">
        <w:rPr>
          <w:lang w:eastAsia="zh-CN"/>
        </w:rPr>
        <w:tab/>
        <w:t>The</w:t>
      </w:r>
      <w:r>
        <w:rPr>
          <w:lang w:eastAsia="zh-CN"/>
        </w:rPr>
        <w:t xml:space="preserve"> PCF authorizes the AF request. If the PCF determines that the requirements can't be authorized, it rejects the AF request. Once the PCF authorizes the AF request, the</w:t>
      </w:r>
      <w:r w:rsidRPr="00140E21">
        <w:rPr>
          <w:lang w:eastAsia="zh-CN"/>
        </w:rPr>
        <w:t xml:space="preserve"> PCF updates the SMF with corresponding new PCC rule(s) with PCF initiated SM Policy Association Modification procedure as described in clause 4.16.5.2.</w:t>
      </w:r>
    </w:p>
    <w:p w14:paraId="129CB572" w14:textId="4D79349D" w:rsidR="00A91645" w:rsidRDefault="00A91645" w:rsidP="00A91645">
      <w:pPr>
        <w:pStyle w:val="B1"/>
        <w:rPr>
          <w:lang w:eastAsia="zh-CN"/>
        </w:rPr>
      </w:pPr>
      <w:r>
        <w:rPr>
          <w:lang w:eastAsia="zh-CN"/>
        </w:rPr>
        <w:tab/>
        <w:t>The PCF includes the Traffic Steering Policy ID(s) for AF influence on traffic routing Enforcement Control information and/or N6-LAN Traffic Steering Enforcement Control information</w:t>
      </w:r>
      <w:r w:rsidR="00194DE8">
        <w:rPr>
          <w:lang w:eastAsia="zh-CN"/>
        </w:rPr>
        <w:t xml:space="preserve"> </w:t>
      </w:r>
      <w:ins w:id="88" w:author="Ericsson" w:date="2024-09-27T15:42:00Z">
        <w:r w:rsidR="00194DE8" w:rsidRPr="00C85AD6">
          <w:rPr>
            <w:lang w:eastAsia="zh-CN"/>
          </w:rPr>
          <w:t xml:space="preserve">and/or Header Handling Control </w:t>
        </w:r>
        <w:r w:rsidR="00194DE8">
          <w:rPr>
            <w:lang w:eastAsia="zh-CN"/>
          </w:rPr>
          <w:t>i</w:t>
        </w:r>
        <w:r w:rsidR="00194DE8" w:rsidRPr="00C85AD6">
          <w:rPr>
            <w:lang w:eastAsia="zh-CN"/>
          </w:rPr>
          <w:t>nformation</w:t>
        </w:r>
      </w:ins>
      <w:r>
        <w:rPr>
          <w:lang w:eastAsia="zh-CN"/>
        </w:rPr>
        <w:t xml:space="preserve"> in the relevant PCC rule as defined in clause 6.3.1 of TS 23.503 [20].</w:t>
      </w:r>
    </w:p>
    <w:p w14:paraId="20E983E6" w14:textId="77777777" w:rsidR="00A91645" w:rsidRDefault="00A91645" w:rsidP="00A91645">
      <w:pPr>
        <w:pStyle w:val="B1"/>
        <w:rPr>
          <w:lang w:eastAsia="zh-CN"/>
        </w:rPr>
      </w:pPr>
      <w:r>
        <w:rPr>
          <w:lang w:eastAsia="zh-CN"/>
        </w:rPr>
        <w:tab/>
        <w:t>The PCF may, optionally, use service experience analytics per UP path, as defined in clause 6.4.3 of TS 23.288 [50], to provide a an updated list of DNAI(s) to the SMF.</w:t>
      </w:r>
    </w:p>
    <w:p w14:paraId="3975CBD9" w14:textId="77777777" w:rsidR="00A91645" w:rsidRDefault="00A91645" w:rsidP="00A91645">
      <w:pPr>
        <w:pStyle w:val="B1"/>
        <w:rPr>
          <w:lang w:eastAsia="zh-CN"/>
        </w:rPr>
      </w:pPr>
      <w:r>
        <w:rPr>
          <w:lang w:eastAsia="zh-CN"/>
        </w:rPr>
        <w:tab/>
        <w:t>If Npcf_PolicyAuthorization_Update service operation is invoked, the PCF is required to update the subscription resource. The Npcf_PolicyAuthorization_Update service operation may include an updated notification target address. The updated subscription resource is used by the target AF.</w:t>
      </w:r>
    </w:p>
    <w:p w14:paraId="771A0DA2" w14:textId="77777777" w:rsidR="00A91645" w:rsidRDefault="00A91645" w:rsidP="00A91645">
      <w:pPr>
        <w:pStyle w:val="B1"/>
        <w:rPr>
          <w:lang w:eastAsia="zh-CN"/>
        </w:rPr>
      </w:pPr>
      <w:r>
        <w:rPr>
          <w:lang w:eastAsia="zh-CN"/>
        </w:rPr>
        <w:tab/>
      </w:r>
      <w:r w:rsidRPr="00140E21">
        <w:rPr>
          <w:lang w:eastAsia="zh-CN"/>
        </w:rPr>
        <w:t>When a PCC rule is received from the PCF, the SMF may take appropriate actions, when applicable, to reconfigure the User plane of the PDU Session</w:t>
      </w:r>
      <w:r>
        <w:rPr>
          <w:lang w:eastAsia="zh-CN"/>
        </w:rPr>
        <w:t>.</w:t>
      </w:r>
    </w:p>
    <w:p w14:paraId="3D89FCD5" w14:textId="77777777" w:rsidR="00A91645" w:rsidRDefault="00A91645" w:rsidP="00A91645">
      <w:pPr>
        <w:pStyle w:val="B1"/>
        <w:rPr>
          <w:lang w:eastAsia="zh-CN"/>
        </w:rPr>
      </w:pPr>
      <w:r>
        <w:rPr>
          <w:lang w:eastAsia="zh-CN"/>
        </w:rPr>
        <w:tab/>
        <w:t>In the case of AF influence on traffic routing, examples of actions are:</w:t>
      </w:r>
    </w:p>
    <w:p w14:paraId="71B55051" w14:textId="77777777" w:rsidR="00A91645" w:rsidRDefault="00A91645" w:rsidP="00A91645">
      <w:pPr>
        <w:pStyle w:val="B2"/>
        <w:rPr>
          <w:lang w:eastAsia="zh-CN"/>
        </w:rPr>
      </w:pPr>
      <w:r>
        <w:rPr>
          <w:lang w:eastAsia="zh-CN"/>
        </w:rPr>
        <w:t>-</w:t>
      </w:r>
      <w:r>
        <w:rPr>
          <w:lang w:eastAsia="zh-CN"/>
        </w:rPr>
        <w:tab/>
        <w:t>The SMF may consider service experience analytics and/or DN Performance analytics per UP path (i.e. including UPF and/or DNAI and/or AS instance) as defined in clauses 6.4.3 and 6.14.3, respectively, of TS 23.288 [50] before taking any actions.</w:t>
      </w:r>
    </w:p>
    <w:p w14:paraId="53D72491" w14:textId="77777777" w:rsidR="00A91645" w:rsidRPr="00140E21" w:rsidRDefault="00A91645" w:rsidP="00A91645">
      <w:pPr>
        <w:pStyle w:val="B2"/>
        <w:rPr>
          <w:lang w:eastAsia="zh-CN"/>
        </w:rPr>
      </w:pPr>
      <w:r w:rsidRPr="00140E21">
        <w:rPr>
          <w:lang w:eastAsia="zh-CN"/>
        </w:rPr>
        <w:t>-</w:t>
      </w:r>
      <w:r w:rsidRPr="00140E21">
        <w:rPr>
          <w:lang w:eastAsia="zh-CN"/>
        </w:rPr>
        <w:tab/>
      </w:r>
      <w:r>
        <w:rPr>
          <w:lang w:eastAsia="zh-CN"/>
        </w:rPr>
        <w:t>Determining a target DNAI and a</w:t>
      </w:r>
      <w:r w:rsidRPr="00140E21">
        <w:rPr>
          <w:lang w:eastAsia="zh-CN"/>
        </w:rPr>
        <w:t>dding, replacing or removing UPF(s) in the data path, e.g. to act as UL CL, Branching Point and/or PDU Session Anchor e.g. as described in clause 4.3.5.</w:t>
      </w:r>
    </w:p>
    <w:p w14:paraId="7FA2B34D" w14:textId="77777777" w:rsidR="00A91645" w:rsidRPr="00140E21" w:rsidRDefault="00A91645" w:rsidP="00A91645">
      <w:pPr>
        <w:pStyle w:val="B2"/>
        <w:rPr>
          <w:lang w:eastAsia="zh-CN"/>
        </w:rPr>
      </w:pPr>
      <w:r w:rsidRPr="00140E21">
        <w:rPr>
          <w:lang w:eastAsia="zh-CN"/>
        </w:rPr>
        <w:t>-</w:t>
      </w:r>
      <w:r w:rsidRPr="00140E21">
        <w:rPr>
          <w:lang w:eastAsia="zh-CN"/>
        </w:rPr>
        <w:tab/>
        <w:t>Allocate a new Prefix to the UE (when IPv6 multi-Homing applies).</w:t>
      </w:r>
    </w:p>
    <w:p w14:paraId="1FC58F01" w14:textId="77777777" w:rsidR="00A91645" w:rsidRPr="00140E21" w:rsidRDefault="00A91645" w:rsidP="00A91645">
      <w:pPr>
        <w:pStyle w:val="B2"/>
        <w:rPr>
          <w:lang w:eastAsia="zh-CN"/>
        </w:rPr>
      </w:pPr>
      <w:r w:rsidRPr="00140E21">
        <w:rPr>
          <w:lang w:eastAsia="zh-CN"/>
        </w:rPr>
        <w:t>-</w:t>
      </w:r>
      <w:r w:rsidRPr="00140E21">
        <w:rPr>
          <w:lang w:eastAsia="zh-CN"/>
        </w:rPr>
        <w:tab/>
        <w:t>Updating the UPF regarding the target DNAI with</w:t>
      </w:r>
      <w:r>
        <w:rPr>
          <w:lang w:eastAsia="zh-CN"/>
        </w:rPr>
        <w:t xml:space="preserve"> AF influence on traffic routing control parameters as described in clause 5.6.7.1 of TS 23.501 [2]</w:t>
      </w:r>
      <w:r w:rsidRPr="00140E21">
        <w:rPr>
          <w:lang w:eastAsia="zh-CN"/>
        </w:rPr>
        <w:t>.</w:t>
      </w:r>
    </w:p>
    <w:p w14:paraId="790BE0EB" w14:textId="77777777" w:rsidR="00A91645" w:rsidRPr="00140E21" w:rsidRDefault="00A91645" w:rsidP="00A91645">
      <w:pPr>
        <w:pStyle w:val="B2"/>
        <w:rPr>
          <w:lang w:eastAsia="zh-CN"/>
        </w:rPr>
      </w:pPr>
      <w:r w:rsidRPr="00140E21">
        <w:rPr>
          <w:lang w:eastAsia="zh-CN"/>
        </w:rPr>
        <w:t>-</w:t>
      </w:r>
      <w:r w:rsidRPr="00140E21">
        <w:rPr>
          <w:lang w:eastAsia="zh-CN"/>
        </w:rPr>
        <w:tab/>
        <w:t xml:space="preserve">Subscribe to notifications from the AMF for an Area </w:t>
      </w:r>
      <w:r>
        <w:rPr>
          <w:lang w:eastAsia="zh-CN"/>
        </w:rPr>
        <w:t>o</w:t>
      </w:r>
      <w:r w:rsidRPr="00140E21">
        <w:rPr>
          <w:lang w:eastAsia="zh-CN"/>
        </w:rPr>
        <w:t>f Interest via Namf_EventExposure_Subscribe service operation.</w:t>
      </w:r>
    </w:p>
    <w:p w14:paraId="57C0831E" w14:textId="77777777" w:rsidR="00A91645" w:rsidRPr="00140E21" w:rsidRDefault="00A91645" w:rsidP="00A91645">
      <w:pPr>
        <w:pStyle w:val="B2"/>
        <w:rPr>
          <w:lang w:eastAsia="zh-CN"/>
        </w:rPr>
      </w:pPr>
      <w:r>
        <w:rPr>
          <w:lang w:eastAsia="zh-CN"/>
        </w:rPr>
        <w:t>-</w:t>
      </w:r>
      <w:r>
        <w:rPr>
          <w:lang w:eastAsia="zh-CN"/>
        </w:rPr>
        <w:tab/>
        <w:t>Determining whether to relocate PSA UPF considering the user plane latency requirements provided by the AF (see clause 6.3.6 of TS 23.548 [74]).</w:t>
      </w:r>
    </w:p>
    <w:p w14:paraId="0F72F789" w14:textId="77777777" w:rsidR="00A91645" w:rsidRDefault="00A91645" w:rsidP="00A91645">
      <w:pPr>
        <w:pStyle w:val="B1"/>
      </w:pPr>
      <w:r>
        <w:tab/>
        <w:t>In the case of AF influence on Service Function Chaining, the SMF may take appropriate actions to enforce the N6-LAN traffic steering control:</w:t>
      </w:r>
    </w:p>
    <w:p w14:paraId="488EE9E2" w14:textId="77777777" w:rsidR="00A91645" w:rsidRDefault="00A91645" w:rsidP="00A91645">
      <w:pPr>
        <w:pStyle w:val="B2"/>
        <w:rPr>
          <w:ins w:id="89" w:author="Ericsson" w:date="2024-09-27T15:42:00Z"/>
        </w:rPr>
      </w:pPr>
      <w:r>
        <w:t>-</w:t>
      </w:r>
      <w:r>
        <w:tab/>
        <w:t>Provide N6-LAN traffic steering control parameters to UPF as described in clause 5.6.16 of TS 23.501 [2].</w:t>
      </w:r>
    </w:p>
    <w:p w14:paraId="4067FB1F" w14:textId="77777777" w:rsidR="00F32A6B" w:rsidRDefault="00F32A6B" w:rsidP="00F32A6B">
      <w:pPr>
        <w:pStyle w:val="B1"/>
        <w:rPr>
          <w:ins w:id="90" w:author="Ericsson" w:date="2024-09-27T15:42:00Z"/>
        </w:rPr>
      </w:pPr>
      <w:ins w:id="91" w:author="Ericsson" w:date="2024-09-27T15:42:00Z">
        <w:r w:rsidRPr="00C94DC9">
          <w:tab/>
          <w:t xml:space="preserve">In the case of AF influence on Handling of </w:t>
        </w:r>
        <w:r>
          <w:t xml:space="preserve">Payload </w:t>
        </w:r>
        <w:r w:rsidRPr="00C94DC9">
          <w:t xml:space="preserve">Headers, the SMF may take appropriate actions by provisioning UPF with the </w:t>
        </w:r>
        <w:r>
          <w:t>H</w:t>
        </w:r>
        <w:r w:rsidRPr="00C94DC9">
          <w:t xml:space="preserve">eader </w:t>
        </w:r>
        <w:r>
          <w:t>H</w:t>
        </w:r>
        <w:r w:rsidRPr="00C94DC9">
          <w:t xml:space="preserve">andling </w:t>
        </w:r>
        <w:r>
          <w:t>C</w:t>
        </w:r>
        <w:r w:rsidRPr="00C94DC9">
          <w:t xml:space="preserve">ontrol information, as described in clause </w:t>
        </w:r>
        <w:r w:rsidRPr="00361E49">
          <w:t>5.6.x</w:t>
        </w:r>
        <w:r w:rsidRPr="00C94DC9">
          <w:t xml:space="preserve"> of TS 23.501 [2]</w:t>
        </w:r>
        <w:r>
          <w:t>.</w:t>
        </w:r>
      </w:ins>
    </w:p>
    <w:p w14:paraId="002D6AE7" w14:textId="77777777" w:rsidR="00F32A6B" w:rsidRDefault="00F32A6B" w:rsidP="00A91645">
      <w:pPr>
        <w:pStyle w:val="B2"/>
      </w:pPr>
    </w:p>
    <w:bookmarkEnd w:id="78"/>
    <w:bookmarkEnd w:id="79"/>
    <w:bookmarkEnd w:id="80"/>
    <w:bookmarkEnd w:id="81"/>
    <w:bookmarkEnd w:id="82"/>
    <w:bookmarkEnd w:id="83"/>
    <w:bookmarkEnd w:id="84"/>
    <w:bookmarkEnd w:id="86"/>
    <w:p w14:paraId="026EE426" w14:textId="25C938ED" w:rsidR="00BB4445" w:rsidRDefault="00BB4445" w:rsidP="00BB444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change </w:t>
      </w:r>
      <w:r>
        <w:rPr>
          <w:rFonts w:ascii="Arial" w:hAnsi="Arial" w:cs="Arial"/>
          <w:color w:val="FF0000"/>
          <w:sz w:val="28"/>
          <w:szCs w:val="28"/>
          <w:lang w:val="en-US"/>
        </w:rPr>
        <w:t>* * * *</w:t>
      </w:r>
    </w:p>
    <w:p w14:paraId="7988518C" w14:textId="56E685E8" w:rsidR="00AC154E" w:rsidRPr="006B24A4" w:rsidRDefault="00AC154E" w:rsidP="00AC154E">
      <w:pPr>
        <w:pStyle w:val="Heading3"/>
        <w:rPr>
          <w:ins w:id="92" w:author="Georgios Gkellas (Nokia)" w:date="2024-10-15T12:51:00Z"/>
          <w:rFonts w:eastAsia="SimSun"/>
        </w:rPr>
      </w:pPr>
      <w:bookmarkStart w:id="93" w:name="_Toc178071791"/>
      <w:r w:rsidRPr="006B24A4">
        <w:rPr>
          <w:rFonts w:eastAsia="SimSun"/>
        </w:rPr>
        <w:lastRenderedPageBreak/>
        <w:t>4.15.12</w:t>
      </w:r>
      <w:r w:rsidRPr="006B24A4">
        <w:rPr>
          <w:rFonts w:eastAsia="SimSun"/>
        </w:rPr>
        <w:tab/>
      </w:r>
      <w:ins w:id="94" w:author="Marisa" w:date="2024-10-16T12:36:00Z">
        <w:r w:rsidR="00E06ADB" w:rsidRPr="006B24A4">
          <w:rPr>
            <w:rFonts w:eastAsia="SimSun"/>
          </w:rPr>
          <w:t xml:space="preserve">UPF </w:t>
        </w:r>
      </w:ins>
      <w:r w:rsidRPr="006B24A4">
        <w:rPr>
          <w:rFonts w:eastAsia="SimSun"/>
        </w:rPr>
        <w:t xml:space="preserve">Event Exposure </w:t>
      </w:r>
      <w:del w:id="95" w:author="Marisa" w:date="2024-10-16T12:36:00Z">
        <w:r w:rsidRPr="006B24A4" w:rsidDel="00E06ADB">
          <w:rPr>
            <w:rFonts w:eastAsia="SimSun"/>
          </w:rPr>
          <w:delText>using Local NEF</w:delText>
        </w:r>
      </w:del>
      <w:bookmarkEnd w:id="93"/>
      <w:ins w:id="96" w:author="Marisa" w:date="2024-10-16T12:36:00Z">
        <w:r w:rsidR="00E06ADB" w:rsidRPr="006B24A4">
          <w:rPr>
            <w:rFonts w:eastAsia="SimSun"/>
          </w:rPr>
          <w:t xml:space="preserve">Direct </w:t>
        </w:r>
      </w:ins>
      <w:ins w:id="97" w:author="Marisa" w:date="2024-10-16T12:45:00Z">
        <w:r w:rsidR="00E06ADB" w:rsidRPr="006B24A4">
          <w:rPr>
            <w:rFonts w:eastAsia="SimSun"/>
          </w:rPr>
          <w:t>Reporting</w:t>
        </w:r>
      </w:ins>
    </w:p>
    <w:p w14:paraId="187632FE" w14:textId="1FA0506D" w:rsidR="00E06ADB" w:rsidRPr="006B24A4" w:rsidRDefault="00AC154E" w:rsidP="00AC154E">
      <w:pPr>
        <w:pStyle w:val="Heading4"/>
        <w:rPr>
          <w:ins w:id="98" w:author="Marisa" w:date="2024-10-16T12:40:00Z"/>
        </w:rPr>
      </w:pPr>
      <w:bookmarkStart w:id="99" w:name="_Toc20203942"/>
      <w:bookmarkStart w:id="100" w:name="_Toc27894627"/>
      <w:bookmarkStart w:id="101" w:name="_Toc36191694"/>
      <w:bookmarkStart w:id="102" w:name="_Toc45192780"/>
      <w:bookmarkStart w:id="103" w:name="_Toc47592412"/>
      <w:bookmarkStart w:id="104" w:name="_Toc51834493"/>
      <w:bookmarkStart w:id="105" w:name="_Toc178071381"/>
      <w:ins w:id="106" w:author="Georgios Gkellas (Nokia)" w:date="2024-10-15T12:54:00Z">
        <w:r w:rsidRPr="006B24A4">
          <w:rPr>
            <w:lang w:eastAsia="zh-CN"/>
          </w:rPr>
          <w:t>4.15.12.1</w:t>
        </w:r>
      </w:ins>
      <w:ins w:id="107" w:author="Ericsson User4" w:date="2024-10-17T07:36:00Z">
        <w:r w:rsidR="00F5327C">
          <w:rPr>
            <w:lang w:eastAsia="zh-CN"/>
          </w:rPr>
          <w:t xml:space="preserve"> </w:t>
        </w:r>
        <w:r w:rsidR="00F5327C">
          <w:rPr>
            <w:lang w:eastAsia="zh-CN"/>
          </w:rPr>
          <w:tab/>
        </w:r>
      </w:ins>
      <w:ins w:id="108" w:author="Marisa" w:date="2024-10-16T12:40:00Z">
        <w:r w:rsidR="00E06ADB" w:rsidRPr="006B24A4">
          <w:t>General</w:t>
        </w:r>
      </w:ins>
    </w:p>
    <w:p w14:paraId="27713297" w14:textId="328061FB" w:rsidR="00E06ADB" w:rsidRPr="006B24A4" w:rsidRDefault="002F7A9D">
      <w:pPr>
        <w:rPr>
          <w:ins w:id="109" w:author="Marisa" w:date="2024-10-16T12:41:00Z"/>
          <w:rFonts w:eastAsia="SimSun"/>
          <w:rPrChange w:id="110" w:author="Marisa" w:date="2024-10-16T16:42:00Z">
            <w:rPr>
              <w:ins w:id="111" w:author="Marisa" w:date="2024-10-16T12:41:00Z"/>
            </w:rPr>
          </w:rPrChange>
        </w:rPr>
        <w:pPrChange w:id="112" w:author="Marisa" w:date="2024-10-16T12:42:00Z">
          <w:pPr>
            <w:pStyle w:val="B1"/>
          </w:pPr>
        </w:pPrChange>
      </w:pPr>
      <w:ins w:id="113" w:author="Marisa" w:date="2024-10-16T16:51:00Z">
        <w:r w:rsidRPr="006B24A4">
          <w:rPr>
            <w:rFonts w:eastAsia="SimSun"/>
          </w:rPr>
          <w:t>UPF may expose information directly via a service</w:t>
        </w:r>
      </w:ins>
      <w:ins w:id="114" w:author="Ericsson User3" w:date="2024-10-16T18:06:00Z">
        <w:r w:rsidR="00B255D9" w:rsidRPr="006B24A4">
          <w:rPr>
            <w:rFonts w:eastAsia="SimSun"/>
          </w:rPr>
          <w:t xml:space="preserve"> </w:t>
        </w:r>
      </w:ins>
      <w:ins w:id="115" w:author="Marisa" w:date="2024-10-16T16:51:00Z">
        <w:r w:rsidRPr="006B24A4">
          <w:rPr>
            <w:rFonts w:eastAsia="SimSun"/>
          </w:rPr>
          <w:t xml:space="preserve">based interface by means of the UPF Event Exposure service described in clause 5.2.26.2 </w:t>
        </w:r>
      </w:ins>
      <w:ins w:id="116" w:author="Ericsson User3" w:date="2024-10-16T18:05:00Z">
        <w:r w:rsidR="008D4659" w:rsidRPr="006B24A4">
          <w:rPr>
            <w:rFonts w:eastAsia="SimSun"/>
          </w:rPr>
          <w:t xml:space="preserve">and </w:t>
        </w:r>
      </w:ins>
      <w:ins w:id="117" w:author="Marisa" w:date="2024-10-16T16:51:00Z">
        <w:r w:rsidRPr="006B24A4">
          <w:rPr>
            <w:rFonts w:eastAsia="SimSun"/>
          </w:rPr>
          <w:t>a</w:t>
        </w:r>
      </w:ins>
      <w:ins w:id="118" w:author="Marisa" w:date="2024-10-16T12:40:00Z">
        <w:r w:rsidR="00E06ADB" w:rsidRPr="006B24A4">
          <w:rPr>
            <w:rFonts w:eastAsia="SimSun"/>
            <w:rPrChange w:id="119" w:author="Marisa" w:date="2024-10-16T16:42:00Z">
              <w:rPr>
                <w:lang w:eastAsia="zh-CN"/>
              </w:rPr>
            </w:rPrChange>
          </w:rPr>
          <w:t xml:space="preserve">s </w:t>
        </w:r>
        <w:r w:rsidR="00E06ADB" w:rsidRPr="006B24A4">
          <w:rPr>
            <w:rFonts w:eastAsia="SimSun"/>
          </w:rPr>
          <w:t>d</w:t>
        </w:r>
        <w:r w:rsidR="00E06ADB" w:rsidRPr="006B24A4">
          <w:rPr>
            <w:rFonts w:eastAsia="SimSun"/>
            <w:rPrChange w:id="120" w:author="Marisa" w:date="2024-10-16T16:42:00Z">
              <w:rPr>
                <w:lang w:eastAsia="zh-CN"/>
              </w:rPr>
            </w:rPrChange>
          </w:rPr>
          <w:t xml:space="preserve">escribed in </w:t>
        </w:r>
      </w:ins>
      <w:ins w:id="121" w:author="Marisa" w:date="2024-10-16T12:41:00Z">
        <w:r w:rsidR="00E06ADB" w:rsidRPr="006B24A4">
          <w:rPr>
            <w:rFonts w:eastAsia="SimSun"/>
            <w:rPrChange w:id="122" w:author="Marisa" w:date="2024-10-16T16:42:00Z">
              <w:rPr/>
            </w:rPrChange>
          </w:rPr>
          <w:t>clause </w:t>
        </w:r>
        <w:r w:rsidR="00E06ADB" w:rsidRPr="00361E49">
          <w:rPr>
            <w:rFonts w:eastAsia="SimSun"/>
            <w:highlight w:val="yellow"/>
            <w:rPrChange w:id="123" w:author="Marisa" w:date="2024-10-16T16:42:00Z">
              <w:rPr/>
            </w:rPrChange>
          </w:rPr>
          <w:t>5.6.x</w:t>
        </w:r>
        <w:r w:rsidR="00E06ADB" w:rsidRPr="006B24A4">
          <w:rPr>
            <w:rFonts w:eastAsia="SimSun"/>
            <w:rPrChange w:id="124" w:author="Marisa" w:date="2024-10-16T16:42:00Z">
              <w:rPr/>
            </w:rPrChange>
          </w:rPr>
          <w:t xml:space="preserve"> of TS 23.501 [2].</w:t>
        </w:r>
      </w:ins>
    </w:p>
    <w:p w14:paraId="4CBAA9D3" w14:textId="28B2D5F8" w:rsidR="00E06ADB" w:rsidRPr="006B24A4" w:rsidRDefault="0091653D" w:rsidP="00B16807">
      <w:pPr>
        <w:rPr>
          <w:ins w:id="125" w:author="Marisa" w:date="2024-10-16T12:48:00Z"/>
          <w:rFonts w:eastAsia="SimSun"/>
        </w:rPr>
      </w:pPr>
      <w:ins w:id="126" w:author="Marisa" w:date="2024-10-16T16:51:00Z">
        <w:r w:rsidRPr="006B24A4">
          <w:rPr>
            <w:rFonts w:eastAsia="SimSun"/>
          </w:rPr>
          <w:t>E</w:t>
        </w:r>
      </w:ins>
      <w:ins w:id="127" w:author="Marisa" w:date="2024-10-16T12:46:00Z">
        <w:r w:rsidR="00E06ADB" w:rsidRPr="006B24A4">
          <w:rPr>
            <w:rFonts w:eastAsia="SimSun"/>
          </w:rPr>
          <w:t xml:space="preserve">xposure of QoS Montoring </w:t>
        </w:r>
      </w:ins>
      <w:ins w:id="128" w:author="Marisa" w:date="2024-10-16T12:47:00Z">
        <w:r w:rsidR="00B16807" w:rsidRPr="006B24A4">
          <w:rPr>
            <w:rFonts w:eastAsia="SimSun"/>
          </w:rPr>
          <w:t>via direct interaction between UPF and Local NEF/AF</w:t>
        </w:r>
      </w:ins>
      <w:ins w:id="129" w:author="Marisa" w:date="2024-10-16T16:41:00Z">
        <w:r w:rsidR="00BE77E4" w:rsidRPr="006B24A4">
          <w:rPr>
            <w:rFonts w:eastAsia="SimSun"/>
            <w:rPrChange w:id="130" w:author="Marisa" w:date="2024-10-16T16:42:00Z">
              <w:rPr>
                <w:rFonts w:eastAsia="SimSun"/>
                <w:highlight w:val="yellow"/>
              </w:rPr>
            </w:rPrChange>
          </w:rPr>
          <w:t xml:space="preserve"> </w:t>
        </w:r>
      </w:ins>
      <w:ins w:id="131" w:author="Marisa" w:date="2024-10-16T16:51:00Z">
        <w:r w:rsidR="003466C9" w:rsidRPr="006B24A4">
          <w:rPr>
            <w:rFonts w:eastAsia="SimSun"/>
          </w:rPr>
          <w:t xml:space="preserve">is described in </w:t>
        </w:r>
      </w:ins>
      <w:ins w:id="132" w:author="Marisa" w:date="2024-10-16T16:41:00Z">
        <w:r w:rsidR="00BE77E4" w:rsidRPr="006B24A4">
          <w:rPr>
            <w:rFonts w:eastAsia="SimSun"/>
            <w:rPrChange w:id="133" w:author="Marisa" w:date="2024-10-16T16:42:00Z">
              <w:rPr>
                <w:rFonts w:eastAsia="SimSun"/>
                <w:highlight w:val="yellow"/>
              </w:rPr>
            </w:rPrChange>
          </w:rPr>
          <w:t>clause 4.</w:t>
        </w:r>
      </w:ins>
      <w:ins w:id="134" w:author="Marisa" w:date="2024-10-16T16:42:00Z">
        <w:r w:rsidR="00F27411" w:rsidRPr="006B24A4">
          <w:rPr>
            <w:rFonts w:eastAsia="SimSun"/>
            <w:rPrChange w:id="135" w:author="Marisa" w:date="2024-10-16T16:42:00Z">
              <w:rPr>
                <w:rFonts w:eastAsia="SimSun"/>
                <w:highlight w:val="yellow"/>
              </w:rPr>
            </w:rPrChange>
          </w:rPr>
          <w:t>1</w:t>
        </w:r>
      </w:ins>
      <w:ins w:id="136" w:author="Marisa" w:date="2024-10-16T16:41:00Z">
        <w:r w:rsidR="00BE77E4" w:rsidRPr="006B24A4">
          <w:rPr>
            <w:rFonts w:eastAsia="SimSun"/>
            <w:rPrChange w:id="137" w:author="Marisa" w:date="2024-10-16T16:42:00Z">
              <w:rPr>
                <w:rFonts w:eastAsia="SimSun"/>
                <w:highlight w:val="yellow"/>
              </w:rPr>
            </w:rPrChange>
          </w:rPr>
          <w:t>5.12.1</w:t>
        </w:r>
      </w:ins>
      <w:ins w:id="138" w:author="Marisa" w:date="2024-10-16T16:52:00Z">
        <w:r w:rsidR="00227106" w:rsidRPr="006B24A4">
          <w:rPr>
            <w:rFonts w:eastAsia="SimSun"/>
          </w:rPr>
          <w:t xml:space="preserve"> and</w:t>
        </w:r>
        <w:r w:rsidR="003466C9" w:rsidRPr="006B24A4">
          <w:rPr>
            <w:rFonts w:eastAsia="SimSun"/>
          </w:rPr>
          <w:t xml:space="preserve"> N</w:t>
        </w:r>
      </w:ins>
      <w:ins w:id="139" w:author="Marisa" w:date="2024-10-16T12:46:00Z">
        <w:r w:rsidR="00E06ADB" w:rsidRPr="006B24A4">
          <w:rPr>
            <w:rFonts w:eastAsia="SimSun"/>
          </w:rPr>
          <w:t xml:space="preserve">otification of </w:t>
        </w:r>
      </w:ins>
      <w:ins w:id="140" w:author="Marisa" w:date="2024-10-16T16:39:00Z">
        <w:r w:rsidR="00AD0DC8" w:rsidRPr="006B24A4">
          <w:rPr>
            <w:rFonts w:eastAsia="SimSun"/>
            <w:rPrChange w:id="141" w:author="Marisa" w:date="2024-10-16T16:42:00Z">
              <w:rPr>
                <w:rFonts w:eastAsia="SimSun"/>
                <w:highlight w:val="yellow"/>
              </w:rPr>
            </w:rPrChange>
          </w:rPr>
          <w:t>H</w:t>
        </w:r>
      </w:ins>
      <w:ins w:id="142" w:author="Marisa" w:date="2024-10-16T12:46:00Z">
        <w:r w:rsidR="00E06ADB" w:rsidRPr="006B24A4">
          <w:rPr>
            <w:rFonts w:eastAsia="SimSun"/>
          </w:rPr>
          <w:t xml:space="preserve">andling of Payload </w:t>
        </w:r>
      </w:ins>
      <w:ins w:id="143" w:author="Marisa" w:date="2024-10-16T16:39:00Z">
        <w:r w:rsidR="003A4907" w:rsidRPr="006B24A4">
          <w:rPr>
            <w:rFonts w:eastAsia="SimSun"/>
            <w:rPrChange w:id="144" w:author="Marisa" w:date="2024-10-16T16:42:00Z">
              <w:rPr>
                <w:rFonts w:eastAsia="SimSun"/>
                <w:highlight w:val="yellow"/>
              </w:rPr>
            </w:rPrChange>
          </w:rPr>
          <w:t xml:space="preserve">Headers </w:t>
        </w:r>
      </w:ins>
      <w:ins w:id="145" w:author="Marisa" w:date="2024-10-16T12:46:00Z">
        <w:r w:rsidR="00E06ADB" w:rsidRPr="006B24A4">
          <w:rPr>
            <w:rFonts w:eastAsia="SimSun"/>
          </w:rPr>
          <w:t>events</w:t>
        </w:r>
      </w:ins>
      <w:ins w:id="146" w:author="Marisa" w:date="2024-10-16T16:53:00Z">
        <w:r w:rsidR="00E20F86" w:rsidRPr="006B24A4">
          <w:rPr>
            <w:rFonts w:eastAsia="SimSun"/>
          </w:rPr>
          <w:t xml:space="preserve"> </w:t>
        </w:r>
      </w:ins>
      <w:ins w:id="147" w:author="Marisa" w:date="2024-10-16T16:52:00Z">
        <w:r w:rsidR="003466C9" w:rsidRPr="006B24A4">
          <w:rPr>
            <w:rFonts w:eastAsia="SimSun"/>
          </w:rPr>
          <w:t xml:space="preserve">in </w:t>
        </w:r>
      </w:ins>
      <w:ins w:id="148" w:author="Marisa" w:date="2024-10-16T16:41:00Z">
        <w:r w:rsidR="00BE77E4" w:rsidRPr="006B24A4">
          <w:rPr>
            <w:rFonts w:eastAsia="SimSun"/>
            <w:rPrChange w:id="149" w:author="Marisa" w:date="2024-10-16T16:42:00Z">
              <w:rPr>
                <w:rFonts w:eastAsia="SimSun"/>
                <w:highlight w:val="yellow"/>
              </w:rPr>
            </w:rPrChange>
          </w:rPr>
          <w:t>clause 4.15.12.2</w:t>
        </w:r>
      </w:ins>
      <w:ins w:id="150" w:author="Marisa" w:date="2024-10-16T12:47:00Z">
        <w:r w:rsidR="00B16807" w:rsidRPr="006B24A4">
          <w:rPr>
            <w:rFonts w:eastAsia="SimSun"/>
          </w:rPr>
          <w:t xml:space="preserve">. </w:t>
        </w:r>
      </w:ins>
    </w:p>
    <w:p w14:paraId="3084CEE1" w14:textId="2241C5B5" w:rsidR="00B16807" w:rsidRDefault="003A4907">
      <w:pPr>
        <w:rPr>
          <w:ins w:id="151" w:author="Marisa" w:date="2024-10-16T12:45:00Z"/>
          <w:rFonts w:eastAsia="SimSun"/>
        </w:rPr>
        <w:pPrChange w:id="152" w:author="Marisa" w:date="2024-10-16T12:48:00Z">
          <w:pPr>
            <w:pStyle w:val="Heading4"/>
          </w:pPr>
        </w:pPrChange>
      </w:pPr>
      <w:ins w:id="153" w:author="Marisa" w:date="2024-10-16T16:40:00Z">
        <w:r w:rsidRPr="006B24A4">
          <w:rPr>
            <w:rFonts w:eastAsia="SimSun"/>
            <w:rPrChange w:id="154" w:author="Marisa" w:date="2024-10-16T16:42:00Z">
              <w:rPr>
                <w:rFonts w:eastAsia="SimSun"/>
                <w:highlight w:val="yellow"/>
              </w:rPr>
            </w:rPrChange>
          </w:rPr>
          <w:t xml:space="preserve">UPF event exposure </w:t>
        </w:r>
        <w:r w:rsidR="00F83E16" w:rsidRPr="006B24A4">
          <w:rPr>
            <w:rFonts w:eastAsia="SimSun"/>
            <w:rPrChange w:id="155" w:author="Marisa" w:date="2024-10-16T16:42:00Z">
              <w:rPr>
                <w:rFonts w:eastAsia="SimSun"/>
                <w:highlight w:val="yellow"/>
              </w:rPr>
            </w:rPrChange>
          </w:rPr>
          <w:t xml:space="preserve">direct reporting </w:t>
        </w:r>
        <w:r w:rsidR="00195555" w:rsidRPr="006B24A4">
          <w:rPr>
            <w:rFonts w:eastAsia="SimSun"/>
            <w:rPrChange w:id="156" w:author="Marisa" w:date="2024-10-16T16:42:00Z">
              <w:rPr>
                <w:rFonts w:eastAsia="SimSun"/>
                <w:highlight w:val="yellow"/>
              </w:rPr>
            </w:rPrChange>
          </w:rPr>
          <w:t>as part of</w:t>
        </w:r>
      </w:ins>
      <w:ins w:id="157" w:author="Marisa" w:date="2024-10-16T12:55:00Z">
        <w:r w:rsidR="00B16807" w:rsidRPr="00044698">
          <w:rPr>
            <w:rFonts w:eastAsia="SimSun"/>
          </w:rPr>
          <w:t xml:space="preserve"> UPF </w:t>
        </w:r>
      </w:ins>
      <w:ins w:id="158" w:author="Marisa" w:date="2024-10-16T12:48:00Z">
        <w:r w:rsidR="00B16807" w:rsidRPr="00044698">
          <w:rPr>
            <w:rFonts w:eastAsia="SimSun"/>
          </w:rPr>
          <w:t>data collection</w:t>
        </w:r>
      </w:ins>
      <w:ins w:id="159" w:author="Marisa" w:date="2024-10-16T12:54:00Z">
        <w:r w:rsidR="00B16807" w:rsidRPr="00044698">
          <w:rPr>
            <w:rFonts w:eastAsia="SimSun"/>
          </w:rPr>
          <w:t xml:space="preserve"> </w:t>
        </w:r>
      </w:ins>
      <w:ins w:id="160" w:author="Marisa" w:date="2024-10-16T16:41:00Z">
        <w:r w:rsidR="00195555" w:rsidRPr="006B24A4">
          <w:rPr>
            <w:rFonts w:eastAsia="SimSun"/>
            <w:rPrChange w:id="161" w:author="Marisa" w:date="2024-10-16T16:42:00Z">
              <w:rPr>
                <w:rFonts w:eastAsia="SimSun"/>
                <w:highlight w:val="yellow"/>
              </w:rPr>
            </w:rPrChange>
          </w:rPr>
          <w:t>procedures is d</w:t>
        </w:r>
      </w:ins>
      <w:ins w:id="162" w:author="Marisa" w:date="2024-10-16T12:48:00Z">
        <w:r w:rsidR="00B16807" w:rsidRPr="00044698">
          <w:rPr>
            <w:rFonts w:eastAsia="SimSun"/>
          </w:rPr>
          <w:t>escribed in clause</w:t>
        </w:r>
      </w:ins>
      <w:ins w:id="163" w:author="Marisa" w:date="2024-10-16T12:51:00Z">
        <w:r w:rsidR="00B16807" w:rsidRPr="00044698">
          <w:rPr>
            <w:rFonts w:eastAsia="SimSun"/>
          </w:rPr>
          <w:t xml:space="preserve"> 4.15.4.5</w:t>
        </w:r>
      </w:ins>
      <w:ins w:id="164" w:author="Marisa" w:date="2024-10-16T12:55:00Z">
        <w:r w:rsidR="00B16807" w:rsidRPr="00044698">
          <w:rPr>
            <w:rFonts w:eastAsia="SimSun"/>
          </w:rPr>
          <w:t>.</w:t>
        </w:r>
      </w:ins>
      <w:ins w:id="165" w:author="Marisa" w:date="2024-10-16T12:48:00Z">
        <w:r w:rsidR="00B16807">
          <w:rPr>
            <w:rFonts w:eastAsia="SimSun"/>
          </w:rPr>
          <w:t xml:space="preserve"> </w:t>
        </w:r>
      </w:ins>
    </w:p>
    <w:bookmarkEnd w:id="99"/>
    <w:bookmarkEnd w:id="100"/>
    <w:bookmarkEnd w:id="101"/>
    <w:bookmarkEnd w:id="102"/>
    <w:bookmarkEnd w:id="103"/>
    <w:bookmarkEnd w:id="104"/>
    <w:bookmarkEnd w:id="105"/>
    <w:p w14:paraId="46D1B675" w14:textId="063A8A29" w:rsidR="00AC154E" w:rsidRPr="00140E21" w:rsidRDefault="00E06ADB" w:rsidP="00AC154E">
      <w:pPr>
        <w:pStyle w:val="Heading4"/>
        <w:rPr>
          <w:ins w:id="166" w:author="Georgios Gkellas (Nokia)" w:date="2024-10-15T12:54:00Z"/>
          <w:lang w:eastAsia="zh-CN"/>
        </w:rPr>
      </w:pPr>
      <w:ins w:id="167" w:author="Marisa" w:date="2024-10-16T12:39:00Z">
        <w:r>
          <w:rPr>
            <w:lang w:eastAsia="zh-CN"/>
          </w:rPr>
          <w:t>4.15.12.</w:t>
        </w:r>
      </w:ins>
      <w:ins w:id="168" w:author="Ericsson User4" w:date="2024-10-17T07:18:00Z">
        <w:r w:rsidR="00044698">
          <w:rPr>
            <w:lang w:eastAsia="zh-CN"/>
          </w:rPr>
          <w:t>2</w:t>
        </w:r>
      </w:ins>
      <w:ins w:id="169" w:author="Ericsson User4" w:date="2024-10-17T07:36:00Z">
        <w:r w:rsidR="00F5327C">
          <w:rPr>
            <w:lang w:eastAsia="zh-CN"/>
          </w:rPr>
          <w:t xml:space="preserve"> </w:t>
        </w:r>
        <w:r w:rsidR="00F5327C">
          <w:rPr>
            <w:lang w:eastAsia="zh-CN"/>
          </w:rPr>
          <w:tab/>
        </w:r>
      </w:ins>
      <w:ins w:id="170" w:author="Georgios Gkellas (Nokia)" w:date="2024-10-15T12:54:00Z">
        <w:r w:rsidR="00AC154E">
          <w:rPr>
            <w:lang w:eastAsia="zh-CN"/>
          </w:rPr>
          <w:t xml:space="preserve">QoS monitoring </w:t>
        </w:r>
        <w:proofErr w:type="gramStart"/>
        <w:r w:rsidR="00AC154E">
          <w:rPr>
            <w:lang w:eastAsia="zh-CN"/>
          </w:rPr>
          <w:t>exposure</w:t>
        </w:r>
        <w:proofErr w:type="gramEnd"/>
      </w:ins>
    </w:p>
    <w:p w14:paraId="7DAD5780" w14:textId="77777777" w:rsidR="00AC154E" w:rsidRDefault="00AC154E" w:rsidP="00AC154E">
      <w:pPr>
        <w:rPr>
          <w:rFonts w:eastAsia="SimSun"/>
        </w:rPr>
      </w:pPr>
      <w:r>
        <w:rPr>
          <w:rFonts w:eastAsia="SimSun"/>
        </w:rPr>
        <w:t>This clause contains the description and the procedure for the exposure of QoS monitoring information via direct interaction between UPF (L-PSA UPF) and Local NEF/AF.</w:t>
      </w:r>
    </w:p>
    <w:p w14:paraId="7E02BC36" w14:textId="77777777" w:rsidR="00AC154E" w:rsidRDefault="00AC154E" w:rsidP="00AC154E">
      <w:pPr>
        <w:pStyle w:val="EditorsNote"/>
        <w:rPr>
          <w:rFonts w:eastAsia="SimSun"/>
        </w:rPr>
      </w:pPr>
      <w:r>
        <w:rPr>
          <w:rFonts w:eastAsia="SimSun"/>
        </w:rPr>
        <w:t>Editor's note:</w:t>
      </w:r>
      <w:r>
        <w:rPr>
          <w:rFonts w:eastAsia="SimSun"/>
        </w:rPr>
        <w:tab/>
        <w:t>It is FFS whether Local NEF is introduced or NEF is used instead.</w:t>
      </w:r>
    </w:p>
    <w:bookmarkStart w:id="171" w:name="_MON_1734544244"/>
    <w:bookmarkEnd w:id="171"/>
    <w:p w14:paraId="49FB676A" w14:textId="77777777" w:rsidR="00AC154E" w:rsidRDefault="00AC154E" w:rsidP="00AC154E">
      <w:pPr>
        <w:pStyle w:val="TH"/>
        <w:rPr>
          <w:rFonts w:eastAsia="SimSun"/>
        </w:rPr>
      </w:pPr>
      <w:r w:rsidRPr="00B23502">
        <w:rPr>
          <w:rStyle w:val="THChar"/>
          <w:rFonts w:eastAsiaTheme="minorHAnsi"/>
        </w:rPr>
        <w:object w:dxaOrig="9481" w:dyaOrig="4680" w14:anchorId="591E46A0">
          <v:shape id="_x0000_i1027" type="#_x0000_t75" alt="" style="width:473.95pt;height:234.5pt" o:ole="">
            <v:imagedata r:id="rId25" o:title="" cropright="4355f"/>
          </v:shape>
          <o:OLEObject Type="Embed" ProgID="Word.Document.12" ShapeID="_x0000_i1027" DrawAspect="Content" ObjectID="_1790667432" r:id="rId26">
            <o:FieldCodes>\s</o:FieldCodes>
          </o:OLEObject>
        </w:object>
      </w:r>
    </w:p>
    <w:p w14:paraId="4CBB3AD4" w14:textId="77777777" w:rsidR="00AC154E" w:rsidRDefault="00AC154E" w:rsidP="00AC154E">
      <w:pPr>
        <w:pStyle w:val="TF"/>
        <w:rPr>
          <w:rFonts w:eastAsia="SimSun"/>
        </w:rPr>
      </w:pPr>
      <w:bookmarkStart w:id="172" w:name="_CRFigure4_15_121"/>
      <w:r>
        <w:rPr>
          <w:rFonts w:eastAsia="SimSun"/>
        </w:rPr>
        <w:t xml:space="preserve">Figure </w:t>
      </w:r>
      <w:bookmarkEnd w:id="172"/>
      <w:r>
        <w:rPr>
          <w:rFonts w:eastAsia="SimSun"/>
        </w:rPr>
        <w:t>4.15.12-1: Event exposure using Local NEF</w:t>
      </w:r>
    </w:p>
    <w:p w14:paraId="45CCB161" w14:textId="77777777" w:rsidR="00AC154E" w:rsidRDefault="00AC154E" w:rsidP="00AC154E">
      <w:pPr>
        <w:pStyle w:val="B1"/>
        <w:rPr>
          <w:rFonts w:eastAsia="SimSun"/>
        </w:rPr>
      </w:pPr>
      <w:r>
        <w:rPr>
          <w:rFonts w:eastAsia="SimSun"/>
        </w:rPr>
        <w:t>1.</w:t>
      </w:r>
      <w:r>
        <w:rPr>
          <w:rFonts w:eastAsia="SimSun"/>
        </w:rPr>
        <w:tab/>
        <w:t>The UPF obtains QoS monitoring information as defined in clauses 5.8.2.18 and 5.45 of TS 23.501 [2].</w:t>
      </w:r>
    </w:p>
    <w:p w14:paraId="58BDB253" w14:textId="77777777" w:rsidR="00AC154E" w:rsidRDefault="00AC154E" w:rsidP="00AC154E">
      <w:pPr>
        <w:pStyle w:val="B1"/>
        <w:rPr>
          <w:rFonts w:eastAsia="SimSun"/>
        </w:rPr>
      </w:pPr>
      <w:r>
        <w:rPr>
          <w:rFonts w:eastAsia="SimSun"/>
        </w:rPr>
        <w:t>2.</w:t>
      </w:r>
      <w:r>
        <w:rPr>
          <w:rFonts w:eastAsia="SimSun"/>
        </w:rPr>
        <w:tab/>
        <w:t>The UPF sends the notification related with QoS monitoring information over Nupf_EventExposure_Notify service operation according to the configuration from SMF as defined in clause 5.8.2.18 of TS 23.501 [2]. The notification is sent to the Notification Target Address that may correspond (4a) to the AF or (4b) to the Local NEF.</w:t>
      </w:r>
    </w:p>
    <w:p w14:paraId="006EFD10" w14:textId="77777777" w:rsidR="00AC154E" w:rsidRDefault="00AC154E" w:rsidP="00AC154E">
      <w:pPr>
        <w:pStyle w:val="B1"/>
        <w:rPr>
          <w:ins w:id="173" w:author="Marisa" w:date="2024-10-16T13:05:00Z"/>
          <w:rFonts w:eastAsia="SimSun"/>
        </w:rPr>
      </w:pPr>
      <w:r>
        <w:rPr>
          <w:rFonts w:eastAsia="SimSun"/>
        </w:rPr>
        <w:t>3.</w:t>
      </w:r>
      <w:r>
        <w:rPr>
          <w:rFonts w:eastAsia="SimSun"/>
        </w:rPr>
        <w:tab/>
        <w:t>If the Local NEF is used, it reports the QoS monitoring information to the AF by invoking Nnef_EventExposure_Notify service operation.</w:t>
      </w:r>
    </w:p>
    <w:p w14:paraId="5244680E" w14:textId="77777777" w:rsidR="00243A42" w:rsidRDefault="00243A42" w:rsidP="00AC154E">
      <w:pPr>
        <w:pStyle w:val="B1"/>
        <w:rPr>
          <w:rFonts w:eastAsia="SimSun"/>
        </w:rPr>
      </w:pPr>
    </w:p>
    <w:p w14:paraId="6ED3ACB0" w14:textId="4F54D022" w:rsidR="00AC154E" w:rsidRPr="00140E21" w:rsidRDefault="00AC154E" w:rsidP="00AC154E">
      <w:pPr>
        <w:pStyle w:val="Heading4"/>
        <w:rPr>
          <w:ins w:id="174" w:author="Georgios Gkellas (Nokia)" w:date="2024-10-15T12:55:00Z"/>
        </w:rPr>
      </w:pPr>
      <w:ins w:id="175" w:author="Georgios Gkellas (Nokia)" w:date="2024-10-15T12:55:00Z">
        <w:r w:rsidRPr="00140E21">
          <w:rPr>
            <w:lang w:eastAsia="zh-CN"/>
          </w:rPr>
          <w:t>4.</w:t>
        </w:r>
        <w:r>
          <w:rPr>
            <w:lang w:eastAsia="zh-CN"/>
          </w:rPr>
          <w:t>15</w:t>
        </w:r>
        <w:r w:rsidRPr="00140E21">
          <w:rPr>
            <w:lang w:eastAsia="zh-CN"/>
          </w:rPr>
          <w:t>.</w:t>
        </w:r>
        <w:r>
          <w:rPr>
            <w:lang w:eastAsia="zh-CN"/>
          </w:rPr>
          <w:t>12</w:t>
        </w:r>
        <w:r w:rsidRPr="00140E21">
          <w:rPr>
            <w:lang w:eastAsia="zh-CN"/>
          </w:rPr>
          <w:t>.</w:t>
        </w:r>
        <w:r>
          <w:rPr>
            <w:lang w:eastAsia="zh-CN"/>
          </w:rPr>
          <w:t>x</w:t>
        </w:r>
      </w:ins>
      <w:ins w:id="176" w:author="Ericsson User4" w:date="2024-10-17T07:37:00Z">
        <w:r w:rsidR="00F5327C">
          <w:rPr>
            <w:lang w:eastAsia="zh-CN"/>
          </w:rPr>
          <w:t xml:space="preserve"> </w:t>
        </w:r>
        <w:r w:rsidR="00F5327C">
          <w:rPr>
            <w:lang w:eastAsia="zh-CN"/>
          </w:rPr>
          <w:tab/>
        </w:r>
      </w:ins>
      <w:ins w:id="177" w:author="Georgios Gkellas (Nokia)" w:date="2024-10-15T12:55:00Z">
        <w:r>
          <w:t>Notification of Handling of P</w:t>
        </w:r>
      </w:ins>
      <w:ins w:id="178" w:author="Georgios Gkellas (Nokia)" w:date="2024-10-15T12:56:00Z">
        <w:r>
          <w:t>ayload Header Events</w:t>
        </w:r>
      </w:ins>
    </w:p>
    <w:p w14:paraId="607A1879" w14:textId="6CCE2E78" w:rsidR="001652D3" w:rsidRPr="006B24A4" w:rsidRDefault="001652D3" w:rsidP="001652D3">
      <w:pPr>
        <w:rPr>
          <w:ins w:id="179" w:author="Ericsson_v2" w:date="2024-10-04T09:30:00Z"/>
        </w:rPr>
      </w:pPr>
      <w:ins w:id="180" w:author="Ericsson_v2" w:date="2024-10-04T09:30:00Z">
        <w:r>
          <w:t xml:space="preserve">When AF subscribes to UPF event for Handling of Payload Headers, it </w:t>
        </w:r>
        <w:r w:rsidRPr="006B24A4">
          <w:t xml:space="preserve">provides </w:t>
        </w:r>
      </w:ins>
      <w:ins w:id="181" w:author="Marisa" w:date="2024-10-16T13:07:00Z">
        <w:r w:rsidR="00CD6B7F" w:rsidRPr="006B24A4">
          <w:rPr>
            <w:rPrChange w:id="182" w:author="Marisa" w:date="2024-10-16T16:44:00Z">
              <w:rPr>
                <w:highlight w:val="yellow"/>
              </w:rPr>
            </w:rPrChange>
          </w:rPr>
          <w:t>r</w:t>
        </w:r>
      </w:ins>
      <w:ins w:id="183" w:author="Ericsson_v2" w:date="2024-10-04T09:30:00Z">
        <w:r w:rsidRPr="006B24A4">
          <w:t xml:space="preserve">eporting </w:t>
        </w:r>
      </w:ins>
      <w:ins w:id="184" w:author="Marisa" w:date="2024-10-16T13:07:00Z">
        <w:r w:rsidR="00CD6B7F" w:rsidRPr="006B24A4">
          <w:rPr>
            <w:rPrChange w:id="185" w:author="Marisa" w:date="2024-10-16T16:44:00Z">
              <w:rPr>
                <w:highlight w:val="yellow"/>
              </w:rPr>
            </w:rPrChange>
          </w:rPr>
          <w:t>c</w:t>
        </w:r>
      </w:ins>
      <w:ins w:id="186" w:author="Ericsson_v2" w:date="2024-10-04T09:30:00Z">
        <w:r w:rsidRPr="006B24A4">
          <w:t xml:space="preserve">ontrol </w:t>
        </w:r>
      </w:ins>
      <w:ins w:id="187" w:author="Marisa" w:date="2024-10-16T13:07:00Z">
        <w:r w:rsidR="00CD6B7F" w:rsidRPr="006B24A4">
          <w:rPr>
            <w:rPrChange w:id="188" w:author="Marisa" w:date="2024-10-16T16:44:00Z">
              <w:rPr>
                <w:highlight w:val="yellow"/>
              </w:rPr>
            </w:rPrChange>
          </w:rPr>
          <w:t>i</w:t>
        </w:r>
      </w:ins>
      <w:ins w:id="189" w:author="Ericsson_v2" w:date="2024-10-04T09:30:00Z">
        <w:r w:rsidRPr="006B24A4">
          <w:t xml:space="preserve">nformation </w:t>
        </w:r>
      </w:ins>
      <w:ins w:id="190" w:author="Marisa" w:date="2024-10-16T13:07:00Z">
        <w:r w:rsidR="00CD6B7F" w:rsidRPr="006B24A4">
          <w:t>(</w:t>
        </w:r>
      </w:ins>
      <w:ins w:id="191" w:author="Marisa" w:date="2024-10-16T16:48:00Z">
        <w:r w:rsidR="008D5492" w:rsidRPr="006B24A4">
          <w:t>i.e.</w:t>
        </w:r>
      </w:ins>
      <w:ins w:id="192" w:author="Marisa" w:date="2024-10-16T13:07:00Z">
        <w:r w:rsidR="00CD6B7F" w:rsidRPr="006B24A4">
          <w:t xml:space="preserve"> </w:t>
        </w:r>
      </w:ins>
      <w:ins w:id="193" w:author="Marisa" w:date="2024-10-16T13:08:00Z">
        <w:r w:rsidR="00CD6B7F" w:rsidRPr="006B24A4">
          <w:t>Header Handling Reporting Endpoints</w:t>
        </w:r>
      </w:ins>
      <w:ins w:id="194" w:author="Marisa" w:date="2024-10-16T16:48:00Z">
        <w:r w:rsidR="008D5492" w:rsidRPr="006B24A4">
          <w:t>, etc</w:t>
        </w:r>
      </w:ins>
      <w:ins w:id="195" w:author="Marisa" w:date="2024-10-16T13:08:00Z">
        <w:r w:rsidR="00CD6B7F" w:rsidRPr="006B24A4">
          <w:t xml:space="preserve">) </w:t>
        </w:r>
      </w:ins>
      <w:ins w:id="196" w:author="Ericsson_v2" w:date="2024-10-04T09:30:00Z">
        <w:r w:rsidRPr="006B24A4">
          <w:t>as described in clause </w:t>
        </w:r>
        <w:r w:rsidRPr="00361E49">
          <w:rPr>
            <w:highlight w:val="yellow"/>
          </w:rPr>
          <w:t>5.6.x</w:t>
        </w:r>
        <w:r w:rsidRPr="006B24A4">
          <w:t xml:space="preserve"> of TS 23.501 [2], and PCF includes it in the PCC Rule. </w:t>
        </w:r>
      </w:ins>
    </w:p>
    <w:p w14:paraId="4709C614" w14:textId="3221EFD7" w:rsidR="001652D3" w:rsidRPr="006B24A4" w:rsidRDefault="001652D3" w:rsidP="001652D3">
      <w:pPr>
        <w:pStyle w:val="B1"/>
        <w:ind w:left="0" w:firstLine="0"/>
        <w:rPr>
          <w:ins w:id="197" w:author="Ericsson_v2" w:date="2024-10-04T09:30:00Z"/>
        </w:rPr>
      </w:pPr>
      <w:ins w:id="198" w:author="Ericsson_v2" w:date="2024-10-04T09:30:00Z">
        <w:r w:rsidRPr="006B24A4">
          <w:t>When SMF receives a PCC Rule with Header Handling Control information</w:t>
        </w:r>
      </w:ins>
      <w:ins w:id="199" w:author="Marisa" w:date="2024-10-16T13:05:00Z">
        <w:r w:rsidR="00243A42" w:rsidRPr="006B24A4">
          <w:t>, if it is</w:t>
        </w:r>
      </w:ins>
      <w:ins w:id="200" w:author="Ericsson_v2" w:date="2024-10-04T09:30:00Z">
        <w:r w:rsidRPr="006B24A4">
          <w:t xml:space="preserve"> includ</w:t>
        </w:r>
      </w:ins>
      <w:ins w:id="201" w:author="Georgios Gkellas (Nokia)" w:date="2024-10-15T11:49:00Z">
        <w:r w:rsidR="00655592" w:rsidRPr="006B24A4">
          <w:t>ing</w:t>
        </w:r>
      </w:ins>
      <w:ins w:id="202" w:author="Ericsson_v2" w:date="2024-10-04T09:30:00Z">
        <w:r w:rsidRPr="006B24A4">
          <w:t xml:space="preserve"> </w:t>
        </w:r>
      </w:ins>
      <w:ins w:id="203" w:author="Marisa" w:date="2024-10-16T16:43:00Z">
        <w:r w:rsidR="006268C6" w:rsidRPr="006B24A4">
          <w:t xml:space="preserve">reporting control information </w:t>
        </w:r>
      </w:ins>
      <w:ins w:id="204" w:author="Ericsson_v2" w:date="2024-10-04T09:30:00Z">
        <w:r w:rsidRPr="006B24A4">
          <w:t xml:space="preserve">for </w:t>
        </w:r>
      </w:ins>
      <w:ins w:id="205" w:author="Marisa" w:date="2024-10-16T16:47:00Z">
        <w:r w:rsidR="000C724E" w:rsidRPr="006B24A4">
          <w:t>H</w:t>
        </w:r>
      </w:ins>
      <w:ins w:id="206" w:author="Marisa" w:date="2024-10-16T16:44:00Z">
        <w:r w:rsidR="00027B3C" w:rsidRPr="006B24A4">
          <w:t>andling of Payload Header</w:t>
        </w:r>
      </w:ins>
      <w:ins w:id="207" w:author="Ericsson_v2" w:date="2024-10-04T09:30:00Z">
        <w:r w:rsidRPr="006B24A4">
          <w:t xml:space="preserve"> Events, SMF includes it in the instructions to UPF</w:t>
        </w:r>
      </w:ins>
      <w:ins w:id="208" w:author="Georgios Gkellas (Nokia)" w:date="2024-10-15T11:49:00Z">
        <w:r w:rsidR="00655592" w:rsidRPr="006B24A4">
          <w:t xml:space="preserve"> </w:t>
        </w:r>
      </w:ins>
      <w:ins w:id="209" w:author="Georgios Gkellas (Nokia)" w:date="2024-10-15T11:50:00Z">
        <w:r w:rsidR="00655592" w:rsidRPr="006B24A4">
          <w:t xml:space="preserve">as described in </w:t>
        </w:r>
        <w:r w:rsidR="00655592" w:rsidRPr="006B24A4">
          <w:lastRenderedPageBreak/>
          <w:t xml:space="preserve">clause </w:t>
        </w:r>
      </w:ins>
      <w:ins w:id="210" w:author="Marisa" w:date="2024-10-16T16:45:00Z">
        <w:r w:rsidR="00347DE1" w:rsidRPr="006B24A4">
          <w:t>5.8.5.6</w:t>
        </w:r>
      </w:ins>
      <w:ins w:id="211" w:author="Georgios Gkellas (Nokia)" w:date="2024-10-15T11:50:00Z">
        <w:r w:rsidR="00655592" w:rsidRPr="006B24A4">
          <w:t xml:space="preserve"> of TS 23.501 [2]</w:t>
        </w:r>
      </w:ins>
      <w:ins w:id="212" w:author="Ericsson_v2" w:date="2024-10-04T09:30:00Z">
        <w:r w:rsidRPr="006B24A4">
          <w:t xml:space="preserve">. </w:t>
        </w:r>
      </w:ins>
      <w:ins w:id="213" w:author="Georgios Gkellas (Nokia)" w:date="2024-10-15T11:51:00Z">
        <w:r w:rsidR="00655592" w:rsidRPr="006B24A4">
          <w:t xml:space="preserve">The </w:t>
        </w:r>
      </w:ins>
      <w:ins w:id="214" w:author="Ericsson_v2" w:date="2024-10-04T09:30:00Z">
        <w:r w:rsidRPr="006B24A4">
          <w:t xml:space="preserve">SMF </w:t>
        </w:r>
      </w:ins>
      <w:ins w:id="215" w:author="Georgios Gkellas (Nokia)" w:date="2024-10-15T11:51:00Z">
        <w:r w:rsidR="00655592" w:rsidRPr="006B24A4">
          <w:t xml:space="preserve">may also </w:t>
        </w:r>
      </w:ins>
      <w:ins w:id="216" w:author="Ericsson_v2" w:date="2024-10-04T09:30:00Z">
        <w:r w:rsidRPr="006B24A4">
          <w:t>decide based on local configuration to subscribe itself to notifications of Handling of Payload Header event</w:t>
        </w:r>
      </w:ins>
      <w:ins w:id="217" w:author="Georgios Gkellas (Nokia)" w:date="2024-10-15T11:52:00Z">
        <w:r w:rsidR="00655592" w:rsidRPr="006B24A4">
          <w:t xml:space="preserve"> as described in clause </w:t>
        </w:r>
        <w:r w:rsidR="00655592" w:rsidRPr="00361E49">
          <w:rPr>
            <w:highlight w:val="yellow"/>
          </w:rPr>
          <w:t>5.6.x</w:t>
        </w:r>
        <w:r w:rsidR="00655592" w:rsidRPr="006B24A4">
          <w:t xml:space="preserve"> of TS 23.501 [2]</w:t>
        </w:r>
      </w:ins>
      <w:ins w:id="218" w:author="Ericsson_v2" w:date="2024-10-04T09:30:00Z">
        <w:r w:rsidRPr="006B24A4">
          <w:t>.</w:t>
        </w:r>
      </w:ins>
    </w:p>
    <w:p w14:paraId="5D00CB39" w14:textId="77777777" w:rsidR="001652D3" w:rsidRDefault="001652D3" w:rsidP="001652D3">
      <w:pPr>
        <w:pStyle w:val="B1"/>
        <w:ind w:left="0" w:firstLine="0"/>
        <w:rPr>
          <w:ins w:id="219" w:author="Ericsson_v2" w:date="2024-10-04T09:30:00Z"/>
        </w:rPr>
      </w:pPr>
      <w:ins w:id="220" w:author="Ericsson_v2" w:date="2024-10-04T09:30:00Z">
        <w:r w:rsidRPr="006B24A4">
          <w:t>When a notification reporting trigger is met, UPF notifies the notification endpoint(s) (i.e. AF/NEF</w:t>
        </w:r>
        <w:r>
          <w:t xml:space="preserve"> and/or SMF) using Nupf_EventExposure_Notify service operation according to the instructions received from SMF. Figure 4.3.6.x-1 shows the notification procedure.</w:t>
        </w:r>
      </w:ins>
    </w:p>
    <w:p w14:paraId="0281415F" w14:textId="77777777" w:rsidR="001652D3" w:rsidRPr="00140E21" w:rsidRDefault="001652D3" w:rsidP="001652D3">
      <w:pPr>
        <w:pStyle w:val="B1"/>
        <w:ind w:left="0" w:firstLine="0"/>
        <w:rPr>
          <w:ins w:id="221" w:author="Ericsson_v2" w:date="2024-10-04T09:30:00Z"/>
        </w:rPr>
      </w:pPr>
    </w:p>
    <w:p w14:paraId="33B59010" w14:textId="77777777" w:rsidR="001652D3" w:rsidRDefault="00CD3EF0" w:rsidP="001652D3">
      <w:pPr>
        <w:pStyle w:val="TH"/>
        <w:rPr>
          <w:ins w:id="222" w:author="Ericsson_v2" w:date="2024-10-04T09:30:00Z"/>
        </w:rPr>
      </w:pPr>
      <w:ins w:id="223" w:author="Ericsson_v2" w:date="2024-10-04T09:30:00Z">
        <w:r>
          <w:rPr>
            <w:noProof/>
          </w:rPr>
          <w:object w:dxaOrig="9091" w:dyaOrig="7231" w14:anchorId="44A38299">
            <v:shape id="_x0000_i1028" type="#_x0000_t75" alt="" style="width:455.1pt;height:137.05pt;mso-width-percent:0;mso-height-percent:0;mso-width-percent:0;mso-height-percent:0" o:ole="">
              <v:imagedata r:id="rId27" o:title="" cropbottom="40842f"/>
            </v:shape>
            <o:OLEObject Type="Embed" ProgID="Visio.Drawing.15" ShapeID="_x0000_i1028" DrawAspect="Content" ObjectID="_1790667433" r:id="rId28"/>
          </w:object>
        </w:r>
      </w:ins>
    </w:p>
    <w:p w14:paraId="57647248" w14:textId="6547F3EE" w:rsidR="001652D3" w:rsidRPr="00140E21" w:rsidRDefault="001652D3" w:rsidP="001652D3">
      <w:pPr>
        <w:pStyle w:val="TF"/>
        <w:rPr>
          <w:ins w:id="224" w:author="Ericsson_v2" w:date="2024-10-04T09:30:00Z"/>
          <w:rFonts w:eastAsia="SimSun"/>
        </w:rPr>
      </w:pPr>
      <w:ins w:id="225" w:author="Ericsson_v2" w:date="2024-10-04T09:30:00Z">
        <w:r w:rsidRPr="00140E21">
          <w:t>Figure 4.3.6.</w:t>
        </w:r>
        <w:r>
          <w:t>x</w:t>
        </w:r>
        <w:r w:rsidRPr="00140E21">
          <w:t xml:space="preserve">-1: Notification of </w:t>
        </w:r>
        <w:r>
          <w:t>Handling of Header</w:t>
        </w:r>
        <w:r w:rsidRPr="00140E21">
          <w:t xml:space="preserve"> </w:t>
        </w:r>
        <w:r>
          <w:t>E</w:t>
        </w:r>
        <w:r w:rsidRPr="00140E21">
          <w:t>vent</w:t>
        </w:r>
      </w:ins>
    </w:p>
    <w:p w14:paraId="4381150A" w14:textId="77777777" w:rsidR="001652D3" w:rsidRDefault="001652D3" w:rsidP="001652D3">
      <w:pPr>
        <w:pStyle w:val="List"/>
        <w:rPr>
          <w:ins w:id="226" w:author="Ericsson_v2" w:date="2024-10-04T09:30:00Z"/>
        </w:rPr>
      </w:pPr>
    </w:p>
    <w:p w14:paraId="4A10F527" w14:textId="0345996A" w:rsidR="001652D3" w:rsidRDefault="001652D3" w:rsidP="001652D3">
      <w:pPr>
        <w:pStyle w:val="B1"/>
        <w:ind w:left="0" w:firstLine="0"/>
        <w:rPr>
          <w:ins w:id="227" w:author="Ericsson_v2" w:date="2024-10-04T09:30:00Z"/>
        </w:rPr>
      </w:pPr>
      <w:ins w:id="228" w:author="Ericsson_v2" w:date="2024-10-04T09:30:00Z">
        <w:r>
          <w:t xml:space="preserve">In this procedure, UPF has received instructions for Handling of Payload </w:t>
        </w:r>
        <w:r w:rsidRPr="006B24A4">
          <w:t xml:space="preserve">Headers </w:t>
        </w:r>
      </w:ins>
      <w:ins w:id="229" w:author="Georgios Gkellas (Nokia)" w:date="2024-10-15T12:12:00Z">
        <w:r w:rsidR="00403C74" w:rsidRPr="006B24A4">
          <w:t xml:space="preserve">including </w:t>
        </w:r>
      </w:ins>
      <w:ins w:id="230" w:author="Marisa" w:date="2024-10-16T16:46:00Z">
        <w:r w:rsidR="00CB576B" w:rsidRPr="006B24A4">
          <w:rPr>
            <w:rPrChange w:id="231" w:author="Marisa" w:date="2024-10-16T16:47:00Z">
              <w:rPr>
                <w:highlight w:val="yellow"/>
              </w:rPr>
            </w:rPrChange>
          </w:rPr>
          <w:t>r</w:t>
        </w:r>
      </w:ins>
      <w:ins w:id="232" w:author="Georgios Gkellas (Nokia)" w:date="2024-10-15T12:13:00Z">
        <w:r w:rsidR="00403C74" w:rsidRPr="006B24A4">
          <w:t xml:space="preserve">eporting </w:t>
        </w:r>
      </w:ins>
      <w:ins w:id="233" w:author="Marisa" w:date="2024-10-16T16:46:00Z">
        <w:r w:rsidR="00CB576B" w:rsidRPr="006B24A4">
          <w:rPr>
            <w:rPrChange w:id="234" w:author="Marisa" w:date="2024-10-16T16:47:00Z">
              <w:rPr>
                <w:highlight w:val="yellow"/>
              </w:rPr>
            </w:rPrChange>
          </w:rPr>
          <w:t>c</w:t>
        </w:r>
      </w:ins>
      <w:ins w:id="235" w:author="Georgios Gkellas (Nokia)" w:date="2024-10-15T12:13:00Z">
        <w:r w:rsidR="00403C74" w:rsidRPr="006B24A4">
          <w:t xml:space="preserve">ontrol </w:t>
        </w:r>
      </w:ins>
      <w:ins w:id="236" w:author="Marisa" w:date="2024-10-16T16:46:00Z">
        <w:r w:rsidR="00CB576B" w:rsidRPr="006B24A4">
          <w:rPr>
            <w:rPrChange w:id="237" w:author="Marisa" w:date="2024-10-16T16:47:00Z">
              <w:rPr>
                <w:highlight w:val="yellow"/>
              </w:rPr>
            </w:rPrChange>
          </w:rPr>
          <w:t>i</w:t>
        </w:r>
      </w:ins>
      <w:ins w:id="238" w:author="Georgios Gkellas (Nokia)" w:date="2024-10-15T12:13:00Z">
        <w:r w:rsidR="00403C74" w:rsidRPr="006B24A4">
          <w:t xml:space="preserve">nformation </w:t>
        </w:r>
      </w:ins>
      <w:ins w:id="239" w:author="Ericsson_v2" w:date="2024-10-04T09:30:00Z">
        <w:r w:rsidRPr="006B24A4">
          <w:t>as described in TS 23.501 [2] clause 5.8.5.6. At some moment in time:</w:t>
        </w:r>
        <w:r>
          <w:t xml:space="preserve"> </w:t>
        </w:r>
      </w:ins>
    </w:p>
    <w:p w14:paraId="0799AED1" w14:textId="39158CE8" w:rsidR="001652D3" w:rsidRDefault="001652D3" w:rsidP="0065083F">
      <w:pPr>
        <w:pStyle w:val="B1"/>
        <w:rPr>
          <w:ins w:id="240" w:author="Ericsson_v2" w:date="2024-10-04T09:30:00Z"/>
        </w:rPr>
        <w:pPrChange w:id="241" w:author="Ericsson User8" w:date="2024-10-17T10:40:00Z">
          <w:pPr>
            <w:pStyle w:val="List"/>
          </w:pPr>
        </w:pPrChange>
      </w:pPr>
      <w:ins w:id="242" w:author="Ericsson_v2" w:date="2024-10-04T09:30:00Z">
        <w:r>
          <w:t>1.</w:t>
        </w:r>
      </w:ins>
      <w:ins w:id="243" w:author="Ericsson User8" w:date="2024-10-17T10:40:00Z">
        <w:r w:rsidR="0065083F">
          <w:tab/>
        </w:r>
      </w:ins>
      <w:ins w:id="244" w:author="Ericsson_v2" w:date="2024-10-04T09:30:00Z">
        <w:r>
          <w:t xml:space="preserve">The conditions for notification of Handling of Payload Headers event </w:t>
        </w:r>
        <w:proofErr w:type="gramStart"/>
        <w:r>
          <w:t>is</w:t>
        </w:r>
        <w:proofErr w:type="gramEnd"/>
        <w:r>
          <w:t xml:space="preserve"> met.</w:t>
        </w:r>
      </w:ins>
    </w:p>
    <w:p w14:paraId="2DD42CA4" w14:textId="4618D13A" w:rsidR="001652D3" w:rsidRDefault="001652D3" w:rsidP="0065083F">
      <w:pPr>
        <w:pStyle w:val="B1"/>
        <w:rPr>
          <w:ins w:id="245" w:author="Ericsson_v2" w:date="2024-10-04T09:30:00Z"/>
        </w:rPr>
        <w:pPrChange w:id="246" w:author="Ericsson User8" w:date="2024-10-17T10:40:00Z">
          <w:pPr>
            <w:pStyle w:val="List"/>
          </w:pPr>
        </w:pPrChange>
      </w:pPr>
      <w:ins w:id="247" w:author="Ericsson_v2" w:date="2024-10-04T09:30:00Z">
        <w:r>
          <w:t>2.</w:t>
        </w:r>
      </w:ins>
      <w:ins w:id="248" w:author="Ericsson User8" w:date="2024-10-17T10:40:00Z">
        <w:r w:rsidR="0065083F">
          <w:tab/>
        </w:r>
      </w:ins>
      <w:ins w:id="249" w:author="Ericsson_v2" w:date="2024-10-04T09:30:00Z">
        <w:r>
          <w:t>UPF sends notification(s) to the notification endpoint(s) received in the instructions from SMF</w:t>
        </w:r>
        <w:r w:rsidRPr="00CD38CF">
          <w:t xml:space="preserve"> </w:t>
        </w:r>
        <w:r>
          <w:t>by means of Nupf_EventExposure_Notify:</w:t>
        </w:r>
      </w:ins>
    </w:p>
    <w:p w14:paraId="3FC16991" w14:textId="30E5CF3E" w:rsidR="001652D3" w:rsidRDefault="001652D3" w:rsidP="0065083F">
      <w:pPr>
        <w:pStyle w:val="B2"/>
        <w:rPr>
          <w:ins w:id="250" w:author="Ericsson_v2" w:date="2024-10-04T09:30:00Z"/>
        </w:rPr>
      </w:pPr>
      <w:ins w:id="251" w:author="Ericsson_v2" w:date="2024-10-04T09:30:00Z">
        <w:r>
          <w:t xml:space="preserve">2a. to SMF, if SMF has subscribed to Handling of Payload Headers and it has included its own Notification Target </w:t>
        </w:r>
        <w:proofErr w:type="gramStart"/>
        <w:r>
          <w:t>address;</w:t>
        </w:r>
        <w:proofErr w:type="gramEnd"/>
      </w:ins>
    </w:p>
    <w:p w14:paraId="79FBBF48" w14:textId="3B8C8A47" w:rsidR="001652D3" w:rsidRDefault="001652D3" w:rsidP="0065083F">
      <w:pPr>
        <w:pStyle w:val="B2"/>
        <w:rPr>
          <w:ins w:id="252" w:author="Ericsson_v2" w:date="2024-10-04T09:30:00Z"/>
        </w:rPr>
      </w:pPr>
      <w:ins w:id="253" w:author="Ericsson_v2" w:date="2024-10-04T09:30:00Z">
        <w:r>
          <w:t>2b</w:t>
        </w:r>
        <w:r w:rsidRPr="00140E21">
          <w:t>.</w:t>
        </w:r>
        <w:r w:rsidRPr="00140E21">
          <w:tab/>
        </w:r>
        <w:r>
          <w:t xml:space="preserve">to AF, if AF has subscribed to Handling of Payload Headers event and the Notification Target address that UPF receives is the </w:t>
        </w:r>
        <w:proofErr w:type="gramStart"/>
        <w:r>
          <w:t>AF;</w:t>
        </w:r>
        <w:proofErr w:type="gramEnd"/>
      </w:ins>
    </w:p>
    <w:p w14:paraId="49E624AB" w14:textId="692DD33F" w:rsidR="001652D3" w:rsidRDefault="001652D3" w:rsidP="0065083F">
      <w:pPr>
        <w:pStyle w:val="B2"/>
        <w:rPr>
          <w:ins w:id="254" w:author="Ericsson_v2" w:date="2024-10-04T09:30:00Z"/>
        </w:rPr>
      </w:pPr>
      <w:ins w:id="255" w:author="Ericsson_v2" w:date="2024-10-04T09:30:00Z">
        <w:r>
          <w:t xml:space="preserve">2c. to NEF, if AF has subscribed to Handling of Payload Headers event and the Notification Target address that UPF receives is the NEF. </w:t>
        </w:r>
      </w:ins>
    </w:p>
    <w:p w14:paraId="1D19832C" w14:textId="2B581078" w:rsidR="001652D3" w:rsidRPr="00652A7E" w:rsidRDefault="001652D3" w:rsidP="001652D3">
      <w:pPr>
        <w:pStyle w:val="NO"/>
        <w:rPr>
          <w:ins w:id="256" w:author="Ericsson_v2" w:date="2024-10-04T09:30:00Z"/>
          <w:lang w:eastAsia="en-GB"/>
        </w:rPr>
      </w:pPr>
      <w:ins w:id="257" w:author="Ericsson_v2" w:date="2024-10-04T09:30:00Z">
        <w:r w:rsidRPr="00093111">
          <w:t xml:space="preserve">NOTE: </w:t>
        </w:r>
      </w:ins>
      <w:ins w:id="258" w:author="Ericsson User8" w:date="2024-10-17T10:41:00Z">
        <w:r w:rsidR="0065083F">
          <w:tab/>
        </w:r>
      </w:ins>
      <w:ins w:id="259" w:author="Ericsson_v2" w:date="2024-10-04T09:30:00Z">
        <w:r>
          <w:t>Trusted AFs</w:t>
        </w:r>
        <w:r w:rsidRPr="00093111">
          <w:t xml:space="preserve"> recei</w:t>
        </w:r>
        <w:r>
          <w:t>v</w:t>
        </w:r>
        <w:r w:rsidRPr="00093111">
          <w:t>e notifications directly from UPF. If AF is untrusted, it recei</w:t>
        </w:r>
        <w:r>
          <w:t>v</w:t>
        </w:r>
        <w:r w:rsidRPr="00093111">
          <w:t>e</w:t>
        </w:r>
        <w:r>
          <w:t>s</w:t>
        </w:r>
        <w:r w:rsidRPr="00093111">
          <w:t xml:space="preserve"> the notifications via NEF.</w:t>
        </w:r>
      </w:ins>
    </w:p>
    <w:p w14:paraId="76C9FAA9" w14:textId="119A9FEE" w:rsidR="001652D3" w:rsidRDefault="001652D3" w:rsidP="0065083F">
      <w:pPr>
        <w:pStyle w:val="B1"/>
        <w:rPr>
          <w:ins w:id="260" w:author="Ericsson_v2" w:date="2024-10-04T09:30:00Z"/>
        </w:rPr>
        <w:pPrChange w:id="261" w:author="Ericsson User8" w:date="2024-10-17T10:41:00Z">
          <w:pPr>
            <w:pStyle w:val="List"/>
          </w:pPr>
        </w:pPrChange>
      </w:pPr>
      <w:ins w:id="262" w:author="Ericsson_v2" w:date="2024-10-04T09:30:00Z">
        <w:r>
          <w:t>3.</w:t>
        </w:r>
      </w:ins>
      <w:ins w:id="263" w:author="Ericsson User8" w:date="2024-10-17T10:41:00Z">
        <w:r w:rsidR="0065083F">
          <w:tab/>
        </w:r>
      </w:ins>
      <w:ins w:id="264" w:author="Ericsson_v2" w:date="2024-10-04T09:30:00Z">
        <w:r>
          <w:t xml:space="preserve">If NEF receives a Nupf_EventExposure_Notify from UPF (step 2c), it notifies to AF by means of Nnef_TrafficInfluence_Notify. </w:t>
        </w:r>
      </w:ins>
    </w:p>
    <w:p w14:paraId="5D995334" w14:textId="77777777" w:rsidR="001652D3" w:rsidRDefault="001652D3" w:rsidP="000B0519"/>
    <w:bookmarkEnd w:id="29"/>
    <w:bookmarkEnd w:id="30"/>
    <w:bookmarkEnd w:id="31"/>
    <w:bookmarkEnd w:id="32"/>
    <w:bookmarkEnd w:id="33"/>
    <w:bookmarkEnd w:id="34"/>
    <w:bookmarkEnd w:id="35"/>
    <w:p w14:paraId="1FE06817" w14:textId="726F61DC" w:rsidR="00925AE4" w:rsidRDefault="00925AE4" w:rsidP="00925A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change </w:t>
      </w:r>
      <w:r>
        <w:rPr>
          <w:rFonts w:ascii="Arial" w:hAnsi="Arial" w:cs="Arial"/>
          <w:color w:val="FF0000"/>
          <w:sz w:val="28"/>
          <w:szCs w:val="28"/>
          <w:lang w:val="en-US"/>
        </w:rPr>
        <w:t>* * * *</w:t>
      </w:r>
    </w:p>
    <w:p w14:paraId="69FE1552" w14:textId="77777777" w:rsidR="00446DE6" w:rsidRPr="00140E21" w:rsidRDefault="00446DE6" w:rsidP="00446DE6">
      <w:pPr>
        <w:pStyle w:val="Heading5"/>
      </w:pPr>
      <w:bookmarkStart w:id="265" w:name="_Toc178072177"/>
      <w:bookmarkStart w:id="266" w:name="_Toc20204482"/>
      <w:bookmarkStart w:id="267" w:name="_Toc27895181"/>
      <w:bookmarkStart w:id="268" w:name="_Toc36192278"/>
      <w:bookmarkStart w:id="269" w:name="_Toc45193391"/>
      <w:bookmarkStart w:id="270" w:name="_Toc47593023"/>
      <w:bookmarkStart w:id="271" w:name="_Toc51835110"/>
      <w:bookmarkStart w:id="272" w:name="_Toc170198086"/>
      <w:bookmarkStart w:id="273" w:name="_Toc170198406"/>
      <w:bookmarkStart w:id="274" w:name="_Toc20204675"/>
      <w:bookmarkStart w:id="275" w:name="_Toc27895389"/>
      <w:bookmarkStart w:id="276" w:name="_Toc36192492"/>
      <w:bookmarkStart w:id="277" w:name="_Toc45193594"/>
      <w:bookmarkStart w:id="278" w:name="_Toc47593226"/>
      <w:bookmarkStart w:id="279" w:name="_Toc51835313"/>
      <w:bookmarkStart w:id="280" w:name="_Toc162424829"/>
      <w:bookmarkStart w:id="281" w:name="_Toc162424942"/>
      <w:r w:rsidRPr="00140E21">
        <w:rPr>
          <w:lang w:eastAsia="zh-CN"/>
        </w:rPr>
        <w:t>5.2.5.3.2</w:t>
      </w:r>
      <w:r w:rsidRPr="00140E21">
        <w:rPr>
          <w:lang w:eastAsia="zh-CN"/>
        </w:rPr>
        <w:tab/>
        <w:t>Npcf_PolicyAuthorization_Create</w:t>
      </w:r>
      <w:r w:rsidRPr="00140E21">
        <w:t xml:space="preserve"> service operation</w:t>
      </w:r>
      <w:bookmarkEnd w:id="265"/>
    </w:p>
    <w:p w14:paraId="5384D928" w14:textId="77777777" w:rsidR="00446DE6" w:rsidRPr="00140E21" w:rsidRDefault="00446DE6" w:rsidP="00446DE6">
      <w:pPr>
        <w:rPr>
          <w:lang w:eastAsia="zh-CN"/>
        </w:rPr>
      </w:pPr>
      <w:r w:rsidRPr="00140E21">
        <w:rPr>
          <w:b/>
        </w:rPr>
        <w:t>Service operation name:</w:t>
      </w:r>
      <w:r w:rsidRPr="00140E21">
        <w:t xml:space="preserve"> </w:t>
      </w:r>
      <w:r w:rsidRPr="00140E21">
        <w:rPr>
          <w:lang w:eastAsia="zh-CN"/>
        </w:rPr>
        <w:t>Npcf_PolicyAuthorization_Create</w:t>
      </w:r>
    </w:p>
    <w:p w14:paraId="2A8BC2BA" w14:textId="77777777" w:rsidR="00446DE6" w:rsidRPr="00140E21" w:rsidRDefault="00446DE6" w:rsidP="00446DE6">
      <w:pPr>
        <w:rPr>
          <w:b/>
          <w:lang w:eastAsia="zh-CN"/>
        </w:rPr>
      </w:pPr>
      <w:r w:rsidRPr="00140E21">
        <w:rPr>
          <w:b/>
        </w:rPr>
        <w:t>Description:</w:t>
      </w:r>
      <w:r w:rsidRPr="00140E21">
        <w:t xml:space="preserve"> </w:t>
      </w:r>
      <w:r w:rsidRPr="00140E21">
        <w:rPr>
          <w:lang w:eastAsia="zh-CN"/>
        </w:rPr>
        <w:t>Authorize the request</w:t>
      </w:r>
      <w:r>
        <w:rPr>
          <w:lang w:eastAsia="zh-CN"/>
        </w:rPr>
        <w:t xml:space="preserve"> and </w:t>
      </w:r>
      <w:r w:rsidRPr="00140E21">
        <w:rPr>
          <w:lang w:eastAsia="zh-CN"/>
        </w:rPr>
        <w:t>optionally determines and installs SM Policy Control Data according to the information provided by the NF Consumer</w:t>
      </w:r>
      <w:r>
        <w:rPr>
          <w:lang w:eastAsia="zh-CN"/>
        </w:rPr>
        <w:t xml:space="preserve"> or provides Port Management Information Container for ports on DS-TT or NW-TT, or User plane node Management Information Container</w:t>
      </w:r>
      <w:r w:rsidRPr="00140E21">
        <w:rPr>
          <w:lang w:eastAsia="zh-CN"/>
        </w:rPr>
        <w:t>.</w:t>
      </w:r>
    </w:p>
    <w:p w14:paraId="4EBA2253" w14:textId="77777777" w:rsidR="00446DE6" w:rsidRPr="00140E21" w:rsidRDefault="00446DE6" w:rsidP="00446DE6">
      <w:r w:rsidRPr="00140E21">
        <w:rPr>
          <w:b/>
        </w:rPr>
        <w:t>Inputs, Required:</w:t>
      </w:r>
      <w:r w:rsidRPr="00140E21">
        <w:t xml:space="preserve"> UE (IP or MAC) address, </w:t>
      </w:r>
      <w:r w:rsidRPr="00140E21">
        <w:rPr>
          <w:lang w:eastAsia="zh-CN"/>
        </w:rPr>
        <w:t>identification of the application session context</w:t>
      </w:r>
      <w:r w:rsidRPr="00140E21">
        <w:t>.</w:t>
      </w:r>
    </w:p>
    <w:p w14:paraId="55C3B24D" w14:textId="78713618" w:rsidR="00446DE6" w:rsidRPr="00140E21" w:rsidRDefault="00446DE6" w:rsidP="00446DE6">
      <w:r w:rsidRPr="00140E21">
        <w:rPr>
          <w:b/>
        </w:rPr>
        <w:t>Inputs, Optional:</w:t>
      </w:r>
      <w:r w:rsidRPr="00140E21">
        <w:t xml:space="preserve"> </w:t>
      </w:r>
      <w:r>
        <w:t xml:space="preserve">GPSI(s) or SUPI(s) </w:t>
      </w:r>
      <w:r w:rsidRPr="00140E21">
        <w:t xml:space="preserve">if available, </w:t>
      </w:r>
      <w:r>
        <w:t xml:space="preserve">Internal Group Identifier, </w:t>
      </w:r>
      <w:r w:rsidRPr="00140E21">
        <w:t>DNN if available, S-NSSAI if available, Media type, Media format, bandwidth requirements, sponsored data connectivity</w:t>
      </w:r>
      <w:r>
        <w:t xml:space="preserve"> information</w:t>
      </w:r>
      <w:r w:rsidRPr="00140E21">
        <w:t xml:space="preserve"> if </w:t>
      </w:r>
      <w:r w:rsidRPr="00140E21">
        <w:lastRenderedPageBreak/>
        <w:t>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emergency indicator,</w:t>
      </w:r>
      <w:r>
        <w:t xml:space="preserve"> ASP Identifier</w:t>
      </w:r>
      <w:r w:rsidRPr="00140E21">
        <w:t>,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 EAS Correlation indication, Common EAS IP address, Traffic Correlation ID, FQDN(s)</w:t>
      </w:r>
      <w:r w:rsidRPr="00140E21">
        <w:t xml:space="preserve"> as described in clause 5.6.7 in 23.501 [2],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xml:space="preserve">,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Monitoring parameter(s) as defined in clause 5.45 of TS 23.501 [2], Reporting frequency, Target of reporting and optional an indication of direct event notification as described in clause 6.1.3.21 of TS 23.503 [20], QoS Reference or individual QoS parameters as described in clause 6.1.3.22 of TS 23.503 [20], RT Latency Indication as described in clause 6.1.3.22 of TS 23.503 [20], Alternative Service Requirements (containing one or more QoS Reference parameters or Requested Alternative QoS Parameter Sets in a prioritized order), TSC Assistance Container, MPS for Data Transport Service indicator as described in clause 6.1.3.11 of TS 23.503 [20], Packet Delay Variation requirements as described in clause 6.1.3.26 of TS 23.503 [20], SFC Identifier(s), Metadata, </w:t>
      </w:r>
      <w:ins w:id="282" w:author="Ericsson" w:date="2024-09-27T15:45:00Z">
        <w:r>
          <w:t xml:space="preserve">Header Handling Control information as described in clause </w:t>
        </w:r>
        <w:r w:rsidRPr="00361E49">
          <w:rPr>
            <w:highlight w:val="yellow"/>
          </w:rPr>
          <w:t>5.6.x</w:t>
        </w:r>
        <w:r w:rsidRPr="00F61AE5">
          <w:t xml:space="preserve"> of TS 23.501 [2]</w:t>
        </w:r>
        <w:r>
          <w:t xml:space="preserve">, </w:t>
        </w:r>
      </w:ins>
      <w:r>
        <w:t>Periodicity as described clauses 6.1.3.22 and 6.3.1 of TS 23.503 [20], PDU Set QoS Parameters as described in clause 5.7.7 of TS 23.501 [2], Protocol Description as described in clause 5.37.5 or 5.37.8.3 of TS 23.501 [2], Data Burst Handing Information as described in clause 6.3.1of TS 23.503 [20], Indication of ECN marking for L4S as described in clause 6.1.3.22 of TS 23.503 [20], Notification Target Address for PMIC/UMIC UPF event, Correlation ID for PMIC/UMIC UPF event, Multi-Modal Service ID together with Multi-modal Service Requirements information for each data flow as described in clause 6.1.3.27.3 of TS 23.503 [20], QoS duration, QoS inactivity interval as described in clause 6.1.3.22 of TS 23.503 [20]</w:t>
      </w:r>
      <w:r w:rsidRPr="00140E21">
        <w:t>.</w:t>
      </w:r>
    </w:p>
    <w:p w14:paraId="4F9C203E" w14:textId="77777777" w:rsidR="00446DE6" w:rsidRPr="00550F40" w:rsidRDefault="00446DE6" w:rsidP="00446DE6">
      <w:pPr>
        <w:pStyle w:val="NO"/>
      </w:pPr>
      <w:r>
        <w:t>NOTE 1:</w:t>
      </w:r>
      <w:r>
        <w:tab/>
        <w:t>When only one DNAI and corresponding routing profile ID(s) and the Indication for EAS Relocation are available, the presented DNAI is the target DNAI as defined in clause 6.3.7 of TS 23.548 [74].</w:t>
      </w:r>
    </w:p>
    <w:p w14:paraId="338DD66C" w14:textId="77777777" w:rsidR="00446DE6" w:rsidRPr="00550F40" w:rsidRDefault="00446DE6" w:rsidP="00446DE6">
      <w:pPr>
        <w:pStyle w:val="NO"/>
      </w:pPr>
      <w:r>
        <w:t>NOTE 2:</w:t>
      </w:r>
      <w:r>
        <w:tab/>
        <w:t>A dedicated Notification Target Address for PMIC/UMIC UPF event and Correlation ID for PMIC/UMIC UPF event are provided by the event consumer over Npcf_PolicyAuthorization as the corresponding events are reported by the UPF and not by the PCF. Providing such information indicates that the consumer of the Npcf_PolicyAuthorization (TSN AF, TSCTSF) supports PMIC/UMIC via Nupf event reporting.</w:t>
      </w:r>
    </w:p>
    <w:p w14:paraId="6367B64A" w14:textId="77777777" w:rsidR="00446DE6" w:rsidRPr="00140E21" w:rsidRDefault="00446DE6" w:rsidP="00446DE6">
      <w:pPr>
        <w:rPr>
          <w:lang w:eastAsia="zh-CN"/>
        </w:rPr>
      </w:pPr>
      <w:r w:rsidRPr="00140E21">
        <w:rPr>
          <w:b/>
        </w:rPr>
        <w:t>Outputs, Required:</w:t>
      </w:r>
      <w:r w:rsidRPr="00140E21">
        <w:rPr>
          <w:b/>
          <w:lang w:eastAsia="zh-CN"/>
        </w:rPr>
        <w:t xml:space="preserve"> </w:t>
      </w:r>
      <w:r w:rsidRPr="00140E21">
        <w:rPr>
          <w:lang w:eastAsia="zh-CN"/>
        </w:rPr>
        <w:t>Success or Failure (reason for failure, e.g. as defined in</w:t>
      </w:r>
      <w:r w:rsidRPr="00AC1119">
        <w:rPr>
          <w:lang w:eastAsia="zh-CN"/>
        </w:rPr>
        <w:t xml:space="preserve"> </w:t>
      </w:r>
      <w:r w:rsidRPr="00140E21">
        <w:rPr>
          <w:lang w:eastAsia="zh-CN"/>
        </w:rPr>
        <w:t>clause</w:t>
      </w:r>
      <w:r>
        <w:rPr>
          <w:lang w:eastAsia="zh-CN"/>
        </w:rPr>
        <w:t xml:space="preserve">s </w:t>
      </w:r>
      <w:r w:rsidRPr="00140E21">
        <w:rPr>
          <w:lang w:eastAsia="zh-CN"/>
        </w:rPr>
        <w:t>6.1.3.16</w:t>
      </w:r>
      <w:r>
        <w:rPr>
          <w:lang w:eastAsia="zh-CN"/>
        </w:rPr>
        <w:t xml:space="preserve"> and</w:t>
      </w:r>
      <w:r w:rsidRPr="00140E21">
        <w:rPr>
          <w:lang w:eastAsia="zh-CN"/>
        </w:rPr>
        <w:t xml:space="preserve"> clause 6.1.3.10 </w:t>
      </w:r>
      <w:r>
        <w:rPr>
          <w:lang w:eastAsia="zh-CN"/>
        </w:rPr>
        <w:t xml:space="preserve">of </w:t>
      </w:r>
      <w:r w:rsidRPr="00140E21">
        <w:rPr>
          <w:lang w:eastAsia="zh-CN"/>
        </w:rPr>
        <w:t>TS</w:t>
      </w:r>
      <w:r>
        <w:rPr>
          <w:lang w:eastAsia="zh-CN"/>
        </w:rPr>
        <w:t> </w:t>
      </w:r>
      <w:r w:rsidRPr="00140E21">
        <w:rPr>
          <w:lang w:eastAsia="zh-CN"/>
        </w:rPr>
        <w:t>23.503</w:t>
      </w:r>
      <w:r>
        <w:rPr>
          <w:lang w:eastAsia="zh-CN"/>
        </w:rPr>
        <w:t> </w:t>
      </w:r>
      <w:r w:rsidRPr="00140E21">
        <w:rPr>
          <w:lang w:eastAsia="zh-CN"/>
        </w:rPr>
        <w:t>[20]).</w:t>
      </w:r>
    </w:p>
    <w:p w14:paraId="1CC9128C" w14:textId="77777777" w:rsidR="00446DE6" w:rsidRPr="00140E21" w:rsidRDefault="00446DE6" w:rsidP="00446DE6">
      <w:pPr>
        <w:rPr>
          <w:i/>
        </w:rPr>
      </w:pPr>
      <w:r w:rsidRPr="00140E21">
        <w:rPr>
          <w:b/>
        </w:rPr>
        <w:t>Outputs, Optional:</w:t>
      </w:r>
      <w:r w:rsidRPr="00140E21">
        <w:t xml:space="preserve"> The service information that can be accepted by the PCF.</w:t>
      </w:r>
    </w:p>
    <w:p w14:paraId="02CEB580" w14:textId="77777777" w:rsidR="0098200F" w:rsidRPr="00140E21" w:rsidRDefault="0098200F" w:rsidP="0098200F">
      <w:pPr>
        <w:pStyle w:val="Heading5"/>
        <w:rPr>
          <w:rFonts w:eastAsia="SimSun"/>
        </w:rPr>
      </w:pPr>
      <w:bookmarkStart w:id="283" w:name="_Toc178072178"/>
      <w:r w:rsidRPr="00140E21">
        <w:rPr>
          <w:rFonts w:eastAsia="SimSun"/>
        </w:rPr>
        <w:t>5.2.5.3.3</w:t>
      </w:r>
      <w:r w:rsidRPr="00140E21">
        <w:rPr>
          <w:rFonts w:eastAsia="SimSun"/>
        </w:rPr>
        <w:tab/>
        <w:t>Npcf_PolicyAuthorization_Update service operation</w:t>
      </w:r>
      <w:bookmarkEnd w:id="283"/>
    </w:p>
    <w:p w14:paraId="4F15A9CB" w14:textId="77777777" w:rsidR="0098200F" w:rsidRPr="00140E21" w:rsidRDefault="0098200F" w:rsidP="0098200F">
      <w:pPr>
        <w:suppressAutoHyphens/>
        <w:rPr>
          <w:rFonts w:eastAsia="SimSun"/>
        </w:rPr>
      </w:pPr>
      <w:r w:rsidRPr="00140E21">
        <w:rPr>
          <w:rFonts w:eastAsia="SimSun"/>
          <w:b/>
        </w:rPr>
        <w:t>Service operation name:</w:t>
      </w:r>
      <w:r w:rsidRPr="00140E21">
        <w:rPr>
          <w:rFonts w:eastAsia="SimSun"/>
        </w:rPr>
        <w:t xml:space="preserve"> </w:t>
      </w:r>
      <w:r w:rsidRPr="00140E21">
        <w:rPr>
          <w:rFonts w:eastAsia="SimSun"/>
          <w:lang w:eastAsia="zh-CN"/>
        </w:rPr>
        <w:t>Npcf_PolicyAuthorization_</w:t>
      </w:r>
      <w:r w:rsidRPr="00140E21">
        <w:rPr>
          <w:rFonts w:eastAsia="SimSun"/>
        </w:rPr>
        <w:t>Update</w:t>
      </w:r>
    </w:p>
    <w:p w14:paraId="0D1FB6BB" w14:textId="77777777" w:rsidR="0098200F" w:rsidRPr="00140E21" w:rsidRDefault="0098200F" w:rsidP="0098200F">
      <w:pPr>
        <w:suppressAutoHyphens/>
        <w:rPr>
          <w:rFonts w:eastAsia="SimSun"/>
        </w:rPr>
      </w:pPr>
      <w:r w:rsidRPr="00140E21">
        <w:rPr>
          <w:rFonts w:eastAsia="SimSun"/>
          <w:b/>
        </w:rPr>
        <w:t>Description:</w:t>
      </w:r>
      <w:r w:rsidRPr="00140E21">
        <w:rPr>
          <w:rFonts w:eastAsia="SimSun"/>
        </w:rPr>
        <w:t xml:space="preserve"> </w:t>
      </w:r>
      <w:r w:rsidRPr="00140E21">
        <w:rPr>
          <w:rFonts w:eastAsia="SimSun"/>
          <w:lang w:eastAsia="zh-CN"/>
        </w:rPr>
        <w:t>P</w:t>
      </w:r>
      <w:r w:rsidRPr="00140E21">
        <w:rPr>
          <w:rFonts w:eastAsia="SimSun"/>
        </w:rPr>
        <w:t>rovides</w:t>
      </w:r>
      <w:r w:rsidRPr="00140E21">
        <w:rPr>
          <w:rFonts w:eastAsia="SimSun"/>
          <w:lang w:eastAsia="zh-CN"/>
        </w:rPr>
        <w:t xml:space="preserve"> updated information to the PCF.</w:t>
      </w:r>
    </w:p>
    <w:p w14:paraId="14B1D038" w14:textId="77777777" w:rsidR="0098200F" w:rsidRPr="00140E21" w:rsidRDefault="0098200F" w:rsidP="0098200F">
      <w:pPr>
        <w:suppressAutoHyphens/>
        <w:rPr>
          <w:rFonts w:eastAsia="SimSun"/>
        </w:rPr>
      </w:pPr>
      <w:r w:rsidRPr="00140E21">
        <w:rPr>
          <w:rFonts w:eastAsia="SimSun"/>
          <w:b/>
        </w:rPr>
        <w:t>Inputs, Required:</w:t>
      </w:r>
      <w:r w:rsidRPr="00140E21">
        <w:rPr>
          <w:rFonts w:eastAsia="SimSun"/>
          <w:lang w:eastAsia="zh-CN"/>
        </w:rPr>
        <w:t xml:space="preserve"> </w:t>
      </w:r>
      <w:r w:rsidRPr="00140E21">
        <w:rPr>
          <w:lang w:eastAsia="zh-CN"/>
        </w:rPr>
        <w:t>Identification of the application session context</w:t>
      </w:r>
      <w:r w:rsidRPr="00140E21">
        <w:rPr>
          <w:rFonts w:eastAsia="SimSun"/>
        </w:rPr>
        <w:t>.</w:t>
      </w:r>
    </w:p>
    <w:p w14:paraId="048DB53C" w14:textId="3E607BFE" w:rsidR="0098200F" w:rsidRPr="00140E21" w:rsidRDefault="0098200F" w:rsidP="0098200F">
      <w:pPr>
        <w:suppressAutoHyphens/>
        <w:rPr>
          <w:rFonts w:eastAsia="SimSun"/>
        </w:rPr>
      </w:pPr>
      <w:r w:rsidRPr="00140E21">
        <w:rPr>
          <w:rFonts w:eastAsia="SimSun"/>
          <w:b/>
        </w:rPr>
        <w:t>Inputs, Optional:</w:t>
      </w:r>
      <w:r w:rsidRPr="00140E21">
        <w:rPr>
          <w:rFonts w:eastAsia="SimSun"/>
        </w:rPr>
        <w:t xml:space="preserve"> </w:t>
      </w:r>
      <w:r w:rsidRPr="00140E21">
        <w:t>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w:t>
      </w:r>
      <w:r w:rsidRPr="00140E21">
        <w:t xml:space="preserve"> as described in clause 5.6.7 </w:t>
      </w:r>
      <w:r>
        <w:t>of</w:t>
      </w:r>
      <w:r w:rsidRPr="00140E21">
        <w:t xml:space="preserve"> </w:t>
      </w:r>
      <w:r>
        <w:t>TS </w:t>
      </w:r>
      <w:r w:rsidRPr="00140E21">
        <w:t>23.501</w:t>
      </w:r>
      <w:r>
        <w:t> </w:t>
      </w:r>
      <w:r w:rsidRPr="00140E21">
        <w:t xml:space="preserve">[2],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xml:space="preserve">,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Reference or individual QoS parameters as described in clause 6.1.3.22 of </w:t>
      </w:r>
      <w:r>
        <w:lastRenderedPageBreak/>
        <w:t xml:space="preserve">TS 23.503 [20], Alternative Service Requirements (containing one or more QoS Reference parameters or Requested Alternative QoS Parameter Sets in a prioritized order), TSC Assistance Container, QoS Monitoring parameter(s) as defined in clause 5.45 of TS 23.501 [2], Reporting frequency, Target of reporting and optional an indication of direct event notification as described in clause 6.1.3.21 of TS 23.503 [20], MPS for Data Transport Service indicator as described in clause 6.1.3.11 of TS 23.503 [20], Packet Delay Variation requirements as described in clause 6.1.3.26 of TS 23.503 [20], SFC Identifier(s), Metadata, </w:t>
      </w:r>
      <w:ins w:id="284" w:author="Ericsson" w:date="2024-09-27T15:46:00Z">
        <w:r>
          <w:t xml:space="preserve">Header Handling Control information as described in clause </w:t>
        </w:r>
        <w:r w:rsidRPr="00361E49">
          <w:rPr>
            <w:highlight w:val="yellow"/>
          </w:rPr>
          <w:t>5.6.x</w:t>
        </w:r>
        <w:r w:rsidRPr="00F61AE5">
          <w:t xml:space="preserve"> of TS 23.501 [2]</w:t>
        </w:r>
        <w:r>
          <w:t xml:space="preserve">, </w:t>
        </w:r>
      </w:ins>
      <w:r>
        <w:t>Periodicity as described clauses 6.1.3.22 and 6.3.1 of TS 23.503 [20], PDU Set QoS Parameters as described in clause 5.7.7 of TS 23.501 [2], Protocol Description as described in clause 5.37.5 or 5.37.8.3 of TS 23.501 [2], Data Burst Handing Information as described in clause 6.3.1of TS 23.503 [20], Notification Target Address for PMIC/UMIC UPF event, Correlation ID for PMIC/UMIC UPF event, updated information for Multi-modal Service Requirements as described in clause 6.1.3.27.3 of TS 23.503 [20]</w:t>
      </w:r>
      <w:r w:rsidRPr="00140E21">
        <w:rPr>
          <w:rFonts w:eastAsia="SimSun"/>
        </w:rPr>
        <w:t>.</w:t>
      </w:r>
    </w:p>
    <w:p w14:paraId="4B6E7DD0" w14:textId="77777777" w:rsidR="0098200F" w:rsidRPr="00550F40" w:rsidRDefault="0098200F" w:rsidP="0098200F">
      <w:pPr>
        <w:pStyle w:val="NO"/>
        <w:rPr>
          <w:rFonts w:eastAsia="SimSun"/>
        </w:rPr>
      </w:pPr>
      <w:r>
        <w:rPr>
          <w:rFonts w:eastAsia="SimSun"/>
        </w:rPr>
        <w:t>NOTE:</w:t>
      </w:r>
      <w:r>
        <w:rPr>
          <w:rFonts w:eastAsia="SimSun"/>
        </w:rPr>
        <w:tab/>
        <w:t>When only one DNAI and corresponding routing profile ID(s) and the Indication for EAS Relocation are available, the presented DNAI is the target DNAI as defined in clause 6.3.7 of TS 23.548 [74].</w:t>
      </w:r>
    </w:p>
    <w:p w14:paraId="68DD652F" w14:textId="77777777" w:rsidR="0098200F" w:rsidRPr="00140E21" w:rsidRDefault="0098200F" w:rsidP="0098200F">
      <w:pPr>
        <w:suppressAutoHyphens/>
        <w:rPr>
          <w:rFonts w:eastAsia="SimSun"/>
        </w:rPr>
      </w:pPr>
      <w:r w:rsidRPr="00140E21">
        <w:rPr>
          <w:rFonts w:eastAsia="SimSun"/>
          <w:b/>
        </w:rPr>
        <w:t xml:space="preserve">Outputs, Required: </w:t>
      </w:r>
      <w:r w:rsidRPr="00140E21">
        <w:rPr>
          <w:lang w:eastAsia="zh-CN"/>
        </w:rPr>
        <w:t>Success or Failure (reason for failure, e.g. as defined in</w:t>
      </w:r>
      <w:r w:rsidRPr="00EB0435">
        <w:rPr>
          <w:lang w:eastAsia="zh-CN"/>
        </w:rPr>
        <w:t xml:space="preserve"> </w:t>
      </w:r>
      <w:r w:rsidRPr="00140E21">
        <w:rPr>
          <w:lang w:eastAsia="zh-CN"/>
        </w:rPr>
        <w:t xml:space="preserve">clause 6.1.3.16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r w:rsidRPr="00140E21">
        <w:rPr>
          <w:rFonts w:eastAsia="SimSun"/>
          <w:lang w:eastAsia="zh-CN"/>
        </w:rPr>
        <w:t>.</w:t>
      </w:r>
    </w:p>
    <w:p w14:paraId="107FA700" w14:textId="77777777" w:rsidR="0098200F" w:rsidRPr="00140E21" w:rsidRDefault="0098200F" w:rsidP="0098200F">
      <w:pPr>
        <w:suppressAutoHyphens/>
        <w:rPr>
          <w:rFonts w:eastAsia="SimSun"/>
        </w:rPr>
      </w:pPr>
      <w:r w:rsidRPr="00140E21">
        <w:rPr>
          <w:rFonts w:eastAsia="SimSun"/>
          <w:b/>
        </w:rPr>
        <w:t>Outputs, Optional:</w:t>
      </w:r>
      <w:r w:rsidRPr="00140E21">
        <w:rPr>
          <w:rFonts w:eastAsia="SimSun"/>
        </w:rPr>
        <w:t xml:space="preserve"> The service information that can be accepted by the PCF.</w:t>
      </w:r>
    </w:p>
    <w:p w14:paraId="0C366632" w14:textId="77777777" w:rsidR="0098200F" w:rsidRPr="00140E21" w:rsidRDefault="0098200F" w:rsidP="0098200F">
      <w:pPr>
        <w:suppressAutoHyphens/>
        <w:rPr>
          <w:rFonts w:eastAsia="SimSun"/>
        </w:rPr>
      </w:pPr>
      <w:r w:rsidRPr="00140E21">
        <w:rPr>
          <w:rFonts w:eastAsia="SimSun"/>
          <w:lang w:eastAsia="zh-CN"/>
        </w:rPr>
        <w:t>P</w:t>
      </w:r>
      <w:r w:rsidRPr="00140E21">
        <w:rPr>
          <w:rFonts w:eastAsia="SimSun"/>
        </w:rPr>
        <w:t>rovides</w:t>
      </w:r>
      <w:r w:rsidRPr="00140E21">
        <w:rPr>
          <w:rFonts w:eastAsia="SimSun"/>
          <w:lang w:eastAsia="zh-CN"/>
        </w:rPr>
        <w:t xml:space="preserve"> updated application level information and communicates with </w:t>
      </w:r>
      <w:r w:rsidRPr="00140E21">
        <w:rPr>
          <w:rFonts w:eastAsia="SimSun"/>
        </w:rPr>
        <w:t xml:space="preserve">Npcf_SMPolicyControl service to </w:t>
      </w:r>
      <w:r w:rsidRPr="00140E21">
        <w:rPr>
          <w:rFonts w:eastAsia="SimSun"/>
          <w:lang w:eastAsia="zh-CN"/>
        </w:rPr>
        <w:t>determine and install</w:t>
      </w:r>
      <w:r w:rsidRPr="00140E21">
        <w:rPr>
          <w:rFonts w:eastAsia="SimSun"/>
        </w:rPr>
        <w:t xml:space="preserve"> the policy</w:t>
      </w:r>
      <w:r w:rsidRPr="00140E21">
        <w:rPr>
          <w:rFonts w:eastAsia="SimSun"/>
          <w:lang w:eastAsia="zh-CN"/>
        </w:rPr>
        <w:t xml:space="preserve"> according to the information provided by the NF Consumer. </w:t>
      </w:r>
      <w:r w:rsidRPr="00140E21">
        <w:rPr>
          <w:lang w:eastAsia="zh-CN"/>
        </w:rPr>
        <w:t>Updates an application context in the PCF.</w:t>
      </w:r>
    </w:p>
    <w:bookmarkEnd w:id="266"/>
    <w:bookmarkEnd w:id="267"/>
    <w:bookmarkEnd w:id="268"/>
    <w:bookmarkEnd w:id="269"/>
    <w:bookmarkEnd w:id="270"/>
    <w:bookmarkEnd w:id="271"/>
    <w:bookmarkEnd w:id="272"/>
    <w:p w14:paraId="7C137CA1" w14:textId="5FD4140B" w:rsidR="000250A8" w:rsidRPr="00140E21" w:rsidRDefault="000250A8" w:rsidP="000250A8">
      <w:pPr>
        <w:rPr>
          <w:i/>
        </w:rPr>
      </w:pPr>
    </w:p>
    <w:p w14:paraId="73271469" w14:textId="77777777" w:rsidR="000250A8" w:rsidRDefault="000250A8" w:rsidP="000250A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285" w:name="_CR5_2_5_3_3"/>
      <w:bookmarkEnd w:id="285"/>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change </w:t>
      </w:r>
      <w:r>
        <w:rPr>
          <w:rFonts w:ascii="Arial" w:hAnsi="Arial" w:cs="Arial"/>
          <w:color w:val="FF0000"/>
          <w:sz w:val="28"/>
          <w:szCs w:val="28"/>
          <w:lang w:val="en-US"/>
        </w:rPr>
        <w:t>* * * *</w:t>
      </w:r>
    </w:p>
    <w:p w14:paraId="43C24762" w14:textId="77777777" w:rsidR="00FF677C" w:rsidRPr="00140E21" w:rsidRDefault="00FF677C" w:rsidP="00FF677C">
      <w:pPr>
        <w:pStyle w:val="Heading5"/>
        <w:rPr>
          <w:rFonts w:eastAsia="SimSun"/>
          <w:lang w:eastAsia="zh-CN"/>
        </w:rPr>
      </w:pPr>
      <w:bookmarkStart w:id="286" w:name="_Toc178072499"/>
      <w:r w:rsidRPr="00140E21">
        <w:rPr>
          <w:rFonts w:eastAsia="SimSun"/>
          <w:lang w:eastAsia="zh-CN"/>
        </w:rPr>
        <w:t>5.2.12.2.1</w:t>
      </w:r>
      <w:r w:rsidRPr="00140E21">
        <w:rPr>
          <w:rFonts w:eastAsia="SimSun"/>
          <w:lang w:eastAsia="zh-CN"/>
        </w:rPr>
        <w:tab/>
        <w:t>General</w:t>
      </w:r>
      <w:bookmarkEnd w:id="286"/>
    </w:p>
    <w:p w14:paraId="0F395F15" w14:textId="77777777" w:rsidR="00FF677C" w:rsidRPr="00140E21" w:rsidRDefault="00FF677C" w:rsidP="00FF677C">
      <w:pPr>
        <w:rPr>
          <w:rFonts w:eastAsia="SimSun"/>
          <w:lang w:eastAsia="zh-CN"/>
        </w:rPr>
      </w:pPr>
      <w:r w:rsidRPr="00140E21">
        <w:rPr>
          <w:rFonts w:eastAsia="SimSun"/>
          <w:lang w:eastAsia="zh-CN"/>
        </w:rPr>
        <w:t>The operations defined for Nudr_DM service use following set of parameters defined in this clause:</w:t>
      </w:r>
    </w:p>
    <w:p w14:paraId="2701725C" w14:textId="77777777" w:rsidR="00FF677C" w:rsidRPr="00140E21" w:rsidRDefault="00FF677C" w:rsidP="00FF677C">
      <w:pPr>
        <w:pStyle w:val="B1"/>
        <w:rPr>
          <w:rFonts w:eastAsia="SimSun"/>
          <w:lang w:eastAsia="zh-CN"/>
        </w:rPr>
      </w:pPr>
      <w:r w:rsidRPr="00140E21">
        <w:rPr>
          <w:rFonts w:eastAsia="SimSun"/>
          <w:lang w:eastAsia="zh-CN"/>
        </w:rPr>
        <w:t>-</w:t>
      </w:r>
      <w:r w:rsidRPr="00140E21">
        <w:rPr>
          <w:rFonts w:eastAsia="SimSun"/>
          <w:lang w:eastAsia="zh-CN"/>
        </w:rPr>
        <w:tab/>
        <w:t>Data Set Identifier: uniquely identifies the requested set of data within the UDR (see clause 4.2.5).</w:t>
      </w:r>
    </w:p>
    <w:p w14:paraId="7D8D0311" w14:textId="77777777" w:rsidR="00FF677C" w:rsidRPr="00140E21" w:rsidRDefault="00FF677C" w:rsidP="00FF677C">
      <w:pPr>
        <w:pStyle w:val="B1"/>
        <w:rPr>
          <w:rFonts w:eastAsia="SimSun"/>
          <w:lang w:eastAsia="zh-CN"/>
        </w:rPr>
      </w:pPr>
      <w:r w:rsidRPr="00140E21">
        <w:rPr>
          <w:rFonts w:eastAsia="SimSun"/>
          <w:lang w:eastAsia="zh-CN"/>
        </w:rPr>
        <w:t>-</w:t>
      </w:r>
      <w:r w:rsidRPr="00140E21">
        <w:rPr>
          <w:rFonts w:eastAsia="SimSun"/>
          <w:lang w:eastAsia="zh-CN"/>
        </w:rPr>
        <w:tab/>
        <w:t>Data Subset Identifier: it uniquely identifies the data subset within each Data Set Identifier. As specified in the procedures in clause 4</w:t>
      </w:r>
      <w:r>
        <w:rPr>
          <w:rFonts w:eastAsia="SimSun"/>
          <w:lang w:eastAsia="zh-CN"/>
        </w:rPr>
        <w:t>,</w:t>
      </w:r>
      <w:r w:rsidRPr="00140E21">
        <w:rPr>
          <w:rFonts w:eastAsia="SimSun"/>
          <w:lang w:eastAsia="zh-CN"/>
        </w:rPr>
        <w:t xml:space="preserve"> e.g. subscription data can consist of subsets particularised for specific procedures like mobility, session, etc.</w:t>
      </w:r>
    </w:p>
    <w:p w14:paraId="25BBA69A" w14:textId="77777777" w:rsidR="00FF677C" w:rsidRPr="00140E21" w:rsidRDefault="00FF677C" w:rsidP="00FF677C">
      <w:pPr>
        <w:pStyle w:val="B1"/>
        <w:rPr>
          <w:rFonts w:eastAsia="SimSun"/>
          <w:lang w:eastAsia="zh-CN"/>
        </w:rPr>
      </w:pPr>
      <w:r w:rsidRPr="00140E21">
        <w:rPr>
          <w:rFonts w:eastAsia="SimSun"/>
          <w:lang w:eastAsia="zh-CN"/>
        </w:rPr>
        <w:t>-</w:t>
      </w:r>
      <w:r w:rsidRPr="00140E21">
        <w:rPr>
          <w:rFonts w:eastAsia="SimSun"/>
          <w:lang w:eastAsia="zh-CN"/>
        </w:rPr>
        <w:tab/>
        <w:t>Data Keys defined in Table 5.2.12.2.1-1</w:t>
      </w:r>
    </w:p>
    <w:p w14:paraId="2AF32C80" w14:textId="77777777" w:rsidR="00FF677C" w:rsidRPr="00140E21" w:rsidRDefault="00FF677C" w:rsidP="00FF677C">
      <w:pPr>
        <w:rPr>
          <w:rFonts w:eastAsia="SimSun"/>
          <w:lang w:eastAsia="zh-CN"/>
        </w:rPr>
      </w:pPr>
      <w:r w:rsidRPr="00140E21">
        <w:rPr>
          <w:rFonts w:eastAsia="SimSun"/>
          <w:lang w:eastAsia="zh-CN"/>
        </w:rPr>
        <w:t>For Nudr_DM_Subscribe and Nudr_DM_Notify operations:</w:t>
      </w:r>
    </w:p>
    <w:p w14:paraId="4DFEFA13" w14:textId="77777777" w:rsidR="00FF677C" w:rsidRPr="00140E21" w:rsidRDefault="00FF677C" w:rsidP="00FF677C">
      <w:pPr>
        <w:pStyle w:val="B1"/>
        <w:rPr>
          <w:rFonts w:eastAsia="SimSun"/>
          <w:lang w:eastAsia="zh-CN"/>
        </w:rPr>
      </w:pPr>
      <w:r w:rsidRPr="00140E21">
        <w:rPr>
          <w:rFonts w:eastAsia="SimSun"/>
          <w:lang w:eastAsia="zh-CN"/>
        </w:rPr>
        <w:t>-</w:t>
      </w:r>
      <w:r w:rsidRPr="00140E21">
        <w:rPr>
          <w:rFonts w:eastAsia="SimSun"/>
          <w:lang w:eastAsia="zh-CN"/>
        </w:rPr>
        <w:tab/>
        <w:t>The</w:t>
      </w:r>
      <w:r>
        <w:rPr>
          <w:rFonts w:eastAsia="SimSun"/>
          <w:lang w:eastAsia="zh-CN"/>
        </w:rPr>
        <w:t xml:space="preserve"> Target of Event Reporting</w:t>
      </w:r>
      <w:r w:rsidRPr="00140E21">
        <w:rPr>
          <w:rFonts w:eastAsia="SimSun"/>
          <w:lang w:eastAsia="zh-CN"/>
        </w:rPr>
        <w:t xml:space="preserve"> is made up of a Data Key and possibly a Data Sub Key both defined in Table 5.2.12.2.1-1. When a Data Sub Key is defined in the table but not present in the Nudr_DM_Subscribe this means that all values of the Data Sub Key are targeted.</w:t>
      </w:r>
    </w:p>
    <w:p w14:paraId="49CC80FF" w14:textId="77777777" w:rsidR="00FF677C" w:rsidRPr="00140E21" w:rsidRDefault="00FF677C" w:rsidP="00FF677C">
      <w:pPr>
        <w:pStyle w:val="B1"/>
        <w:rPr>
          <w:rFonts w:eastAsia="SimSun"/>
          <w:lang w:eastAsia="zh-CN"/>
        </w:rPr>
      </w:pPr>
      <w:r w:rsidRPr="00140E21">
        <w:rPr>
          <w:rFonts w:eastAsia="SimSun"/>
          <w:lang w:eastAsia="zh-CN"/>
        </w:rPr>
        <w:t>-</w:t>
      </w:r>
      <w:r w:rsidRPr="00140E21">
        <w:rPr>
          <w:rFonts w:eastAsia="SimSun"/>
          <w:lang w:eastAsia="zh-CN"/>
        </w:rPr>
        <w:tab/>
        <w:t>The Data Set Identifier plus (if present) the (set of) Data Subset Identifier(s) corresponds to a (set of) Event ID(s) as defined in clause 4.15.1</w:t>
      </w:r>
    </w:p>
    <w:p w14:paraId="457D8529" w14:textId="77777777" w:rsidR="00FF677C" w:rsidRPr="00140E21" w:rsidRDefault="00FF677C" w:rsidP="00FF677C">
      <w:pPr>
        <w:rPr>
          <w:rFonts w:eastAsia="SimSun"/>
          <w:lang w:eastAsia="zh-CN"/>
        </w:rPr>
      </w:pPr>
      <w:r w:rsidRPr="00140E21">
        <w:rPr>
          <w:rFonts w:eastAsia="SimSun"/>
          <w:lang w:eastAsia="zh-CN"/>
        </w:rPr>
        <w:t>An NF Service Consumer may include an indicator when it invokes Nudr_DM Query/Create/Update service operation to subscribe the changes of the data, to avoid a separate Nudr_DM_Subscribe service operation.</w:t>
      </w:r>
    </w:p>
    <w:p w14:paraId="7B6A5D84" w14:textId="77777777" w:rsidR="00FF677C" w:rsidRPr="00140E21" w:rsidRDefault="00FF677C" w:rsidP="00FF677C">
      <w:pPr>
        <w:rPr>
          <w:rFonts w:eastAsia="SimSun"/>
          <w:lang w:eastAsia="zh-CN"/>
        </w:rPr>
      </w:pPr>
      <w:r w:rsidRPr="00140E21">
        <w:rPr>
          <w:rFonts w:eastAsia="SimSun"/>
          <w:lang w:eastAsia="zh-CN"/>
        </w:rPr>
        <w:t>Depending on the use case, it is possible to use a Data Key and/or one or multiple Data sub keys to further identify the corresponding data, as defined in Table 5.2.12.2.1-1 below.</w:t>
      </w:r>
    </w:p>
    <w:p w14:paraId="3A92992C" w14:textId="77777777" w:rsidR="00FF677C" w:rsidRPr="00140E21" w:rsidRDefault="00FF677C" w:rsidP="00FF677C">
      <w:pPr>
        <w:pStyle w:val="TH"/>
        <w:rPr>
          <w:rFonts w:eastAsia="SimSun"/>
          <w:lang w:eastAsia="zh-CN"/>
        </w:rPr>
      </w:pPr>
      <w:bookmarkStart w:id="287" w:name="_CRTable5_2_12_2_11"/>
      <w:r w:rsidRPr="00140E21">
        <w:rPr>
          <w:rFonts w:eastAsia="SimSun"/>
          <w:lang w:eastAsia="zh-CN"/>
        </w:rPr>
        <w:lastRenderedPageBreak/>
        <w:t xml:space="preserve">Table </w:t>
      </w:r>
      <w:bookmarkEnd w:id="287"/>
      <w:r w:rsidRPr="00140E21">
        <w:rPr>
          <w:rFonts w:eastAsia="SimSun"/>
          <w:lang w:eastAsia="zh-CN"/>
        </w:rPr>
        <w:t>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FF677C" w:rsidRPr="00140E21" w14:paraId="5AD55CC3" w14:textId="77777777" w:rsidTr="001A7DC2">
        <w:tc>
          <w:tcPr>
            <w:tcW w:w="1984" w:type="dxa"/>
            <w:tcBorders>
              <w:bottom w:val="single" w:sz="4" w:space="0" w:color="auto"/>
            </w:tcBorders>
          </w:tcPr>
          <w:p w14:paraId="250B0F84" w14:textId="77777777" w:rsidR="00FF677C" w:rsidRPr="00140E21" w:rsidRDefault="00FF677C" w:rsidP="001A7DC2">
            <w:pPr>
              <w:pStyle w:val="TAH"/>
              <w:rPr>
                <w:rFonts w:eastAsia="SimSun"/>
                <w:lang w:eastAsia="zh-CN"/>
              </w:rPr>
            </w:pPr>
            <w:r w:rsidRPr="00140E21">
              <w:rPr>
                <w:rFonts w:eastAsia="Malgun Gothic"/>
              </w:rPr>
              <w:lastRenderedPageBreak/>
              <w:t>Data Set</w:t>
            </w:r>
          </w:p>
        </w:tc>
        <w:tc>
          <w:tcPr>
            <w:tcW w:w="3119" w:type="dxa"/>
          </w:tcPr>
          <w:p w14:paraId="345F0F53" w14:textId="77777777" w:rsidR="00FF677C" w:rsidRPr="00140E21" w:rsidRDefault="00FF677C" w:rsidP="001A7DC2">
            <w:pPr>
              <w:pStyle w:val="TAH"/>
              <w:rPr>
                <w:rFonts w:eastAsia="SimSun"/>
                <w:lang w:eastAsia="zh-CN"/>
              </w:rPr>
            </w:pPr>
            <w:r w:rsidRPr="00140E21">
              <w:rPr>
                <w:rFonts w:eastAsia="Malgun Gothic"/>
              </w:rPr>
              <w:t>Data Subset</w:t>
            </w:r>
          </w:p>
        </w:tc>
        <w:tc>
          <w:tcPr>
            <w:tcW w:w="1984" w:type="dxa"/>
          </w:tcPr>
          <w:p w14:paraId="3DDBAADC" w14:textId="77777777" w:rsidR="00FF677C" w:rsidRPr="00140E21" w:rsidRDefault="00FF677C" w:rsidP="001A7DC2">
            <w:pPr>
              <w:pStyle w:val="TAH"/>
              <w:rPr>
                <w:rFonts w:eastAsia="SimSun"/>
                <w:lang w:eastAsia="zh-CN"/>
              </w:rPr>
            </w:pPr>
            <w:r w:rsidRPr="00140E21">
              <w:rPr>
                <w:rFonts w:eastAsia="Malgun Gothic"/>
              </w:rPr>
              <w:t>Data Key</w:t>
            </w:r>
          </w:p>
        </w:tc>
        <w:tc>
          <w:tcPr>
            <w:tcW w:w="1843" w:type="dxa"/>
          </w:tcPr>
          <w:p w14:paraId="2F368D3E" w14:textId="77777777" w:rsidR="00FF677C" w:rsidRPr="00140E21" w:rsidRDefault="00FF677C" w:rsidP="001A7DC2">
            <w:pPr>
              <w:pStyle w:val="TAH"/>
              <w:rPr>
                <w:rFonts w:eastAsia="SimSun"/>
                <w:lang w:eastAsia="zh-CN"/>
              </w:rPr>
            </w:pPr>
            <w:r w:rsidRPr="00140E21">
              <w:rPr>
                <w:rFonts w:eastAsia="Malgun Gothic"/>
              </w:rPr>
              <w:t>Data Sub Key</w:t>
            </w:r>
          </w:p>
        </w:tc>
      </w:tr>
      <w:tr w:rsidR="00FF677C" w:rsidRPr="00140E21" w14:paraId="747798DA" w14:textId="77777777" w:rsidTr="001A7DC2">
        <w:tc>
          <w:tcPr>
            <w:tcW w:w="1984" w:type="dxa"/>
            <w:tcBorders>
              <w:bottom w:val="nil"/>
            </w:tcBorders>
            <w:shd w:val="clear" w:color="auto" w:fill="auto"/>
          </w:tcPr>
          <w:p w14:paraId="46548B7E" w14:textId="77777777" w:rsidR="00FF677C" w:rsidRPr="00140E21" w:rsidRDefault="00FF677C" w:rsidP="001A7DC2">
            <w:pPr>
              <w:pStyle w:val="TAL"/>
              <w:rPr>
                <w:rFonts w:eastAsia="SimSun"/>
                <w:lang w:eastAsia="zh-CN"/>
              </w:rPr>
            </w:pPr>
          </w:p>
        </w:tc>
        <w:tc>
          <w:tcPr>
            <w:tcW w:w="3119" w:type="dxa"/>
          </w:tcPr>
          <w:p w14:paraId="347834C5" w14:textId="77777777" w:rsidR="00FF677C" w:rsidRPr="00140E21" w:rsidRDefault="00FF677C" w:rsidP="001A7DC2">
            <w:pPr>
              <w:pStyle w:val="TAL"/>
              <w:rPr>
                <w:rFonts w:eastAsia="SimSun"/>
                <w:lang w:eastAsia="zh-CN"/>
              </w:rPr>
            </w:pPr>
            <w:r w:rsidRPr="00140E21">
              <w:t>Access and Mobility Subscription data</w:t>
            </w:r>
          </w:p>
        </w:tc>
        <w:tc>
          <w:tcPr>
            <w:tcW w:w="1984" w:type="dxa"/>
          </w:tcPr>
          <w:p w14:paraId="028D34CC" w14:textId="77777777" w:rsidR="00FF677C" w:rsidRPr="00140E21" w:rsidRDefault="00FF677C" w:rsidP="001A7DC2">
            <w:pPr>
              <w:pStyle w:val="TAL"/>
              <w:rPr>
                <w:rFonts w:eastAsia="SimSun"/>
                <w:lang w:eastAsia="zh-CN"/>
              </w:rPr>
            </w:pPr>
            <w:r w:rsidRPr="00140E21">
              <w:rPr>
                <w:rFonts w:eastAsia="Malgun Gothic"/>
              </w:rPr>
              <w:t>SUPI</w:t>
            </w:r>
          </w:p>
        </w:tc>
        <w:tc>
          <w:tcPr>
            <w:tcW w:w="1843" w:type="dxa"/>
          </w:tcPr>
          <w:p w14:paraId="7E2F37AB" w14:textId="77777777" w:rsidR="00FF677C" w:rsidRPr="00140E21" w:rsidRDefault="00FF677C" w:rsidP="001A7DC2">
            <w:pPr>
              <w:pStyle w:val="TAL"/>
              <w:rPr>
                <w:rFonts w:eastAsia="SimSun"/>
                <w:lang w:eastAsia="zh-CN"/>
              </w:rPr>
            </w:pPr>
            <w:r>
              <w:rPr>
                <w:rFonts w:eastAsia="Malgun Gothic"/>
              </w:rPr>
              <w:t>Serving PLMN ID and optionally NID</w:t>
            </w:r>
          </w:p>
        </w:tc>
      </w:tr>
      <w:tr w:rsidR="00FF677C" w:rsidRPr="00140E21" w14:paraId="533282C9" w14:textId="77777777" w:rsidTr="001A7DC2">
        <w:tc>
          <w:tcPr>
            <w:tcW w:w="1984" w:type="dxa"/>
            <w:tcBorders>
              <w:top w:val="nil"/>
              <w:bottom w:val="nil"/>
            </w:tcBorders>
            <w:shd w:val="clear" w:color="auto" w:fill="auto"/>
          </w:tcPr>
          <w:p w14:paraId="2B2FCC2C" w14:textId="77777777" w:rsidR="00FF677C" w:rsidRPr="00140E21" w:rsidRDefault="00FF677C" w:rsidP="001A7DC2">
            <w:pPr>
              <w:pStyle w:val="TAL"/>
              <w:rPr>
                <w:rFonts w:eastAsia="SimSun"/>
                <w:lang w:eastAsia="zh-CN"/>
              </w:rPr>
            </w:pPr>
          </w:p>
        </w:tc>
        <w:tc>
          <w:tcPr>
            <w:tcW w:w="3119" w:type="dxa"/>
            <w:tcBorders>
              <w:bottom w:val="single" w:sz="4" w:space="0" w:color="auto"/>
            </w:tcBorders>
            <w:vAlign w:val="center"/>
          </w:tcPr>
          <w:p w14:paraId="63B879E4" w14:textId="77777777" w:rsidR="00FF677C" w:rsidRPr="00140E21" w:rsidRDefault="00FF677C" w:rsidP="001A7DC2">
            <w:pPr>
              <w:pStyle w:val="TAL"/>
            </w:pPr>
            <w:r w:rsidRPr="00140E21">
              <w:t>SMF Selection Subscription data</w:t>
            </w:r>
          </w:p>
        </w:tc>
        <w:tc>
          <w:tcPr>
            <w:tcW w:w="1984" w:type="dxa"/>
            <w:tcBorders>
              <w:bottom w:val="single" w:sz="4" w:space="0" w:color="auto"/>
            </w:tcBorders>
          </w:tcPr>
          <w:p w14:paraId="37290BBA" w14:textId="77777777" w:rsidR="00FF677C" w:rsidRPr="00140E21" w:rsidRDefault="00FF677C" w:rsidP="001A7DC2">
            <w:pPr>
              <w:pStyle w:val="TAL"/>
              <w:rPr>
                <w:rFonts w:eastAsia="Malgun Gothic"/>
              </w:rPr>
            </w:pPr>
            <w:r w:rsidRPr="00140E21">
              <w:rPr>
                <w:rFonts w:eastAsia="Malgun Gothic"/>
              </w:rPr>
              <w:t>SUPI</w:t>
            </w:r>
          </w:p>
        </w:tc>
        <w:tc>
          <w:tcPr>
            <w:tcW w:w="1843" w:type="dxa"/>
          </w:tcPr>
          <w:p w14:paraId="3CB3A7A0" w14:textId="77777777" w:rsidR="00FF677C" w:rsidRPr="00140E21" w:rsidRDefault="00FF677C" w:rsidP="001A7DC2">
            <w:pPr>
              <w:pStyle w:val="TAL"/>
              <w:rPr>
                <w:rFonts w:eastAsia="Malgun Gothic"/>
              </w:rPr>
            </w:pPr>
            <w:r>
              <w:rPr>
                <w:rFonts w:eastAsia="Malgun Gothic"/>
              </w:rPr>
              <w:t>Serving PLMN ID and optionally NID</w:t>
            </w:r>
          </w:p>
        </w:tc>
      </w:tr>
      <w:tr w:rsidR="00FF677C" w:rsidRPr="00140E21" w14:paraId="679D17C5" w14:textId="77777777" w:rsidTr="001A7DC2">
        <w:tc>
          <w:tcPr>
            <w:tcW w:w="1984" w:type="dxa"/>
            <w:tcBorders>
              <w:top w:val="nil"/>
              <w:bottom w:val="nil"/>
            </w:tcBorders>
            <w:shd w:val="clear" w:color="auto" w:fill="auto"/>
          </w:tcPr>
          <w:p w14:paraId="53D034CE" w14:textId="77777777" w:rsidR="00FF677C" w:rsidRPr="00140E21" w:rsidRDefault="00FF677C" w:rsidP="001A7DC2">
            <w:pPr>
              <w:pStyle w:val="TAL"/>
              <w:rPr>
                <w:rFonts w:eastAsia="SimSun"/>
                <w:lang w:eastAsia="zh-CN"/>
              </w:rPr>
            </w:pPr>
          </w:p>
        </w:tc>
        <w:tc>
          <w:tcPr>
            <w:tcW w:w="3119" w:type="dxa"/>
            <w:tcBorders>
              <w:bottom w:val="nil"/>
            </w:tcBorders>
            <w:vAlign w:val="center"/>
          </w:tcPr>
          <w:p w14:paraId="7586B03A" w14:textId="77777777" w:rsidR="00FF677C" w:rsidRPr="00140E21" w:rsidRDefault="00FF677C" w:rsidP="001A7DC2">
            <w:pPr>
              <w:pStyle w:val="TAL"/>
            </w:pPr>
            <w:r w:rsidRPr="00140E21">
              <w:t>UE context in SMF data</w:t>
            </w:r>
          </w:p>
        </w:tc>
        <w:tc>
          <w:tcPr>
            <w:tcW w:w="1984" w:type="dxa"/>
            <w:tcBorders>
              <w:bottom w:val="nil"/>
            </w:tcBorders>
          </w:tcPr>
          <w:p w14:paraId="4B23A8C4" w14:textId="77777777" w:rsidR="00FF677C" w:rsidRPr="00140E21" w:rsidRDefault="00FF677C" w:rsidP="001A7DC2">
            <w:pPr>
              <w:pStyle w:val="TAL"/>
              <w:rPr>
                <w:rFonts w:eastAsia="Malgun Gothic"/>
              </w:rPr>
            </w:pPr>
            <w:r w:rsidRPr="00140E21">
              <w:rPr>
                <w:rFonts w:eastAsia="Malgun Gothic"/>
              </w:rPr>
              <w:t>SUPI</w:t>
            </w:r>
          </w:p>
        </w:tc>
        <w:tc>
          <w:tcPr>
            <w:tcW w:w="1843" w:type="dxa"/>
          </w:tcPr>
          <w:p w14:paraId="320E3F3F" w14:textId="77777777" w:rsidR="00FF677C" w:rsidRPr="00140E21" w:rsidRDefault="00FF677C" w:rsidP="001A7DC2">
            <w:pPr>
              <w:pStyle w:val="TAL"/>
              <w:rPr>
                <w:rFonts w:eastAsia="Malgun Gothic"/>
              </w:rPr>
            </w:pPr>
            <w:r w:rsidRPr="00140E21">
              <w:rPr>
                <w:rFonts w:eastAsia="Malgun Gothic"/>
              </w:rPr>
              <w:t>PDU Session ID or DNN</w:t>
            </w:r>
          </w:p>
        </w:tc>
      </w:tr>
      <w:tr w:rsidR="00FF677C" w:rsidRPr="00140E21" w14:paraId="28D54E9D" w14:textId="77777777" w:rsidTr="001A7DC2">
        <w:tc>
          <w:tcPr>
            <w:tcW w:w="1984" w:type="dxa"/>
            <w:tcBorders>
              <w:top w:val="nil"/>
              <w:bottom w:val="nil"/>
            </w:tcBorders>
            <w:shd w:val="clear" w:color="auto" w:fill="auto"/>
          </w:tcPr>
          <w:p w14:paraId="10A5D023" w14:textId="77777777" w:rsidR="00FF677C" w:rsidRPr="00140E21" w:rsidRDefault="00FF677C" w:rsidP="001A7DC2">
            <w:pPr>
              <w:pStyle w:val="TAL"/>
              <w:rPr>
                <w:rFonts w:eastAsia="SimSun"/>
                <w:lang w:eastAsia="zh-CN"/>
              </w:rPr>
            </w:pPr>
            <w:r w:rsidRPr="00140E21">
              <w:rPr>
                <w:rFonts w:eastAsia="SimSun"/>
                <w:lang w:eastAsia="zh-CN"/>
              </w:rPr>
              <w:t>Subscription Data (see clause 5.2.3.3.1)</w:t>
            </w:r>
          </w:p>
        </w:tc>
        <w:tc>
          <w:tcPr>
            <w:tcW w:w="3119" w:type="dxa"/>
          </w:tcPr>
          <w:p w14:paraId="442E93F3" w14:textId="77777777" w:rsidR="00FF677C" w:rsidRPr="00140E21" w:rsidRDefault="00FF677C" w:rsidP="001A7DC2">
            <w:pPr>
              <w:pStyle w:val="TAL"/>
            </w:pPr>
            <w:r w:rsidRPr="00140E21">
              <w:t>SMS Management Subscription data</w:t>
            </w:r>
          </w:p>
        </w:tc>
        <w:tc>
          <w:tcPr>
            <w:tcW w:w="1984" w:type="dxa"/>
          </w:tcPr>
          <w:p w14:paraId="49EEA4D2" w14:textId="77777777" w:rsidR="00FF677C" w:rsidRPr="00140E21" w:rsidRDefault="00FF677C" w:rsidP="001A7DC2">
            <w:pPr>
              <w:pStyle w:val="TAL"/>
              <w:rPr>
                <w:rFonts w:eastAsia="Malgun Gothic"/>
              </w:rPr>
            </w:pPr>
            <w:r w:rsidRPr="00140E21">
              <w:rPr>
                <w:rFonts w:eastAsia="Malgun Gothic"/>
              </w:rPr>
              <w:t>SUPI</w:t>
            </w:r>
          </w:p>
        </w:tc>
        <w:tc>
          <w:tcPr>
            <w:tcW w:w="1843" w:type="dxa"/>
          </w:tcPr>
          <w:p w14:paraId="6335FA6F" w14:textId="77777777" w:rsidR="00FF677C" w:rsidRPr="00140E21" w:rsidRDefault="00FF677C" w:rsidP="001A7DC2">
            <w:pPr>
              <w:pStyle w:val="TAL"/>
              <w:rPr>
                <w:rFonts w:eastAsia="Malgun Gothic"/>
              </w:rPr>
            </w:pPr>
            <w:r>
              <w:rPr>
                <w:rFonts w:eastAsia="Malgun Gothic"/>
              </w:rPr>
              <w:t>Serving PLMN ID and optionally NID</w:t>
            </w:r>
          </w:p>
        </w:tc>
      </w:tr>
      <w:tr w:rsidR="00FF677C" w:rsidRPr="00140E21" w14:paraId="4D2DBB53" w14:textId="77777777" w:rsidTr="001A7DC2">
        <w:tc>
          <w:tcPr>
            <w:tcW w:w="1984" w:type="dxa"/>
            <w:tcBorders>
              <w:top w:val="nil"/>
              <w:bottom w:val="nil"/>
            </w:tcBorders>
            <w:shd w:val="clear" w:color="auto" w:fill="auto"/>
          </w:tcPr>
          <w:p w14:paraId="1A35B228" w14:textId="77777777" w:rsidR="00FF677C" w:rsidRPr="00140E21" w:rsidRDefault="00FF677C" w:rsidP="001A7DC2">
            <w:pPr>
              <w:pStyle w:val="TAL"/>
              <w:rPr>
                <w:rFonts w:eastAsia="SimSun"/>
                <w:lang w:eastAsia="zh-CN"/>
              </w:rPr>
            </w:pPr>
          </w:p>
        </w:tc>
        <w:tc>
          <w:tcPr>
            <w:tcW w:w="3119" w:type="dxa"/>
            <w:tcBorders>
              <w:bottom w:val="single" w:sz="4" w:space="0" w:color="auto"/>
            </w:tcBorders>
            <w:vAlign w:val="center"/>
          </w:tcPr>
          <w:p w14:paraId="19006932" w14:textId="77777777" w:rsidR="00FF677C" w:rsidRPr="00140E21" w:rsidRDefault="00FF677C" w:rsidP="001A7DC2">
            <w:pPr>
              <w:pStyle w:val="TAL"/>
            </w:pPr>
            <w:r w:rsidRPr="00140E21">
              <w:t>SMS Subscription data</w:t>
            </w:r>
          </w:p>
        </w:tc>
        <w:tc>
          <w:tcPr>
            <w:tcW w:w="1984" w:type="dxa"/>
            <w:tcBorders>
              <w:bottom w:val="single" w:sz="4" w:space="0" w:color="auto"/>
            </w:tcBorders>
          </w:tcPr>
          <w:p w14:paraId="3FD073A3" w14:textId="77777777" w:rsidR="00FF677C" w:rsidRPr="00140E21" w:rsidRDefault="00FF677C" w:rsidP="001A7DC2">
            <w:pPr>
              <w:pStyle w:val="TAL"/>
              <w:rPr>
                <w:rFonts w:eastAsia="Malgun Gothic"/>
              </w:rPr>
            </w:pPr>
            <w:r w:rsidRPr="00140E21">
              <w:rPr>
                <w:rFonts w:eastAsia="Malgun Gothic"/>
              </w:rPr>
              <w:t>SUPI</w:t>
            </w:r>
          </w:p>
        </w:tc>
        <w:tc>
          <w:tcPr>
            <w:tcW w:w="1843" w:type="dxa"/>
          </w:tcPr>
          <w:p w14:paraId="3AF11134" w14:textId="77777777" w:rsidR="00FF677C" w:rsidRPr="00140E21" w:rsidRDefault="00FF677C" w:rsidP="001A7DC2">
            <w:pPr>
              <w:pStyle w:val="TAL"/>
              <w:rPr>
                <w:rFonts w:eastAsia="Malgun Gothic"/>
              </w:rPr>
            </w:pPr>
            <w:r>
              <w:rPr>
                <w:rFonts w:eastAsia="Malgun Gothic"/>
              </w:rPr>
              <w:t>Serving PLMN ID and optionally NID</w:t>
            </w:r>
          </w:p>
        </w:tc>
      </w:tr>
      <w:tr w:rsidR="00FF677C" w:rsidRPr="00140E21" w14:paraId="4C032208" w14:textId="77777777" w:rsidTr="001A7DC2">
        <w:tc>
          <w:tcPr>
            <w:tcW w:w="1984" w:type="dxa"/>
            <w:tcBorders>
              <w:top w:val="nil"/>
              <w:bottom w:val="nil"/>
            </w:tcBorders>
            <w:shd w:val="clear" w:color="auto" w:fill="auto"/>
          </w:tcPr>
          <w:p w14:paraId="6E784B45" w14:textId="77777777" w:rsidR="00FF677C" w:rsidRPr="00140E21" w:rsidRDefault="00FF677C" w:rsidP="001A7DC2">
            <w:pPr>
              <w:pStyle w:val="TAL"/>
              <w:rPr>
                <w:rFonts w:eastAsia="SimSun"/>
                <w:lang w:eastAsia="zh-CN"/>
              </w:rPr>
            </w:pPr>
          </w:p>
        </w:tc>
        <w:tc>
          <w:tcPr>
            <w:tcW w:w="3119" w:type="dxa"/>
            <w:tcBorders>
              <w:bottom w:val="nil"/>
            </w:tcBorders>
            <w:vAlign w:val="center"/>
          </w:tcPr>
          <w:p w14:paraId="17EC9A64" w14:textId="77777777" w:rsidR="00FF677C" w:rsidRPr="00140E21" w:rsidRDefault="00FF677C" w:rsidP="001A7DC2">
            <w:pPr>
              <w:pStyle w:val="TAL"/>
            </w:pPr>
            <w:r w:rsidRPr="00140E21">
              <w:t>Session Management Subscription data</w:t>
            </w:r>
          </w:p>
        </w:tc>
        <w:tc>
          <w:tcPr>
            <w:tcW w:w="1984" w:type="dxa"/>
            <w:tcBorders>
              <w:bottom w:val="nil"/>
            </w:tcBorders>
          </w:tcPr>
          <w:p w14:paraId="6AEBBFC6" w14:textId="77777777" w:rsidR="00FF677C" w:rsidRPr="00140E21" w:rsidRDefault="00FF677C" w:rsidP="001A7DC2">
            <w:pPr>
              <w:pStyle w:val="TAL"/>
              <w:rPr>
                <w:rFonts w:eastAsia="Malgun Gothic"/>
              </w:rPr>
            </w:pPr>
            <w:r w:rsidRPr="00140E21">
              <w:rPr>
                <w:rFonts w:eastAsia="Malgun Gothic"/>
              </w:rPr>
              <w:t>SUPI</w:t>
            </w:r>
          </w:p>
        </w:tc>
        <w:tc>
          <w:tcPr>
            <w:tcW w:w="1843" w:type="dxa"/>
          </w:tcPr>
          <w:p w14:paraId="7128F9C6" w14:textId="77777777" w:rsidR="00FF677C" w:rsidRPr="00140E21" w:rsidRDefault="00FF677C" w:rsidP="001A7DC2">
            <w:pPr>
              <w:pStyle w:val="TAL"/>
              <w:rPr>
                <w:rFonts w:eastAsia="Malgun Gothic"/>
              </w:rPr>
            </w:pPr>
            <w:r w:rsidRPr="00140E21">
              <w:rPr>
                <w:rFonts w:eastAsia="Malgun Gothic"/>
              </w:rPr>
              <w:t>S-NSSAI</w:t>
            </w:r>
          </w:p>
        </w:tc>
      </w:tr>
      <w:tr w:rsidR="00FF677C" w:rsidRPr="00140E21" w14:paraId="1B1E93BB" w14:textId="77777777" w:rsidTr="001A7DC2">
        <w:tc>
          <w:tcPr>
            <w:tcW w:w="1984" w:type="dxa"/>
            <w:tcBorders>
              <w:top w:val="nil"/>
              <w:bottom w:val="nil"/>
            </w:tcBorders>
            <w:shd w:val="clear" w:color="auto" w:fill="auto"/>
          </w:tcPr>
          <w:p w14:paraId="2F3D658C" w14:textId="77777777" w:rsidR="00FF677C" w:rsidRPr="00140E21" w:rsidRDefault="00FF677C" w:rsidP="001A7DC2">
            <w:pPr>
              <w:pStyle w:val="TAL"/>
              <w:rPr>
                <w:rFonts w:eastAsia="SimSun"/>
                <w:lang w:eastAsia="zh-CN"/>
              </w:rPr>
            </w:pPr>
          </w:p>
        </w:tc>
        <w:tc>
          <w:tcPr>
            <w:tcW w:w="3119" w:type="dxa"/>
            <w:tcBorders>
              <w:top w:val="nil"/>
              <w:bottom w:val="nil"/>
            </w:tcBorders>
            <w:vAlign w:val="center"/>
          </w:tcPr>
          <w:p w14:paraId="616D8120" w14:textId="77777777" w:rsidR="00FF677C" w:rsidRPr="00140E21" w:rsidRDefault="00FF677C" w:rsidP="001A7DC2">
            <w:pPr>
              <w:pStyle w:val="TAL"/>
            </w:pPr>
          </w:p>
        </w:tc>
        <w:tc>
          <w:tcPr>
            <w:tcW w:w="1984" w:type="dxa"/>
            <w:tcBorders>
              <w:top w:val="nil"/>
              <w:bottom w:val="nil"/>
            </w:tcBorders>
          </w:tcPr>
          <w:p w14:paraId="40FF9D97" w14:textId="77777777" w:rsidR="00FF677C" w:rsidRPr="00140E21" w:rsidRDefault="00FF677C" w:rsidP="001A7DC2">
            <w:pPr>
              <w:pStyle w:val="TAL"/>
              <w:rPr>
                <w:rFonts w:eastAsia="Malgun Gothic"/>
              </w:rPr>
            </w:pPr>
          </w:p>
        </w:tc>
        <w:tc>
          <w:tcPr>
            <w:tcW w:w="1843" w:type="dxa"/>
          </w:tcPr>
          <w:p w14:paraId="294D7217" w14:textId="77777777" w:rsidR="00FF677C" w:rsidRPr="00140E21" w:rsidRDefault="00FF677C" w:rsidP="001A7DC2">
            <w:pPr>
              <w:pStyle w:val="TAL"/>
              <w:rPr>
                <w:rFonts w:eastAsia="Malgun Gothic"/>
              </w:rPr>
            </w:pPr>
            <w:r w:rsidRPr="00140E21">
              <w:rPr>
                <w:rFonts w:eastAsia="Malgun Gothic"/>
              </w:rPr>
              <w:t>DNN</w:t>
            </w:r>
          </w:p>
        </w:tc>
      </w:tr>
      <w:tr w:rsidR="00FF677C" w:rsidRPr="00140E21" w14:paraId="65198A38" w14:textId="77777777" w:rsidTr="001A7DC2">
        <w:tc>
          <w:tcPr>
            <w:tcW w:w="1984" w:type="dxa"/>
            <w:tcBorders>
              <w:top w:val="nil"/>
              <w:bottom w:val="nil"/>
            </w:tcBorders>
            <w:shd w:val="clear" w:color="auto" w:fill="auto"/>
          </w:tcPr>
          <w:p w14:paraId="7F162953" w14:textId="77777777" w:rsidR="00FF677C" w:rsidRPr="00140E21" w:rsidRDefault="00FF677C" w:rsidP="001A7DC2">
            <w:pPr>
              <w:pStyle w:val="TAL"/>
              <w:rPr>
                <w:rFonts w:eastAsia="SimSun"/>
                <w:lang w:eastAsia="zh-CN"/>
              </w:rPr>
            </w:pPr>
          </w:p>
        </w:tc>
        <w:tc>
          <w:tcPr>
            <w:tcW w:w="3119" w:type="dxa"/>
            <w:tcBorders>
              <w:top w:val="nil"/>
            </w:tcBorders>
            <w:vAlign w:val="center"/>
          </w:tcPr>
          <w:p w14:paraId="103C3E6E" w14:textId="77777777" w:rsidR="00FF677C" w:rsidRPr="00140E21" w:rsidRDefault="00FF677C" w:rsidP="001A7DC2">
            <w:pPr>
              <w:pStyle w:val="TAL"/>
            </w:pPr>
          </w:p>
        </w:tc>
        <w:tc>
          <w:tcPr>
            <w:tcW w:w="1984" w:type="dxa"/>
            <w:tcBorders>
              <w:top w:val="nil"/>
            </w:tcBorders>
          </w:tcPr>
          <w:p w14:paraId="7233BD60" w14:textId="77777777" w:rsidR="00FF677C" w:rsidRPr="00140E21" w:rsidRDefault="00FF677C" w:rsidP="001A7DC2">
            <w:pPr>
              <w:pStyle w:val="TAL"/>
              <w:rPr>
                <w:rFonts w:eastAsia="Malgun Gothic"/>
              </w:rPr>
            </w:pPr>
          </w:p>
        </w:tc>
        <w:tc>
          <w:tcPr>
            <w:tcW w:w="1843" w:type="dxa"/>
          </w:tcPr>
          <w:p w14:paraId="45F50DA7" w14:textId="77777777" w:rsidR="00FF677C" w:rsidRPr="00140E21" w:rsidRDefault="00FF677C" w:rsidP="001A7DC2">
            <w:pPr>
              <w:pStyle w:val="TAL"/>
              <w:rPr>
                <w:rFonts w:eastAsia="Malgun Gothic"/>
              </w:rPr>
            </w:pPr>
            <w:r>
              <w:rPr>
                <w:rFonts w:eastAsia="Malgun Gothic"/>
              </w:rPr>
              <w:t>Serving PLMN ID and optionally NID</w:t>
            </w:r>
          </w:p>
        </w:tc>
      </w:tr>
      <w:tr w:rsidR="00FF677C" w:rsidRPr="00140E21" w14:paraId="69A93971" w14:textId="77777777" w:rsidTr="001A7DC2">
        <w:tc>
          <w:tcPr>
            <w:tcW w:w="1984" w:type="dxa"/>
            <w:tcBorders>
              <w:top w:val="nil"/>
              <w:bottom w:val="nil"/>
            </w:tcBorders>
            <w:shd w:val="clear" w:color="auto" w:fill="auto"/>
          </w:tcPr>
          <w:p w14:paraId="1FD87C48" w14:textId="77777777" w:rsidR="00FF677C" w:rsidRPr="00140E21" w:rsidRDefault="00FF677C" w:rsidP="001A7DC2">
            <w:pPr>
              <w:pStyle w:val="TAL"/>
              <w:rPr>
                <w:rFonts w:eastAsia="SimSun"/>
                <w:lang w:eastAsia="zh-CN"/>
              </w:rPr>
            </w:pPr>
          </w:p>
        </w:tc>
        <w:tc>
          <w:tcPr>
            <w:tcW w:w="3119" w:type="dxa"/>
            <w:tcBorders>
              <w:bottom w:val="single" w:sz="4" w:space="0" w:color="auto"/>
            </w:tcBorders>
            <w:vAlign w:val="center"/>
          </w:tcPr>
          <w:p w14:paraId="4F24AC40" w14:textId="77777777" w:rsidR="00FF677C" w:rsidRPr="00140E21" w:rsidRDefault="00FF677C" w:rsidP="001A7DC2">
            <w:pPr>
              <w:pStyle w:val="TAL"/>
            </w:pPr>
            <w:r w:rsidRPr="00140E21">
              <w:t>Slice Selection Subscription data</w:t>
            </w:r>
          </w:p>
        </w:tc>
        <w:tc>
          <w:tcPr>
            <w:tcW w:w="1984" w:type="dxa"/>
            <w:tcBorders>
              <w:bottom w:val="single" w:sz="4" w:space="0" w:color="auto"/>
            </w:tcBorders>
          </w:tcPr>
          <w:p w14:paraId="4CF0E1C6" w14:textId="77777777" w:rsidR="00FF677C" w:rsidRPr="00140E21" w:rsidRDefault="00FF677C" w:rsidP="001A7DC2">
            <w:pPr>
              <w:pStyle w:val="TAL"/>
              <w:rPr>
                <w:rFonts w:eastAsia="Malgun Gothic"/>
              </w:rPr>
            </w:pPr>
            <w:r w:rsidRPr="00140E21">
              <w:rPr>
                <w:rFonts w:eastAsia="Malgun Gothic"/>
              </w:rPr>
              <w:t>SUPI</w:t>
            </w:r>
          </w:p>
        </w:tc>
        <w:tc>
          <w:tcPr>
            <w:tcW w:w="1843" w:type="dxa"/>
            <w:tcBorders>
              <w:bottom w:val="single" w:sz="4" w:space="0" w:color="auto"/>
            </w:tcBorders>
          </w:tcPr>
          <w:p w14:paraId="5012508E" w14:textId="77777777" w:rsidR="00FF677C" w:rsidRPr="00140E21" w:rsidRDefault="00FF677C" w:rsidP="001A7DC2">
            <w:pPr>
              <w:pStyle w:val="TAL"/>
              <w:rPr>
                <w:rFonts w:eastAsia="Malgun Gothic"/>
              </w:rPr>
            </w:pPr>
            <w:r>
              <w:rPr>
                <w:rFonts w:eastAsia="Malgun Gothic"/>
              </w:rPr>
              <w:t>Serving PLMN ID and optionally NID</w:t>
            </w:r>
          </w:p>
        </w:tc>
      </w:tr>
      <w:tr w:rsidR="00FF677C" w:rsidRPr="00140E21" w14:paraId="461F251F" w14:textId="77777777" w:rsidTr="001A7DC2">
        <w:tc>
          <w:tcPr>
            <w:tcW w:w="1984" w:type="dxa"/>
            <w:tcBorders>
              <w:top w:val="nil"/>
              <w:bottom w:val="nil"/>
            </w:tcBorders>
            <w:shd w:val="clear" w:color="auto" w:fill="auto"/>
          </w:tcPr>
          <w:p w14:paraId="1C0D866F" w14:textId="77777777" w:rsidR="00FF677C" w:rsidRPr="00140E21" w:rsidRDefault="00FF677C" w:rsidP="001A7DC2">
            <w:pPr>
              <w:pStyle w:val="TAL"/>
              <w:rPr>
                <w:rFonts w:eastAsia="SimSun"/>
                <w:lang w:eastAsia="zh-CN"/>
              </w:rPr>
            </w:pPr>
          </w:p>
        </w:tc>
        <w:tc>
          <w:tcPr>
            <w:tcW w:w="3119" w:type="dxa"/>
            <w:tcBorders>
              <w:bottom w:val="single" w:sz="4" w:space="0" w:color="auto"/>
            </w:tcBorders>
            <w:vAlign w:val="center"/>
          </w:tcPr>
          <w:p w14:paraId="4DEB16C2" w14:textId="77777777" w:rsidR="00FF677C" w:rsidRDefault="00FF677C" w:rsidP="001A7DC2">
            <w:pPr>
              <w:pStyle w:val="TAL"/>
            </w:pPr>
            <w:r w:rsidRPr="00140E21">
              <w:t>Group Data</w:t>
            </w:r>
          </w:p>
          <w:p w14:paraId="4ED4E06D" w14:textId="77777777" w:rsidR="00FF677C" w:rsidRPr="00140E21" w:rsidRDefault="00FF677C" w:rsidP="001A7DC2">
            <w:pPr>
              <w:pStyle w:val="TAL"/>
            </w:pPr>
            <w:r>
              <w:t>(NOTE 5)</w:t>
            </w:r>
          </w:p>
        </w:tc>
        <w:tc>
          <w:tcPr>
            <w:tcW w:w="1984" w:type="dxa"/>
            <w:tcBorders>
              <w:bottom w:val="single" w:sz="4" w:space="0" w:color="auto"/>
            </w:tcBorders>
          </w:tcPr>
          <w:p w14:paraId="57B2882B" w14:textId="77777777" w:rsidR="00FF677C" w:rsidRPr="00140E21" w:rsidRDefault="00FF677C" w:rsidP="001A7DC2">
            <w:pPr>
              <w:pStyle w:val="TAL"/>
              <w:rPr>
                <w:rFonts w:eastAsia="Malgun Gothic"/>
              </w:rPr>
            </w:pPr>
            <w:r w:rsidRPr="00140E21">
              <w:rPr>
                <w:rFonts w:eastAsia="Malgun Gothic"/>
              </w:rPr>
              <w:t>Internal Group Identifier or</w:t>
            </w:r>
          </w:p>
          <w:p w14:paraId="771EB9E7" w14:textId="77777777" w:rsidR="00FF677C" w:rsidRPr="00140E21" w:rsidRDefault="00FF677C" w:rsidP="001A7DC2">
            <w:pPr>
              <w:pStyle w:val="TAL"/>
              <w:rPr>
                <w:rFonts w:eastAsia="Malgun Gothic"/>
              </w:rPr>
            </w:pPr>
            <w:r w:rsidRPr="00140E21">
              <w:rPr>
                <w:rFonts w:eastAsia="Malgun Gothic"/>
              </w:rPr>
              <w:t>External Group Identifier</w:t>
            </w:r>
          </w:p>
        </w:tc>
        <w:tc>
          <w:tcPr>
            <w:tcW w:w="1843" w:type="dxa"/>
            <w:tcBorders>
              <w:bottom w:val="single" w:sz="4" w:space="0" w:color="auto"/>
            </w:tcBorders>
          </w:tcPr>
          <w:p w14:paraId="70CEBC6A" w14:textId="77777777" w:rsidR="00FF677C" w:rsidRPr="00140E21" w:rsidRDefault="00FF677C" w:rsidP="001A7DC2">
            <w:pPr>
              <w:pStyle w:val="TAL"/>
              <w:rPr>
                <w:rFonts w:eastAsia="Malgun Gothic"/>
              </w:rPr>
            </w:pPr>
            <w:r w:rsidRPr="00140E21">
              <w:rPr>
                <w:rFonts w:eastAsia="Malgun Gothic"/>
              </w:rPr>
              <w:t>-</w:t>
            </w:r>
          </w:p>
        </w:tc>
      </w:tr>
      <w:tr w:rsidR="00FF677C" w:rsidRPr="00140E21" w14:paraId="77BB3ED7" w14:textId="77777777" w:rsidTr="001A7DC2">
        <w:tc>
          <w:tcPr>
            <w:tcW w:w="1984" w:type="dxa"/>
            <w:tcBorders>
              <w:top w:val="nil"/>
              <w:bottom w:val="nil"/>
            </w:tcBorders>
            <w:shd w:val="clear" w:color="auto" w:fill="auto"/>
          </w:tcPr>
          <w:p w14:paraId="33DFDE6B" w14:textId="77777777" w:rsidR="00FF677C" w:rsidRPr="00140E21" w:rsidRDefault="00FF677C" w:rsidP="001A7DC2">
            <w:pPr>
              <w:pStyle w:val="TAL"/>
              <w:rPr>
                <w:rFonts w:eastAsia="SimSun"/>
                <w:lang w:eastAsia="zh-CN"/>
              </w:rPr>
            </w:pPr>
          </w:p>
        </w:tc>
        <w:tc>
          <w:tcPr>
            <w:tcW w:w="3119" w:type="dxa"/>
            <w:tcBorders>
              <w:bottom w:val="nil"/>
            </w:tcBorders>
            <w:vAlign w:val="center"/>
          </w:tcPr>
          <w:p w14:paraId="2E6485A4" w14:textId="77777777" w:rsidR="00FF677C" w:rsidRPr="00140E21" w:rsidRDefault="00FF677C" w:rsidP="001A7DC2">
            <w:pPr>
              <w:pStyle w:val="TAL"/>
            </w:pPr>
            <w:r>
              <w:t>Identifier translation</w:t>
            </w:r>
          </w:p>
        </w:tc>
        <w:tc>
          <w:tcPr>
            <w:tcW w:w="1984" w:type="dxa"/>
            <w:tcBorders>
              <w:bottom w:val="nil"/>
            </w:tcBorders>
          </w:tcPr>
          <w:p w14:paraId="6167A517" w14:textId="77777777" w:rsidR="00FF677C" w:rsidRPr="00140E21" w:rsidRDefault="00FF677C" w:rsidP="001A7DC2">
            <w:pPr>
              <w:pStyle w:val="TAL"/>
              <w:rPr>
                <w:rFonts w:eastAsia="Malgun Gothic"/>
              </w:rPr>
            </w:pPr>
            <w:r>
              <w:rPr>
                <w:rFonts w:eastAsia="Malgun Gothic"/>
              </w:rPr>
              <w:t>GPSI</w:t>
            </w:r>
          </w:p>
        </w:tc>
        <w:tc>
          <w:tcPr>
            <w:tcW w:w="1843" w:type="dxa"/>
          </w:tcPr>
          <w:p w14:paraId="60354C41" w14:textId="77777777" w:rsidR="00FF677C" w:rsidRPr="00140E21" w:rsidRDefault="00FF677C" w:rsidP="001A7DC2">
            <w:pPr>
              <w:pStyle w:val="TAL"/>
              <w:rPr>
                <w:rFonts w:eastAsia="Malgun Gothic"/>
              </w:rPr>
            </w:pPr>
          </w:p>
        </w:tc>
      </w:tr>
      <w:tr w:rsidR="00FF677C" w:rsidRPr="007658D3" w14:paraId="1F9C2195" w14:textId="77777777" w:rsidTr="001A7DC2">
        <w:tc>
          <w:tcPr>
            <w:tcW w:w="1984" w:type="dxa"/>
            <w:tcBorders>
              <w:top w:val="nil"/>
              <w:bottom w:val="nil"/>
            </w:tcBorders>
            <w:shd w:val="clear" w:color="auto" w:fill="auto"/>
          </w:tcPr>
          <w:p w14:paraId="6566A727" w14:textId="77777777" w:rsidR="00FF677C" w:rsidRPr="00140E21" w:rsidRDefault="00FF677C" w:rsidP="001A7DC2">
            <w:pPr>
              <w:pStyle w:val="TAL"/>
              <w:rPr>
                <w:rFonts w:eastAsia="SimSun"/>
                <w:lang w:eastAsia="zh-CN"/>
              </w:rPr>
            </w:pPr>
          </w:p>
        </w:tc>
        <w:tc>
          <w:tcPr>
            <w:tcW w:w="3119" w:type="dxa"/>
            <w:tcBorders>
              <w:top w:val="nil"/>
            </w:tcBorders>
            <w:vAlign w:val="center"/>
          </w:tcPr>
          <w:p w14:paraId="2E27767C" w14:textId="77777777" w:rsidR="00FF677C" w:rsidRPr="00140E21" w:rsidRDefault="00FF677C" w:rsidP="001A7DC2">
            <w:pPr>
              <w:pStyle w:val="TAL"/>
            </w:pPr>
          </w:p>
        </w:tc>
        <w:tc>
          <w:tcPr>
            <w:tcW w:w="1984" w:type="dxa"/>
            <w:tcBorders>
              <w:top w:val="nil"/>
            </w:tcBorders>
          </w:tcPr>
          <w:p w14:paraId="3AF93B6E" w14:textId="77777777" w:rsidR="00FF677C" w:rsidRPr="00140E21" w:rsidRDefault="00FF677C" w:rsidP="001A7DC2">
            <w:pPr>
              <w:pStyle w:val="TAL"/>
              <w:rPr>
                <w:rFonts w:eastAsia="Malgun Gothic"/>
              </w:rPr>
            </w:pPr>
            <w:r w:rsidRPr="00140E21">
              <w:rPr>
                <w:rFonts w:eastAsia="Malgun Gothic"/>
              </w:rPr>
              <w:t>SUPI</w:t>
            </w:r>
          </w:p>
        </w:tc>
        <w:tc>
          <w:tcPr>
            <w:tcW w:w="1843" w:type="dxa"/>
          </w:tcPr>
          <w:p w14:paraId="0669B046" w14:textId="77777777" w:rsidR="00FF677C" w:rsidRPr="00797690" w:rsidRDefault="00FF677C" w:rsidP="001A7DC2">
            <w:pPr>
              <w:pStyle w:val="TAL"/>
              <w:rPr>
                <w:rFonts w:eastAsia="Malgun Gothic"/>
                <w:lang w:val="fr-FR"/>
              </w:rPr>
            </w:pPr>
            <w:r w:rsidRPr="00797690">
              <w:rPr>
                <w:rFonts w:eastAsia="Malgun Gothic"/>
                <w:lang w:val="fr-FR"/>
              </w:rPr>
              <w:t>Application Port ID, MTC Provider Information, AF Identifier</w:t>
            </w:r>
          </w:p>
        </w:tc>
      </w:tr>
      <w:tr w:rsidR="00FF677C" w:rsidRPr="00140E21" w14:paraId="1A5925F2" w14:textId="77777777" w:rsidTr="001A7DC2">
        <w:tc>
          <w:tcPr>
            <w:tcW w:w="1984" w:type="dxa"/>
            <w:tcBorders>
              <w:top w:val="nil"/>
              <w:bottom w:val="nil"/>
            </w:tcBorders>
            <w:shd w:val="clear" w:color="auto" w:fill="auto"/>
          </w:tcPr>
          <w:p w14:paraId="43C114CA" w14:textId="77777777" w:rsidR="00FF677C" w:rsidRPr="00797690" w:rsidRDefault="00FF677C" w:rsidP="001A7DC2">
            <w:pPr>
              <w:pStyle w:val="TAL"/>
              <w:rPr>
                <w:rFonts w:eastAsia="SimSun"/>
                <w:lang w:val="fr-FR" w:eastAsia="zh-CN"/>
              </w:rPr>
            </w:pPr>
          </w:p>
        </w:tc>
        <w:tc>
          <w:tcPr>
            <w:tcW w:w="3119" w:type="dxa"/>
            <w:tcBorders>
              <w:bottom w:val="nil"/>
            </w:tcBorders>
            <w:vAlign w:val="center"/>
          </w:tcPr>
          <w:p w14:paraId="6147640B" w14:textId="77777777" w:rsidR="00FF677C" w:rsidRPr="00140E21" w:rsidRDefault="00FF677C" w:rsidP="001A7DC2">
            <w:pPr>
              <w:pStyle w:val="TAL"/>
            </w:pPr>
            <w:r>
              <w:t>Intersystem continuity Context</w:t>
            </w:r>
          </w:p>
        </w:tc>
        <w:tc>
          <w:tcPr>
            <w:tcW w:w="1984" w:type="dxa"/>
            <w:tcBorders>
              <w:bottom w:val="nil"/>
            </w:tcBorders>
          </w:tcPr>
          <w:p w14:paraId="0AD5F1F6" w14:textId="77777777" w:rsidR="00FF677C" w:rsidRPr="00140E21" w:rsidRDefault="00FF677C" w:rsidP="001A7DC2">
            <w:pPr>
              <w:pStyle w:val="TAL"/>
              <w:rPr>
                <w:rFonts w:eastAsia="Malgun Gothic"/>
              </w:rPr>
            </w:pPr>
            <w:r w:rsidRPr="00140E21">
              <w:rPr>
                <w:rFonts w:eastAsia="Malgun Gothic"/>
              </w:rPr>
              <w:t>SUPI</w:t>
            </w:r>
          </w:p>
        </w:tc>
        <w:tc>
          <w:tcPr>
            <w:tcW w:w="1843" w:type="dxa"/>
          </w:tcPr>
          <w:p w14:paraId="4CB0166D" w14:textId="77777777" w:rsidR="00FF677C" w:rsidRPr="00140E21" w:rsidRDefault="00FF677C" w:rsidP="001A7DC2">
            <w:pPr>
              <w:pStyle w:val="TAL"/>
              <w:rPr>
                <w:rFonts w:eastAsia="Malgun Gothic"/>
              </w:rPr>
            </w:pPr>
            <w:r>
              <w:rPr>
                <w:rFonts w:eastAsia="Malgun Gothic"/>
              </w:rPr>
              <w:t>DNN</w:t>
            </w:r>
          </w:p>
        </w:tc>
      </w:tr>
      <w:tr w:rsidR="00FF677C" w:rsidRPr="00140E21" w14:paraId="4977231F" w14:textId="77777777" w:rsidTr="001A7DC2">
        <w:tc>
          <w:tcPr>
            <w:tcW w:w="1984" w:type="dxa"/>
            <w:tcBorders>
              <w:top w:val="nil"/>
              <w:bottom w:val="nil"/>
            </w:tcBorders>
            <w:shd w:val="clear" w:color="auto" w:fill="auto"/>
          </w:tcPr>
          <w:p w14:paraId="6911804A" w14:textId="77777777" w:rsidR="00FF677C" w:rsidRPr="00140E21" w:rsidRDefault="00FF677C" w:rsidP="001A7DC2">
            <w:pPr>
              <w:pStyle w:val="TAL"/>
              <w:rPr>
                <w:rFonts w:eastAsia="SimSun"/>
                <w:lang w:eastAsia="zh-CN"/>
              </w:rPr>
            </w:pPr>
          </w:p>
        </w:tc>
        <w:tc>
          <w:tcPr>
            <w:tcW w:w="3119" w:type="dxa"/>
          </w:tcPr>
          <w:p w14:paraId="5F738CBE" w14:textId="77777777" w:rsidR="00FF677C" w:rsidRPr="00140E21" w:rsidRDefault="00FF677C" w:rsidP="001A7DC2">
            <w:pPr>
              <w:pStyle w:val="TAL"/>
            </w:pPr>
            <w:r>
              <w:t>LCS privacy</w:t>
            </w:r>
          </w:p>
        </w:tc>
        <w:tc>
          <w:tcPr>
            <w:tcW w:w="1984" w:type="dxa"/>
          </w:tcPr>
          <w:p w14:paraId="6EEB4A82" w14:textId="77777777" w:rsidR="00FF677C" w:rsidRPr="00140E21" w:rsidRDefault="00FF677C" w:rsidP="001A7DC2">
            <w:pPr>
              <w:pStyle w:val="TAL"/>
              <w:rPr>
                <w:rFonts w:eastAsia="Malgun Gothic"/>
              </w:rPr>
            </w:pPr>
            <w:r w:rsidRPr="00140E21">
              <w:rPr>
                <w:rFonts w:eastAsia="Malgun Gothic"/>
              </w:rPr>
              <w:t>SUPI</w:t>
            </w:r>
          </w:p>
        </w:tc>
        <w:tc>
          <w:tcPr>
            <w:tcW w:w="1843" w:type="dxa"/>
          </w:tcPr>
          <w:p w14:paraId="5396563C" w14:textId="77777777" w:rsidR="00FF677C" w:rsidRPr="00140E21" w:rsidRDefault="00FF677C" w:rsidP="001A7DC2">
            <w:pPr>
              <w:pStyle w:val="TAL"/>
              <w:rPr>
                <w:rFonts w:eastAsia="Malgun Gothic"/>
              </w:rPr>
            </w:pPr>
            <w:r w:rsidRPr="00140E21">
              <w:rPr>
                <w:rFonts w:eastAsia="Malgun Gothic"/>
              </w:rPr>
              <w:t>-</w:t>
            </w:r>
          </w:p>
        </w:tc>
      </w:tr>
      <w:tr w:rsidR="00FF677C" w:rsidRPr="00140E21" w14:paraId="427625F5" w14:textId="77777777" w:rsidTr="001A7DC2">
        <w:tc>
          <w:tcPr>
            <w:tcW w:w="1984" w:type="dxa"/>
            <w:tcBorders>
              <w:top w:val="nil"/>
              <w:bottom w:val="nil"/>
            </w:tcBorders>
            <w:shd w:val="clear" w:color="auto" w:fill="auto"/>
          </w:tcPr>
          <w:p w14:paraId="7A8B489B" w14:textId="77777777" w:rsidR="00FF677C" w:rsidRPr="00140E21" w:rsidRDefault="00FF677C" w:rsidP="001A7DC2">
            <w:pPr>
              <w:pStyle w:val="TAL"/>
              <w:rPr>
                <w:rFonts w:eastAsia="SimSun"/>
                <w:lang w:eastAsia="zh-CN"/>
              </w:rPr>
            </w:pPr>
          </w:p>
        </w:tc>
        <w:tc>
          <w:tcPr>
            <w:tcW w:w="3119" w:type="dxa"/>
            <w:tcBorders>
              <w:bottom w:val="single" w:sz="4" w:space="0" w:color="auto"/>
            </w:tcBorders>
            <w:vAlign w:val="center"/>
          </w:tcPr>
          <w:p w14:paraId="4C6D552C" w14:textId="77777777" w:rsidR="00FF677C" w:rsidRPr="00140E21" w:rsidRDefault="00FF677C" w:rsidP="001A7DC2">
            <w:pPr>
              <w:pStyle w:val="TAL"/>
            </w:pPr>
            <w:r>
              <w:t>LCS mobile origination</w:t>
            </w:r>
          </w:p>
        </w:tc>
        <w:tc>
          <w:tcPr>
            <w:tcW w:w="1984" w:type="dxa"/>
            <w:tcBorders>
              <w:bottom w:val="single" w:sz="4" w:space="0" w:color="auto"/>
            </w:tcBorders>
          </w:tcPr>
          <w:p w14:paraId="1969645C" w14:textId="77777777" w:rsidR="00FF677C" w:rsidRPr="00140E21" w:rsidRDefault="00FF677C" w:rsidP="001A7DC2">
            <w:pPr>
              <w:pStyle w:val="TAL"/>
              <w:rPr>
                <w:rFonts w:eastAsia="Malgun Gothic"/>
              </w:rPr>
            </w:pPr>
            <w:r w:rsidRPr="00140E21">
              <w:rPr>
                <w:rFonts w:eastAsia="Malgun Gothic"/>
              </w:rPr>
              <w:t>SUPI</w:t>
            </w:r>
          </w:p>
        </w:tc>
        <w:tc>
          <w:tcPr>
            <w:tcW w:w="1843" w:type="dxa"/>
          </w:tcPr>
          <w:p w14:paraId="7B3BDC0F" w14:textId="77777777" w:rsidR="00FF677C" w:rsidRPr="00140E21" w:rsidRDefault="00FF677C" w:rsidP="001A7DC2">
            <w:pPr>
              <w:pStyle w:val="TAL"/>
              <w:rPr>
                <w:rFonts w:eastAsia="Malgun Gothic"/>
              </w:rPr>
            </w:pPr>
            <w:r w:rsidRPr="00140E21">
              <w:rPr>
                <w:rFonts w:eastAsia="Malgun Gothic"/>
              </w:rPr>
              <w:t>-</w:t>
            </w:r>
          </w:p>
        </w:tc>
      </w:tr>
      <w:tr w:rsidR="00FF677C" w:rsidRPr="00140E21" w14:paraId="4797FD17" w14:textId="77777777" w:rsidTr="001A7DC2">
        <w:tc>
          <w:tcPr>
            <w:tcW w:w="1984" w:type="dxa"/>
            <w:tcBorders>
              <w:top w:val="nil"/>
              <w:bottom w:val="nil"/>
            </w:tcBorders>
            <w:shd w:val="clear" w:color="auto" w:fill="auto"/>
          </w:tcPr>
          <w:p w14:paraId="499B013E" w14:textId="77777777" w:rsidR="00FF677C" w:rsidRPr="00140E21" w:rsidRDefault="00FF677C" w:rsidP="001A7DC2">
            <w:pPr>
              <w:pStyle w:val="TAL"/>
              <w:rPr>
                <w:rFonts w:eastAsia="SimSun"/>
                <w:lang w:eastAsia="zh-CN"/>
              </w:rPr>
            </w:pPr>
          </w:p>
        </w:tc>
        <w:tc>
          <w:tcPr>
            <w:tcW w:w="3119" w:type="dxa"/>
            <w:tcBorders>
              <w:bottom w:val="single" w:sz="4" w:space="0" w:color="auto"/>
            </w:tcBorders>
            <w:vAlign w:val="center"/>
          </w:tcPr>
          <w:p w14:paraId="5A8B8E2D" w14:textId="77777777" w:rsidR="00FF677C" w:rsidRPr="00140E21" w:rsidRDefault="00FF677C" w:rsidP="001A7DC2">
            <w:pPr>
              <w:pStyle w:val="TAL"/>
            </w:pPr>
            <w:r>
              <w:t>UE reachability</w:t>
            </w:r>
          </w:p>
        </w:tc>
        <w:tc>
          <w:tcPr>
            <w:tcW w:w="1984" w:type="dxa"/>
            <w:tcBorders>
              <w:bottom w:val="single" w:sz="4" w:space="0" w:color="auto"/>
            </w:tcBorders>
          </w:tcPr>
          <w:p w14:paraId="36DA2858" w14:textId="77777777" w:rsidR="00FF677C" w:rsidRPr="00140E21" w:rsidRDefault="00FF677C" w:rsidP="001A7DC2">
            <w:pPr>
              <w:pStyle w:val="TAL"/>
              <w:rPr>
                <w:rFonts w:eastAsia="Malgun Gothic"/>
              </w:rPr>
            </w:pPr>
            <w:r w:rsidRPr="00140E21">
              <w:rPr>
                <w:rFonts w:eastAsia="Malgun Gothic"/>
              </w:rPr>
              <w:t>SUPI</w:t>
            </w:r>
          </w:p>
        </w:tc>
        <w:tc>
          <w:tcPr>
            <w:tcW w:w="1843" w:type="dxa"/>
            <w:tcBorders>
              <w:bottom w:val="single" w:sz="4" w:space="0" w:color="auto"/>
            </w:tcBorders>
          </w:tcPr>
          <w:p w14:paraId="6A4A8332" w14:textId="77777777" w:rsidR="00FF677C" w:rsidRPr="00140E21" w:rsidRDefault="00FF677C" w:rsidP="001A7DC2">
            <w:pPr>
              <w:pStyle w:val="TAL"/>
              <w:rPr>
                <w:rFonts w:eastAsia="Malgun Gothic"/>
              </w:rPr>
            </w:pPr>
            <w:r w:rsidRPr="00140E21">
              <w:rPr>
                <w:rFonts w:eastAsia="Malgun Gothic"/>
              </w:rPr>
              <w:t>-</w:t>
            </w:r>
          </w:p>
        </w:tc>
      </w:tr>
      <w:tr w:rsidR="00FF677C" w:rsidRPr="00140E21" w14:paraId="769C4C61" w14:textId="77777777" w:rsidTr="001A7DC2">
        <w:tc>
          <w:tcPr>
            <w:tcW w:w="1984" w:type="dxa"/>
            <w:tcBorders>
              <w:top w:val="nil"/>
              <w:bottom w:val="nil"/>
            </w:tcBorders>
            <w:shd w:val="clear" w:color="auto" w:fill="auto"/>
          </w:tcPr>
          <w:p w14:paraId="2CD532B9" w14:textId="77777777" w:rsidR="00FF677C" w:rsidRPr="00140E21" w:rsidRDefault="00FF677C" w:rsidP="001A7DC2">
            <w:pPr>
              <w:pStyle w:val="TAL"/>
              <w:rPr>
                <w:rFonts w:eastAsia="SimSun"/>
                <w:lang w:eastAsia="zh-CN"/>
              </w:rPr>
            </w:pPr>
          </w:p>
        </w:tc>
        <w:tc>
          <w:tcPr>
            <w:tcW w:w="3119" w:type="dxa"/>
            <w:tcBorders>
              <w:bottom w:val="single" w:sz="4" w:space="0" w:color="auto"/>
            </w:tcBorders>
            <w:vAlign w:val="center"/>
          </w:tcPr>
          <w:p w14:paraId="0A07B51B" w14:textId="77777777" w:rsidR="00FF677C" w:rsidRPr="00140E21" w:rsidRDefault="00FF677C" w:rsidP="001A7DC2">
            <w:pPr>
              <w:pStyle w:val="TAL"/>
            </w:pPr>
            <w:r>
              <w:t>Group Identifier Translation</w:t>
            </w:r>
          </w:p>
        </w:tc>
        <w:tc>
          <w:tcPr>
            <w:tcW w:w="1984" w:type="dxa"/>
            <w:tcBorders>
              <w:bottom w:val="single" w:sz="4" w:space="0" w:color="auto"/>
            </w:tcBorders>
          </w:tcPr>
          <w:p w14:paraId="64BB94BD" w14:textId="77777777" w:rsidR="00FF677C" w:rsidRDefault="00FF677C" w:rsidP="001A7DC2">
            <w:pPr>
              <w:pStyle w:val="TAL"/>
              <w:rPr>
                <w:rFonts w:eastAsia="Malgun Gothic"/>
              </w:rPr>
            </w:pPr>
            <w:r>
              <w:rPr>
                <w:rFonts w:eastAsia="Malgun Gothic"/>
              </w:rPr>
              <w:t>Internal Group Identifier or</w:t>
            </w:r>
          </w:p>
          <w:p w14:paraId="0B45FEE4" w14:textId="77777777" w:rsidR="00FF677C" w:rsidRPr="00140E21" w:rsidRDefault="00FF677C" w:rsidP="001A7DC2">
            <w:pPr>
              <w:pStyle w:val="TAL"/>
              <w:rPr>
                <w:rFonts w:eastAsia="Malgun Gothic"/>
              </w:rPr>
            </w:pPr>
            <w:r>
              <w:rPr>
                <w:rFonts w:eastAsia="Malgun Gothic"/>
              </w:rPr>
              <w:t>External Group Identifier</w:t>
            </w:r>
          </w:p>
        </w:tc>
        <w:tc>
          <w:tcPr>
            <w:tcW w:w="1843" w:type="dxa"/>
            <w:tcBorders>
              <w:bottom w:val="single" w:sz="4" w:space="0" w:color="auto"/>
            </w:tcBorders>
          </w:tcPr>
          <w:p w14:paraId="17501758" w14:textId="77777777" w:rsidR="00FF677C" w:rsidRPr="00140E21" w:rsidRDefault="00FF677C" w:rsidP="001A7DC2">
            <w:pPr>
              <w:pStyle w:val="TAL"/>
              <w:rPr>
                <w:rFonts w:eastAsia="Malgun Gothic"/>
              </w:rPr>
            </w:pPr>
            <w:r>
              <w:rPr>
                <w:rFonts w:eastAsia="Malgun Gothic"/>
              </w:rPr>
              <w:t>-</w:t>
            </w:r>
          </w:p>
        </w:tc>
      </w:tr>
      <w:tr w:rsidR="00FF677C" w:rsidRPr="00140E21" w14:paraId="67A61937" w14:textId="77777777" w:rsidTr="001A7DC2">
        <w:tc>
          <w:tcPr>
            <w:tcW w:w="1984" w:type="dxa"/>
            <w:tcBorders>
              <w:top w:val="nil"/>
              <w:bottom w:val="nil"/>
            </w:tcBorders>
            <w:shd w:val="clear" w:color="auto" w:fill="auto"/>
          </w:tcPr>
          <w:p w14:paraId="652B1508" w14:textId="77777777" w:rsidR="00FF677C" w:rsidRPr="00140E21" w:rsidRDefault="00FF677C" w:rsidP="001A7DC2">
            <w:pPr>
              <w:pStyle w:val="TAL"/>
              <w:rPr>
                <w:rFonts w:eastAsia="SimSun"/>
                <w:lang w:eastAsia="zh-CN"/>
              </w:rPr>
            </w:pPr>
          </w:p>
        </w:tc>
        <w:tc>
          <w:tcPr>
            <w:tcW w:w="3119" w:type="dxa"/>
            <w:tcBorders>
              <w:bottom w:val="single" w:sz="4" w:space="0" w:color="auto"/>
            </w:tcBorders>
            <w:vAlign w:val="center"/>
          </w:tcPr>
          <w:p w14:paraId="40D2AE0C" w14:textId="77777777" w:rsidR="00FF677C" w:rsidRPr="00140E21" w:rsidRDefault="00FF677C" w:rsidP="001A7DC2">
            <w:pPr>
              <w:pStyle w:val="TAL"/>
            </w:pPr>
            <w:r>
              <w:t>UE context in SMSF data</w:t>
            </w:r>
          </w:p>
        </w:tc>
        <w:tc>
          <w:tcPr>
            <w:tcW w:w="1984" w:type="dxa"/>
            <w:tcBorders>
              <w:bottom w:val="single" w:sz="4" w:space="0" w:color="auto"/>
            </w:tcBorders>
          </w:tcPr>
          <w:p w14:paraId="6D6BC98A" w14:textId="77777777" w:rsidR="00FF677C" w:rsidRPr="00140E21" w:rsidRDefault="00FF677C" w:rsidP="001A7DC2">
            <w:pPr>
              <w:pStyle w:val="TAL"/>
              <w:rPr>
                <w:rFonts w:eastAsia="Malgun Gothic"/>
              </w:rPr>
            </w:pPr>
            <w:r w:rsidRPr="00140E21">
              <w:rPr>
                <w:rFonts w:eastAsia="Malgun Gothic"/>
              </w:rPr>
              <w:t>SUPI</w:t>
            </w:r>
          </w:p>
        </w:tc>
        <w:tc>
          <w:tcPr>
            <w:tcW w:w="1843" w:type="dxa"/>
            <w:tcBorders>
              <w:bottom w:val="single" w:sz="4" w:space="0" w:color="auto"/>
            </w:tcBorders>
          </w:tcPr>
          <w:p w14:paraId="5B1FA266" w14:textId="77777777" w:rsidR="00FF677C" w:rsidRPr="00140E21" w:rsidRDefault="00FF677C" w:rsidP="001A7DC2">
            <w:pPr>
              <w:pStyle w:val="TAL"/>
              <w:rPr>
                <w:rFonts w:eastAsia="Malgun Gothic"/>
              </w:rPr>
            </w:pPr>
            <w:r>
              <w:rPr>
                <w:rFonts w:eastAsia="Malgun Gothic"/>
              </w:rPr>
              <w:t>-</w:t>
            </w:r>
          </w:p>
        </w:tc>
      </w:tr>
      <w:tr w:rsidR="00FF677C" w:rsidRPr="00140E21" w14:paraId="27640BA5" w14:textId="77777777" w:rsidTr="001A7DC2">
        <w:tc>
          <w:tcPr>
            <w:tcW w:w="1984" w:type="dxa"/>
            <w:tcBorders>
              <w:top w:val="nil"/>
              <w:bottom w:val="nil"/>
            </w:tcBorders>
            <w:shd w:val="clear" w:color="auto" w:fill="auto"/>
          </w:tcPr>
          <w:p w14:paraId="6A223DFA" w14:textId="77777777" w:rsidR="00FF677C" w:rsidRPr="00140E21" w:rsidRDefault="00FF677C" w:rsidP="001A7DC2">
            <w:pPr>
              <w:pStyle w:val="TAL"/>
              <w:rPr>
                <w:rFonts w:eastAsia="SimSun"/>
                <w:lang w:eastAsia="zh-CN"/>
              </w:rPr>
            </w:pPr>
          </w:p>
        </w:tc>
        <w:tc>
          <w:tcPr>
            <w:tcW w:w="3119" w:type="dxa"/>
            <w:tcBorders>
              <w:bottom w:val="single" w:sz="4" w:space="0" w:color="auto"/>
            </w:tcBorders>
            <w:vAlign w:val="center"/>
          </w:tcPr>
          <w:p w14:paraId="3EB08858" w14:textId="77777777" w:rsidR="00FF677C" w:rsidRDefault="00FF677C" w:rsidP="001A7DC2">
            <w:pPr>
              <w:pStyle w:val="TAL"/>
            </w:pPr>
            <w:r>
              <w:t>V2X Subscription data</w:t>
            </w:r>
          </w:p>
        </w:tc>
        <w:tc>
          <w:tcPr>
            <w:tcW w:w="1984" w:type="dxa"/>
            <w:tcBorders>
              <w:bottom w:val="single" w:sz="4" w:space="0" w:color="auto"/>
            </w:tcBorders>
          </w:tcPr>
          <w:p w14:paraId="156B80B9" w14:textId="77777777" w:rsidR="00FF677C" w:rsidRPr="00140E21" w:rsidRDefault="00FF677C" w:rsidP="001A7DC2">
            <w:pPr>
              <w:pStyle w:val="TAL"/>
              <w:rPr>
                <w:rFonts w:eastAsia="Malgun Gothic"/>
              </w:rPr>
            </w:pPr>
            <w:r w:rsidRPr="00140E21">
              <w:rPr>
                <w:rFonts w:eastAsia="Malgun Gothic"/>
              </w:rPr>
              <w:t>SUPI</w:t>
            </w:r>
          </w:p>
        </w:tc>
        <w:tc>
          <w:tcPr>
            <w:tcW w:w="1843" w:type="dxa"/>
            <w:tcBorders>
              <w:bottom w:val="single" w:sz="4" w:space="0" w:color="auto"/>
            </w:tcBorders>
          </w:tcPr>
          <w:p w14:paraId="5835EA22" w14:textId="77777777" w:rsidR="00FF677C" w:rsidRDefault="00FF677C" w:rsidP="001A7DC2">
            <w:pPr>
              <w:pStyle w:val="TAL"/>
              <w:rPr>
                <w:rFonts w:eastAsia="Malgun Gothic"/>
              </w:rPr>
            </w:pPr>
            <w:r>
              <w:rPr>
                <w:rFonts w:eastAsia="Malgun Gothic"/>
              </w:rPr>
              <w:t>-</w:t>
            </w:r>
          </w:p>
        </w:tc>
      </w:tr>
      <w:tr w:rsidR="00FF677C" w:rsidRPr="00140E21" w14:paraId="2B8ED016" w14:textId="77777777" w:rsidTr="001A7DC2">
        <w:tc>
          <w:tcPr>
            <w:tcW w:w="1984" w:type="dxa"/>
            <w:tcBorders>
              <w:top w:val="nil"/>
              <w:bottom w:val="nil"/>
            </w:tcBorders>
            <w:shd w:val="clear" w:color="auto" w:fill="auto"/>
          </w:tcPr>
          <w:p w14:paraId="441F84FE" w14:textId="77777777" w:rsidR="00FF677C" w:rsidRPr="00140E21" w:rsidRDefault="00FF677C" w:rsidP="001A7DC2">
            <w:pPr>
              <w:pStyle w:val="TAL"/>
              <w:rPr>
                <w:rFonts w:eastAsia="SimSun"/>
                <w:lang w:eastAsia="zh-CN"/>
              </w:rPr>
            </w:pPr>
          </w:p>
        </w:tc>
        <w:tc>
          <w:tcPr>
            <w:tcW w:w="3119" w:type="dxa"/>
            <w:tcBorders>
              <w:bottom w:val="single" w:sz="4" w:space="0" w:color="auto"/>
            </w:tcBorders>
            <w:vAlign w:val="center"/>
          </w:tcPr>
          <w:p w14:paraId="083DEC21" w14:textId="77777777" w:rsidR="00FF677C" w:rsidRDefault="00FF677C" w:rsidP="001A7DC2">
            <w:pPr>
              <w:pStyle w:val="TAL"/>
            </w:pPr>
            <w:r>
              <w:t>A2X Subscription data</w:t>
            </w:r>
          </w:p>
        </w:tc>
        <w:tc>
          <w:tcPr>
            <w:tcW w:w="1984" w:type="dxa"/>
            <w:tcBorders>
              <w:bottom w:val="single" w:sz="4" w:space="0" w:color="auto"/>
            </w:tcBorders>
          </w:tcPr>
          <w:p w14:paraId="4A985806" w14:textId="77777777" w:rsidR="00FF677C" w:rsidRPr="00140E21" w:rsidRDefault="00FF677C" w:rsidP="001A7DC2">
            <w:pPr>
              <w:pStyle w:val="TAL"/>
              <w:rPr>
                <w:rFonts w:eastAsia="Malgun Gothic"/>
              </w:rPr>
            </w:pPr>
            <w:r w:rsidRPr="00140E21">
              <w:rPr>
                <w:rFonts w:eastAsia="Malgun Gothic"/>
              </w:rPr>
              <w:t>SUPI</w:t>
            </w:r>
          </w:p>
        </w:tc>
        <w:tc>
          <w:tcPr>
            <w:tcW w:w="1843" w:type="dxa"/>
            <w:tcBorders>
              <w:bottom w:val="single" w:sz="4" w:space="0" w:color="auto"/>
            </w:tcBorders>
          </w:tcPr>
          <w:p w14:paraId="5175B432" w14:textId="77777777" w:rsidR="00FF677C" w:rsidRDefault="00FF677C" w:rsidP="001A7DC2">
            <w:pPr>
              <w:pStyle w:val="TAL"/>
              <w:rPr>
                <w:rFonts w:eastAsia="Malgun Gothic"/>
              </w:rPr>
            </w:pPr>
            <w:r>
              <w:rPr>
                <w:rFonts w:eastAsia="Malgun Gothic"/>
              </w:rPr>
              <w:t>-</w:t>
            </w:r>
          </w:p>
        </w:tc>
      </w:tr>
      <w:tr w:rsidR="00FF677C" w:rsidRPr="00140E21" w14:paraId="574CC8DB" w14:textId="77777777" w:rsidTr="001A7DC2">
        <w:tc>
          <w:tcPr>
            <w:tcW w:w="1984" w:type="dxa"/>
            <w:tcBorders>
              <w:top w:val="nil"/>
              <w:bottom w:val="nil"/>
            </w:tcBorders>
            <w:shd w:val="clear" w:color="auto" w:fill="auto"/>
          </w:tcPr>
          <w:p w14:paraId="20D1A161" w14:textId="77777777" w:rsidR="00FF677C" w:rsidRPr="00140E21" w:rsidRDefault="00FF677C" w:rsidP="001A7DC2">
            <w:pPr>
              <w:pStyle w:val="TAL"/>
              <w:rPr>
                <w:rFonts w:eastAsia="SimSun"/>
                <w:lang w:eastAsia="zh-CN"/>
              </w:rPr>
            </w:pPr>
          </w:p>
        </w:tc>
        <w:tc>
          <w:tcPr>
            <w:tcW w:w="3119" w:type="dxa"/>
            <w:tcBorders>
              <w:bottom w:val="single" w:sz="4" w:space="0" w:color="auto"/>
            </w:tcBorders>
            <w:vAlign w:val="center"/>
          </w:tcPr>
          <w:p w14:paraId="2528C15C" w14:textId="77777777" w:rsidR="00FF677C" w:rsidRDefault="00FF677C" w:rsidP="001A7DC2">
            <w:pPr>
              <w:pStyle w:val="TAL"/>
            </w:pPr>
            <w:r>
              <w:t>ProSe Subscription data</w:t>
            </w:r>
          </w:p>
        </w:tc>
        <w:tc>
          <w:tcPr>
            <w:tcW w:w="1984" w:type="dxa"/>
            <w:tcBorders>
              <w:bottom w:val="single" w:sz="4" w:space="0" w:color="auto"/>
            </w:tcBorders>
          </w:tcPr>
          <w:p w14:paraId="278EA5F6" w14:textId="77777777" w:rsidR="00FF677C" w:rsidRPr="00140E21" w:rsidRDefault="00FF677C" w:rsidP="001A7DC2">
            <w:pPr>
              <w:pStyle w:val="TAL"/>
              <w:rPr>
                <w:rFonts w:eastAsia="Malgun Gothic"/>
              </w:rPr>
            </w:pPr>
            <w:r w:rsidRPr="00140E21">
              <w:rPr>
                <w:rFonts w:eastAsia="Malgun Gothic"/>
              </w:rPr>
              <w:t>SUPI</w:t>
            </w:r>
          </w:p>
        </w:tc>
        <w:tc>
          <w:tcPr>
            <w:tcW w:w="1843" w:type="dxa"/>
            <w:tcBorders>
              <w:bottom w:val="single" w:sz="4" w:space="0" w:color="auto"/>
            </w:tcBorders>
          </w:tcPr>
          <w:p w14:paraId="2681A968" w14:textId="77777777" w:rsidR="00FF677C" w:rsidRDefault="00FF677C" w:rsidP="001A7DC2">
            <w:pPr>
              <w:pStyle w:val="TAL"/>
              <w:rPr>
                <w:rFonts w:eastAsia="Malgun Gothic"/>
              </w:rPr>
            </w:pPr>
            <w:r>
              <w:rPr>
                <w:rFonts w:eastAsia="Malgun Gothic"/>
              </w:rPr>
              <w:t>-</w:t>
            </w:r>
          </w:p>
        </w:tc>
      </w:tr>
      <w:tr w:rsidR="00FF677C" w:rsidRPr="00140E21" w14:paraId="17FC87E5" w14:textId="77777777" w:rsidTr="001A7DC2">
        <w:tc>
          <w:tcPr>
            <w:tcW w:w="1984" w:type="dxa"/>
            <w:tcBorders>
              <w:top w:val="nil"/>
              <w:bottom w:val="nil"/>
            </w:tcBorders>
            <w:shd w:val="clear" w:color="auto" w:fill="auto"/>
          </w:tcPr>
          <w:p w14:paraId="37C25DBD" w14:textId="77777777" w:rsidR="00FF677C" w:rsidRPr="00140E21" w:rsidRDefault="00FF677C" w:rsidP="001A7DC2">
            <w:pPr>
              <w:pStyle w:val="TAL"/>
              <w:rPr>
                <w:rFonts w:eastAsia="SimSun"/>
                <w:lang w:eastAsia="zh-CN"/>
              </w:rPr>
            </w:pPr>
          </w:p>
        </w:tc>
        <w:tc>
          <w:tcPr>
            <w:tcW w:w="3119" w:type="dxa"/>
            <w:tcBorders>
              <w:bottom w:val="single" w:sz="4" w:space="0" w:color="auto"/>
            </w:tcBorders>
            <w:vAlign w:val="center"/>
          </w:tcPr>
          <w:p w14:paraId="3692EFE1" w14:textId="77777777" w:rsidR="00FF677C" w:rsidRDefault="00FF677C" w:rsidP="001A7DC2">
            <w:pPr>
              <w:pStyle w:val="TAL"/>
            </w:pPr>
            <w:r>
              <w:t>Ranging/SL Positioning subscription data</w:t>
            </w:r>
          </w:p>
        </w:tc>
        <w:tc>
          <w:tcPr>
            <w:tcW w:w="1984" w:type="dxa"/>
            <w:tcBorders>
              <w:bottom w:val="single" w:sz="4" w:space="0" w:color="auto"/>
            </w:tcBorders>
          </w:tcPr>
          <w:p w14:paraId="3E096ADF" w14:textId="77777777" w:rsidR="00FF677C" w:rsidRPr="00140E21" w:rsidRDefault="00FF677C" w:rsidP="001A7DC2">
            <w:pPr>
              <w:pStyle w:val="TAL"/>
              <w:rPr>
                <w:rFonts w:eastAsia="Malgun Gothic"/>
              </w:rPr>
            </w:pPr>
            <w:r w:rsidRPr="00140E21">
              <w:rPr>
                <w:rFonts w:eastAsia="Malgun Gothic"/>
              </w:rPr>
              <w:t>SUPI</w:t>
            </w:r>
          </w:p>
        </w:tc>
        <w:tc>
          <w:tcPr>
            <w:tcW w:w="1843" w:type="dxa"/>
            <w:tcBorders>
              <w:bottom w:val="single" w:sz="4" w:space="0" w:color="auto"/>
            </w:tcBorders>
          </w:tcPr>
          <w:p w14:paraId="0A55C894" w14:textId="77777777" w:rsidR="00FF677C" w:rsidRDefault="00FF677C" w:rsidP="001A7DC2">
            <w:pPr>
              <w:pStyle w:val="TAL"/>
              <w:rPr>
                <w:rFonts w:eastAsia="Malgun Gothic"/>
              </w:rPr>
            </w:pPr>
            <w:r>
              <w:rPr>
                <w:rFonts w:eastAsia="Malgun Gothic"/>
              </w:rPr>
              <w:t>-</w:t>
            </w:r>
          </w:p>
        </w:tc>
      </w:tr>
      <w:tr w:rsidR="00FF677C" w:rsidRPr="00140E21" w14:paraId="75E996D3" w14:textId="77777777" w:rsidTr="001A7DC2">
        <w:tc>
          <w:tcPr>
            <w:tcW w:w="1984" w:type="dxa"/>
            <w:tcBorders>
              <w:top w:val="nil"/>
              <w:bottom w:val="nil"/>
            </w:tcBorders>
            <w:shd w:val="clear" w:color="auto" w:fill="auto"/>
          </w:tcPr>
          <w:p w14:paraId="4DF62386" w14:textId="77777777" w:rsidR="00FF677C" w:rsidRPr="00140E21" w:rsidRDefault="00FF677C" w:rsidP="001A7DC2">
            <w:pPr>
              <w:pStyle w:val="TAL"/>
              <w:rPr>
                <w:rFonts w:eastAsia="SimSun"/>
                <w:lang w:eastAsia="zh-CN"/>
              </w:rPr>
            </w:pPr>
          </w:p>
        </w:tc>
        <w:tc>
          <w:tcPr>
            <w:tcW w:w="3119" w:type="dxa"/>
            <w:tcBorders>
              <w:bottom w:val="single" w:sz="4" w:space="0" w:color="auto"/>
            </w:tcBorders>
            <w:vAlign w:val="center"/>
          </w:tcPr>
          <w:p w14:paraId="76BDA285" w14:textId="77777777" w:rsidR="00FF677C" w:rsidRDefault="00FF677C" w:rsidP="001A7DC2">
            <w:pPr>
              <w:pStyle w:val="TAL"/>
            </w:pPr>
            <w:r>
              <w:t>User consent</w:t>
            </w:r>
          </w:p>
        </w:tc>
        <w:tc>
          <w:tcPr>
            <w:tcW w:w="1984" w:type="dxa"/>
            <w:tcBorders>
              <w:bottom w:val="single" w:sz="4" w:space="0" w:color="auto"/>
            </w:tcBorders>
          </w:tcPr>
          <w:p w14:paraId="6410B629" w14:textId="77777777" w:rsidR="00FF677C" w:rsidRPr="00140E21" w:rsidRDefault="00FF677C" w:rsidP="001A7DC2">
            <w:pPr>
              <w:pStyle w:val="TAL"/>
              <w:rPr>
                <w:rFonts w:eastAsia="Malgun Gothic"/>
              </w:rPr>
            </w:pPr>
            <w:r w:rsidRPr="00140E21">
              <w:rPr>
                <w:rFonts w:eastAsia="Malgun Gothic"/>
              </w:rPr>
              <w:t>SUPI</w:t>
            </w:r>
          </w:p>
        </w:tc>
        <w:tc>
          <w:tcPr>
            <w:tcW w:w="1843" w:type="dxa"/>
            <w:tcBorders>
              <w:bottom w:val="single" w:sz="4" w:space="0" w:color="auto"/>
            </w:tcBorders>
          </w:tcPr>
          <w:p w14:paraId="702927D2" w14:textId="77777777" w:rsidR="00FF677C" w:rsidRDefault="00FF677C" w:rsidP="001A7DC2">
            <w:pPr>
              <w:pStyle w:val="TAL"/>
              <w:rPr>
                <w:rFonts w:eastAsia="Malgun Gothic"/>
              </w:rPr>
            </w:pPr>
            <w:r>
              <w:rPr>
                <w:rFonts w:eastAsia="Malgun Gothic"/>
              </w:rPr>
              <w:t>Purpose</w:t>
            </w:r>
          </w:p>
        </w:tc>
      </w:tr>
      <w:tr w:rsidR="00FF677C" w:rsidRPr="00140E21" w14:paraId="7D68AC67" w14:textId="77777777" w:rsidTr="001A7DC2">
        <w:tc>
          <w:tcPr>
            <w:tcW w:w="1984" w:type="dxa"/>
            <w:tcBorders>
              <w:top w:val="nil"/>
              <w:bottom w:val="nil"/>
            </w:tcBorders>
            <w:shd w:val="clear" w:color="auto" w:fill="auto"/>
          </w:tcPr>
          <w:p w14:paraId="1D4C2074" w14:textId="77777777" w:rsidR="00FF677C" w:rsidRPr="00140E21" w:rsidRDefault="00FF677C" w:rsidP="001A7DC2">
            <w:pPr>
              <w:pStyle w:val="TAL"/>
              <w:rPr>
                <w:rFonts w:eastAsia="SimSun"/>
                <w:lang w:eastAsia="zh-CN"/>
              </w:rPr>
            </w:pPr>
          </w:p>
        </w:tc>
        <w:tc>
          <w:tcPr>
            <w:tcW w:w="3119" w:type="dxa"/>
            <w:tcBorders>
              <w:bottom w:val="single" w:sz="4" w:space="0" w:color="auto"/>
            </w:tcBorders>
            <w:vAlign w:val="center"/>
          </w:tcPr>
          <w:p w14:paraId="0C85C91A" w14:textId="77777777" w:rsidR="00FF677C" w:rsidRDefault="00FF677C" w:rsidP="001A7DC2">
            <w:pPr>
              <w:pStyle w:val="TAL"/>
            </w:pPr>
            <w:r>
              <w:t>ECS Address Configuration Information (See Table 4.15.6.3d-1)</w:t>
            </w:r>
          </w:p>
        </w:tc>
        <w:tc>
          <w:tcPr>
            <w:tcW w:w="1984" w:type="dxa"/>
            <w:tcBorders>
              <w:bottom w:val="single" w:sz="4" w:space="0" w:color="auto"/>
            </w:tcBorders>
          </w:tcPr>
          <w:p w14:paraId="03809E73" w14:textId="77777777" w:rsidR="00FF677C" w:rsidRPr="00140E21" w:rsidRDefault="00FF677C" w:rsidP="001A7DC2">
            <w:pPr>
              <w:pStyle w:val="TAL"/>
              <w:rPr>
                <w:rFonts w:eastAsia="Malgun Gothic"/>
              </w:rPr>
            </w:pPr>
            <w:r>
              <w:rPr>
                <w:rFonts w:eastAsia="Malgun Gothic"/>
              </w:rPr>
              <w:t>SUPI, Internal group identifier or external group identifier or any UE</w:t>
            </w:r>
          </w:p>
        </w:tc>
        <w:tc>
          <w:tcPr>
            <w:tcW w:w="1843" w:type="dxa"/>
            <w:tcBorders>
              <w:bottom w:val="single" w:sz="4" w:space="0" w:color="auto"/>
            </w:tcBorders>
          </w:tcPr>
          <w:p w14:paraId="784B577F" w14:textId="77777777" w:rsidR="00FF677C" w:rsidRDefault="00FF677C" w:rsidP="001A7DC2">
            <w:pPr>
              <w:pStyle w:val="TAL"/>
              <w:rPr>
                <w:rFonts w:eastAsia="Malgun Gothic"/>
              </w:rPr>
            </w:pPr>
            <w:r>
              <w:rPr>
                <w:rFonts w:eastAsia="Malgun Gothic"/>
              </w:rPr>
              <w:t>DNN, S-NSSAI, (Serving) PLMN ID (NOTE 7)</w:t>
            </w:r>
          </w:p>
        </w:tc>
      </w:tr>
      <w:tr w:rsidR="00FF677C" w:rsidRPr="00140E21" w14:paraId="536455CD" w14:textId="77777777" w:rsidTr="001A7DC2">
        <w:tc>
          <w:tcPr>
            <w:tcW w:w="1984" w:type="dxa"/>
            <w:tcBorders>
              <w:top w:val="nil"/>
              <w:bottom w:val="nil"/>
            </w:tcBorders>
            <w:shd w:val="clear" w:color="auto" w:fill="auto"/>
          </w:tcPr>
          <w:p w14:paraId="33AAE2A1" w14:textId="77777777" w:rsidR="00FF677C" w:rsidRPr="00140E21" w:rsidRDefault="00FF677C" w:rsidP="001A7DC2">
            <w:pPr>
              <w:pStyle w:val="TAL"/>
              <w:rPr>
                <w:rFonts w:eastAsia="SimSun"/>
                <w:lang w:eastAsia="zh-CN"/>
              </w:rPr>
            </w:pPr>
          </w:p>
        </w:tc>
        <w:tc>
          <w:tcPr>
            <w:tcW w:w="3119" w:type="dxa"/>
            <w:tcBorders>
              <w:bottom w:val="single" w:sz="4" w:space="0" w:color="auto"/>
            </w:tcBorders>
            <w:vAlign w:val="center"/>
          </w:tcPr>
          <w:p w14:paraId="3DC51407" w14:textId="77777777" w:rsidR="00FF677C" w:rsidRDefault="00FF677C" w:rsidP="001A7DC2">
            <w:pPr>
              <w:pStyle w:val="TAL"/>
            </w:pPr>
            <w:r>
              <w:t>MBS Subscription data</w:t>
            </w:r>
          </w:p>
          <w:p w14:paraId="4C9E2CB4" w14:textId="77777777" w:rsidR="00FF677C" w:rsidRDefault="00FF677C" w:rsidP="001A7DC2">
            <w:pPr>
              <w:pStyle w:val="TAL"/>
            </w:pPr>
            <w:r>
              <w:t>(see clause 6.4.3 of TS 23.247 [78])</w:t>
            </w:r>
          </w:p>
        </w:tc>
        <w:tc>
          <w:tcPr>
            <w:tcW w:w="1984" w:type="dxa"/>
            <w:tcBorders>
              <w:bottom w:val="single" w:sz="4" w:space="0" w:color="auto"/>
            </w:tcBorders>
          </w:tcPr>
          <w:p w14:paraId="6B25DF43" w14:textId="77777777" w:rsidR="00FF677C" w:rsidRPr="00140E21" w:rsidRDefault="00FF677C" w:rsidP="001A7DC2">
            <w:pPr>
              <w:pStyle w:val="TAL"/>
              <w:rPr>
                <w:rFonts w:eastAsia="Malgun Gothic"/>
              </w:rPr>
            </w:pPr>
            <w:r>
              <w:rPr>
                <w:rFonts w:eastAsia="Malgun Gothic"/>
              </w:rPr>
              <w:t>SUPI</w:t>
            </w:r>
          </w:p>
        </w:tc>
        <w:tc>
          <w:tcPr>
            <w:tcW w:w="1843" w:type="dxa"/>
            <w:tcBorders>
              <w:bottom w:val="single" w:sz="4" w:space="0" w:color="auto"/>
            </w:tcBorders>
          </w:tcPr>
          <w:p w14:paraId="26F3006E" w14:textId="77777777" w:rsidR="00FF677C" w:rsidRDefault="00FF677C" w:rsidP="001A7DC2">
            <w:pPr>
              <w:pStyle w:val="TAL"/>
              <w:rPr>
                <w:rFonts w:eastAsia="Malgun Gothic"/>
              </w:rPr>
            </w:pPr>
            <w:r>
              <w:rPr>
                <w:rFonts w:eastAsia="Malgun Gothic"/>
              </w:rPr>
              <w:t>-</w:t>
            </w:r>
          </w:p>
        </w:tc>
      </w:tr>
      <w:tr w:rsidR="00FF677C" w:rsidRPr="00140E21" w14:paraId="1E97EFCB" w14:textId="77777777" w:rsidTr="001A7DC2">
        <w:tc>
          <w:tcPr>
            <w:tcW w:w="1984" w:type="dxa"/>
            <w:tcBorders>
              <w:top w:val="nil"/>
              <w:bottom w:val="nil"/>
            </w:tcBorders>
            <w:shd w:val="clear" w:color="auto" w:fill="auto"/>
          </w:tcPr>
          <w:p w14:paraId="4B3C6B25" w14:textId="77777777" w:rsidR="00FF677C" w:rsidRPr="00140E21" w:rsidRDefault="00FF677C" w:rsidP="001A7DC2">
            <w:pPr>
              <w:pStyle w:val="TAL"/>
              <w:rPr>
                <w:rFonts w:eastAsia="SimSun"/>
                <w:lang w:eastAsia="zh-CN"/>
              </w:rPr>
            </w:pPr>
          </w:p>
        </w:tc>
        <w:tc>
          <w:tcPr>
            <w:tcW w:w="3119" w:type="dxa"/>
            <w:tcBorders>
              <w:bottom w:val="single" w:sz="4" w:space="0" w:color="auto"/>
            </w:tcBorders>
            <w:vAlign w:val="center"/>
          </w:tcPr>
          <w:p w14:paraId="67E743D4" w14:textId="77777777" w:rsidR="00FF677C" w:rsidRDefault="00FF677C" w:rsidP="001A7DC2">
            <w:pPr>
              <w:pStyle w:val="TAL"/>
            </w:pPr>
            <w:r>
              <w:t>Ranging/Sidelink Positioning Subscription data</w:t>
            </w:r>
          </w:p>
        </w:tc>
        <w:tc>
          <w:tcPr>
            <w:tcW w:w="1984" w:type="dxa"/>
            <w:tcBorders>
              <w:bottom w:val="single" w:sz="4" w:space="0" w:color="auto"/>
            </w:tcBorders>
          </w:tcPr>
          <w:p w14:paraId="2E22109B" w14:textId="77777777" w:rsidR="00FF677C" w:rsidRPr="00140E21" w:rsidRDefault="00FF677C" w:rsidP="001A7DC2">
            <w:pPr>
              <w:pStyle w:val="TAL"/>
              <w:rPr>
                <w:rFonts w:eastAsia="Malgun Gothic"/>
              </w:rPr>
            </w:pPr>
            <w:r>
              <w:rPr>
                <w:rFonts w:eastAsia="Malgun Gothic"/>
              </w:rPr>
              <w:t>SUPI</w:t>
            </w:r>
          </w:p>
        </w:tc>
        <w:tc>
          <w:tcPr>
            <w:tcW w:w="1843" w:type="dxa"/>
            <w:tcBorders>
              <w:bottom w:val="single" w:sz="4" w:space="0" w:color="auto"/>
            </w:tcBorders>
          </w:tcPr>
          <w:p w14:paraId="6BE3D60F" w14:textId="77777777" w:rsidR="00FF677C" w:rsidRDefault="00FF677C" w:rsidP="001A7DC2">
            <w:pPr>
              <w:pStyle w:val="TAL"/>
              <w:rPr>
                <w:rFonts w:eastAsia="Malgun Gothic"/>
              </w:rPr>
            </w:pPr>
            <w:r>
              <w:rPr>
                <w:rFonts w:eastAsia="Malgun Gothic"/>
              </w:rPr>
              <w:t>-</w:t>
            </w:r>
          </w:p>
        </w:tc>
      </w:tr>
      <w:tr w:rsidR="00FF677C" w:rsidRPr="00140E21" w14:paraId="5835C1A8" w14:textId="77777777" w:rsidTr="001A7DC2">
        <w:tc>
          <w:tcPr>
            <w:tcW w:w="1984" w:type="dxa"/>
            <w:tcBorders>
              <w:top w:val="nil"/>
              <w:bottom w:val="nil"/>
            </w:tcBorders>
            <w:shd w:val="clear" w:color="auto" w:fill="auto"/>
          </w:tcPr>
          <w:p w14:paraId="45D6F96A" w14:textId="77777777" w:rsidR="00FF677C" w:rsidRPr="00140E21" w:rsidRDefault="00FF677C" w:rsidP="001A7DC2">
            <w:pPr>
              <w:pStyle w:val="TAL"/>
              <w:rPr>
                <w:rFonts w:eastAsia="SimSun"/>
                <w:lang w:eastAsia="zh-CN"/>
              </w:rPr>
            </w:pPr>
          </w:p>
        </w:tc>
        <w:tc>
          <w:tcPr>
            <w:tcW w:w="3119" w:type="dxa"/>
            <w:tcBorders>
              <w:bottom w:val="single" w:sz="4" w:space="0" w:color="auto"/>
            </w:tcBorders>
            <w:vAlign w:val="center"/>
          </w:tcPr>
          <w:p w14:paraId="632B39F6" w14:textId="77777777" w:rsidR="00FF677C" w:rsidRDefault="00FF677C" w:rsidP="001A7DC2">
            <w:pPr>
              <w:pStyle w:val="TAL"/>
            </w:pPr>
            <w:r>
              <w:t>Ranging/Sidelink Positioning privacy</w:t>
            </w:r>
          </w:p>
        </w:tc>
        <w:tc>
          <w:tcPr>
            <w:tcW w:w="1984" w:type="dxa"/>
            <w:tcBorders>
              <w:bottom w:val="single" w:sz="4" w:space="0" w:color="auto"/>
            </w:tcBorders>
          </w:tcPr>
          <w:p w14:paraId="0C5B8623" w14:textId="77777777" w:rsidR="00FF677C" w:rsidRPr="00140E21" w:rsidRDefault="00FF677C" w:rsidP="001A7DC2">
            <w:pPr>
              <w:pStyle w:val="TAL"/>
              <w:rPr>
                <w:rFonts w:eastAsia="Malgun Gothic"/>
              </w:rPr>
            </w:pPr>
            <w:r>
              <w:rPr>
                <w:rFonts w:eastAsia="Malgun Gothic"/>
              </w:rPr>
              <w:t>SUPI</w:t>
            </w:r>
          </w:p>
        </w:tc>
        <w:tc>
          <w:tcPr>
            <w:tcW w:w="1843" w:type="dxa"/>
            <w:tcBorders>
              <w:bottom w:val="single" w:sz="4" w:space="0" w:color="auto"/>
            </w:tcBorders>
          </w:tcPr>
          <w:p w14:paraId="2E35922E" w14:textId="77777777" w:rsidR="00FF677C" w:rsidRDefault="00FF677C" w:rsidP="001A7DC2">
            <w:pPr>
              <w:pStyle w:val="TAL"/>
              <w:rPr>
                <w:rFonts w:eastAsia="Malgun Gothic"/>
              </w:rPr>
            </w:pPr>
            <w:r>
              <w:rPr>
                <w:rFonts w:eastAsia="Malgun Gothic"/>
              </w:rPr>
              <w:t>-</w:t>
            </w:r>
          </w:p>
        </w:tc>
      </w:tr>
      <w:tr w:rsidR="00FF677C" w:rsidRPr="00140E21" w14:paraId="1E842026" w14:textId="77777777" w:rsidTr="001A7DC2">
        <w:tc>
          <w:tcPr>
            <w:tcW w:w="1984" w:type="dxa"/>
            <w:tcBorders>
              <w:top w:val="nil"/>
              <w:bottom w:val="nil"/>
            </w:tcBorders>
            <w:shd w:val="clear" w:color="auto" w:fill="auto"/>
          </w:tcPr>
          <w:p w14:paraId="215326CB" w14:textId="77777777" w:rsidR="00FF677C" w:rsidRPr="00140E21" w:rsidRDefault="00FF677C" w:rsidP="001A7DC2">
            <w:pPr>
              <w:pStyle w:val="TAL"/>
              <w:rPr>
                <w:rFonts w:eastAsia="SimSun"/>
                <w:lang w:eastAsia="zh-CN"/>
              </w:rPr>
            </w:pPr>
          </w:p>
        </w:tc>
        <w:tc>
          <w:tcPr>
            <w:tcW w:w="3119" w:type="dxa"/>
            <w:tcBorders>
              <w:bottom w:val="single" w:sz="4" w:space="0" w:color="auto"/>
            </w:tcBorders>
            <w:vAlign w:val="center"/>
          </w:tcPr>
          <w:p w14:paraId="0E040EA5" w14:textId="77777777" w:rsidR="00FF677C" w:rsidRDefault="00FF677C" w:rsidP="001A7DC2">
            <w:pPr>
              <w:pStyle w:val="TAL"/>
            </w:pPr>
            <w:r>
              <w:t>Operator Determined Barring data (see clause 2.3 of TS 23.015 [90] and TS 29.505 [91])</w:t>
            </w:r>
          </w:p>
        </w:tc>
        <w:tc>
          <w:tcPr>
            <w:tcW w:w="1984" w:type="dxa"/>
            <w:tcBorders>
              <w:bottom w:val="single" w:sz="4" w:space="0" w:color="auto"/>
            </w:tcBorders>
          </w:tcPr>
          <w:p w14:paraId="4CB27BB3" w14:textId="77777777" w:rsidR="00FF677C" w:rsidRPr="00140E21" w:rsidRDefault="00FF677C" w:rsidP="001A7DC2">
            <w:pPr>
              <w:pStyle w:val="TAL"/>
              <w:rPr>
                <w:rFonts w:eastAsia="Malgun Gothic"/>
              </w:rPr>
            </w:pPr>
            <w:r>
              <w:rPr>
                <w:rFonts w:eastAsia="Malgun Gothic"/>
              </w:rPr>
              <w:t>SUPI</w:t>
            </w:r>
          </w:p>
        </w:tc>
        <w:tc>
          <w:tcPr>
            <w:tcW w:w="1843" w:type="dxa"/>
            <w:tcBorders>
              <w:bottom w:val="single" w:sz="4" w:space="0" w:color="auto"/>
            </w:tcBorders>
          </w:tcPr>
          <w:p w14:paraId="76405EDC" w14:textId="77777777" w:rsidR="00FF677C" w:rsidRDefault="00FF677C" w:rsidP="001A7DC2">
            <w:pPr>
              <w:pStyle w:val="TAL"/>
              <w:rPr>
                <w:rFonts w:eastAsia="Malgun Gothic"/>
              </w:rPr>
            </w:pPr>
            <w:r>
              <w:rPr>
                <w:rFonts w:eastAsia="Malgun Gothic"/>
              </w:rPr>
              <w:t>-</w:t>
            </w:r>
          </w:p>
        </w:tc>
      </w:tr>
      <w:tr w:rsidR="00FF677C" w:rsidRPr="00140E21" w14:paraId="6D9615D7" w14:textId="77777777" w:rsidTr="001A7DC2">
        <w:tc>
          <w:tcPr>
            <w:tcW w:w="1984" w:type="dxa"/>
            <w:tcBorders>
              <w:top w:val="nil"/>
              <w:bottom w:val="single" w:sz="4" w:space="0" w:color="auto"/>
            </w:tcBorders>
            <w:shd w:val="clear" w:color="auto" w:fill="auto"/>
          </w:tcPr>
          <w:p w14:paraId="4DD21FF4" w14:textId="77777777" w:rsidR="00FF677C" w:rsidRPr="00140E21" w:rsidRDefault="00FF677C" w:rsidP="001A7DC2">
            <w:pPr>
              <w:pStyle w:val="TAL"/>
              <w:rPr>
                <w:rFonts w:eastAsia="SimSun"/>
                <w:lang w:eastAsia="zh-CN"/>
              </w:rPr>
            </w:pPr>
          </w:p>
        </w:tc>
        <w:tc>
          <w:tcPr>
            <w:tcW w:w="3119" w:type="dxa"/>
            <w:tcBorders>
              <w:bottom w:val="single" w:sz="4" w:space="0" w:color="auto"/>
            </w:tcBorders>
            <w:vAlign w:val="center"/>
          </w:tcPr>
          <w:p w14:paraId="1120BECB" w14:textId="77777777" w:rsidR="00FF677C" w:rsidRDefault="00FF677C" w:rsidP="001A7DC2">
            <w:pPr>
              <w:pStyle w:val="TAL"/>
            </w:pPr>
            <w:r>
              <w:t>Shared data</w:t>
            </w:r>
          </w:p>
        </w:tc>
        <w:tc>
          <w:tcPr>
            <w:tcW w:w="1984" w:type="dxa"/>
            <w:tcBorders>
              <w:bottom w:val="single" w:sz="4" w:space="0" w:color="auto"/>
            </w:tcBorders>
          </w:tcPr>
          <w:p w14:paraId="30441B7C" w14:textId="77777777" w:rsidR="00FF677C" w:rsidRDefault="00FF677C" w:rsidP="001A7DC2">
            <w:pPr>
              <w:pStyle w:val="TAL"/>
              <w:rPr>
                <w:rFonts w:eastAsia="Malgun Gothic"/>
              </w:rPr>
            </w:pPr>
            <w:r>
              <w:rPr>
                <w:rFonts w:eastAsia="Malgun Gothic"/>
              </w:rPr>
              <w:t>Shared Data ID</w:t>
            </w:r>
          </w:p>
        </w:tc>
        <w:tc>
          <w:tcPr>
            <w:tcW w:w="1843" w:type="dxa"/>
            <w:tcBorders>
              <w:bottom w:val="single" w:sz="4" w:space="0" w:color="auto"/>
            </w:tcBorders>
          </w:tcPr>
          <w:p w14:paraId="3FDF1E31" w14:textId="77777777" w:rsidR="00FF677C" w:rsidRDefault="00FF677C" w:rsidP="001A7DC2">
            <w:pPr>
              <w:pStyle w:val="TAL"/>
              <w:rPr>
                <w:rFonts w:eastAsia="Malgun Gothic"/>
              </w:rPr>
            </w:pPr>
            <w:r>
              <w:rPr>
                <w:rFonts w:eastAsia="Malgun Gothic"/>
              </w:rPr>
              <w:t>-</w:t>
            </w:r>
          </w:p>
        </w:tc>
      </w:tr>
      <w:tr w:rsidR="00FF677C" w:rsidRPr="00140E21" w14:paraId="7D26A27B" w14:textId="77777777" w:rsidTr="001A7DC2">
        <w:trPr>
          <w:cantSplit/>
        </w:trPr>
        <w:tc>
          <w:tcPr>
            <w:tcW w:w="1984" w:type="dxa"/>
            <w:tcBorders>
              <w:top w:val="single" w:sz="4" w:space="0" w:color="auto"/>
              <w:bottom w:val="nil"/>
            </w:tcBorders>
            <w:shd w:val="clear" w:color="auto" w:fill="auto"/>
          </w:tcPr>
          <w:p w14:paraId="31D0C35B" w14:textId="77777777" w:rsidR="00FF677C" w:rsidRPr="00140E21" w:rsidRDefault="00FF677C" w:rsidP="001A7DC2">
            <w:pPr>
              <w:pStyle w:val="TAL"/>
              <w:rPr>
                <w:rFonts w:eastAsia="SimSun"/>
                <w:lang w:eastAsia="zh-CN"/>
              </w:rPr>
            </w:pPr>
            <w:r w:rsidRPr="00140E21">
              <w:rPr>
                <w:rFonts w:eastAsia="SimSun"/>
                <w:lang w:eastAsia="zh-CN"/>
              </w:rPr>
              <w:t>Application data</w:t>
            </w:r>
          </w:p>
        </w:tc>
        <w:tc>
          <w:tcPr>
            <w:tcW w:w="3119" w:type="dxa"/>
            <w:tcBorders>
              <w:top w:val="single" w:sz="4" w:space="0" w:color="auto"/>
              <w:bottom w:val="single" w:sz="4" w:space="0" w:color="auto"/>
            </w:tcBorders>
          </w:tcPr>
          <w:p w14:paraId="30E3436A" w14:textId="77777777" w:rsidR="00FF677C" w:rsidRPr="00140E21" w:rsidRDefault="00FF677C" w:rsidP="001A7DC2">
            <w:pPr>
              <w:pStyle w:val="TAL"/>
            </w:pPr>
            <w:r w:rsidRPr="00140E21">
              <w:t>Packet Flow Descriptions (PFDs)</w:t>
            </w:r>
            <w:r>
              <w:rPr>
                <w:rFonts w:eastAsia="Malgun Gothic"/>
              </w:rPr>
              <w:t xml:space="preserve"> (NOTE 11)</w:t>
            </w:r>
          </w:p>
        </w:tc>
        <w:tc>
          <w:tcPr>
            <w:tcW w:w="1984" w:type="dxa"/>
            <w:tcBorders>
              <w:top w:val="single" w:sz="4" w:space="0" w:color="auto"/>
              <w:bottom w:val="single" w:sz="4" w:space="0" w:color="auto"/>
            </w:tcBorders>
          </w:tcPr>
          <w:p w14:paraId="199E0CAE" w14:textId="77777777" w:rsidR="00FF677C" w:rsidRPr="00140E21" w:rsidRDefault="00FF677C" w:rsidP="001A7DC2">
            <w:pPr>
              <w:pStyle w:val="TAL"/>
              <w:rPr>
                <w:rFonts w:eastAsia="Malgun Gothic"/>
              </w:rPr>
            </w:pPr>
            <w:r w:rsidRPr="00140E21">
              <w:rPr>
                <w:rFonts w:eastAsia="Malgun Gothic"/>
              </w:rPr>
              <w:t>Application</w:t>
            </w:r>
            <w:r>
              <w:rPr>
                <w:rFonts w:eastAsia="Malgun Gothic"/>
              </w:rPr>
              <w:t xml:space="preserve"> Identifier</w:t>
            </w:r>
          </w:p>
        </w:tc>
        <w:tc>
          <w:tcPr>
            <w:tcW w:w="1843" w:type="dxa"/>
            <w:tcBorders>
              <w:top w:val="single" w:sz="4" w:space="0" w:color="auto"/>
              <w:bottom w:val="nil"/>
            </w:tcBorders>
          </w:tcPr>
          <w:p w14:paraId="5F593A83" w14:textId="77777777" w:rsidR="00FF677C" w:rsidRPr="00140E21" w:rsidRDefault="00FF677C" w:rsidP="001A7DC2">
            <w:pPr>
              <w:pStyle w:val="TAL"/>
              <w:rPr>
                <w:rFonts w:eastAsia="Malgun Gothic"/>
              </w:rPr>
            </w:pPr>
          </w:p>
        </w:tc>
      </w:tr>
      <w:tr w:rsidR="00FF677C" w:rsidRPr="00140E21" w14:paraId="14396CC2" w14:textId="77777777" w:rsidTr="001A7DC2">
        <w:trPr>
          <w:cantSplit/>
        </w:trPr>
        <w:tc>
          <w:tcPr>
            <w:tcW w:w="1984" w:type="dxa"/>
            <w:tcBorders>
              <w:top w:val="nil"/>
              <w:bottom w:val="nil"/>
            </w:tcBorders>
            <w:shd w:val="clear" w:color="auto" w:fill="auto"/>
          </w:tcPr>
          <w:p w14:paraId="4E34424B" w14:textId="77777777" w:rsidR="00FF677C" w:rsidRPr="00140E21" w:rsidRDefault="00FF677C" w:rsidP="001A7DC2">
            <w:pPr>
              <w:pStyle w:val="TAL"/>
              <w:rPr>
                <w:rFonts w:eastAsia="SimSun"/>
                <w:lang w:eastAsia="zh-CN"/>
              </w:rPr>
            </w:pPr>
          </w:p>
        </w:tc>
        <w:tc>
          <w:tcPr>
            <w:tcW w:w="3119" w:type="dxa"/>
            <w:tcBorders>
              <w:top w:val="single" w:sz="4" w:space="0" w:color="auto"/>
              <w:bottom w:val="nil"/>
            </w:tcBorders>
          </w:tcPr>
          <w:p w14:paraId="45E00998" w14:textId="77777777" w:rsidR="00FF677C" w:rsidRPr="00140E21" w:rsidRDefault="00FF677C" w:rsidP="001A7DC2">
            <w:pPr>
              <w:pStyle w:val="TAL"/>
            </w:pPr>
            <w:r w:rsidRPr="00140E21">
              <w:t>AF traffic influence request information</w:t>
            </w:r>
            <w:r>
              <w:t xml:space="preserve"> for traffic routing</w:t>
            </w:r>
          </w:p>
        </w:tc>
        <w:tc>
          <w:tcPr>
            <w:tcW w:w="1984" w:type="dxa"/>
            <w:tcBorders>
              <w:top w:val="single" w:sz="4" w:space="0" w:color="auto"/>
              <w:bottom w:val="single" w:sz="4" w:space="0" w:color="auto"/>
            </w:tcBorders>
          </w:tcPr>
          <w:p w14:paraId="3EDCD799" w14:textId="77777777" w:rsidR="00FF677C" w:rsidRPr="00140E21" w:rsidRDefault="00FF677C" w:rsidP="001A7DC2">
            <w:pPr>
              <w:pStyle w:val="TAL"/>
              <w:rPr>
                <w:rFonts w:eastAsia="Malgun Gothic"/>
              </w:rPr>
            </w:pPr>
            <w:r w:rsidRPr="00140E21">
              <w:rPr>
                <w:rFonts w:eastAsia="Malgun Gothic"/>
              </w:rPr>
              <w:t>AF transaction internal ID</w:t>
            </w:r>
          </w:p>
        </w:tc>
        <w:tc>
          <w:tcPr>
            <w:tcW w:w="1843" w:type="dxa"/>
            <w:tcBorders>
              <w:top w:val="nil"/>
              <w:bottom w:val="nil"/>
            </w:tcBorders>
          </w:tcPr>
          <w:p w14:paraId="3947D815" w14:textId="77777777" w:rsidR="00FF677C" w:rsidRPr="00140E21" w:rsidRDefault="00FF677C" w:rsidP="001A7DC2">
            <w:pPr>
              <w:pStyle w:val="TAL"/>
              <w:rPr>
                <w:rFonts w:eastAsia="Malgun Gothic"/>
              </w:rPr>
            </w:pPr>
          </w:p>
        </w:tc>
      </w:tr>
      <w:tr w:rsidR="00FF677C" w:rsidRPr="00140E21" w14:paraId="12F382CD" w14:textId="77777777" w:rsidTr="001A7DC2">
        <w:trPr>
          <w:cantSplit/>
        </w:trPr>
        <w:tc>
          <w:tcPr>
            <w:tcW w:w="1984" w:type="dxa"/>
            <w:tcBorders>
              <w:top w:val="nil"/>
              <w:bottom w:val="nil"/>
            </w:tcBorders>
            <w:shd w:val="clear" w:color="auto" w:fill="auto"/>
          </w:tcPr>
          <w:p w14:paraId="7A0DFAC2" w14:textId="77777777" w:rsidR="00FF677C" w:rsidRPr="00140E21" w:rsidRDefault="00FF677C" w:rsidP="001A7DC2">
            <w:pPr>
              <w:pStyle w:val="TAL"/>
              <w:rPr>
                <w:rFonts w:eastAsia="SimSun"/>
                <w:lang w:eastAsia="zh-CN"/>
              </w:rPr>
            </w:pPr>
          </w:p>
        </w:tc>
        <w:tc>
          <w:tcPr>
            <w:tcW w:w="3119" w:type="dxa"/>
            <w:tcBorders>
              <w:top w:val="nil"/>
              <w:bottom w:val="single" w:sz="4" w:space="0" w:color="auto"/>
            </w:tcBorders>
          </w:tcPr>
          <w:p w14:paraId="0559CBBB" w14:textId="77777777" w:rsidR="00FF677C" w:rsidRPr="00140E21" w:rsidRDefault="00FF677C" w:rsidP="001A7DC2">
            <w:pPr>
              <w:pStyle w:val="TAL"/>
              <w:rPr>
                <w:rFonts w:eastAsia="Malgun Gothic"/>
              </w:rPr>
            </w:pPr>
            <w:r w:rsidRPr="00140E21">
              <w:rPr>
                <w:rFonts w:eastAsia="Malgun Gothic"/>
              </w:rPr>
              <w:t xml:space="preserve">(See clause 5.6.7 and clause 6.3.7.2 </w:t>
            </w:r>
            <w:r>
              <w:rPr>
                <w:rFonts w:eastAsia="Malgun Gothic"/>
              </w:rPr>
              <w:t>of</w:t>
            </w:r>
            <w:r w:rsidRPr="00140E21">
              <w:rPr>
                <w:rFonts w:eastAsia="Malgun Gothic"/>
              </w:rPr>
              <w:t xml:space="preserve"> TS 23.501 [2])</w:t>
            </w:r>
          </w:p>
        </w:tc>
        <w:tc>
          <w:tcPr>
            <w:tcW w:w="1984" w:type="dxa"/>
            <w:tcBorders>
              <w:top w:val="single" w:sz="4" w:space="0" w:color="auto"/>
              <w:bottom w:val="single" w:sz="4" w:space="0" w:color="auto"/>
            </w:tcBorders>
          </w:tcPr>
          <w:p w14:paraId="60E98419" w14:textId="77777777" w:rsidR="00FF677C" w:rsidRDefault="00FF677C" w:rsidP="001A7DC2">
            <w:pPr>
              <w:pStyle w:val="TAL"/>
              <w:rPr>
                <w:rFonts w:eastAsia="Malgun Gothic"/>
              </w:rPr>
            </w:pPr>
            <w:r>
              <w:rPr>
                <w:rFonts w:eastAsia="Malgun Gothic"/>
              </w:rPr>
              <w:t>For non-roaming and LBO:</w:t>
            </w:r>
          </w:p>
          <w:p w14:paraId="797D91A3" w14:textId="77777777" w:rsidR="00FF677C" w:rsidRDefault="00FF677C" w:rsidP="001A7DC2">
            <w:pPr>
              <w:pStyle w:val="TAL"/>
              <w:rPr>
                <w:rFonts w:eastAsia="Malgun Gothic"/>
              </w:rPr>
            </w:pPr>
            <w:r>
              <w:rPr>
                <w:rFonts w:eastAsia="Malgun Gothic"/>
              </w:rPr>
              <w:t>S-NSSAI and DNN , accompanied with Internal Group Identifier(s) and/or Subscriber Category(s) or SUPI or "any UE" indication</w:t>
            </w:r>
          </w:p>
          <w:p w14:paraId="61492342" w14:textId="77777777" w:rsidR="00FF677C" w:rsidRDefault="00FF677C" w:rsidP="001A7DC2">
            <w:pPr>
              <w:pStyle w:val="TAL"/>
              <w:rPr>
                <w:rFonts w:eastAsia="Malgun Gothic"/>
              </w:rPr>
            </w:pPr>
            <w:r>
              <w:rPr>
                <w:rFonts w:eastAsia="Malgun Gothic"/>
              </w:rPr>
              <w:t>For HR-SBO:</w:t>
            </w:r>
          </w:p>
          <w:p w14:paraId="4DDA7D5B" w14:textId="77777777" w:rsidR="00FF677C" w:rsidRDefault="00FF677C" w:rsidP="001A7DC2">
            <w:pPr>
              <w:pStyle w:val="TAL"/>
              <w:rPr>
                <w:rFonts w:eastAsia="Malgun Gothic"/>
              </w:rPr>
            </w:pPr>
            <w:r>
              <w:rPr>
                <w:rFonts w:eastAsia="Malgun Gothic"/>
              </w:rPr>
              <w:t>HPLMN S-NSSAI and DNN and either: HPLMN ID and IP address, or SUPI, or "any UE" indication and HPLMN ID.</w:t>
            </w:r>
          </w:p>
          <w:p w14:paraId="5207F8DB" w14:textId="77777777" w:rsidR="00FF677C" w:rsidRPr="00140E21" w:rsidRDefault="00FF677C" w:rsidP="001A7DC2">
            <w:pPr>
              <w:pStyle w:val="TAL"/>
              <w:rPr>
                <w:rFonts w:eastAsia="Malgun Gothic"/>
              </w:rPr>
            </w:pPr>
            <w:r>
              <w:rPr>
                <w:rFonts w:eastAsia="Malgun Gothic"/>
              </w:rPr>
              <w:t>(NOTE 4) (NOTE 6) (NOTE 12)</w:t>
            </w:r>
          </w:p>
        </w:tc>
        <w:tc>
          <w:tcPr>
            <w:tcW w:w="1843" w:type="dxa"/>
            <w:tcBorders>
              <w:top w:val="nil"/>
              <w:bottom w:val="single" w:sz="4" w:space="0" w:color="auto"/>
            </w:tcBorders>
          </w:tcPr>
          <w:p w14:paraId="16E2B983" w14:textId="77777777" w:rsidR="00FF677C" w:rsidRPr="00140E21" w:rsidRDefault="00FF677C" w:rsidP="001A7DC2">
            <w:pPr>
              <w:pStyle w:val="TAL"/>
              <w:rPr>
                <w:rFonts w:eastAsia="Malgun Gothic"/>
              </w:rPr>
            </w:pPr>
          </w:p>
        </w:tc>
      </w:tr>
      <w:tr w:rsidR="00FF677C" w:rsidRPr="00140E21" w14:paraId="7C05E8D1" w14:textId="77777777" w:rsidTr="001A7DC2">
        <w:tc>
          <w:tcPr>
            <w:tcW w:w="1984" w:type="dxa"/>
            <w:tcBorders>
              <w:top w:val="nil"/>
              <w:bottom w:val="nil"/>
            </w:tcBorders>
            <w:shd w:val="clear" w:color="auto" w:fill="auto"/>
          </w:tcPr>
          <w:p w14:paraId="22EDAC65" w14:textId="77777777" w:rsidR="00FF677C" w:rsidRPr="00140E21" w:rsidRDefault="00FF677C" w:rsidP="001A7DC2">
            <w:pPr>
              <w:pStyle w:val="TAL"/>
              <w:rPr>
                <w:rFonts w:eastAsia="SimSun"/>
                <w:lang w:eastAsia="zh-CN"/>
              </w:rPr>
            </w:pPr>
          </w:p>
        </w:tc>
        <w:tc>
          <w:tcPr>
            <w:tcW w:w="3119" w:type="dxa"/>
            <w:tcBorders>
              <w:bottom w:val="nil"/>
            </w:tcBorders>
            <w:vAlign w:val="center"/>
          </w:tcPr>
          <w:p w14:paraId="12FB61D5" w14:textId="77777777" w:rsidR="00FF677C" w:rsidRDefault="00FF677C" w:rsidP="001A7DC2">
            <w:pPr>
              <w:pStyle w:val="TAL"/>
            </w:pPr>
            <w:r>
              <w:t>AF traffic influence request information for service function chaining</w:t>
            </w:r>
          </w:p>
        </w:tc>
        <w:tc>
          <w:tcPr>
            <w:tcW w:w="1984" w:type="dxa"/>
            <w:tcBorders>
              <w:bottom w:val="single" w:sz="4" w:space="0" w:color="auto"/>
            </w:tcBorders>
          </w:tcPr>
          <w:p w14:paraId="50E4D243" w14:textId="77777777" w:rsidR="00FF677C" w:rsidRPr="00140E21" w:rsidRDefault="00FF677C" w:rsidP="001A7DC2">
            <w:pPr>
              <w:pStyle w:val="TAL"/>
              <w:rPr>
                <w:rFonts w:eastAsia="Malgun Gothic"/>
              </w:rPr>
            </w:pPr>
            <w:r>
              <w:rPr>
                <w:rFonts w:eastAsia="Malgun Gothic"/>
              </w:rPr>
              <w:t>AF transaction internal ID</w:t>
            </w:r>
          </w:p>
        </w:tc>
        <w:tc>
          <w:tcPr>
            <w:tcW w:w="1843" w:type="dxa"/>
            <w:tcBorders>
              <w:bottom w:val="single" w:sz="4" w:space="0" w:color="auto"/>
            </w:tcBorders>
          </w:tcPr>
          <w:p w14:paraId="756342C8" w14:textId="77777777" w:rsidR="00FF677C" w:rsidRDefault="00FF677C" w:rsidP="001A7DC2">
            <w:pPr>
              <w:pStyle w:val="TAL"/>
              <w:rPr>
                <w:rFonts w:eastAsia="Malgun Gothic"/>
              </w:rPr>
            </w:pPr>
          </w:p>
        </w:tc>
      </w:tr>
      <w:tr w:rsidR="00FF677C" w:rsidRPr="00140E21" w14:paraId="7FA57CD0" w14:textId="77777777" w:rsidTr="001A7DC2">
        <w:tc>
          <w:tcPr>
            <w:tcW w:w="1984" w:type="dxa"/>
            <w:tcBorders>
              <w:top w:val="nil"/>
              <w:bottom w:val="nil"/>
            </w:tcBorders>
            <w:shd w:val="clear" w:color="auto" w:fill="auto"/>
          </w:tcPr>
          <w:p w14:paraId="09C18500" w14:textId="77777777" w:rsidR="00FF677C" w:rsidRPr="00140E21" w:rsidRDefault="00FF677C" w:rsidP="001A7DC2">
            <w:pPr>
              <w:pStyle w:val="TAL"/>
              <w:rPr>
                <w:rFonts w:eastAsia="SimSun"/>
                <w:lang w:eastAsia="zh-CN"/>
              </w:rPr>
            </w:pPr>
          </w:p>
        </w:tc>
        <w:tc>
          <w:tcPr>
            <w:tcW w:w="3119" w:type="dxa"/>
            <w:tcBorders>
              <w:top w:val="nil"/>
              <w:bottom w:val="single" w:sz="4" w:space="0" w:color="auto"/>
            </w:tcBorders>
            <w:vAlign w:val="center"/>
          </w:tcPr>
          <w:p w14:paraId="60181A34" w14:textId="77777777" w:rsidR="00FF677C" w:rsidRDefault="00FF677C" w:rsidP="001A7DC2">
            <w:pPr>
              <w:pStyle w:val="TAL"/>
            </w:pPr>
            <w:r>
              <w:t>(See clause 5.6.16 and clause 6.3.7.2 of TS 23.501 [2])</w:t>
            </w:r>
          </w:p>
        </w:tc>
        <w:tc>
          <w:tcPr>
            <w:tcW w:w="1984" w:type="dxa"/>
            <w:tcBorders>
              <w:bottom w:val="single" w:sz="4" w:space="0" w:color="auto"/>
            </w:tcBorders>
          </w:tcPr>
          <w:p w14:paraId="17B2287E" w14:textId="77777777" w:rsidR="00FF677C" w:rsidRDefault="00FF677C" w:rsidP="001A7DC2">
            <w:pPr>
              <w:pStyle w:val="TAL"/>
              <w:rPr>
                <w:rFonts w:eastAsia="Malgun Gothic"/>
              </w:rPr>
            </w:pPr>
            <w:r>
              <w:rPr>
                <w:rFonts w:eastAsia="Malgun Gothic"/>
              </w:rPr>
              <w:t>S-NSSAI and DNN</w:t>
            </w:r>
          </w:p>
          <w:p w14:paraId="28C816F5" w14:textId="77777777" w:rsidR="00FF677C" w:rsidRDefault="00FF677C" w:rsidP="001A7DC2">
            <w:pPr>
              <w:pStyle w:val="TAL"/>
              <w:rPr>
                <w:rFonts w:eastAsia="Malgun Gothic"/>
              </w:rPr>
            </w:pPr>
            <w:r>
              <w:rPr>
                <w:rFonts w:eastAsia="Malgun Gothic"/>
              </w:rPr>
              <w:t>and</w:t>
            </w:r>
          </w:p>
          <w:p w14:paraId="1F257CCA" w14:textId="77777777" w:rsidR="00FF677C" w:rsidRPr="00140E21" w:rsidRDefault="00FF677C" w:rsidP="001A7DC2">
            <w:pPr>
              <w:pStyle w:val="TAL"/>
              <w:rPr>
                <w:rFonts w:eastAsia="Malgun Gothic"/>
              </w:rPr>
            </w:pPr>
            <w:r>
              <w:rPr>
                <w:rFonts w:eastAsia="Malgun Gothic"/>
              </w:rPr>
              <w:t>Internal Group Identifier or SUPI or "any UE" indication (NOTE 4)</w:t>
            </w:r>
          </w:p>
        </w:tc>
        <w:tc>
          <w:tcPr>
            <w:tcW w:w="1843" w:type="dxa"/>
            <w:tcBorders>
              <w:bottom w:val="single" w:sz="4" w:space="0" w:color="auto"/>
            </w:tcBorders>
          </w:tcPr>
          <w:p w14:paraId="7C31054E" w14:textId="77777777" w:rsidR="00FF677C" w:rsidRDefault="00FF677C" w:rsidP="001A7DC2">
            <w:pPr>
              <w:pStyle w:val="TAL"/>
              <w:rPr>
                <w:rFonts w:eastAsia="Malgun Gothic"/>
              </w:rPr>
            </w:pPr>
          </w:p>
        </w:tc>
      </w:tr>
      <w:tr w:rsidR="00FF677C" w:rsidRPr="00140E21" w14:paraId="7512B70B" w14:textId="77777777" w:rsidTr="0077069C">
        <w:trPr>
          <w:cantSplit/>
          <w:ins w:id="288" w:author="Ericsson" w:date="2024-09-27T15:50:00Z"/>
        </w:trPr>
        <w:tc>
          <w:tcPr>
            <w:tcW w:w="1984" w:type="dxa"/>
            <w:tcBorders>
              <w:top w:val="nil"/>
              <w:bottom w:val="nil"/>
            </w:tcBorders>
            <w:shd w:val="clear" w:color="auto" w:fill="auto"/>
          </w:tcPr>
          <w:p w14:paraId="2D927E0C" w14:textId="77777777" w:rsidR="00FF677C" w:rsidRPr="00140E21" w:rsidRDefault="00FF677C" w:rsidP="001A7DC2">
            <w:pPr>
              <w:pStyle w:val="TAL"/>
              <w:rPr>
                <w:ins w:id="289" w:author="Ericsson" w:date="2024-09-27T15:50:00Z"/>
                <w:rFonts w:eastAsia="SimSun"/>
                <w:lang w:eastAsia="zh-CN"/>
              </w:rPr>
            </w:pPr>
          </w:p>
        </w:tc>
        <w:tc>
          <w:tcPr>
            <w:tcW w:w="3119" w:type="dxa"/>
            <w:vMerge w:val="restart"/>
            <w:tcBorders>
              <w:top w:val="nil"/>
            </w:tcBorders>
          </w:tcPr>
          <w:p w14:paraId="767FEEFD" w14:textId="77777777" w:rsidR="00FF677C" w:rsidRDefault="00FF677C" w:rsidP="00FF677C">
            <w:pPr>
              <w:pStyle w:val="TAL"/>
              <w:rPr>
                <w:ins w:id="290" w:author="Ericsson" w:date="2024-09-27T15:50:00Z"/>
              </w:rPr>
            </w:pPr>
            <w:ins w:id="291" w:author="Ericsson" w:date="2024-09-27T15:50:00Z">
              <w:r>
                <w:t>AF traffic influence request information for Handling of Payload Headers</w:t>
              </w:r>
            </w:ins>
          </w:p>
          <w:p w14:paraId="25004CB6" w14:textId="77777777" w:rsidR="00FF677C" w:rsidRDefault="00FF677C" w:rsidP="00FF677C">
            <w:pPr>
              <w:pStyle w:val="TAL"/>
              <w:rPr>
                <w:ins w:id="292" w:author="Ericsson" w:date="2024-09-27T15:50:00Z"/>
              </w:rPr>
            </w:pPr>
          </w:p>
          <w:p w14:paraId="67FA62C1" w14:textId="178B997E" w:rsidR="00FF677C" w:rsidRPr="00140E21" w:rsidRDefault="00FF677C" w:rsidP="00FF677C">
            <w:pPr>
              <w:pStyle w:val="TAL"/>
              <w:rPr>
                <w:ins w:id="293" w:author="Ericsson" w:date="2024-09-27T15:50:00Z"/>
                <w:rFonts w:eastAsia="Malgun Gothic"/>
              </w:rPr>
            </w:pPr>
            <w:ins w:id="294" w:author="Ericsson" w:date="2024-09-27T15:50:00Z">
              <w:r>
                <w:t>(See clause </w:t>
              </w:r>
              <w:r w:rsidRPr="00361E49">
                <w:rPr>
                  <w:highlight w:val="yellow"/>
                </w:rPr>
                <w:t>5.6.x</w:t>
              </w:r>
              <w:r>
                <w:t xml:space="preserve"> and clause 6.3.7.2 of TS 23.501 [2])</w:t>
              </w:r>
            </w:ins>
          </w:p>
        </w:tc>
        <w:tc>
          <w:tcPr>
            <w:tcW w:w="1984" w:type="dxa"/>
            <w:tcBorders>
              <w:top w:val="single" w:sz="4" w:space="0" w:color="auto"/>
              <w:bottom w:val="single" w:sz="4" w:space="0" w:color="auto"/>
            </w:tcBorders>
          </w:tcPr>
          <w:p w14:paraId="0BAB827F" w14:textId="771C3F3F" w:rsidR="00FF677C" w:rsidRPr="00140E21" w:rsidRDefault="00FF677C" w:rsidP="001A7DC2">
            <w:pPr>
              <w:pStyle w:val="TAL"/>
              <w:rPr>
                <w:ins w:id="295" w:author="Ericsson" w:date="2024-09-27T15:50:00Z"/>
                <w:rFonts w:eastAsia="Malgun Gothic"/>
              </w:rPr>
            </w:pPr>
            <w:ins w:id="296" w:author="Ericsson" w:date="2024-09-27T15:50:00Z">
              <w:r>
                <w:rPr>
                  <w:rFonts w:eastAsia="Malgun Gothic"/>
                </w:rPr>
                <w:t>AF transaction internal ID</w:t>
              </w:r>
            </w:ins>
          </w:p>
        </w:tc>
        <w:tc>
          <w:tcPr>
            <w:tcW w:w="1843" w:type="dxa"/>
            <w:tcBorders>
              <w:top w:val="nil"/>
              <w:bottom w:val="single" w:sz="4" w:space="0" w:color="auto"/>
            </w:tcBorders>
          </w:tcPr>
          <w:p w14:paraId="4DBA09B1" w14:textId="77777777" w:rsidR="00FF677C" w:rsidRPr="00140E21" w:rsidRDefault="00FF677C" w:rsidP="001A7DC2">
            <w:pPr>
              <w:pStyle w:val="TAL"/>
              <w:rPr>
                <w:ins w:id="297" w:author="Ericsson" w:date="2024-09-27T15:50:00Z"/>
                <w:rFonts w:eastAsia="Malgun Gothic"/>
              </w:rPr>
            </w:pPr>
          </w:p>
        </w:tc>
      </w:tr>
      <w:tr w:rsidR="00FF677C" w:rsidRPr="00140E21" w14:paraId="52C4C16A" w14:textId="77777777" w:rsidTr="0077069C">
        <w:trPr>
          <w:cantSplit/>
          <w:ins w:id="298" w:author="Ericsson" w:date="2024-09-27T15:50:00Z"/>
        </w:trPr>
        <w:tc>
          <w:tcPr>
            <w:tcW w:w="1984" w:type="dxa"/>
            <w:tcBorders>
              <w:top w:val="nil"/>
              <w:bottom w:val="nil"/>
            </w:tcBorders>
            <w:shd w:val="clear" w:color="auto" w:fill="auto"/>
          </w:tcPr>
          <w:p w14:paraId="29532D82" w14:textId="77777777" w:rsidR="00FF677C" w:rsidRPr="00140E21" w:rsidRDefault="00FF677C" w:rsidP="001A7DC2">
            <w:pPr>
              <w:pStyle w:val="TAL"/>
              <w:rPr>
                <w:ins w:id="299" w:author="Ericsson" w:date="2024-09-27T15:50:00Z"/>
                <w:rFonts w:eastAsia="SimSun"/>
                <w:lang w:eastAsia="zh-CN"/>
              </w:rPr>
            </w:pPr>
          </w:p>
        </w:tc>
        <w:tc>
          <w:tcPr>
            <w:tcW w:w="3119" w:type="dxa"/>
            <w:vMerge/>
            <w:tcBorders>
              <w:bottom w:val="single" w:sz="4" w:space="0" w:color="auto"/>
            </w:tcBorders>
          </w:tcPr>
          <w:p w14:paraId="7705AAEA" w14:textId="77777777" w:rsidR="00FF677C" w:rsidRDefault="00FF677C" w:rsidP="00FF677C">
            <w:pPr>
              <w:pStyle w:val="TAL"/>
              <w:rPr>
                <w:ins w:id="300" w:author="Ericsson" w:date="2024-09-27T15:50:00Z"/>
              </w:rPr>
            </w:pPr>
          </w:p>
        </w:tc>
        <w:tc>
          <w:tcPr>
            <w:tcW w:w="1984" w:type="dxa"/>
            <w:tcBorders>
              <w:top w:val="single" w:sz="4" w:space="0" w:color="auto"/>
              <w:bottom w:val="single" w:sz="4" w:space="0" w:color="auto"/>
            </w:tcBorders>
          </w:tcPr>
          <w:p w14:paraId="3F9FEC5E" w14:textId="77777777" w:rsidR="00FF677C" w:rsidRDefault="00FF677C" w:rsidP="00FF677C">
            <w:pPr>
              <w:pStyle w:val="TAL"/>
              <w:rPr>
                <w:ins w:id="301" w:author="Ericsson" w:date="2024-09-27T15:51:00Z"/>
                <w:rFonts w:eastAsia="Malgun Gothic"/>
              </w:rPr>
            </w:pPr>
            <w:ins w:id="302" w:author="Ericsson" w:date="2024-09-27T15:51:00Z">
              <w:r>
                <w:rPr>
                  <w:rFonts w:eastAsia="Malgun Gothic"/>
                </w:rPr>
                <w:t>S-NSSAI and DNN</w:t>
              </w:r>
            </w:ins>
          </w:p>
          <w:p w14:paraId="753B9AFA" w14:textId="77777777" w:rsidR="00FF677C" w:rsidRDefault="00FF677C" w:rsidP="00FF677C">
            <w:pPr>
              <w:pStyle w:val="TAL"/>
              <w:rPr>
                <w:ins w:id="303" w:author="Ericsson" w:date="2024-09-27T15:51:00Z"/>
                <w:rFonts w:eastAsia="Malgun Gothic"/>
              </w:rPr>
            </w:pPr>
            <w:ins w:id="304" w:author="Ericsson" w:date="2024-09-27T15:51:00Z">
              <w:r>
                <w:rPr>
                  <w:rFonts w:eastAsia="Malgun Gothic"/>
                </w:rPr>
                <w:t>and</w:t>
              </w:r>
            </w:ins>
          </w:p>
          <w:p w14:paraId="2F7AD948" w14:textId="0AB557F1" w:rsidR="00FF677C" w:rsidRPr="00140E21" w:rsidRDefault="00FF677C" w:rsidP="00FF677C">
            <w:pPr>
              <w:pStyle w:val="TAL"/>
              <w:rPr>
                <w:ins w:id="305" w:author="Ericsson" w:date="2024-09-27T15:50:00Z"/>
                <w:rFonts w:eastAsia="Malgun Gothic"/>
              </w:rPr>
            </w:pPr>
            <w:ins w:id="306" w:author="Ericsson" w:date="2024-09-27T15:51:00Z">
              <w:r>
                <w:rPr>
                  <w:rFonts w:eastAsia="Malgun Gothic"/>
                </w:rPr>
                <w:t>Internal Group Identifier or SUPI or "any UE" indication (NOTE 4)</w:t>
              </w:r>
            </w:ins>
          </w:p>
        </w:tc>
        <w:tc>
          <w:tcPr>
            <w:tcW w:w="1843" w:type="dxa"/>
            <w:tcBorders>
              <w:top w:val="nil"/>
              <w:bottom w:val="single" w:sz="4" w:space="0" w:color="auto"/>
            </w:tcBorders>
          </w:tcPr>
          <w:p w14:paraId="16EE65D1" w14:textId="77777777" w:rsidR="00FF677C" w:rsidRPr="00140E21" w:rsidRDefault="00FF677C" w:rsidP="001A7DC2">
            <w:pPr>
              <w:pStyle w:val="TAL"/>
              <w:rPr>
                <w:ins w:id="307" w:author="Ericsson" w:date="2024-09-27T15:50:00Z"/>
                <w:rFonts w:eastAsia="Malgun Gothic"/>
              </w:rPr>
            </w:pPr>
          </w:p>
        </w:tc>
      </w:tr>
      <w:tr w:rsidR="00FF677C" w:rsidRPr="00140E21" w14:paraId="7A013023" w14:textId="77777777" w:rsidTr="001A7DC2">
        <w:trPr>
          <w:cantSplit/>
        </w:trPr>
        <w:tc>
          <w:tcPr>
            <w:tcW w:w="1984" w:type="dxa"/>
            <w:tcBorders>
              <w:top w:val="nil"/>
              <w:bottom w:val="nil"/>
            </w:tcBorders>
            <w:shd w:val="clear" w:color="auto" w:fill="auto"/>
          </w:tcPr>
          <w:p w14:paraId="0AB244F5" w14:textId="77777777" w:rsidR="00FF677C" w:rsidRPr="00140E21" w:rsidRDefault="00FF677C" w:rsidP="001A7DC2">
            <w:pPr>
              <w:pStyle w:val="TAL"/>
              <w:rPr>
                <w:rFonts w:eastAsia="SimSun"/>
                <w:lang w:eastAsia="zh-CN"/>
              </w:rPr>
            </w:pPr>
          </w:p>
        </w:tc>
        <w:tc>
          <w:tcPr>
            <w:tcW w:w="3119" w:type="dxa"/>
            <w:tcBorders>
              <w:top w:val="nil"/>
              <w:bottom w:val="single" w:sz="4" w:space="0" w:color="auto"/>
            </w:tcBorders>
          </w:tcPr>
          <w:p w14:paraId="740C1530" w14:textId="77777777" w:rsidR="00FF677C" w:rsidRDefault="00FF677C" w:rsidP="001A7DC2">
            <w:pPr>
              <w:pStyle w:val="TAL"/>
              <w:rPr>
                <w:rFonts w:eastAsia="Malgun Gothic"/>
              </w:rPr>
            </w:pPr>
            <w:r w:rsidRPr="00140E21">
              <w:rPr>
                <w:rFonts w:eastAsia="Malgun Gothic"/>
              </w:rPr>
              <w:t>Background Data Transfer</w:t>
            </w:r>
          </w:p>
          <w:p w14:paraId="0E95B665" w14:textId="77777777" w:rsidR="00FF677C" w:rsidRPr="00140E21" w:rsidRDefault="00FF677C" w:rsidP="001A7DC2">
            <w:pPr>
              <w:pStyle w:val="TAL"/>
              <w:rPr>
                <w:rFonts w:eastAsia="Malgun Gothic"/>
              </w:rPr>
            </w:pPr>
            <w:r>
              <w:rPr>
                <w:rFonts w:eastAsia="Malgun Gothic"/>
              </w:rPr>
              <w:t>(NOTE 3)</w:t>
            </w:r>
          </w:p>
        </w:tc>
        <w:tc>
          <w:tcPr>
            <w:tcW w:w="1984" w:type="dxa"/>
            <w:tcBorders>
              <w:top w:val="single" w:sz="4" w:space="0" w:color="auto"/>
              <w:bottom w:val="single" w:sz="4" w:space="0" w:color="auto"/>
            </w:tcBorders>
          </w:tcPr>
          <w:p w14:paraId="20830028" w14:textId="77777777" w:rsidR="00FF677C" w:rsidRPr="00140E21" w:rsidRDefault="00FF677C" w:rsidP="001A7DC2">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5CA9D299" w14:textId="77777777" w:rsidR="00FF677C" w:rsidRPr="00140E21" w:rsidRDefault="00FF677C" w:rsidP="001A7DC2">
            <w:pPr>
              <w:pStyle w:val="TAL"/>
              <w:rPr>
                <w:rFonts w:eastAsia="Malgun Gothic"/>
              </w:rPr>
            </w:pPr>
          </w:p>
        </w:tc>
      </w:tr>
      <w:tr w:rsidR="00FF677C" w:rsidRPr="00140E21" w14:paraId="6981E1BC" w14:textId="77777777" w:rsidTr="001A7DC2">
        <w:trPr>
          <w:cantSplit/>
        </w:trPr>
        <w:tc>
          <w:tcPr>
            <w:tcW w:w="1984" w:type="dxa"/>
            <w:tcBorders>
              <w:top w:val="nil"/>
              <w:bottom w:val="nil"/>
            </w:tcBorders>
            <w:shd w:val="clear" w:color="auto" w:fill="auto"/>
          </w:tcPr>
          <w:p w14:paraId="1AA0B8E3" w14:textId="77777777" w:rsidR="00FF677C" w:rsidRPr="00140E21" w:rsidRDefault="00FF677C" w:rsidP="001A7DC2">
            <w:pPr>
              <w:pStyle w:val="TAL"/>
              <w:rPr>
                <w:rFonts w:eastAsia="SimSun"/>
                <w:lang w:eastAsia="zh-CN"/>
              </w:rPr>
            </w:pPr>
          </w:p>
        </w:tc>
        <w:tc>
          <w:tcPr>
            <w:tcW w:w="3119" w:type="dxa"/>
            <w:tcBorders>
              <w:top w:val="nil"/>
              <w:bottom w:val="single" w:sz="4" w:space="0" w:color="auto"/>
            </w:tcBorders>
          </w:tcPr>
          <w:p w14:paraId="22E18DD8" w14:textId="77777777" w:rsidR="00FF677C" w:rsidRPr="00140E21" w:rsidRDefault="00FF677C" w:rsidP="001A7DC2">
            <w:pPr>
              <w:pStyle w:val="TAL"/>
              <w:rPr>
                <w:rFonts w:eastAsia="Malgun Gothic"/>
              </w:rPr>
            </w:pPr>
            <w:r>
              <w:rPr>
                <w:rFonts w:eastAsia="Malgun Gothic"/>
              </w:rPr>
              <w:t>Service specific information (See clause 4.15.6.7)</w:t>
            </w:r>
          </w:p>
        </w:tc>
        <w:tc>
          <w:tcPr>
            <w:tcW w:w="1984" w:type="dxa"/>
            <w:tcBorders>
              <w:top w:val="single" w:sz="4" w:space="0" w:color="auto"/>
              <w:bottom w:val="single" w:sz="4" w:space="0" w:color="auto"/>
            </w:tcBorders>
          </w:tcPr>
          <w:p w14:paraId="420B65D8" w14:textId="77777777" w:rsidR="00FF677C" w:rsidRDefault="00FF677C" w:rsidP="001A7DC2">
            <w:pPr>
              <w:pStyle w:val="TAL"/>
              <w:rPr>
                <w:rFonts w:eastAsia="Malgun Gothic"/>
              </w:rPr>
            </w:pPr>
            <w:r>
              <w:rPr>
                <w:rFonts w:eastAsia="Malgun Gothic"/>
              </w:rPr>
              <w:t>S-NSSAI and DNN</w:t>
            </w:r>
          </w:p>
          <w:p w14:paraId="4A4EE928" w14:textId="77777777" w:rsidR="00FF677C" w:rsidRDefault="00FF677C" w:rsidP="001A7DC2">
            <w:pPr>
              <w:pStyle w:val="TAL"/>
              <w:rPr>
                <w:rFonts w:eastAsia="Malgun Gothic"/>
              </w:rPr>
            </w:pPr>
            <w:r>
              <w:rPr>
                <w:rFonts w:eastAsia="Malgun Gothic"/>
              </w:rPr>
              <w:t>or</w:t>
            </w:r>
          </w:p>
          <w:p w14:paraId="50538DA1" w14:textId="77777777" w:rsidR="00FF677C" w:rsidRPr="00140E21" w:rsidRDefault="00FF677C" w:rsidP="001A7DC2">
            <w:pPr>
              <w:pStyle w:val="TAL"/>
              <w:rPr>
                <w:rFonts w:eastAsia="Malgun Gothic"/>
              </w:rPr>
            </w:pPr>
            <w:r>
              <w:rPr>
                <w:rFonts w:eastAsia="Malgun Gothic"/>
              </w:rPr>
              <w:t>Internal Group Identifier or SUPI or "any UE" indication (NOTE 4) or "PLMN ID(s) of inbound roamer"</w:t>
            </w:r>
          </w:p>
        </w:tc>
        <w:tc>
          <w:tcPr>
            <w:tcW w:w="1843" w:type="dxa"/>
            <w:tcBorders>
              <w:top w:val="nil"/>
              <w:bottom w:val="single" w:sz="4" w:space="0" w:color="auto"/>
            </w:tcBorders>
          </w:tcPr>
          <w:p w14:paraId="306D3B1F" w14:textId="77777777" w:rsidR="00FF677C" w:rsidRPr="00140E21" w:rsidRDefault="00FF677C" w:rsidP="001A7DC2">
            <w:pPr>
              <w:pStyle w:val="TAL"/>
              <w:rPr>
                <w:rFonts w:eastAsia="Malgun Gothic"/>
              </w:rPr>
            </w:pPr>
          </w:p>
        </w:tc>
      </w:tr>
      <w:tr w:rsidR="00FF677C" w:rsidRPr="00140E21" w14:paraId="3B435B83" w14:textId="77777777" w:rsidTr="001A7DC2">
        <w:trPr>
          <w:cantSplit/>
        </w:trPr>
        <w:tc>
          <w:tcPr>
            <w:tcW w:w="1984" w:type="dxa"/>
            <w:tcBorders>
              <w:top w:val="nil"/>
              <w:bottom w:val="nil"/>
            </w:tcBorders>
            <w:shd w:val="clear" w:color="auto" w:fill="auto"/>
          </w:tcPr>
          <w:p w14:paraId="36BDE275" w14:textId="77777777" w:rsidR="00FF677C" w:rsidRPr="00140E21" w:rsidRDefault="00FF677C" w:rsidP="001A7DC2">
            <w:pPr>
              <w:pStyle w:val="TAL"/>
              <w:rPr>
                <w:rFonts w:eastAsia="SimSun"/>
                <w:lang w:eastAsia="zh-CN"/>
              </w:rPr>
            </w:pPr>
          </w:p>
        </w:tc>
        <w:tc>
          <w:tcPr>
            <w:tcW w:w="3119" w:type="dxa"/>
            <w:tcBorders>
              <w:top w:val="nil"/>
              <w:bottom w:val="single" w:sz="4" w:space="0" w:color="auto"/>
            </w:tcBorders>
          </w:tcPr>
          <w:p w14:paraId="2DA57154" w14:textId="77777777" w:rsidR="00FF677C" w:rsidRPr="00140E21" w:rsidRDefault="00FF677C" w:rsidP="001A7DC2">
            <w:pPr>
              <w:pStyle w:val="TAL"/>
              <w:rPr>
                <w:rFonts w:eastAsia="Malgun Gothic"/>
              </w:rPr>
            </w:pPr>
            <w:r>
              <w:rPr>
                <w:rFonts w:eastAsia="Malgun Gothic"/>
              </w:rPr>
              <w:t>UE ID mapping information (See clause 4.3.5 of TS 23.586 [88])</w:t>
            </w:r>
          </w:p>
        </w:tc>
        <w:tc>
          <w:tcPr>
            <w:tcW w:w="1984" w:type="dxa"/>
            <w:tcBorders>
              <w:top w:val="single" w:sz="4" w:space="0" w:color="auto"/>
              <w:bottom w:val="single" w:sz="4" w:space="0" w:color="auto"/>
            </w:tcBorders>
          </w:tcPr>
          <w:p w14:paraId="3EF980A7" w14:textId="77777777" w:rsidR="00FF677C" w:rsidRPr="00140E21" w:rsidRDefault="00FF677C" w:rsidP="001A7DC2">
            <w:pPr>
              <w:pStyle w:val="TAL"/>
              <w:rPr>
                <w:rFonts w:eastAsia="Malgun Gothic"/>
              </w:rPr>
            </w:pPr>
            <w:r>
              <w:rPr>
                <w:rFonts w:eastAsia="Malgun Gothic"/>
              </w:rPr>
              <w:t>GPSI or Application Layer ID</w:t>
            </w:r>
          </w:p>
        </w:tc>
        <w:tc>
          <w:tcPr>
            <w:tcW w:w="1843" w:type="dxa"/>
            <w:tcBorders>
              <w:top w:val="nil"/>
              <w:bottom w:val="single" w:sz="4" w:space="0" w:color="auto"/>
            </w:tcBorders>
          </w:tcPr>
          <w:p w14:paraId="04C9580B" w14:textId="77777777" w:rsidR="00FF677C" w:rsidRPr="00140E21" w:rsidRDefault="00FF677C" w:rsidP="001A7DC2">
            <w:pPr>
              <w:pStyle w:val="TAL"/>
              <w:rPr>
                <w:rFonts w:eastAsia="Malgun Gothic"/>
              </w:rPr>
            </w:pPr>
          </w:p>
        </w:tc>
      </w:tr>
      <w:tr w:rsidR="00FF677C" w:rsidRPr="00140E21" w14:paraId="30DEB58B" w14:textId="77777777" w:rsidTr="001A7DC2">
        <w:trPr>
          <w:cantSplit/>
        </w:trPr>
        <w:tc>
          <w:tcPr>
            <w:tcW w:w="1984" w:type="dxa"/>
            <w:tcBorders>
              <w:top w:val="nil"/>
              <w:bottom w:val="nil"/>
            </w:tcBorders>
            <w:shd w:val="clear" w:color="auto" w:fill="auto"/>
          </w:tcPr>
          <w:p w14:paraId="221A8F4D" w14:textId="77777777" w:rsidR="00FF677C" w:rsidRPr="00140E21" w:rsidRDefault="00FF677C" w:rsidP="001A7DC2">
            <w:pPr>
              <w:pStyle w:val="TAL"/>
              <w:rPr>
                <w:rFonts w:eastAsia="SimSun"/>
                <w:lang w:eastAsia="zh-CN"/>
              </w:rPr>
            </w:pPr>
          </w:p>
        </w:tc>
        <w:tc>
          <w:tcPr>
            <w:tcW w:w="3119" w:type="dxa"/>
            <w:tcBorders>
              <w:top w:val="nil"/>
              <w:bottom w:val="single" w:sz="4" w:space="0" w:color="auto"/>
            </w:tcBorders>
          </w:tcPr>
          <w:p w14:paraId="6FF84739" w14:textId="77777777" w:rsidR="00FF677C" w:rsidRDefault="00FF677C" w:rsidP="001A7DC2">
            <w:pPr>
              <w:pStyle w:val="TAL"/>
              <w:rPr>
                <w:rFonts w:eastAsia="Malgun Gothic"/>
              </w:rPr>
            </w:pPr>
            <w:r>
              <w:rPr>
                <w:rFonts w:eastAsia="Malgun Gothic"/>
              </w:rPr>
              <w:t>EAS Deployment Information</w:t>
            </w:r>
          </w:p>
          <w:p w14:paraId="22D15623" w14:textId="77777777" w:rsidR="00FF677C" w:rsidRPr="00140E21" w:rsidRDefault="00FF677C" w:rsidP="001A7DC2">
            <w:pPr>
              <w:pStyle w:val="TAL"/>
              <w:rPr>
                <w:rFonts w:eastAsia="Malgun Gothic"/>
              </w:rPr>
            </w:pPr>
            <w:r>
              <w:rPr>
                <w:rFonts w:eastAsia="Malgun Gothic"/>
              </w:rPr>
              <w:t>(See clause 7.1 of TS 23.548 [74])</w:t>
            </w:r>
          </w:p>
        </w:tc>
        <w:tc>
          <w:tcPr>
            <w:tcW w:w="1984" w:type="dxa"/>
            <w:tcBorders>
              <w:top w:val="single" w:sz="4" w:space="0" w:color="auto"/>
              <w:bottom w:val="single" w:sz="4" w:space="0" w:color="auto"/>
            </w:tcBorders>
          </w:tcPr>
          <w:p w14:paraId="53E23D14" w14:textId="77777777" w:rsidR="00FF677C" w:rsidRPr="00140E21" w:rsidRDefault="00FF677C" w:rsidP="001A7DC2">
            <w:pPr>
              <w:pStyle w:val="TAL"/>
              <w:rPr>
                <w:rFonts w:eastAsia="Malgun Gothic"/>
              </w:rPr>
            </w:pPr>
            <w:r>
              <w:rPr>
                <w:rFonts w:eastAsia="Malgun Gothic"/>
              </w:rPr>
              <w:t>DNN and/or S-NSSAI</w:t>
            </w:r>
          </w:p>
        </w:tc>
        <w:tc>
          <w:tcPr>
            <w:tcW w:w="1843" w:type="dxa"/>
            <w:tcBorders>
              <w:top w:val="nil"/>
              <w:bottom w:val="single" w:sz="4" w:space="0" w:color="auto"/>
            </w:tcBorders>
          </w:tcPr>
          <w:p w14:paraId="294E033B" w14:textId="77777777" w:rsidR="00FF677C" w:rsidRPr="00140E21" w:rsidRDefault="00FF677C" w:rsidP="001A7DC2">
            <w:pPr>
              <w:pStyle w:val="TAL"/>
              <w:rPr>
                <w:rFonts w:eastAsia="Malgun Gothic"/>
              </w:rPr>
            </w:pPr>
            <w:r>
              <w:rPr>
                <w:rFonts w:eastAsia="Malgun Gothic"/>
              </w:rPr>
              <w:t>Application Identifier and/or Internal Group Identifier</w:t>
            </w:r>
          </w:p>
        </w:tc>
      </w:tr>
      <w:tr w:rsidR="00FF677C" w:rsidRPr="00140E21" w14:paraId="19B9E07D" w14:textId="77777777" w:rsidTr="001A7DC2">
        <w:trPr>
          <w:cantSplit/>
        </w:trPr>
        <w:tc>
          <w:tcPr>
            <w:tcW w:w="1984" w:type="dxa"/>
            <w:tcBorders>
              <w:top w:val="nil"/>
              <w:bottom w:val="nil"/>
            </w:tcBorders>
            <w:shd w:val="clear" w:color="auto" w:fill="auto"/>
          </w:tcPr>
          <w:p w14:paraId="6AE7576E" w14:textId="77777777" w:rsidR="00FF677C" w:rsidRPr="00140E21" w:rsidRDefault="00FF677C" w:rsidP="001A7DC2">
            <w:pPr>
              <w:pStyle w:val="TAL"/>
              <w:rPr>
                <w:rFonts w:eastAsia="SimSun"/>
                <w:lang w:eastAsia="zh-CN"/>
              </w:rPr>
            </w:pPr>
          </w:p>
        </w:tc>
        <w:tc>
          <w:tcPr>
            <w:tcW w:w="3119" w:type="dxa"/>
            <w:tcBorders>
              <w:top w:val="nil"/>
              <w:bottom w:val="single" w:sz="4" w:space="0" w:color="auto"/>
            </w:tcBorders>
          </w:tcPr>
          <w:p w14:paraId="4812112B" w14:textId="77777777" w:rsidR="00FF677C" w:rsidRDefault="00FF677C" w:rsidP="001A7DC2">
            <w:pPr>
              <w:pStyle w:val="TAL"/>
              <w:rPr>
                <w:rFonts w:eastAsia="Malgun Gothic"/>
              </w:rPr>
            </w:pPr>
            <w:r>
              <w:rPr>
                <w:rFonts w:eastAsia="Malgun Gothic"/>
              </w:rPr>
              <w:t>ECS Address Configuration Information (See Table 4.15.6.3d-1)</w:t>
            </w:r>
          </w:p>
          <w:p w14:paraId="78298259" w14:textId="77777777" w:rsidR="00FF677C" w:rsidRPr="00140E21" w:rsidRDefault="00FF677C" w:rsidP="001A7DC2">
            <w:pPr>
              <w:pStyle w:val="TAL"/>
              <w:rPr>
                <w:rFonts w:eastAsia="Malgun Gothic"/>
              </w:rPr>
            </w:pPr>
            <w:r>
              <w:rPr>
                <w:rFonts w:eastAsia="Malgun Gothic"/>
              </w:rPr>
              <w:t>(NOTE 13)</w:t>
            </w:r>
          </w:p>
        </w:tc>
        <w:tc>
          <w:tcPr>
            <w:tcW w:w="1984" w:type="dxa"/>
            <w:tcBorders>
              <w:top w:val="single" w:sz="4" w:space="0" w:color="auto"/>
              <w:bottom w:val="single" w:sz="4" w:space="0" w:color="auto"/>
            </w:tcBorders>
          </w:tcPr>
          <w:p w14:paraId="6B7A8777" w14:textId="77777777" w:rsidR="00FF677C" w:rsidRPr="00140E21" w:rsidRDefault="00FF677C" w:rsidP="001A7DC2">
            <w:pPr>
              <w:pStyle w:val="TAL"/>
              <w:rPr>
                <w:rFonts w:eastAsia="Malgun Gothic"/>
              </w:rPr>
            </w:pPr>
            <w:r>
              <w:rPr>
                <w:rFonts w:eastAsia="Malgun Gothic"/>
              </w:rPr>
              <w:t>DNN, S-NSSAI and "any UE" indication</w:t>
            </w:r>
          </w:p>
        </w:tc>
        <w:tc>
          <w:tcPr>
            <w:tcW w:w="1843" w:type="dxa"/>
            <w:tcBorders>
              <w:top w:val="nil"/>
              <w:bottom w:val="single" w:sz="4" w:space="0" w:color="auto"/>
            </w:tcBorders>
          </w:tcPr>
          <w:p w14:paraId="56ABD93D" w14:textId="77777777" w:rsidR="00FF677C" w:rsidRPr="00140E21" w:rsidRDefault="00FF677C" w:rsidP="001A7DC2">
            <w:pPr>
              <w:pStyle w:val="TAL"/>
              <w:rPr>
                <w:rFonts w:eastAsia="Malgun Gothic"/>
              </w:rPr>
            </w:pPr>
          </w:p>
        </w:tc>
      </w:tr>
      <w:tr w:rsidR="00FF677C" w:rsidRPr="00140E21" w14:paraId="773F5729" w14:textId="77777777" w:rsidTr="001A7DC2">
        <w:trPr>
          <w:cantSplit/>
        </w:trPr>
        <w:tc>
          <w:tcPr>
            <w:tcW w:w="1984" w:type="dxa"/>
            <w:tcBorders>
              <w:top w:val="nil"/>
              <w:bottom w:val="nil"/>
            </w:tcBorders>
            <w:shd w:val="clear" w:color="auto" w:fill="auto"/>
          </w:tcPr>
          <w:p w14:paraId="0AE5E166" w14:textId="77777777" w:rsidR="00FF677C" w:rsidRPr="00140E21" w:rsidRDefault="00FF677C" w:rsidP="001A7DC2">
            <w:pPr>
              <w:pStyle w:val="TAL"/>
              <w:rPr>
                <w:rFonts w:eastAsia="SimSun"/>
                <w:lang w:eastAsia="zh-CN"/>
              </w:rPr>
            </w:pPr>
          </w:p>
        </w:tc>
        <w:tc>
          <w:tcPr>
            <w:tcW w:w="3119" w:type="dxa"/>
            <w:tcBorders>
              <w:top w:val="single" w:sz="4" w:space="0" w:color="auto"/>
              <w:bottom w:val="nil"/>
            </w:tcBorders>
            <w:shd w:val="clear" w:color="auto" w:fill="auto"/>
          </w:tcPr>
          <w:p w14:paraId="3004AC32" w14:textId="77777777" w:rsidR="00FF677C" w:rsidRPr="00140E21" w:rsidRDefault="00FF677C" w:rsidP="001A7DC2">
            <w:pPr>
              <w:pStyle w:val="TAL"/>
              <w:rPr>
                <w:rFonts w:eastAsia="Malgun Gothic"/>
              </w:rPr>
            </w:pPr>
            <w:r>
              <w:rPr>
                <w:rFonts w:eastAsia="Malgun Gothic"/>
              </w:rPr>
              <w:t>AM influence information (See clause 4.15.6.9.3)</w:t>
            </w:r>
          </w:p>
        </w:tc>
        <w:tc>
          <w:tcPr>
            <w:tcW w:w="1984" w:type="dxa"/>
            <w:tcBorders>
              <w:top w:val="single" w:sz="4" w:space="0" w:color="auto"/>
              <w:bottom w:val="single" w:sz="4" w:space="0" w:color="auto"/>
            </w:tcBorders>
          </w:tcPr>
          <w:p w14:paraId="3E4EBF19" w14:textId="77777777" w:rsidR="00FF677C" w:rsidRPr="00140E21" w:rsidRDefault="00FF677C" w:rsidP="001A7DC2">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6E06001D" w14:textId="77777777" w:rsidR="00FF677C" w:rsidRPr="00140E21" w:rsidRDefault="00FF677C" w:rsidP="001A7DC2">
            <w:pPr>
              <w:pStyle w:val="TAL"/>
              <w:rPr>
                <w:rFonts w:eastAsia="Malgun Gothic"/>
              </w:rPr>
            </w:pPr>
          </w:p>
        </w:tc>
      </w:tr>
      <w:tr w:rsidR="00FF677C" w:rsidRPr="00140E21" w14:paraId="684B5BBD" w14:textId="77777777" w:rsidTr="001A7DC2">
        <w:trPr>
          <w:cantSplit/>
        </w:trPr>
        <w:tc>
          <w:tcPr>
            <w:tcW w:w="1984" w:type="dxa"/>
            <w:tcBorders>
              <w:top w:val="nil"/>
              <w:bottom w:val="nil"/>
            </w:tcBorders>
            <w:shd w:val="clear" w:color="auto" w:fill="auto"/>
          </w:tcPr>
          <w:p w14:paraId="53FFBF32" w14:textId="77777777" w:rsidR="00FF677C" w:rsidRPr="00140E21" w:rsidRDefault="00FF677C" w:rsidP="001A7DC2">
            <w:pPr>
              <w:pStyle w:val="TAL"/>
              <w:rPr>
                <w:rFonts w:eastAsia="SimSun"/>
                <w:lang w:eastAsia="zh-CN"/>
              </w:rPr>
            </w:pPr>
          </w:p>
        </w:tc>
        <w:tc>
          <w:tcPr>
            <w:tcW w:w="3119" w:type="dxa"/>
            <w:tcBorders>
              <w:top w:val="nil"/>
              <w:bottom w:val="single" w:sz="4" w:space="0" w:color="auto"/>
            </w:tcBorders>
            <w:shd w:val="clear" w:color="auto" w:fill="auto"/>
          </w:tcPr>
          <w:p w14:paraId="1556D262" w14:textId="77777777" w:rsidR="00FF677C" w:rsidRPr="00140E21" w:rsidRDefault="00FF677C" w:rsidP="001A7DC2">
            <w:pPr>
              <w:pStyle w:val="TAL"/>
              <w:rPr>
                <w:rFonts w:eastAsia="Malgun Gothic"/>
              </w:rPr>
            </w:pPr>
          </w:p>
        </w:tc>
        <w:tc>
          <w:tcPr>
            <w:tcW w:w="1984" w:type="dxa"/>
            <w:tcBorders>
              <w:top w:val="single" w:sz="4" w:space="0" w:color="auto"/>
              <w:bottom w:val="single" w:sz="4" w:space="0" w:color="auto"/>
            </w:tcBorders>
          </w:tcPr>
          <w:p w14:paraId="3ED1BEB0" w14:textId="77777777" w:rsidR="00FF677C" w:rsidRDefault="00FF677C" w:rsidP="001A7DC2">
            <w:pPr>
              <w:pStyle w:val="TAL"/>
              <w:rPr>
                <w:rFonts w:eastAsia="Malgun Gothic"/>
              </w:rPr>
            </w:pPr>
            <w:r>
              <w:rPr>
                <w:rFonts w:eastAsia="Malgun Gothic"/>
              </w:rPr>
              <w:t>S-NSSAI and DNN</w:t>
            </w:r>
          </w:p>
          <w:p w14:paraId="0F8D2B8D" w14:textId="77777777" w:rsidR="00FF677C" w:rsidRDefault="00FF677C" w:rsidP="001A7DC2">
            <w:pPr>
              <w:pStyle w:val="TAL"/>
              <w:rPr>
                <w:rFonts w:eastAsia="Malgun Gothic"/>
              </w:rPr>
            </w:pPr>
            <w:r>
              <w:rPr>
                <w:rFonts w:eastAsia="Malgun Gothic"/>
              </w:rPr>
              <w:t>and/or</w:t>
            </w:r>
          </w:p>
          <w:p w14:paraId="35CC69E2" w14:textId="77777777" w:rsidR="00FF677C" w:rsidRPr="00140E21" w:rsidRDefault="00FF677C" w:rsidP="001A7DC2">
            <w:pPr>
              <w:pStyle w:val="TAL"/>
              <w:rPr>
                <w:rFonts w:eastAsia="Malgun Gothic"/>
              </w:rPr>
            </w:pPr>
            <w:r>
              <w:rPr>
                <w:rFonts w:eastAsia="Malgun Gothic"/>
              </w:rPr>
              <w:t>Internal Group Identifier or SUPI or "any UE" indication or any inbound roaming UEs (NOTE 4, NOTE 8)</w:t>
            </w:r>
          </w:p>
        </w:tc>
        <w:tc>
          <w:tcPr>
            <w:tcW w:w="1843" w:type="dxa"/>
            <w:tcBorders>
              <w:top w:val="nil"/>
              <w:bottom w:val="single" w:sz="4" w:space="0" w:color="auto"/>
            </w:tcBorders>
            <w:shd w:val="clear" w:color="auto" w:fill="auto"/>
          </w:tcPr>
          <w:p w14:paraId="7E06DCA3" w14:textId="77777777" w:rsidR="00FF677C" w:rsidRPr="00140E21" w:rsidRDefault="00FF677C" w:rsidP="001A7DC2">
            <w:pPr>
              <w:pStyle w:val="TAL"/>
              <w:rPr>
                <w:rFonts w:eastAsia="Malgun Gothic"/>
              </w:rPr>
            </w:pPr>
          </w:p>
        </w:tc>
      </w:tr>
      <w:tr w:rsidR="00FF677C" w:rsidRPr="00140E21" w14:paraId="042630E8" w14:textId="77777777" w:rsidTr="001A7DC2">
        <w:trPr>
          <w:cantSplit/>
        </w:trPr>
        <w:tc>
          <w:tcPr>
            <w:tcW w:w="1984" w:type="dxa"/>
            <w:tcBorders>
              <w:top w:val="nil"/>
              <w:bottom w:val="nil"/>
            </w:tcBorders>
            <w:shd w:val="clear" w:color="auto" w:fill="auto"/>
          </w:tcPr>
          <w:p w14:paraId="2E0B4BAF" w14:textId="77777777" w:rsidR="00FF677C" w:rsidRPr="00140E21" w:rsidRDefault="00FF677C" w:rsidP="001A7DC2">
            <w:pPr>
              <w:pStyle w:val="TAL"/>
              <w:rPr>
                <w:rFonts w:eastAsia="SimSun"/>
                <w:lang w:eastAsia="zh-CN"/>
              </w:rPr>
            </w:pPr>
          </w:p>
        </w:tc>
        <w:tc>
          <w:tcPr>
            <w:tcW w:w="3119" w:type="dxa"/>
            <w:tcBorders>
              <w:top w:val="single" w:sz="4" w:space="0" w:color="auto"/>
              <w:bottom w:val="nil"/>
            </w:tcBorders>
            <w:shd w:val="clear" w:color="auto" w:fill="auto"/>
          </w:tcPr>
          <w:p w14:paraId="0263533E" w14:textId="77777777" w:rsidR="00FF677C" w:rsidRPr="00140E21" w:rsidRDefault="00FF677C" w:rsidP="001A7DC2">
            <w:pPr>
              <w:pStyle w:val="TAL"/>
              <w:rPr>
                <w:rFonts w:eastAsia="Malgun Gothic"/>
              </w:rPr>
            </w:pPr>
            <w:r>
              <w:rPr>
                <w:rFonts w:eastAsia="Malgun Gothic"/>
              </w:rPr>
              <w:t>AF request for QoS information (See clause 4.15.6.14)</w:t>
            </w:r>
          </w:p>
        </w:tc>
        <w:tc>
          <w:tcPr>
            <w:tcW w:w="1984" w:type="dxa"/>
            <w:tcBorders>
              <w:top w:val="single" w:sz="4" w:space="0" w:color="auto"/>
              <w:bottom w:val="single" w:sz="4" w:space="0" w:color="auto"/>
            </w:tcBorders>
          </w:tcPr>
          <w:p w14:paraId="377D1CC2" w14:textId="77777777" w:rsidR="00FF677C" w:rsidRPr="00140E21" w:rsidRDefault="00FF677C" w:rsidP="001A7DC2">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55C510E6" w14:textId="77777777" w:rsidR="00FF677C" w:rsidRPr="00140E21" w:rsidRDefault="00FF677C" w:rsidP="001A7DC2">
            <w:pPr>
              <w:pStyle w:val="TAL"/>
              <w:rPr>
                <w:rFonts w:eastAsia="Malgun Gothic"/>
              </w:rPr>
            </w:pPr>
          </w:p>
        </w:tc>
      </w:tr>
      <w:tr w:rsidR="00FF677C" w:rsidRPr="00140E21" w14:paraId="068BE8C7" w14:textId="77777777" w:rsidTr="001A7DC2">
        <w:trPr>
          <w:cantSplit/>
        </w:trPr>
        <w:tc>
          <w:tcPr>
            <w:tcW w:w="1984" w:type="dxa"/>
            <w:tcBorders>
              <w:top w:val="nil"/>
              <w:bottom w:val="single" w:sz="4" w:space="0" w:color="auto"/>
            </w:tcBorders>
            <w:shd w:val="clear" w:color="auto" w:fill="auto"/>
          </w:tcPr>
          <w:p w14:paraId="482EF698" w14:textId="77777777" w:rsidR="00FF677C" w:rsidRPr="00140E21" w:rsidRDefault="00FF677C" w:rsidP="001A7DC2">
            <w:pPr>
              <w:pStyle w:val="TAL"/>
              <w:rPr>
                <w:rFonts w:eastAsia="SimSun"/>
                <w:lang w:eastAsia="zh-CN"/>
              </w:rPr>
            </w:pPr>
          </w:p>
        </w:tc>
        <w:tc>
          <w:tcPr>
            <w:tcW w:w="3119" w:type="dxa"/>
            <w:tcBorders>
              <w:top w:val="nil"/>
              <w:bottom w:val="single" w:sz="4" w:space="0" w:color="auto"/>
            </w:tcBorders>
            <w:shd w:val="clear" w:color="auto" w:fill="auto"/>
          </w:tcPr>
          <w:p w14:paraId="4CB6F58B" w14:textId="77777777" w:rsidR="00FF677C" w:rsidRPr="00140E21" w:rsidRDefault="00FF677C" w:rsidP="001A7DC2">
            <w:pPr>
              <w:pStyle w:val="TAL"/>
              <w:rPr>
                <w:rFonts w:eastAsia="Malgun Gothic"/>
              </w:rPr>
            </w:pPr>
          </w:p>
        </w:tc>
        <w:tc>
          <w:tcPr>
            <w:tcW w:w="1984" w:type="dxa"/>
            <w:tcBorders>
              <w:top w:val="single" w:sz="4" w:space="0" w:color="auto"/>
              <w:bottom w:val="single" w:sz="4" w:space="0" w:color="auto"/>
            </w:tcBorders>
          </w:tcPr>
          <w:p w14:paraId="21F6A48C" w14:textId="77777777" w:rsidR="00FF677C" w:rsidRDefault="00FF677C" w:rsidP="001A7DC2">
            <w:pPr>
              <w:pStyle w:val="TAL"/>
              <w:rPr>
                <w:rFonts w:eastAsia="Malgun Gothic"/>
              </w:rPr>
            </w:pPr>
            <w:r>
              <w:rPr>
                <w:rFonts w:eastAsia="Malgun Gothic"/>
              </w:rPr>
              <w:t>S-NSSAI and DNN</w:t>
            </w:r>
          </w:p>
          <w:p w14:paraId="0E135A8A" w14:textId="77777777" w:rsidR="00FF677C" w:rsidRDefault="00FF677C" w:rsidP="001A7DC2">
            <w:pPr>
              <w:pStyle w:val="TAL"/>
              <w:rPr>
                <w:rFonts w:eastAsia="Malgun Gothic"/>
              </w:rPr>
            </w:pPr>
            <w:r>
              <w:rPr>
                <w:rFonts w:eastAsia="Malgun Gothic"/>
              </w:rPr>
              <w:t>and/or</w:t>
            </w:r>
          </w:p>
          <w:p w14:paraId="17852525" w14:textId="77777777" w:rsidR="00FF677C" w:rsidRPr="00140E21" w:rsidRDefault="00FF677C" w:rsidP="001A7DC2">
            <w:pPr>
              <w:pStyle w:val="TAL"/>
              <w:rPr>
                <w:rFonts w:eastAsia="Malgun Gothic"/>
              </w:rPr>
            </w:pPr>
            <w:r>
              <w:rPr>
                <w:rFonts w:eastAsia="Malgun Gothic"/>
              </w:rPr>
              <w:t>Internal Group Identifier or SUPI or "any UE" indication (NOTE 4)</w:t>
            </w:r>
          </w:p>
        </w:tc>
        <w:tc>
          <w:tcPr>
            <w:tcW w:w="1843" w:type="dxa"/>
            <w:tcBorders>
              <w:top w:val="nil"/>
              <w:bottom w:val="single" w:sz="4" w:space="0" w:color="auto"/>
            </w:tcBorders>
            <w:shd w:val="clear" w:color="auto" w:fill="auto"/>
          </w:tcPr>
          <w:p w14:paraId="69EEBB14" w14:textId="77777777" w:rsidR="00FF677C" w:rsidRPr="00140E21" w:rsidRDefault="00FF677C" w:rsidP="001A7DC2">
            <w:pPr>
              <w:pStyle w:val="TAL"/>
              <w:rPr>
                <w:rFonts w:eastAsia="Malgun Gothic"/>
              </w:rPr>
            </w:pPr>
          </w:p>
        </w:tc>
      </w:tr>
      <w:tr w:rsidR="00FF677C" w:rsidRPr="00140E21" w14:paraId="7B70A618" w14:textId="77777777" w:rsidTr="001A7DC2">
        <w:tc>
          <w:tcPr>
            <w:tcW w:w="1984" w:type="dxa"/>
            <w:tcBorders>
              <w:bottom w:val="nil"/>
            </w:tcBorders>
            <w:shd w:val="clear" w:color="auto" w:fill="auto"/>
          </w:tcPr>
          <w:p w14:paraId="406DCD18" w14:textId="77777777" w:rsidR="00FF677C" w:rsidRPr="00140E21" w:rsidRDefault="00FF677C" w:rsidP="001A7DC2">
            <w:pPr>
              <w:pStyle w:val="TAL"/>
              <w:rPr>
                <w:rFonts w:eastAsia="SimSun"/>
                <w:lang w:eastAsia="zh-CN"/>
              </w:rPr>
            </w:pPr>
            <w:r w:rsidRPr="00140E21">
              <w:rPr>
                <w:rFonts w:eastAsia="SimSun"/>
                <w:lang w:eastAsia="zh-CN"/>
              </w:rPr>
              <w:t>Policy Data</w:t>
            </w:r>
          </w:p>
        </w:tc>
        <w:tc>
          <w:tcPr>
            <w:tcW w:w="3119" w:type="dxa"/>
          </w:tcPr>
          <w:p w14:paraId="4F61F167" w14:textId="77777777" w:rsidR="00FF677C" w:rsidRPr="00140E21" w:rsidRDefault="00FF677C" w:rsidP="001A7DC2">
            <w:pPr>
              <w:pStyle w:val="TAL"/>
              <w:rPr>
                <w:rFonts w:eastAsia="SimSun"/>
                <w:lang w:eastAsia="zh-CN"/>
              </w:rPr>
            </w:pPr>
            <w:r w:rsidRPr="00140E21">
              <w:rPr>
                <w:rFonts w:eastAsia="SimSun"/>
                <w:lang w:eastAsia="zh-CN"/>
              </w:rPr>
              <w:t>UE context policy control data</w:t>
            </w:r>
          </w:p>
          <w:p w14:paraId="7B76D488" w14:textId="77777777" w:rsidR="00FF677C" w:rsidRPr="00140E21" w:rsidRDefault="00FF677C" w:rsidP="001A7DC2">
            <w:pPr>
              <w:pStyle w:val="TAL"/>
              <w:rPr>
                <w:rFonts w:eastAsia="SimSun"/>
                <w:lang w:eastAsia="zh-CN"/>
              </w:rPr>
            </w:pPr>
            <w:r w:rsidRPr="00140E21">
              <w:rPr>
                <w:rFonts w:eastAsia="SimSun"/>
                <w:lang w:eastAsia="zh-CN"/>
              </w:rPr>
              <w:t xml:space="preserve">(See clause 6.2.1.3 </w:t>
            </w:r>
            <w:r>
              <w:rPr>
                <w:rFonts w:eastAsia="SimSun"/>
                <w:lang w:eastAsia="zh-CN"/>
              </w:rPr>
              <w:t>of</w:t>
            </w:r>
            <w:r w:rsidRPr="00140E21">
              <w:rPr>
                <w:rFonts w:eastAsia="SimSun"/>
                <w:lang w:eastAsia="zh-CN"/>
              </w:rPr>
              <w:t xml:space="preserve"> TS 23.503 [20])</w:t>
            </w:r>
          </w:p>
        </w:tc>
        <w:tc>
          <w:tcPr>
            <w:tcW w:w="1984" w:type="dxa"/>
          </w:tcPr>
          <w:p w14:paraId="18C456A0" w14:textId="77777777" w:rsidR="00FF677C" w:rsidRPr="00140E21" w:rsidRDefault="00FF677C" w:rsidP="001A7DC2">
            <w:pPr>
              <w:pStyle w:val="TAL"/>
              <w:rPr>
                <w:rFonts w:eastAsia="SimSun"/>
                <w:lang w:eastAsia="zh-CN"/>
              </w:rPr>
            </w:pPr>
            <w:r w:rsidRPr="00140E21">
              <w:rPr>
                <w:rFonts w:eastAsia="SimSun"/>
                <w:lang w:eastAsia="zh-CN"/>
              </w:rPr>
              <w:t>SUPI</w:t>
            </w:r>
          </w:p>
        </w:tc>
        <w:tc>
          <w:tcPr>
            <w:tcW w:w="1843" w:type="dxa"/>
          </w:tcPr>
          <w:p w14:paraId="3F3BFD49" w14:textId="77777777" w:rsidR="00FF677C" w:rsidRPr="00140E21" w:rsidRDefault="00FF677C" w:rsidP="001A7DC2">
            <w:pPr>
              <w:pStyle w:val="TAL"/>
              <w:rPr>
                <w:rFonts w:eastAsia="SimSun"/>
                <w:lang w:eastAsia="zh-CN"/>
              </w:rPr>
            </w:pPr>
          </w:p>
        </w:tc>
      </w:tr>
      <w:tr w:rsidR="00FF677C" w:rsidRPr="00140E21" w14:paraId="21899EF1" w14:textId="77777777" w:rsidTr="001A7DC2">
        <w:tc>
          <w:tcPr>
            <w:tcW w:w="1984" w:type="dxa"/>
            <w:tcBorders>
              <w:top w:val="nil"/>
              <w:bottom w:val="nil"/>
            </w:tcBorders>
            <w:shd w:val="clear" w:color="auto" w:fill="auto"/>
          </w:tcPr>
          <w:p w14:paraId="2BA0D8FC" w14:textId="77777777" w:rsidR="00FF677C" w:rsidRPr="00140E21" w:rsidRDefault="00FF677C" w:rsidP="001A7DC2">
            <w:pPr>
              <w:pStyle w:val="TAL"/>
              <w:rPr>
                <w:rFonts w:eastAsia="SimSun"/>
                <w:lang w:eastAsia="zh-CN"/>
              </w:rPr>
            </w:pPr>
          </w:p>
        </w:tc>
        <w:tc>
          <w:tcPr>
            <w:tcW w:w="3119" w:type="dxa"/>
            <w:tcBorders>
              <w:bottom w:val="nil"/>
            </w:tcBorders>
            <w:vAlign w:val="center"/>
          </w:tcPr>
          <w:p w14:paraId="54B11589" w14:textId="77777777" w:rsidR="00FF677C" w:rsidRPr="00140E21" w:rsidRDefault="00FF677C" w:rsidP="001A7DC2">
            <w:pPr>
              <w:pStyle w:val="TAL"/>
            </w:pPr>
            <w:r w:rsidRPr="00140E21">
              <w:t>PDU Session policy control data</w:t>
            </w:r>
          </w:p>
        </w:tc>
        <w:tc>
          <w:tcPr>
            <w:tcW w:w="1984" w:type="dxa"/>
            <w:tcBorders>
              <w:bottom w:val="nil"/>
            </w:tcBorders>
          </w:tcPr>
          <w:p w14:paraId="28940861" w14:textId="77777777" w:rsidR="00FF677C" w:rsidRPr="00140E21" w:rsidRDefault="00FF677C" w:rsidP="001A7DC2">
            <w:pPr>
              <w:pStyle w:val="TAL"/>
              <w:rPr>
                <w:rFonts w:eastAsia="Malgun Gothic"/>
              </w:rPr>
            </w:pPr>
            <w:r w:rsidRPr="00140E21">
              <w:rPr>
                <w:rFonts w:eastAsia="SimSun"/>
                <w:lang w:eastAsia="zh-CN"/>
              </w:rPr>
              <w:t>SUPI</w:t>
            </w:r>
          </w:p>
        </w:tc>
        <w:tc>
          <w:tcPr>
            <w:tcW w:w="1843" w:type="dxa"/>
          </w:tcPr>
          <w:p w14:paraId="52124263" w14:textId="77777777" w:rsidR="00FF677C" w:rsidRPr="00140E21" w:rsidRDefault="00FF677C" w:rsidP="001A7DC2">
            <w:pPr>
              <w:pStyle w:val="TAL"/>
              <w:rPr>
                <w:rFonts w:eastAsia="Malgun Gothic"/>
              </w:rPr>
            </w:pPr>
            <w:r w:rsidRPr="00140E21">
              <w:rPr>
                <w:rFonts w:eastAsia="Malgun Gothic"/>
              </w:rPr>
              <w:t>S-NSSAI</w:t>
            </w:r>
          </w:p>
        </w:tc>
      </w:tr>
      <w:tr w:rsidR="00FF677C" w:rsidRPr="00140E21" w14:paraId="38998B48" w14:textId="77777777" w:rsidTr="001A7DC2">
        <w:tc>
          <w:tcPr>
            <w:tcW w:w="1984" w:type="dxa"/>
            <w:tcBorders>
              <w:top w:val="nil"/>
              <w:bottom w:val="nil"/>
            </w:tcBorders>
            <w:shd w:val="clear" w:color="auto" w:fill="auto"/>
          </w:tcPr>
          <w:p w14:paraId="37A34843" w14:textId="77777777" w:rsidR="00FF677C" w:rsidRPr="00140E21" w:rsidRDefault="00FF677C" w:rsidP="001A7DC2">
            <w:pPr>
              <w:pStyle w:val="TAL"/>
              <w:rPr>
                <w:rFonts w:eastAsia="SimSun"/>
                <w:lang w:eastAsia="zh-CN"/>
              </w:rPr>
            </w:pPr>
          </w:p>
        </w:tc>
        <w:tc>
          <w:tcPr>
            <w:tcW w:w="3119" w:type="dxa"/>
            <w:tcBorders>
              <w:top w:val="nil"/>
            </w:tcBorders>
            <w:vAlign w:val="center"/>
          </w:tcPr>
          <w:p w14:paraId="0E17FB79" w14:textId="77777777" w:rsidR="00FF677C" w:rsidRPr="00140E21" w:rsidRDefault="00FF677C" w:rsidP="001A7DC2">
            <w:pPr>
              <w:pStyle w:val="TAL"/>
            </w:pPr>
            <w:r w:rsidRPr="00140E21">
              <w:t xml:space="preserve">(See clause 6.2.1.3 </w:t>
            </w:r>
            <w:r>
              <w:t>of</w:t>
            </w:r>
            <w:r w:rsidRPr="00140E21">
              <w:t xml:space="preserve"> TS 23.503 [20])</w:t>
            </w:r>
          </w:p>
        </w:tc>
        <w:tc>
          <w:tcPr>
            <w:tcW w:w="1984" w:type="dxa"/>
            <w:tcBorders>
              <w:top w:val="nil"/>
              <w:bottom w:val="single" w:sz="4" w:space="0" w:color="auto"/>
            </w:tcBorders>
          </w:tcPr>
          <w:p w14:paraId="49170F39" w14:textId="77777777" w:rsidR="00FF677C" w:rsidRPr="00140E21" w:rsidRDefault="00FF677C" w:rsidP="001A7DC2">
            <w:pPr>
              <w:pStyle w:val="TAL"/>
              <w:rPr>
                <w:rFonts w:eastAsia="Malgun Gothic"/>
              </w:rPr>
            </w:pPr>
          </w:p>
        </w:tc>
        <w:tc>
          <w:tcPr>
            <w:tcW w:w="1843" w:type="dxa"/>
            <w:tcBorders>
              <w:bottom w:val="single" w:sz="4" w:space="0" w:color="auto"/>
            </w:tcBorders>
          </w:tcPr>
          <w:p w14:paraId="14AFD560" w14:textId="77777777" w:rsidR="00FF677C" w:rsidRPr="00140E21" w:rsidRDefault="00FF677C" w:rsidP="001A7DC2">
            <w:pPr>
              <w:pStyle w:val="TAL"/>
              <w:rPr>
                <w:rFonts w:eastAsia="Malgun Gothic"/>
              </w:rPr>
            </w:pPr>
            <w:r w:rsidRPr="00140E21">
              <w:rPr>
                <w:rFonts w:eastAsia="Malgun Gothic"/>
              </w:rPr>
              <w:t>DNN</w:t>
            </w:r>
          </w:p>
        </w:tc>
      </w:tr>
      <w:tr w:rsidR="00FF677C" w:rsidRPr="00140E21" w14:paraId="72AD3336" w14:textId="77777777" w:rsidTr="001A7DC2">
        <w:tc>
          <w:tcPr>
            <w:tcW w:w="1984" w:type="dxa"/>
            <w:tcBorders>
              <w:top w:val="nil"/>
              <w:bottom w:val="nil"/>
            </w:tcBorders>
            <w:shd w:val="clear" w:color="auto" w:fill="auto"/>
          </w:tcPr>
          <w:p w14:paraId="758126F7" w14:textId="77777777" w:rsidR="00FF677C" w:rsidRPr="00140E21" w:rsidRDefault="00FF677C" w:rsidP="001A7DC2">
            <w:pPr>
              <w:pStyle w:val="TAL"/>
              <w:rPr>
                <w:rFonts w:eastAsia="SimSun"/>
                <w:lang w:eastAsia="zh-CN"/>
              </w:rPr>
            </w:pPr>
          </w:p>
        </w:tc>
        <w:tc>
          <w:tcPr>
            <w:tcW w:w="3119" w:type="dxa"/>
            <w:tcBorders>
              <w:bottom w:val="nil"/>
            </w:tcBorders>
          </w:tcPr>
          <w:p w14:paraId="76C0BB74" w14:textId="77777777" w:rsidR="00FF677C" w:rsidRPr="00140E21" w:rsidRDefault="00FF677C" w:rsidP="001A7DC2">
            <w:pPr>
              <w:pStyle w:val="TAL"/>
            </w:pPr>
            <w:r w:rsidRPr="00140E21">
              <w:t>Policy Set Entry data</w:t>
            </w:r>
          </w:p>
          <w:p w14:paraId="5AE4365E" w14:textId="77777777" w:rsidR="00FF677C" w:rsidRPr="00140E21" w:rsidRDefault="00FF677C" w:rsidP="001A7DC2">
            <w:pPr>
              <w:pStyle w:val="TAL"/>
            </w:pPr>
            <w:r w:rsidRPr="00140E21">
              <w:t xml:space="preserve">(See clause 6.2.1.3 </w:t>
            </w:r>
            <w:r>
              <w:t>of</w:t>
            </w:r>
            <w:r w:rsidRPr="00140E21">
              <w:t xml:space="preserve"> TS 23.503 [20])</w:t>
            </w:r>
          </w:p>
        </w:tc>
        <w:tc>
          <w:tcPr>
            <w:tcW w:w="1984" w:type="dxa"/>
            <w:tcBorders>
              <w:bottom w:val="single" w:sz="4" w:space="0" w:color="auto"/>
            </w:tcBorders>
          </w:tcPr>
          <w:p w14:paraId="00069D47" w14:textId="77777777" w:rsidR="00FF677C" w:rsidRPr="00140E21" w:rsidRDefault="00FF677C" w:rsidP="001A7DC2">
            <w:pPr>
              <w:pStyle w:val="TAL"/>
              <w:rPr>
                <w:rFonts w:eastAsia="Malgun Gothic"/>
              </w:rPr>
            </w:pPr>
            <w:r w:rsidRPr="00140E21">
              <w:rPr>
                <w:rFonts w:eastAsia="SimSun"/>
                <w:lang w:eastAsia="zh-CN"/>
              </w:rPr>
              <w:t>SUPI (for the UDR in HPLMN)</w:t>
            </w:r>
          </w:p>
        </w:tc>
        <w:tc>
          <w:tcPr>
            <w:tcW w:w="1843" w:type="dxa"/>
            <w:tcBorders>
              <w:bottom w:val="nil"/>
            </w:tcBorders>
          </w:tcPr>
          <w:p w14:paraId="18CC5A34" w14:textId="77777777" w:rsidR="00FF677C" w:rsidRPr="00140E21" w:rsidRDefault="00FF677C" w:rsidP="001A7DC2">
            <w:pPr>
              <w:pStyle w:val="TAL"/>
              <w:rPr>
                <w:rFonts w:eastAsia="Malgun Gothic"/>
              </w:rPr>
            </w:pPr>
          </w:p>
        </w:tc>
      </w:tr>
      <w:tr w:rsidR="00FF677C" w:rsidRPr="00140E21" w14:paraId="7D09AB83" w14:textId="77777777" w:rsidTr="001A7DC2">
        <w:tc>
          <w:tcPr>
            <w:tcW w:w="1984" w:type="dxa"/>
            <w:tcBorders>
              <w:top w:val="nil"/>
              <w:bottom w:val="nil"/>
            </w:tcBorders>
            <w:shd w:val="clear" w:color="auto" w:fill="auto"/>
          </w:tcPr>
          <w:p w14:paraId="7992A08F" w14:textId="77777777" w:rsidR="00FF677C" w:rsidRPr="00140E21" w:rsidRDefault="00FF677C" w:rsidP="001A7DC2">
            <w:pPr>
              <w:pStyle w:val="TAL"/>
              <w:rPr>
                <w:rFonts w:eastAsia="SimSun"/>
                <w:lang w:eastAsia="zh-CN"/>
              </w:rPr>
            </w:pPr>
          </w:p>
        </w:tc>
        <w:tc>
          <w:tcPr>
            <w:tcW w:w="3119" w:type="dxa"/>
            <w:tcBorders>
              <w:top w:val="nil"/>
              <w:bottom w:val="nil"/>
            </w:tcBorders>
            <w:vAlign w:val="center"/>
          </w:tcPr>
          <w:p w14:paraId="09268504" w14:textId="77777777" w:rsidR="00FF677C" w:rsidRPr="00140E21" w:rsidRDefault="00FF677C" w:rsidP="001A7DC2">
            <w:pPr>
              <w:pStyle w:val="TAL"/>
            </w:pPr>
          </w:p>
        </w:tc>
        <w:tc>
          <w:tcPr>
            <w:tcW w:w="1984" w:type="dxa"/>
            <w:tcBorders>
              <w:top w:val="single" w:sz="4" w:space="0" w:color="auto"/>
            </w:tcBorders>
          </w:tcPr>
          <w:p w14:paraId="25C98FB2" w14:textId="77777777" w:rsidR="00FF677C" w:rsidRPr="00140E21" w:rsidRDefault="00FF677C" w:rsidP="001A7DC2">
            <w:pPr>
              <w:pStyle w:val="TAL"/>
              <w:rPr>
                <w:rFonts w:eastAsia="Malgun Gothic"/>
              </w:rPr>
            </w:pPr>
            <w:r w:rsidRPr="00140E21">
              <w:rPr>
                <w:rFonts w:eastAsia="Malgun Gothic"/>
              </w:rPr>
              <w:t>PLMN ID (for the UDR in VPLMN)</w:t>
            </w:r>
          </w:p>
        </w:tc>
        <w:tc>
          <w:tcPr>
            <w:tcW w:w="1843" w:type="dxa"/>
            <w:tcBorders>
              <w:top w:val="nil"/>
            </w:tcBorders>
          </w:tcPr>
          <w:p w14:paraId="409A5DB4" w14:textId="77777777" w:rsidR="00FF677C" w:rsidRPr="00140E21" w:rsidRDefault="00FF677C" w:rsidP="001A7DC2">
            <w:pPr>
              <w:pStyle w:val="TAL"/>
              <w:rPr>
                <w:rFonts w:eastAsia="Malgun Gothic"/>
              </w:rPr>
            </w:pPr>
          </w:p>
        </w:tc>
      </w:tr>
      <w:tr w:rsidR="00FF677C" w:rsidRPr="00140E21" w14:paraId="7F7346FB" w14:textId="77777777" w:rsidTr="001A7DC2">
        <w:tc>
          <w:tcPr>
            <w:tcW w:w="1984" w:type="dxa"/>
            <w:tcBorders>
              <w:top w:val="nil"/>
              <w:bottom w:val="nil"/>
            </w:tcBorders>
            <w:shd w:val="clear" w:color="auto" w:fill="auto"/>
          </w:tcPr>
          <w:p w14:paraId="7705BAB8" w14:textId="77777777" w:rsidR="00FF677C" w:rsidRPr="00140E21" w:rsidRDefault="00FF677C" w:rsidP="001A7DC2">
            <w:pPr>
              <w:pStyle w:val="TAL"/>
              <w:rPr>
                <w:rFonts w:eastAsia="SimSun"/>
                <w:lang w:eastAsia="zh-CN"/>
              </w:rPr>
            </w:pPr>
          </w:p>
        </w:tc>
        <w:tc>
          <w:tcPr>
            <w:tcW w:w="3119" w:type="dxa"/>
            <w:tcBorders>
              <w:bottom w:val="nil"/>
            </w:tcBorders>
            <w:vAlign w:val="center"/>
          </w:tcPr>
          <w:p w14:paraId="31D9280B" w14:textId="77777777" w:rsidR="00FF677C" w:rsidRPr="00140E21" w:rsidRDefault="00FF677C" w:rsidP="001A7DC2">
            <w:pPr>
              <w:pStyle w:val="TAL"/>
            </w:pPr>
            <w:r w:rsidRPr="00140E21">
              <w:t>Remaining allowed Usage data</w:t>
            </w:r>
          </w:p>
        </w:tc>
        <w:tc>
          <w:tcPr>
            <w:tcW w:w="1984" w:type="dxa"/>
            <w:tcBorders>
              <w:bottom w:val="nil"/>
            </w:tcBorders>
          </w:tcPr>
          <w:p w14:paraId="72E209EE" w14:textId="77777777" w:rsidR="00FF677C" w:rsidRPr="00140E21" w:rsidRDefault="00FF677C" w:rsidP="001A7DC2">
            <w:pPr>
              <w:pStyle w:val="TAL"/>
              <w:rPr>
                <w:rFonts w:eastAsia="Malgun Gothic"/>
              </w:rPr>
            </w:pPr>
            <w:r w:rsidRPr="00140E21">
              <w:rPr>
                <w:rFonts w:eastAsia="SimSun"/>
                <w:lang w:eastAsia="zh-CN"/>
              </w:rPr>
              <w:t>SUPI</w:t>
            </w:r>
          </w:p>
        </w:tc>
        <w:tc>
          <w:tcPr>
            <w:tcW w:w="1843" w:type="dxa"/>
          </w:tcPr>
          <w:p w14:paraId="64A3EACA" w14:textId="77777777" w:rsidR="00FF677C" w:rsidRPr="00140E21" w:rsidRDefault="00FF677C" w:rsidP="001A7DC2">
            <w:pPr>
              <w:pStyle w:val="TAL"/>
              <w:rPr>
                <w:rFonts w:eastAsia="Malgun Gothic"/>
              </w:rPr>
            </w:pPr>
            <w:r w:rsidRPr="00140E21">
              <w:rPr>
                <w:rFonts w:eastAsia="Malgun Gothic"/>
              </w:rPr>
              <w:t>S-NSSAI</w:t>
            </w:r>
          </w:p>
        </w:tc>
      </w:tr>
      <w:tr w:rsidR="00FF677C" w:rsidRPr="00140E21" w14:paraId="0501EC08" w14:textId="77777777" w:rsidTr="001A7DC2">
        <w:tc>
          <w:tcPr>
            <w:tcW w:w="1984" w:type="dxa"/>
            <w:tcBorders>
              <w:top w:val="nil"/>
              <w:bottom w:val="nil"/>
            </w:tcBorders>
            <w:shd w:val="clear" w:color="auto" w:fill="auto"/>
          </w:tcPr>
          <w:p w14:paraId="04771834" w14:textId="77777777" w:rsidR="00FF677C" w:rsidRPr="00140E21" w:rsidRDefault="00FF677C" w:rsidP="001A7DC2">
            <w:pPr>
              <w:pStyle w:val="TAL"/>
              <w:rPr>
                <w:rFonts w:eastAsia="SimSun"/>
                <w:lang w:eastAsia="zh-CN"/>
              </w:rPr>
            </w:pPr>
          </w:p>
        </w:tc>
        <w:tc>
          <w:tcPr>
            <w:tcW w:w="3119" w:type="dxa"/>
            <w:tcBorders>
              <w:top w:val="nil"/>
            </w:tcBorders>
            <w:vAlign w:val="center"/>
          </w:tcPr>
          <w:p w14:paraId="67E830AB" w14:textId="77777777" w:rsidR="00FF677C" w:rsidRPr="00140E21" w:rsidRDefault="00FF677C" w:rsidP="001A7DC2">
            <w:pPr>
              <w:pStyle w:val="TAL"/>
            </w:pPr>
            <w:r w:rsidRPr="00140E21">
              <w:t xml:space="preserve">(See clause 6.2.1.3 </w:t>
            </w:r>
            <w:r>
              <w:t>of</w:t>
            </w:r>
            <w:r w:rsidRPr="00140E21">
              <w:t xml:space="preserve"> TS 23.503 [20])</w:t>
            </w:r>
          </w:p>
        </w:tc>
        <w:tc>
          <w:tcPr>
            <w:tcW w:w="1984" w:type="dxa"/>
            <w:tcBorders>
              <w:top w:val="nil"/>
            </w:tcBorders>
          </w:tcPr>
          <w:p w14:paraId="51A00FA6" w14:textId="77777777" w:rsidR="00FF677C" w:rsidRPr="00140E21" w:rsidRDefault="00FF677C" w:rsidP="001A7DC2">
            <w:pPr>
              <w:pStyle w:val="TAL"/>
              <w:rPr>
                <w:rFonts w:eastAsia="Malgun Gothic"/>
              </w:rPr>
            </w:pPr>
          </w:p>
        </w:tc>
        <w:tc>
          <w:tcPr>
            <w:tcW w:w="1843" w:type="dxa"/>
          </w:tcPr>
          <w:p w14:paraId="048532FE" w14:textId="77777777" w:rsidR="00FF677C" w:rsidRPr="00140E21" w:rsidRDefault="00FF677C" w:rsidP="001A7DC2">
            <w:pPr>
              <w:pStyle w:val="TAL"/>
              <w:rPr>
                <w:rFonts w:eastAsia="Malgun Gothic"/>
              </w:rPr>
            </w:pPr>
            <w:r w:rsidRPr="00140E21">
              <w:rPr>
                <w:rFonts w:eastAsia="Malgun Gothic"/>
              </w:rPr>
              <w:t>DNN</w:t>
            </w:r>
          </w:p>
        </w:tc>
      </w:tr>
      <w:tr w:rsidR="00FF677C" w:rsidRPr="00140E21" w14:paraId="4210ECC7" w14:textId="77777777" w:rsidTr="001A7DC2">
        <w:tc>
          <w:tcPr>
            <w:tcW w:w="1984" w:type="dxa"/>
            <w:tcBorders>
              <w:top w:val="nil"/>
              <w:bottom w:val="nil"/>
            </w:tcBorders>
            <w:shd w:val="clear" w:color="auto" w:fill="auto"/>
          </w:tcPr>
          <w:p w14:paraId="35C89366" w14:textId="77777777" w:rsidR="00FF677C" w:rsidRPr="00140E21" w:rsidRDefault="00FF677C" w:rsidP="001A7DC2">
            <w:pPr>
              <w:pStyle w:val="TAL"/>
              <w:rPr>
                <w:rFonts w:eastAsia="SimSun"/>
                <w:lang w:eastAsia="zh-CN"/>
              </w:rPr>
            </w:pPr>
          </w:p>
        </w:tc>
        <w:tc>
          <w:tcPr>
            <w:tcW w:w="3119" w:type="dxa"/>
            <w:tcBorders>
              <w:bottom w:val="single" w:sz="4" w:space="0" w:color="auto"/>
            </w:tcBorders>
            <w:vAlign w:val="center"/>
          </w:tcPr>
          <w:p w14:paraId="6ACB7523" w14:textId="77777777" w:rsidR="00FF677C" w:rsidRPr="00140E21" w:rsidRDefault="00FF677C" w:rsidP="001A7DC2">
            <w:pPr>
              <w:pStyle w:val="TAL"/>
            </w:pPr>
            <w:r w:rsidRPr="00140E21">
              <w:t xml:space="preserve">Sponsored data connectivity profiles (See clause 6.2.1.6 </w:t>
            </w:r>
            <w:r>
              <w:t>of</w:t>
            </w:r>
            <w:r w:rsidRPr="00140E21">
              <w:t xml:space="preserve"> TS 23.503 [20])</w:t>
            </w:r>
          </w:p>
        </w:tc>
        <w:tc>
          <w:tcPr>
            <w:tcW w:w="1984" w:type="dxa"/>
            <w:tcBorders>
              <w:bottom w:val="single" w:sz="4" w:space="0" w:color="auto"/>
            </w:tcBorders>
          </w:tcPr>
          <w:p w14:paraId="1A59ABB0" w14:textId="77777777" w:rsidR="00FF677C" w:rsidRPr="00140E21" w:rsidRDefault="00FF677C" w:rsidP="001A7DC2">
            <w:pPr>
              <w:pStyle w:val="TAL"/>
              <w:rPr>
                <w:rFonts w:eastAsia="Malgun Gothic"/>
              </w:rPr>
            </w:pPr>
            <w:r w:rsidRPr="00140E21">
              <w:rPr>
                <w:rFonts w:eastAsia="Malgun Gothic"/>
              </w:rPr>
              <w:t>Sponsor Identity</w:t>
            </w:r>
          </w:p>
        </w:tc>
        <w:tc>
          <w:tcPr>
            <w:tcW w:w="1843" w:type="dxa"/>
            <w:tcBorders>
              <w:bottom w:val="single" w:sz="4" w:space="0" w:color="auto"/>
            </w:tcBorders>
          </w:tcPr>
          <w:p w14:paraId="7D1C4F08" w14:textId="77777777" w:rsidR="00FF677C" w:rsidRPr="00140E21" w:rsidRDefault="00FF677C" w:rsidP="001A7DC2">
            <w:pPr>
              <w:pStyle w:val="TAL"/>
              <w:rPr>
                <w:rFonts w:eastAsia="Malgun Gothic"/>
              </w:rPr>
            </w:pPr>
          </w:p>
        </w:tc>
      </w:tr>
      <w:tr w:rsidR="00FF677C" w:rsidRPr="00140E21" w14:paraId="01330EBB" w14:textId="77777777" w:rsidTr="001A7DC2">
        <w:tc>
          <w:tcPr>
            <w:tcW w:w="1984" w:type="dxa"/>
            <w:tcBorders>
              <w:top w:val="nil"/>
              <w:bottom w:val="nil"/>
            </w:tcBorders>
            <w:shd w:val="clear" w:color="auto" w:fill="auto"/>
          </w:tcPr>
          <w:p w14:paraId="1E586656" w14:textId="77777777" w:rsidR="00FF677C" w:rsidRPr="00140E21" w:rsidRDefault="00FF677C" w:rsidP="001A7DC2">
            <w:pPr>
              <w:pStyle w:val="TAL"/>
              <w:rPr>
                <w:rFonts w:eastAsia="SimSun"/>
                <w:lang w:eastAsia="zh-CN"/>
              </w:rPr>
            </w:pPr>
          </w:p>
        </w:tc>
        <w:tc>
          <w:tcPr>
            <w:tcW w:w="3119" w:type="dxa"/>
            <w:tcBorders>
              <w:bottom w:val="nil"/>
            </w:tcBorders>
            <w:vAlign w:val="center"/>
          </w:tcPr>
          <w:p w14:paraId="405AB521" w14:textId="77777777" w:rsidR="00FF677C" w:rsidRPr="00140E21" w:rsidRDefault="00FF677C" w:rsidP="001A7DC2">
            <w:pPr>
              <w:pStyle w:val="TAL"/>
            </w:pPr>
            <w:r w:rsidRPr="00140E21">
              <w:t>Background Data Transfer data</w:t>
            </w:r>
          </w:p>
          <w:p w14:paraId="72E37C31" w14:textId="77777777" w:rsidR="00FF677C" w:rsidRPr="00140E21" w:rsidRDefault="00FF677C" w:rsidP="001A7DC2">
            <w:pPr>
              <w:pStyle w:val="TAL"/>
            </w:pPr>
            <w:r w:rsidRPr="00140E21">
              <w:t xml:space="preserve">(See clause 6.2.1.6 </w:t>
            </w:r>
            <w:r>
              <w:t xml:space="preserve">of </w:t>
            </w:r>
            <w:r w:rsidRPr="00140E21">
              <w:t>TS 23.503 [20])</w:t>
            </w:r>
          </w:p>
        </w:tc>
        <w:tc>
          <w:tcPr>
            <w:tcW w:w="1984" w:type="dxa"/>
            <w:tcBorders>
              <w:bottom w:val="single" w:sz="4" w:space="0" w:color="auto"/>
            </w:tcBorders>
          </w:tcPr>
          <w:p w14:paraId="1C204F66" w14:textId="77777777" w:rsidR="00FF677C" w:rsidRPr="00140E21" w:rsidRDefault="00FF677C" w:rsidP="001A7DC2">
            <w:pPr>
              <w:pStyle w:val="TAL"/>
              <w:rPr>
                <w:rFonts w:eastAsia="Malgun Gothic"/>
              </w:rPr>
            </w:pPr>
            <w:r w:rsidRPr="00140E21">
              <w:rPr>
                <w:rFonts w:eastAsia="Malgun Gothic"/>
              </w:rPr>
              <w:t>Background Data Transfer Reference ID. (NOTE 2)</w:t>
            </w:r>
          </w:p>
        </w:tc>
        <w:tc>
          <w:tcPr>
            <w:tcW w:w="1843" w:type="dxa"/>
            <w:tcBorders>
              <w:bottom w:val="single" w:sz="4" w:space="0" w:color="auto"/>
            </w:tcBorders>
          </w:tcPr>
          <w:p w14:paraId="1E92CF9A" w14:textId="77777777" w:rsidR="00FF677C" w:rsidRPr="00140E21" w:rsidRDefault="00FF677C" w:rsidP="001A7DC2">
            <w:pPr>
              <w:pStyle w:val="TAL"/>
              <w:rPr>
                <w:rFonts w:eastAsia="Malgun Gothic"/>
              </w:rPr>
            </w:pPr>
          </w:p>
        </w:tc>
      </w:tr>
      <w:tr w:rsidR="00FF677C" w:rsidRPr="00140E21" w14:paraId="4E566CDA" w14:textId="77777777" w:rsidTr="001A7DC2">
        <w:tc>
          <w:tcPr>
            <w:tcW w:w="1984" w:type="dxa"/>
            <w:tcBorders>
              <w:top w:val="nil"/>
              <w:bottom w:val="nil"/>
            </w:tcBorders>
            <w:shd w:val="clear" w:color="auto" w:fill="auto"/>
          </w:tcPr>
          <w:p w14:paraId="1EC8CFDC" w14:textId="77777777" w:rsidR="00FF677C" w:rsidRPr="00140E21" w:rsidRDefault="00FF677C" w:rsidP="001A7DC2">
            <w:pPr>
              <w:pStyle w:val="TAL"/>
              <w:rPr>
                <w:rFonts w:eastAsia="SimSun"/>
                <w:lang w:eastAsia="zh-CN"/>
              </w:rPr>
            </w:pPr>
          </w:p>
        </w:tc>
        <w:tc>
          <w:tcPr>
            <w:tcW w:w="3119" w:type="dxa"/>
            <w:tcBorders>
              <w:top w:val="nil"/>
              <w:bottom w:val="single" w:sz="4" w:space="0" w:color="auto"/>
            </w:tcBorders>
            <w:vAlign w:val="center"/>
          </w:tcPr>
          <w:p w14:paraId="18DB000B" w14:textId="77777777" w:rsidR="00FF677C" w:rsidRPr="00140E21" w:rsidRDefault="00FF677C" w:rsidP="001A7DC2">
            <w:pPr>
              <w:pStyle w:val="TAL"/>
            </w:pPr>
          </w:p>
        </w:tc>
        <w:tc>
          <w:tcPr>
            <w:tcW w:w="1984" w:type="dxa"/>
            <w:tcBorders>
              <w:bottom w:val="single" w:sz="4" w:space="0" w:color="auto"/>
            </w:tcBorders>
          </w:tcPr>
          <w:p w14:paraId="249D722A" w14:textId="77777777" w:rsidR="00FF677C" w:rsidRPr="00140E21" w:rsidRDefault="00FF677C" w:rsidP="001A7DC2">
            <w:pPr>
              <w:pStyle w:val="TAL"/>
              <w:rPr>
                <w:rFonts w:eastAsia="Malgun Gothic"/>
              </w:rPr>
            </w:pPr>
            <w:r w:rsidRPr="00140E21">
              <w:rPr>
                <w:rFonts w:eastAsia="Malgun Gothic"/>
              </w:rPr>
              <w:t>None. (NOTE 1)</w:t>
            </w:r>
          </w:p>
        </w:tc>
        <w:tc>
          <w:tcPr>
            <w:tcW w:w="1843" w:type="dxa"/>
            <w:tcBorders>
              <w:bottom w:val="single" w:sz="4" w:space="0" w:color="auto"/>
            </w:tcBorders>
          </w:tcPr>
          <w:p w14:paraId="47316E04" w14:textId="77777777" w:rsidR="00FF677C" w:rsidRPr="00140E21" w:rsidRDefault="00FF677C" w:rsidP="001A7DC2">
            <w:pPr>
              <w:pStyle w:val="TAL"/>
              <w:rPr>
                <w:rFonts w:eastAsia="Malgun Gothic"/>
              </w:rPr>
            </w:pPr>
          </w:p>
        </w:tc>
      </w:tr>
      <w:tr w:rsidR="00FF677C" w:rsidRPr="00140E21" w14:paraId="7A54095B" w14:textId="77777777" w:rsidTr="001A7DC2">
        <w:tc>
          <w:tcPr>
            <w:tcW w:w="1984" w:type="dxa"/>
            <w:tcBorders>
              <w:top w:val="nil"/>
              <w:bottom w:val="nil"/>
            </w:tcBorders>
            <w:shd w:val="clear" w:color="auto" w:fill="auto"/>
          </w:tcPr>
          <w:p w14:paraId="649ABDCF" w14:textId="77777777" w:rsidR="00FF677C" w:rsidRPr="00140E21" w:rsidRDefault="00FF677C" w:rsidP="001A7DC2">
            <w:pPr>
              <w:pStyle w:val="TAL"/>
              <w:rPr>
                <w:rFonts w:eastAsia="SimSun"/>
                <w:lang w:eastAsia="zh-CN"/>
              </w:rPr>
            </w:pPr>
          </w:p>
        </w:tc>
        <w:tc>
          <w:tcPr>
            <w:tcW w:w="3119" w:type="dxa"/>
            <w:tcBorders>
              <w:top w:val="nil"/>
              <w:bottom w:val="single" w:sz="4" w:space="0" w:color="auto"/>
            </w:tcBorders>
            <w:vAlign w:val="center"/>
          </w:tcPr>
          <w:p w14:paraId="1F70AD81" w14:textId="77777777" w:rsidR="00FF677C" w:rsidRDefault="00FF677C" w:rsidP="001A7DC2">
            <w:pPr>
              <w:pStyle w:val="TAL"/>
            </w:pPr>
            <w:r>
              <w:t>Network Slice Specific Control Data</w:t>
            </w:r>
          </w:p>
          <w:p w14:paraId="40BCF8A4" w14:textId="77777777" w:rsidR="00FF677C" w:rsidRPr="00140E21" w:rsidRDefault="00FF677C" w:rsidP="001A7DC2">
            <w:pPr>
              <w:pStyle w:val="TAL"/>
            </w:pPr>
            <w:r>
              <w:t>(See clause 6.2.1.3 of TS 23.503 [20])</w:t>
            </w:r>
          </w:p>
        </w:tc>
        <w:tc>
          <w:tcPr>
            <w:tcW w:w="1984" w:type="dxa"/>
            <w:tcBorders>
              <w:bottom w:val="single" w:sz="4" w:space="0" w:color="auto"/>
            </w:tcBorders>
          </w:tcPr>
          <w:p w14:paraId="2C9B900F" w14:textId="77777777" w:rsidR="00FF677C" w:rsidRPr="00140E21" w:rsidRDefault="00FF677C" w:rsidP="001A7DC2">
            <w:pPr>
              <w:pStyle w:val="TAL"/>
              <w:rPr>
                <w:rFonts w:eastAsia="Malgun Gothic"/>
              </w:rPr>
            </w:pPr>
            <w:r>
              <w:rPr>
                <w:rFonts w:eastAsia="Malgun Gothic"/>
              </w:rPr>
              <w:t>S-NSSAI</w:t>
            </w:r>
          </w:p>
        </w:tc>
        <w:tc>
          <w:tcPr>
            <w:tcW w:w="1843" w:type="dxa"/>
            <w:tcBorders>
              <w:bottom w:val="single" w:sz="4" w:space="0" w:color="auto"/>
            </w:tcBorders>
          </w:tcPr>
          <w:p w14:paraId="66F2592D" w14:textId="77777777" w:rsidR="00FF677C" w:rsidRPr="00140E21" w:rsidRDefault="00FF677C" w:rsidP="001A7DC2">
            <w:pPr>
              <w:pStyle w:val="TAL"/>
              <w:rPr>
                <w:rFonts w:eastAsia="Malgun Gothic"/>
              </w:rPr>
            </w:pPr>
          </w:p>
        </w:tc>
      </w:tr>
      <w:tr w:rsidR="00FF677C" w:rsidRPr="00140E21" w14:paraId="60D6F33E" w14:textId="77777777" w:rsidTr="001A7DC2">
        <w:tc>
          <w:tcPr>
            <w:tcW w:w="1984" w:type="dxa"/>
            <w:tcBorders>
              <w:top w:val="nil"/>
              <w:bottom w:val="nil"/>
            </w:tcBorders>
            <w:shd w:val="clear" w:color="auto" w:fill="auto"/>
          </w:tcPr>
          <w:p w14:paraId="04F7EB7D" w14:textId="77777777" w:rsidR="00FF677C" w:rsidRPr="00140E21" w:rsidRDefault="00FF677C" w:rsidP="001A7DC2">
            <w:pPr>
              <w:pStyle w:val="TAL"/>
              <w:rPr>
                <w:rFonts w:eastAsia="SimSun"/>
                <w:lang w:eastAsia="zh-CN"/>
              </w:rPr>
            </w:pPr>
          </w:p>
        </w:tc>
        <w:tc>
          <w:tcPr>
            <w:tcW w:w="3119" w:type="dxa"/>
            <w:tcBorders>
              <w:top w:val="nil"/>
              <w:bottom w:val="single" w:sz="4" w:space="0" w:color="auto"/>
            </w:tcBorders>
            <w:vAlign w:val="center"/>
          </w:tcPr>
          <w:p w14:paraId="3611BE9A" w14:textId="77777777" w:rsidR="00FF677C" w:rsidRPr="00140E21" w:rsidRDefault="00FF677C" w:rsidP="001A7DC2">
            <w:pPr>
              <w:pStyle w:val="TAL"/>
            </w:pPr>
            <w:r>
              <w:t>5G VN Group Specific Control Data (See clause 6.2.1.3 of TS 23.503 [20])</w:t>
            </w:r>
          </w:p>
        </w:tc>
        <w:tc>
          <w:tcPr>
            <w:tcW w:w="1984" w:type="dxa"/>
            <w:tcBorders>
              <w:bottom w:val="single" w:sz="4" w:space="0" w:color="auto"/>
            </w:tcBorders>
          </w:tcPr>
          <w:p w14:paraId="61C9E984" w14:textId="77777777" w:rsidR="00FF677C" w:rsidRDefault="00FF677C" w:rsidP="001A7DC2">
            <w:pPr>
              <w:pStyle w:val="TAL"/>
              <w:rPr>
                <w:rFonts w:eastAsia="Malgun Gothic"/>
              </w:rPr>
            </w:pPr>
            <w:r>
              <w:rPr>
                <w:rFonts w:eastAsia="Malgun Gothic"/>
              </w:rPr>
              <w:t>S-NSSAI and DNN</w:t>
            </w:r>
          </w:p>
          <w:p w14:paraId="1A106969" w14:textId="77777777" w:rsidR="00FF677C" w:rsidRDefault="00FF677C" w:rsidP="001A7DC2">
            <w:pPr>
              <w:pStyle w:val="TAL"/>
              <w:rPr>
                <w:rFonts w:eastAsia="Malgun Gothic"/>
              </w:rPr>
            </w:pPr>
            <w:r>
              <w:rPr>
                <w:rFonts w:eastAsia="Malgun Gothic"/>
              </w:rPr>
              <w:t>and/or</w:t>
            </w:r>
          </w:p>
          <w:p w14:paraId="02A8AFAC" w14:textId="77777777" w:rsidR="00FF677C" w:rsidRPr="00140E21" w:rsidRDefault="00FF677C" w:rsidP="001A7DC2">
            <w:pPr>
              <w:pStyle w:val="TAL"/>
              <w:rPr>
                <w:rFonts w:eastAsia="Malgun Gothic"/>
              </w:rPr>
            </w:pPr>
            <w:r>
              <w:rPr>
                <w:rFonts w:eastAsia="Malgun Gothic"/>
              </w:rPr>
              <w:t>Internal Group Identifier</w:t>
            </w:r>
          </w:p>
        </w:tc>
        <w:tc>
          <w:tcPr>
            <w:tcW w:w="1843" w:type="dxa"/>
            <w:tcBorders>
              <w:bottom w:val="single" w:sz="4" w:space="0" w:color="auto"/>
            </w:tcBorders>
          </w:tcPr>
          <w:p w14:paraId="1C681AC0" w14:textId="77777777" w:rsidR="00FF677C" w:rsidRPr="00140E21" w:rsidRDefault="00FF677C" w:rsidP="001A7DC2">
            <w:pPr>
              <w:pStyle w:val="TAL"/>
              <w:rPr>
                <w:rFonts w:eastAsia="Malgun Gothic"/>
              </w:rPr>
            </w:pPr>
          </w:p>
        </w:tc>
      </w:tr>
      <w:tr w:rsidR="00FF677C" w:rsidRPr="00140E21" w14:paraId="2A1E8EF9" w14:textId="77777777" w:rsidTr="001A7DC2">
        <w:tc>
          <w:tcPr>
            <w:tcW w:w="1984" w:type="dxa"/>
            <w:tcBorders>
              <w:top w:val="nil"/>
              <w:bottom w:val="nil"/>
            </w:tcBorders>
            <w:shd w:val="clear" w:color="auto" w:fill="auto"/>
          </w:tcPr>
          <w:p w14:paraId="313E8AE9" w14:textId="77777777" w:rsidR="00FF677C" w:rsidRPr="00140E21" w:rsidRDefault="00FF677C" w:rsidP="001A7DC2">
            <w:pPr>
              <w:pStyle w:val="TAL"/>
              <w:rPr>
                <w:rFonts w:eastAsia="SimSun"/>
                <w:lang w:eastAsia="zh-CN"/>
              </w:rPr>
            </w:pPr>
          </w:p>
        </w:tc>
        <w:tc>
          <w:tcPr>
            <w:tcW w:w="3119" w:type="dxa"/>
            <w:tcBorders>
              <w:top w:val="nil"/>
              <w:bottom w:val="single" w:sz="4" w:space="0" w:color="auto"/>
            </w:tcBorders>
            <w:vAlign w:val="center"/>
          </w:tcPr>
          <w:p w14:paraId="4763CA03" w14:textId="77777777" w:rsidR="00FF677C" w:rsidRDefault="00FF677C" w:rsidP="001A7DC2">
            <w:pPr>
              <w:pStyle w:val="TAL"/>
            </w:pPr>
            <w:r>
              <w:t>Operator Specific Data</w:t>
            </w:r>
          </w:p>
        </w:tc>
        <w:tc>
          <w:tcPr>
            <w:tcW w:w="1984" w:type="dxa"/>
            <w:tcBorders>
              <w:bottom w:val="single" w:sz="4" w:space="0" w:color="auto"/>
            </w:tcBorders>
          </w:tcPr>
          <w:p w14:paraId="5A49A5DC" w14:textId="77777777" w:rsidR="00FF677C" w:rsidRDefault="00FF677C" w:rsidP="001A7DC2">
            <w:pPr>
              <w:pStyle w:val="TAL"/>
              <w:rPr>
                <w:rFonts w:eastAsia="Malgun Gothic"/>
              </w:rPr>
            </w:pPr>
            <w:r>
              <w:rPr>
                <w:rFonts w:eastAsia="Malgun Gothic"/>
              </w:rPr>
              <w:t>SUPI or GPSI</w:t>
            </w:r>
          </w:p>
        </w:tc>
        <w:tc>
          <w:tcPr>
            <w:tcW w:w="1843" w:type="dxa"/>
            <w:tcBorders>
              <w:bottom w:val="single" w:sz="4" w:space="0" w:color="auto"/>
            </w:tcBorders>
          </w:tcPr>
          <w:p w14:paraId="566CE1C8" w14:textId="77777777" w:rsidR="00FF677C" w:rsidRPr="00140E21" w:rsidRDefault="00FF677C" w:rsidP="001A7DC2">
            <w:pPr>
              <w:pStyle w:val="TAL"/>
              <w:rPr>
                <w:rFonts w:eastAsia="Malgun Gothic"/>
              </w:rPr>
            </w:pPr>
          </w:p>
        </w:tc>
      </w:tr>
      <w:tr w:rsidR="00FF677C" w:rsidRPr="00140E21" w14:paraId="75AF04DC" w14:textId="77777777" w:rsidTr="001A7DC2">
        <w:tc>
          <w:tcPr>
            <w:tcW w:w="1984" w:type="dxa"/>
            <w:tcBorders>
              <w:top w:val="nil"/>
              <w:bottom w:val="nil"/>
            </w:tcBorders>
            <w:shd w:val="clear" w:color="auto" w:fill="auto"/>
          </w:tcPr>
          <w:p w14:paraId="715FADB6" w14:textId="77777777" w:rsidR="00FF677C" w:rsidRPr="00140E21" w:rsidRDefault="00FF677C" w:rsidP="001A7DC2">
            <w:pPr>
              <w:pStyle w:val="TAL"/>
              <w:rPr>
                <w:rFonts w:eastAsia="SimSun"/>
                <w:lang w:eastAsia="zh-CN"/>
              </w:rPr>
            </w:pPr>
          </w:p>
        </w:tc>
        <w:tc>
          <w:tcPr>
            <w:tcW w:w="3119" w:type="dxa"/>
            <w:tcBorders>
              <w:top w:val="single" w:sz="4" w:space="0" w:color="auto"/>
              <w:bottom w:val="nil"/>
            </w:tcBorders>
            <w:shd w:val="clear" w:color="auto" w:fill="auto"/>
            <w:vAlign w:val="center"/>
          </w:tcPr>
          <w:p w14:paraId="7E98155A" w14:textId="77777777" w:rsidR="00FF677C" w:rsidRDefault="00FF677C" w:rsidP="001A7DC2">
            <w:pPr>
              <w:pStyle w:val="TAL"/>
            </w:pPr>
            <w:r>
              <w:t>Planned Data Transfer with QoS requirements data</w:t>
            </w:r>
          </w:p>
          <w:p w14:paraId="2B780FD0" w14:textId="77777777" w:rsidR="00FF677C" w:rsidRDefault="00FF677C" w:rsidP="001A7DC2">
            <w:pPr>
              <w:pStyle w:val="TAL"/>
            </w:pPr>
            <w:r>
              <w:t>(See clause 6.2.1.6 of TS 23.503 [20])</w:t>
            </w:r>
          </w:p>
        </w:tc>
        <w:tc>
          <w:tcPr>
            <w:tcW w:w="1984" w:type="dxa"/>
            <w:tcBorders>
              <w:bottom w:val="single" w:sz="4" w:space="0" w:color="auto"/>
            </w:tcBorders>
          </w:tcPr>
          <w:p w14:paraId="38036A9E" w14:textId="77777777" w:rsidR="00FF677C" w:rsidRDefault="00FF677C" w:rsidP="001A7DC2">
            <w:pPr>
              <w:pStyle w:val="TAL"/>
              <w:rPr>
                <w:rFonts w:eastAsia="Malgun Gothic"/>
              </w:rPr>
            </w:pPr>
            <w:r>
              <w:rPr>
                <w:rFonts w:eastAsia="Malgun Gothic"/>
              </w:rPr>
              <w:t>PDTQ Reference ID. (NOTE 10)</w:t>
            </w:r>
          </w:p>
        </w:tc>
        <w:tc>
          <w:tcPr>
            <w:tcW w:w="1843" w:type="dxa"/>
            <w:tcBorders>
              <w:bottom w:val="single" w:sz="4" w:space="0" w:color="auto"/>
            </w:tcBorders>
          </w:tcPr>
          <w:p w14:paraId="761DF0E2" w14:textId="77777777" w:rsidR="00FF677C" w:rsidRPr="00140E21" w:rsidRDefault="00FF677C" w:rsidP="001A7DC2">
            <w:pPr>
              <w:pStyle w:val="TAL"/>
              <w:rPr>
                <w:rFonts w:eastAsia="Malgun Gothic"/>
              </w:rPr>
            </w:pPr>
          </w:p>
        </w:tc>
      </w:tr>
      <w:tr w:rsidR="00FF677C" w:rsidRPr="00140E21" w14:paraId="4D89B493" w14:textId="77777777" w:rsidTr="001A7DC2">
        <w:tc>
          <w:tcPr>
            <w:tcW w:w="1984" w:type="dxa"/>
            <w:tcBorders>
              <w:top w:val="nil"/>
              <w:bottom w:val="single" w:sz="4" w:space="0" w:color="auto"/>
            </w:tcBorders>
            <w:shd w:val="clear" w:color="auto" w:fill="auto"/>
          </w:tcPr>
          <w:p w14:paraId="565A6860" w14:textId="77777777" w:rsidR="00FF677C" w:rsidRPr="00140E21" w:rsidRDefault="00FF677C" w:rsidP="001A7DC2">
            <w:pPr>
              <w:pStyle w:val="TAL"/>
              <w:rPr>
                <w:rFonts w:eastAsia="SimSun"/>
                <w:lang w:eastAsia="zh-CN"/>
              </w:rPr>
            </w:pPr>
          </w:p>
        </w:tc>
        <w:tc>
          <w:tcPr>
            <w:tcW w:w="3119" w:type="dxa"/>
            <w:tcBorders>
              <w:top w:val="nil"/>
              <w:bottom w:val="single" w:sz="4" w:space="0" w:color="auto"/>
            </w:tcBorders>
            <w:shd w:val="clear" w:color="auto" w:fill="auto"/>
            <w:vAlign w:val="center"/>
          </w:tcPr>
          <w:p w14:paraId="65631FD6" w14:textId="77777777" w:rsidR="00FF677C" w:rsidRDefault="00FF677C" w:rsidP="001A7DC2">
            <w:pPr>
              <w:pStyle w:val="TAL"/>
            </w:pPr>
          </w:p>
        </w:tc>
        <w:tc>
          <w:tcPr>
            <w:tcW w:w="1984" w:type="dxa"/>
            <w:tcBorders>
              <w:bottom w:val="single" w:sz="4" w:space="0" w:color="auto"/>
            </w:tcBorders>
          </w:tcPr>
          <w:p w14:paraId="26C94357" w14:textId="77777777" w:rsidR="00FF677C" w:rsidRDefault="00FF677C" w:rsidP="001A7DC2">
            <w:pPr>
              <w:pStyle w:val="TAL"/>
              <w:rPr>
                <w:rFonts w:eastAsia="Malgun Gothic"/>
              </w:rPr>
            </w:pPr>
            <w:r>
              <w:rPr>
                <w:rFonts w:eastAsia="Malgun Gothic"/>
              </w:rPr>
              <w:t>None. (NOTE 9)</w:t>
            </w:r>
          </w:p>
        </w:tc>
        <w:tc>
          <w:tcPr>
            <w:tcW w:w="1843" w:type="dxa"/>
            <w:tcBorders>
              <w:bottom w:val="single" w:sz="4" w:space="0" w:color="auto"/>
            </w:tcBorders>
          </w:tcPr>
          <w:p w14:paraId="122917FB" w14:textId="77777777" w:rsidR="00FF677C" w:rsidRPr="00140E21" w:rsidRDefault="00FF677C" w:rsidP="001A7DC2">
            <w:pPr>
              <w:pStyle w:val="TAL"/>
              <w:rPr>
                <w:rFonts w:eastAsia="Malgun Gothic"/>
              </w:rPr>
            </w:pPr>
          </w:p>
        </w:tc>
      </w:tr>
      <w:tr w:rsidR="00FF677C" w:rsidRPr="00140E21" w14:paraId="7D49F632" w14:textId="77777777" w:rsidTr="001A7DC2">
        <w:trPr>
          <w:cantSplit/>
        </w:trPr>
        <w:tc>
          <w:tcPr>
            <w:tcW w:w="1984" w:type="dxa"/>
            <w:tcBorders>
              <w:top w:val="single" w:sz="4" w:space="0" w:color="auto"/>
              <w:bottom w:val="nil"/>
            </w:tcBorders>
          </w:tcPr>
          <w:p w14:paraId="36E154AD" w14:textId="77777777" w:rsidR="00FF677C" w:rsidRPr="00140E21" w:rsidRDefault="00FF677C" w:rsidP="001A7DC2">
            <w:pPr>
              <w:pStyle w:val="TAL"/>
              <w:rPr>
                <w:rFonts w:eastAsia="SimSun"/>
                <w:lang w:eastAsia="zh-CN"/>
              </w:rPr>
            </w:pPr>
            <w:r w:rsidRPr="00140E21">
              <w:rPr>
                <w:rFonts w:eastAsia="SimSun"/>
                <w:lang w:eastAsia="zh-CN"/>
              </w:rPr>
              <w:t>Exposure Data</w:t>
            </w:r>
          </w:p>
        </w:tc>
        <w:tc>
          <w:tcPr>
            <w:tcW w:w="3119" w:type="dxa"/>
            <w:tcBorders>
              <w:bottom w:val="single" w:sz="4" w:space="0" w:color="auto"/>
            </w:tcBorders>
          </w:tcPr>
          <w:p w14:paraId="7D7A528D" w14:textId="77777777" w:rsidR="00FF677C" w:rsidRPr="00140E21" w:rsidRDefault="00FF677C" w:rsidP="001A7DC2">
            <w:pPr>
              <w:pStyle w:val="TAL"/>
            </w:pPr>
            <w:r w:rsidRPr="00140E21">
              <w:t>Access and Mobility Information</w:t>
            </w:r>
          </w:p>
        </w:tc>
        <w:tc>
          <w:tcPr>
            <w:tcW w:w="1984" w:type="dxa"/>
            <w:tcBorders>
              <w:bottom w:val="single" w:sz="4" w:space="0" w:color="auto"/>
            </w:tcBorders>
          </w:tcPr>
          <w:p w14:paraId="58BDE607" w14:textId="77777777" w:rsidR="00FF677C" w:rsidRPr="00140E21" w:rsidRDefault="00FF677C" w:rsidP="001A7DC2">
            <w:pPr>
              <w:pStyle w:val="TAL"/>
              <w:rPr>
                <w:rFonts w:eastAsia="Malgun Gothic"/>
              </w:rPr>
            </w:pPr>
            <w:r w:rsidRPr="00140E21">
              <w:rPr>
                <w:rFonts w:eastAsia="Malgun Gothic"/>
              </w:rPr>
              <w:t>SUPI or GPSI</w:t>
            </w:r>
          </w:p>
        </w:tc>
        <w:tc>
          <w:tcPr>
            <w:tcW w:w="1843" w:type="dxa"/>
            <w:tcBorders>
              <w:bottom w:val="nil"/>
            </w:tcBorders>
          </w:tcPr>
          <w:p w14:paraId="082E8FA9" w14:textId="77777777" w:rsidR="00FF677C" w:rsidRPr="00140E21" w:rsidRDefault="00FF677C" w:rsidP="001A7DC2">
            <w:pPr>
              <w:pStyle w:val="TAL"/>
              <w:rPr>
                <w:rFonts w:eastAsia="Malgun Gothic"/>
              </w:rPr>
            </w:pPr>
            <w:r w:rsidRPr="00140E21">
              <w:rPr>
                <w:rFonts w:eastAsia="Malgun Gothic"/>
              </w:rPr>
              <w:t xml:space="preserve">PDU Session ID or </w:t>
            </w:r>
          </w:p>
        </w:tc>
      </w:tr>
      <w:tr w:rsidR="00FF677C" w:rsidRPr="00140E21" w14:paraId="4AA38E3E" w14:textId="77777777" w:rsidTr="001A7DC2">
        <w:tc>
          <w:tcPr>
            <w:tcW w:w="1984" w:type="dxa"/>
            <w:tcBorders>
              <w:top w:val="nil"/>
              <w:bottom w:val="nil"/>
            </w:tcBorders>
            <w:shd w:val="clear" w:color="auto" w:fill="auto"/>
          </w:tcPr>
          <w:p w14:paraId="1976D806" w14:textId="77777777" w:rsidR="00FF677C" w:rsidRPr="00140E21" w:rsidRDefault="00FF677C" w:rsidP="001A7DC2">
            <w:pPr>
              <w:pStyle w:val="TAL"/>
              <w:rPr>
                <w:rFonts w:eastAsia="SimSun"/>
                <w:lang w:eastAsia="zh-CN"/>
              </w:rPr>
            </w:pPr>
            <w:r w:rsidRPr="00140E21">
              <w:rPr>
                <w:rFonts w:eastAsia="SimSun"/>
                <w:lang w:eastAsia="zh-CN"/>
              </w:rPr>
              <w:t>(see clause 5.2.12.1)</w:t>
            </w:r>
          </w:p>
        </w:tc>
        <w:tc>
          <w:tcPr>
            <w:tcW w:w="3119" w:type="dxa"/>
            <w:tcBorders>
              <w:top w:val="nil"/>
              <w:bottom w:val="single" w:sz="4" w:space="0" w:color="auto"/>
            </w:tcBorders>
          </w:tcPr>
          <w:p w14:paraId="7F4A1B64" w14:textId="77777777" w:rsidR="00FF677C" w:rsidRPr="00140E21" w:rsidRDefault="00FF677C" w:rsidP="001A7DC2">
            <w:pPr>
              <w:pStyle w:val="TAL"/>
            </w:pPr>
            <w:r w:rsidRPr="00140E21">
              <w:rPr>
                <w:rFonts w:eastAsia="Malgun Gothic"/>
              </w:rPr>
              <w:t>Session Management information</w:t>
            </w:r>
          </w:p>
        </w:tc>
        <w:tc>
          <w:tcPr>
            <w:tcW w:w="1984" w:type="dxa"/>
            <w:tcBorders>
              <w:bottom w:val="single" w:sz="4" w:space="0" w:color="auto"/>
            </w:tcBorders>
          </w:tcPr>
          <w:p w14:paraId="5909DAE4" w14:textId="77777777" w:rsidR="00FF677C" w:rsidRPr="00140E21" w:rsidRDefault="00FF677C" w:rsidP="001A7DC2">
            <w:pPr>
              <w:pStyle w:val="TAL"/>
              <w:rPr>
                <w:rFonts w:eastAsia="Malgun Gothic"/>
              </w:rPr>
            </w:pPr>
            <w:r w:rsidRPr="00140E21">
              <w:rPr>
                <w:rFonts w:eastAsia="Malgun Gothic"/>
              </w:rPr>
              <w:t>SUPI or GPSI</w:t>
            </w:r>
          </w:p>
        </w:tc>
        <w:tc>
          <w:tcPr>
            <w:tcW w:w="1843" w:type="dxa"/>
            <w:tcBorders>
              <w:bottom w:val="single" w:sz="4" w:space="0" w:color="auto"/>
            </w:tcBorders>
          </w:tcPr>
          <w:p w14:paraId="6A1F3790" w14:textId="77777777" w:rsidR="00FF677C" w:rsidRPr="00140E21" w:rsidRDefault="00FF677C" w:rsidP="001A7DC2">
            <w:pPr>
              <w:pStyle w:val="TAL"/>
              <w:rPr>
                <w:rFonts w:eastAsia="Malgun Gothic"/>
              </w:rPr>
            </w:pPr>
            <w:r w:rsidRPr="00140E21">
              <w:rPr>
                <w:rFonts w:eastAsia="Malgun Gothic"/>
              </w:rPr>
              <w:t>UE IP address or DNN</w:t>
            </w:r>
          </w:p>
        </w:tc>
      </w:tr>
      <w:tr w:rsidR="00FF677C" w:rsidRPr="00140E21" w14:paraId="551A50CC" w14:textId="77777777" w:rsidTr="001A7DC2">
        <w:trPr>
          <w:cantSplit/>
        </w:trPr>
        <w:tc>
          <w:tcPr>
            <w:tcW w:w="1984" w:type="dxa"/>
            <w:tcBorders>
              <w:top w:val="nil"/>
              <w:bottom w:val="single" w:sz="4" w:space="0" w:color="auto"/>
            </w:tcBorders>
          </w:tcPr>
          <w:p w14:paraId="7F94AED2" w14:textId="77777777" w:rsidR="00FF677C" w:rsidRPr="00140E21" w:rsidRDefault="00FF677C" w:rsidP="001A7DC2">
            <w:pPr>
              <w:pStyle w:val="TAL"/>
              <w:rPr>
                <w:rFonts w:eastAsia="SimSun"/>
                <w:lang w:eastAsia="zh-CN"/>
              </w:rPr>
            </w:pPr>
          </w:p>
        </w:tc>
        <w:tc>
          <w:tcPr>
            <w:tcW w:w="3119" w:type="dxa"/>
            <w:tcBorders>
              <w:top w:val="nil"/>
              <w:bottom w:val="single" w:sz="4" w:space="0" w:color="auto"/>
            </w:tcBorders>
          </w:tcPr>
          <w:p w14:paraId="0603A761" w14:textId="77777777" w:rsidR="00FF677C" w:rsidRPr="00140E21" w:rsidRDefault="00FF677C" w:rsidP="001A7DC2">
            <w:pPr>
              <w:pStyle w:val="TAL"/>
              <w:rPr>
                <w:rFonts w:eastAsia="Malgun Gothic"/>
              </w:rPr>
            </w:pPr>
            <w:r>
              <w:rPr>
                <w:rFonts w:eastAsia="Malgun Gothic"/>
              </w:rPr>
              <w:t>DNAI mapping information</w:t>
            </w:r>
          </w:p>
        </w:tc>
        <w:tc>
          <w:tcPr>
            <w:tcW w:w="1984" w:type="dxa"/>
            <w:tcBorders>
              <w:top w:val="single" w:sz="4" w:space="0" w:color="auto"/>
              <w:bottom w:val="single" w:sz="4" w:space="0" w:color="auto"/>
            </w:tcBorders>
          </w:tcPr>
          <w:p w14:paraId="5538D5BB" w14:textId="77777777" w:rsidR="00FF677C" w:rsidRPr="00140E21" w:rsidRDefault="00FF677C" w:rsidP="001A7DC2">
            <w:pPr>
              <w:pStyle w:val="TAL"/>
              <w:rPr>
                <w:rFonts w:eastAsia="Malgun Gothic"/>
              </w:rPr>
            </w:pPr>
            <w:r>
              <w:rPr>
                <w:rFonts w:eastAsia="Malgun Gothic"/>
              </w:rPr>
              <w:t>DNN and/or S-NSSAI</w:t>
            </w:r>
          </w:p>
        </w:tc>
        <w:tc>
          <w:tcPr>
            <w:tcW w:w="1843" w:type="dxa"/>
            <w:tcBorders>
              <w:top w:val="nil"/>
              <w:bottom w:val="single" w:sz="4" w:space="0" w:color="auto"/>
            </w:tcBorders>
          </w:tcPr>
          <w:p w14:paraId="006C4832" w14:textId="77777777" w:rsidR="00FF677C" w:rsidRPr="00140E21" w:rsidRDefault="00FF677C" w:rsidP="001A7DC2">
            <w:pPr>
              <w:pStyle w:val="TAL"/>
              <w:rPr>
                <w:rFonts w:eastAsia="Malgun Gothic"/>
              </w:rPr>
            </w:pPr>
          </w:p>
        </w:tc>
      </w:tr>
      <w:tr w:rsidR="00FF677C" w:rsidRPr="00140E21" w14:paraId="4FF47CF9" w14:textId="77777777" w:rsidTr="001A7DC2">
        <w:trPr>
          <w:cantSplit/>
        </w:trPr>
        <w:tc>
          <w:tcPr>
            <w:tcW w:w="8930" w:type="dxa"/>
            <w:gridSpan w:val="4"/>
            <w:tcBorders>
              <w:top w:val="single" w:sz="4" w:space="0" w:color="auto"/>
              <w:bottom w:val="single" w:sz="4" w:space="0" w:color="auto"/>
            </w:tcBorders>
          </w:tcPr>
          <w:p w14:paraId="6D9A8982" w14:textId="77777777" w:rsidR="00FF677C" w:rsidRPr="00140E21" w:rsidRDefault="00FF677C" w:rsidP="001A7DC2">
            <w:pPr>
              <w:pStyle w:val="TAN"/>
              <w:rPr>
                <w:rFonts w:eastAsia="Malgun Gothic"/>
              </w:rPr>
            </w:pPr>
            <w:r w:rsidRPr="00140E21">
              <w:rPr>
                <w:rFonts w:eastAsia="Malgun Gothic"/>
              </w:rPr>
              <w:lastRenderedPageBreak/>
              <w:t>NOTE 1:</w:t>
            </w:r>
            <w:r w:rsidRPr="00140E21">
              <w:rPr>
                <w:rFonts w:eastAsia="Malgun Gothic"/>
              </w:rPr>
              <w:tab/>
              <w:t xml:space="preserve">Retrieval of the stored Background Data Transfer </w:t>
            </w:r>
            <w:r>
              <w:rPr>
                <w:rFonts w:eastAsia="Malgun Gothic"/>
              </w:rPr>
              <w:t xml:space="preserve">data </w:t>
            </w:r>
            <w:r w:rsidRPr="00140E21">
              <w:rPr>
                <w:rFonts w:eastAsia="Malgun Gothic"/>
              </w:rPr>
              <w:t>for all ASP identifiers in the UDR requires Data Subset but no Data Key or Data Subkey(s).</w:t>
            </w:r>
          </w:p>
          <w:p w14:paraId="5C9A3F01" w14:textId="77777777" w:rsidR="00FF677C" w:rsidRPr="00140E21" w:rsidRDefault="00FF677C" w:rsidP="001A7DC2">
            <w:pPr>
              <w:pStyle w:val="TAN"/>
              <w:rPr>
                <w:rFonts w:eastAsia="Malgun Gothic"/>
              </w:rPr>
            </w:pPr>
            <w:r w:rsidRPr="00140E21">
              <w:rPr>
                <w:rFonts w:eastAsia="Malgun Gothic"/>
              </w:rPr>
              <w:t>NOTE 2:</w:t>
            </w:r>
            <w:r w:rsidRPr="00140E21">
              <w:rPr>
                <w:rFonts w:eastAsia="Malgun Gothic"/>
              </w:rPr>
              <w:tab/>
              <w:t xml:space="preserve">Update of a Background Data Transfer </w:t>
            </w:r>
            <w:r>
              <w:rPr>
                <w:rFonts w:eastAsia="Malgun Gothic"/>
              </w:rPr>
              <w:t xml:space="preserve">data </w:t>
            </w:r>
            <w:r w:rsidRPr="00140E21">
              <w:rPr>
                <w:rFonts w:eastAsia="Malgun Gothic"/>
              </w:rPr>
              <w:t xml:space="preserve">in the UDR requires a Data key to refer to a Background Data Transfer </w:t>
            </w:r>
            <w:r>
              <w:rPr>
                <w:rFonts w:eastAsia="Malgun Gothic"/>
              </w:rPr>
              <w:t xml:space="preserve">data </w:t>
            </w:r>
            <w:r w:rsidRPr="00140E21">
              <w:rPr>
                <w:rFonts w:eastAsia="Malgun Gothic"/>
              </w:rPr>
              <w:t>as input data.</w:t>
            </w:r>
          </w:p>
          <w:p w14:paraId="246FF018" w14:textId="77777777" w:rsidR="00FF677C" w:rsidRDefault="00FF677C" w:rsidP="001A7DC2">
            <w:pPr>
              <w:pStyle w:val="TAN"/>
              <w:rPr>
                <w:rFonts w:eastAsia="Malgun Gothic"/>
              </w:rPr>
            </w:pPr>
            <w:r>
              <w:rPr>
                <w:rFonts w:eastAsia="Malgun Gothic"/>
              </w:rPr>
              <w:t>NOTE 3:</w:t>
            </w:r>
            <w:r>
              <w:rPr>
                <w:rFonts w:eastAsia="Malgun Gothic"/>
              </w:rPr>
              <w:tab/>
              <w:t>The Background Data Transfer includes the Background Data Reference ID and the ASP Identifier that requests to apply the Background Data Reference ID to the UE(s). Furthermore, the Background Data Transfer includes the relevant information received from the AF as defined in clause 6.1.2.4 of TS 23.503 [20].</w:t>
            </w:r>
          </w:p>
          <w:p w14:paraId="755A7D51" w14:textId="77777777" w:rsidR="00FF677C" w:rsidRDefault="00FF677C" w:rsidP="001A7DC2">
            <w:pPr>
              <w:pStyle w:val="TAN"/>
              <w:rPr>
                <w:rFonts w:eastAsia="Malgun Gothic"/>
              </w:rPr>
            </w:pPr>
            <w:r>
              <w:rPr>
                <w:rFonts w:eastAsia="Malgun Gothic"/>
              </w:rPr>
              <w:t>NOTE 4:</w:t>
            </w:r>
            <w:r>
              <w:rPr>
                <w:rFonts w:eastAsia="Malgun Gothic"/>
              </w:rPr>
              <w:tab/>
              <w:t>When the Data Key targets "any UE", then the request to UDR applies on Application data that applies on all subscribers of the PLMN. For encoding, see TS 29.519 [82].</w:t>
            </w:r>
          </w:p>
          <w:p w14:paraId="2B8679E6" w14:textId="77777777" w:rsidR="00FF677C" w:rsidRDefault="00FF677C" w:rsidP="001A7DC2">
            <w:pPr>
              <w:pStyle w:val="TAN"/>
              <w:rPr>
                <w:rFonts w:eastAsia="Malgun Gothic"/>
              </w:rPr>
            </w:pPr>
            <w:r>
              <w:rPr>
                <w:rFonts w:eastAsia="Malgun Gothic"/>
              </w:rPr>
              <w:t>NOTE 5:</w:t>
            </w:r>
            <w:r>
              <w:rPr>
                <w:rFonts w:eastAsia="Malgun Gothic"/>
              </w:rPr>
              <w:tab/>
              <w:t>Group Data includes 5G VN group configuration, DNN and S-NSSAI specific Group Parameters and any other data related to a group stored in the UDR.</w:t>
            </w:r>
          </w:p>
          <w:p w14:paraId="60FF2E91" w14:textId="77777777" w:rsidR="00FF677C" w:rsidRDefault="00FF677C" w:rsidP="001A7DC2">
            <w:pPr>
              <w:pStyle w:val="TAN"/>
              <w:rPr>
                <w:rFonts w:eastAsia="Malgun Gothic"/>
              </w:rPr>
            </w:pPr>
            <w:r>
              <w:rPr>
                <w:rFonts w:eastAsia="Malgun Gothic"/>
              </w:rPr>
              <w:t>NOTE 6:</w:t>
            </w:r>
            <w:r>
              <w:rPr>
                <w:rFonts w:eastAsia="Malgun Gothic"/>
              </w:rPr>
              <w:tab/>
              <w:t>If a list of Internal Group IDs is used, the AF traffic influence request information request applies to the UEs that belong to every one of these groups, i.e. a single UE needs to be a member of every group in the list of Internal Group IDs.</w:t>
            </w:r>
          </w:p>
          <w:p w14:paraId="38AA4B7D" w14:textId="77777777" w:rsidR="00FF677C" w:rsidRDefault="00FF677C" w:rsidP="001A7DC2">
            <w:pPr>
              <w:pStyle w:val="TAN"/>
              <w:rPr>
                <w:rFonts w:eastAsia="Malgun Gothic"/>
              </w:rPr>
            </w:pPr>
            <w:r>
              <w:rPr>
                <w:rFonts w:eastAsia="Malgun Gothic"/>
              </w:rPr>
              <w:t>NOTE 7:</w:t>
            </w:r>
            <w:r>
              <w:rPr>
                <w:rFonts w:eastAsia="Malgun Gothic"/>
              </w:rPr>
              <w:tab/>
              <w:t>When the Data Key targets "PLMN ID", then the request to UDR applies on subscription data about subscribers roaming in this PLMN.</w:t>
            </w:r>
          </w:p>
          <w:p w14:paraId="781ED9F1" w14:textId="77777777" w:rsidR="00FF677C" w:rsidRDefault="00FF677C" w:rsidP="001A7DC2">
            <w:pPr>
              <w:pStyle w:val="TAN"/>
              <w:rPr>
                <w:rFonts w:eastAsia="Malgun Gothic"/>
              </w:rPr>
            </w:pPr>
            <w:r>
              <w:rPr>
                <w:rFonts w:eastAsia="Malgun Gothic"/>
              </w:rPr>
              <w:t>NOTE 8:</w:t>
            </w:r>
            <w:r>
              <w:rPr>
                <w:rFonts w:eastAsia="Malgun Gothic"/>
              </w:rPr>
              <w:tab/>
              <w:t>In LBO roaming scenarios, when the AF request targets "any inbound roaming UEs", the AM influence information applies to the roaming subscribers from a PLMN or from any PLMN.</w:t>
            </w:r>
          </w:p>
          <w:p w14:paraId="529BE318" w14:textId="77777777" w:rsidR="00FF677C" w:rsidRDefault="00FF677C" w:rsidP="001A7DC2">
            <w:pPr>
              <w:pStyle w:val="TAN"/>
              <w:rPr>
                <w:rFonts w:eastAsia="Malgun Gothic"/>
              </w:rPr>
            </w:pPr>
            <w:r>
              <w:rPr>
                <w:rFonts w:eastAsia="Malgun Gothic"/>
              </w:rPr>
              <w:t>NOTE 9:</w:t>
            </w:r>
            <w:r>
              <w:rPr>
                <w:rFonts w:eastAsia="Malgun Gothic"/>
              </w:rPr>
              <w:tab/>
              <w:t>Retrieval of the stored Planned Data Transfer with QoS requirements data for all ASP identifiers in the UDR requires Data Subset but no Data Key or Data Subkey(s).</w:t>
            </w:r>
          </w:p>
          <w:p w14:paraId="4163E2F7" w14:textId="77777777" w:rsidR="00FF677C" w:rsidRDefault="00FF677C" w:rsidP="001A7DC2">
            <w:pPr>
              <w:pStyle w:val="TAN"/>
              <w:rPr>
                <w:rFonts w:eastAsia="Malgun Gothic"/>
              </w:rPr>
            </w:pPr>
            <w:r>
              <w:rPr>
                <w:rFonts w:eastAsia="Malgun Gothic"/>
              </w:rPr>
              <w:t>NOTE 10:</w:t>
            </w:r>
            <w:r>
              <w:rPr>
                <w:rFonts w:eastAsia="Malgun Gothic"/>
              </w:rPr>
              <w:tab/>
              <w:t>Update of a Planned Data Transfer with QoS requirements data in the UDR requires a Data key to refer to a Planned Data Transfer with QoS requirements data as input data.</w:t>
            </w:r>
          </w:p>
          <w:p w14:paraId="3006F001" w14:textId="77777777" w:rsidR="00FF677C" w:rsidRDefault="00FF677C" w:rsidP="001A7DC2">
            <w:pPr>
              <w:pStyle w:val="TAN"/>
              <w:rPr>
                <w:rFonts w:eastAsia="Malgun Gothic"/>
              </w:rPr>
            </w:pPr>
            <w:r>
              <w:rPr>
                <w:rFonts w:eastAsia="Malgun Gothic"/>
              </w:rPr>
              <w:t>NOTE 11:</w:t>
            </w:r>
            <w:r>
              <w:rPr>
                <w:rFonts w:eastAsia="Malgun Gothic"/>
              </w:rPr>
              <w:tab/>
              <w:t>Each PFD (as defined in TS 23.503 [20]) may be complimented with a source NF type which indicates the type of NF that has generated the PFD (i.e. AF or NWDAF). Absence of a source NF type indicates that the AF is the source of the PFD.</w:t>
            </w:r>
          </w:p>
          <w:p w14:paraId="15321AC7" w14:textId="77777777" w:rsidR="00FF677C" w:rsidRDefault="00FF677C" w:rsidP="001A7DC2">
            <w:pPr>
              <w:pStyle w:val="TAN"/>
              <w:rPr>
                <w:rFonts w:eastAsia="Malgun Gothic"/>
              </w:rPr>
            </w:pPr>
            <w:r>
              <w:rPr>
                <w:rFonts w:eastAsia="Malgun Gothic"/>
              </w:rPr>
              <w:t>NOTE 12:</w:t>
            </w:r>
            <w:r>
              <w:rPr>
                <w:rFonts w:eastAsia="Malgun Gothic"/>
              </w:rPr>
              <w:tab/>
              <w:t>Further information about HR-SBO case and how these keys are used, see clause 4.3.6.1.</w:t>
            </w:r>
          </w:p>
          <w:p w14:paraId="3E39F18D" w14:textId="77777777" w:rsidR="00FF677C" w:rsidRPr="00140E21" w:rsidRDefault="00FF677C" w:rsidP="001A7DC2">
            <w:pPr>
              <w:pStyle w:val="TAN"/>
              <w:rPr>
                <w:rFonts w:eastAsia="Malgun Gothic"/>
              </w:rPr>
            </w:pPr>
            <w:r>
              <w:rPr>
                <w:rFonts w:eastAsia="Malgun Gothic"/>
              </w:rPr>
              <w:t>NOTE 13:</w:t>
            </w:r>
            <w:r>
              <w:rPr>
                <w:rFonts w:eastAsia="Malgun Gothic"/>
              </w:rPr>
              <w:tab/>
              <w:t>The ECS Address Configuration Information as part of application data is used for HR roaming case as defined in clause 6.5.2.6 of TS 23.548 [74].</w:t>
            </w:r>
          </w:p>
        </w:tc>
      </w:tr>
    </w:tbl>
    <w:p w14:paraId="716B329F" w14:textId="77777777" w:rsidR="00FF677C" w:rsidRPr="00140E21" w:rsidRDefault="00FF677C" w:rsidP="00FF677C">
      <w:pPr>
        <w:pStyle w:val="FP"/>
        <w:rPr>
          <w:rFonts w:eastAsia="SimSun"/>
          <w:lang w:eastAsia="zh-CN"/>
        </w:rPr>
      </w:pPr>
    </w:p>
    <w:p w14:paraId="6F70A792" w14:textId="1C6AE1F5" w:rsidR="00CE371A" w:rsidRPr="00140E21" w:rsidRDefault="00FF677C" w:rsidP="005604D1">
      <w:pPr>
        <w:rPr>
          <w:rFonts w:eastAsia="SimSun"/>
          <w:lang w:eastAsia="zh-CN"/>
        </w:rPr>
      </w:pPr>
      <w:r w:rsidRPr="00140E21">
        <w:rPr>
          <w:rFonts w:eastAsia="SimSun"/>
          <w:lang w:eastAsia="zh-CN"/>
        </w:rPr>
        <w:t>The content of the UDR storage for (Data Set Id= Application Data, Data Subset Id = AF TrafficInfluence request information) is specified in</w:t>
      </w:r>
      <w:r>
        <w:rPr>
          <w:rFonts w:eastAsia="SimSun"/>
          <w:lang w:eastAsia="zh-CN"/>
        </w:rPr>
        <w:t xml:space="preserve"> clause</w:t>
      </w:r>
      <w:r w:rsidRPr="00140E21">
        <w:rPr>
          <w:rFonts w:eastAsia="SimSun"/>
          <w:lang w:eastAsia="zh-CN"/>
        </w:rPr>
        <w:t xml:space="preserve"> 5.6.7, Table 5.6.7-1 </w:t>
      </w:r>
      <w:r>
        <w:t>of</w:t>
      </w:r>
      <w:r w:rsidRPr="00140E21">
        <w:rPr>
          <w:rFonts w:eastAsia="SimSun"/>
          <w:lang w:eastAsia="zh-CN"/>
        </w:rPr>
        <w:t xml:space="preserve">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w:t>
      </w:r>
      <w:ins w:id="308" w:author="Ericsson" w:date="2024-09-27T15:51:00Z">
        <w:r w:rsidRPr="00E15554">
          <w:rPr>
            <w:rFonts w:eastAsia="SimSun"/>
            <w:lang w:eastAsia="zh-CN"/>
          </w:rPr>
          <w:t>, in clause 5.6.16, Table</w:t>
        </w:r>
        <w:r>
          <w:rPr>
            <w:rFonts w:eastAsia="SimSun"/>
            <w:lang w:eastAsia="zh-CN"/>
          </w:rPr>
          <w:t> </w:t>
        </w:r>
        <w:r w:rsidRPr="00E15554">
          <w:rPr>
            <w:rFonts w:eastAsia="SimSun"/>
            <w:lang w:eastAsia="zh-CN"/>
          </w:rPr>
          <w:t xml:space="preserve">5.6.16.2-1 </w:t>
        </w:r>
        <w:r w:rsidRPr="00E15554">
          <w:t>of</w:t>
        </w:r>
        <w:r w:rsidRPr="00E15554">
          <w:rPr>
            <w:rFonts w:eastAsia="SimSun"/>
            <w:lang w:eastAsia="zh-CN"/>
          </w:rPr>
          <w:t xml:space="preserve"> TS 23.501 [2] and in clause </w:t>
        </w:r>
        <w:r w:rsidRPr="00361E49">
          <w:rPr>
            <w:rFonts w:eastAsia="SimSun"/>
            <w:highlight w:val="yellow"/>
            <w:lang w:eastAsia="zh-CN"/>
          </w:rPr>
          <w:t>5.6.x</w:t>
        </w:r>
        <w:r w:rsidRPr="00E15554">
          <w:rPr>
            <w:rFonts w:eastAsia="SimSun"/>
            <w:lang w:eastAsia="zh-CN"/>
          </w:rPr>
          <w:t>, Table</w:t>
        </w:r>
        <w:r>
          <w:rPr>
            <w:rFonts w:eastAsia="SimSun"/>
            <w:lang w:eastAsia="zh-CN"/>
          </w:rPr>
          <w:t> </w:t>
        </w:r>
        <w:r w:rsidRPr="00361E49">
          <w:rPr>
            <w:rFonts w:eastAsia="SimSun"/>
            <w:highlight w:val="yellow"/>
            <w:lang w:eastAsia="zh-CN"/>
          </w:rPr>
          <w:t>5.6.x.2-1</w:t>
        </w:r>
        <w:r w:rsidRPr="00E15554">
          <w:rPr>
            <w:rFonts w:eastAsia="SimSun"/>
            <w:lang w:eastAsia="zh-CN"/>
          </w:rPr>
          <w:t xml:space="preserve"> </w:t>
        </w:r>
        <w:r w:rsidRPr="00E15554">
          <w:t>of</w:t>
        </w:r>
        <w:r w:rsidRPr="00E15554">
          <w:rPr>
            <w:rFonts w:eastAsia="SimSun"/>
            <w:lang w:eastAsia="zh-CN"/>
          </w:rPr>
          <w:t xml:space="preserve"> TS 23.501 [2]</w:t>
        </w:r>
      </w:ins>
      <w:r w:rsidRPr="00140E21">
        <w:rPr>
          <w:rFonts w:eastAsia="SimSun"/>
          <w:lang w:eastAsia="zh-CN"/>
        </w:rPr>
        <w:t>. This information is written by the NEF and read by the PCF(s). PCF(s) may also subscribe to changes onto this information.</w:t>
      </w:r>
      <w:bookmarkEnd w:id="273"/>
      <w:bookmarkEnd w:id="274"/>
      <w:bookmarkEnd w:id="275"/>
      <w:bookmarkEnd w:id="276"/>
      <w:bookmarkEnd w:id="277"/>
      <w:bookmarkEnd w:id="278"/>
      <w:bookmarkEnd w:id="279"/>
      <w:bookmarkEnd w:id="280"/>
    </w:p>
    <w:p w14:paraId="7D4BECF8" w14:textId="77777777" w:rsidR="00CE371A" w:rsidRDefault="00CE371A" w:rsidP="00CE371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change </w:t>
      </w:r>
      <w:r>
        <w:rPr>
          <w:rFonts w:ascii="Arial" w:hAnsi="Arial" w:cs="Arial"/>
          <w:color w:val="FF0000"/>
          <w:sz w:val="28"/>
          <w:szCs w:val="28"/>
          <w:lang w:val="en-US"/>
        </w:rPr>
        <w:t>* * * *</w:t>
      </w:r>
    </w:p>
    <w:p w14:paraId="4AF69466" w14:textId="77777777" w:rsidR="00C8734A" w:rsidRPr="00140E21" w:rsidRDefault="00C8734A" w:rsidP="00C8734A">
      <w:pPr>
        <w:pStyle w:val="Heading5"/>
      </w:pPr>
      <w:bookmarkStart w:id="309" w:name="_CR5_2_6_7_2"/>
      <w:bookmarkStart w:id="310" w:name="_Toc178072251"/>
      <w:bookmarkStart w:id="311" w:name="_Toc170198160"/>
      <w:bookmarkStart w:id="312" w:name="_Toc20204543"/>
      <w:bookmarkStart w:id="313" w:name="_Toc27895242"/>
      <w:bookmarkStart w:id="314" w:name="_Toc36192339"/>
      <w:bookmarkStart w:id="315" w:name="_Toc45193452"/>
      <w:bookmarkStart w:id="316" w:name="_Toc47593084"/>
      <w:bookmarkStart w:id="317" w:name="_Toc51835171"/>
      <w:bookmarkStart w:id="318" w:name="_Toc162424587"/>
      <w:bookmarkEnd w:id="309"/>
      <w:r w:rsidRPr="00140E21">
        <w:t>5.2.6.7.2</w:t>
      </w:r>
      <w:r w:rsidRPr="00140E21">
        <w:tab/>
        <w:t>Nnef_TrafficInfluence_Create operation</w:t>
      </w:r>
      <w:bookmarkEnd w:id="310"/>
    </w:p>
    <w:p w14:paraId="70A7F67A" w14:textId="77777777" w:rsidR="00C8734A" w:rsidRPr="00140E21" w:rsidRDefault="00C8734A" w:rsidP="00C8734A">
      <w:r w:rsidRPr="00140E21">
        <w:rPr>
          <w:b/>
        </w:rPr>
        <w:t>Service operation name:</w:t>
      </w:r>
      <w:r w:rsidRPr="00140E21">
        <w:t xml:space="preserve"> Nnef_TrafficInfluence_Create</w:t>
      </w:r>
    </w:p>
    <w:p w14:paraId="76A7A459" w14:textId="77777777" w:rsidR="00C8734A" w:rsidRPr="00140E21" w:rsidRDefault="00C8734A" w:rsidP="00C8734A">
      <w:r w:rsidRPr="00140E21">
        <w:rPr>
          <w:b/>
        </w:rPr>
        <w:t>Description:</w:t>
      </w:r>
      <w:r w:rsidRPr="00140E21">
        <w:t xml:space="preserve"> Authorize the request and forward the request for traffic influence.</w:t>
      </w:r>
    </w:p>
    <w:p w14:paraId="1858D841" w14:textId="77777777" w:rsidR="00C8734A" w:rsidRPr="00140E21" w:rsidRDefault="00C8734A" w:rsidP="00C8734A">
      <w:r>
        <w:rPr>
          <w:b/>
        </w:rPr>
        <w:t>Inputs, Required</w:t>
      </w:r>
      <w:r w:rsidRPr="00140E21">
        <w:rPr>
          <w:b/>
        </w:rPr>
        <w:t>:</w:t>
      </w:r>
      <w:r w:rsidRPr="00140E21">
        <w:t xml:space="preserve"> AF Transaction Id</w:t>
      </w:r>
      <w:r>
        <w:t>, AF Identifier</w:t>
      </w:r>
      <w:r w:rsidRPr="00140E21">
        <w:t>.</w:t>
      </w:r>
    </w:p>
    <w:p w14:paraId="236CFB13" w14:textId="77777777" w:rsidR="00C8734A" w:rsidRPr="00140E21" w:rsidRDefault="00C8734A" w:rsidP="00C8734A">
      <w:r w:rsidRPr="00140E21">
        <w:t>The AF Transaction Id refers to the request.</w:t>
      </w:r>
    </w:p>
    <w:p w14:paraId="26E8C9FE" w14:textId="41F24732" w:rsidR="00C8734A" w:rsidRPr="00140E21" w:rsidRDefault="00C8734A" w:rsidP="00C8734A">
      <w:r>
        <w:rPr>
          <w:b/>
        </w:rPr>
        <w:t>Inputs, Optional</w:t>
      </w:r>
      <w:r w:rsidRPr="00140E21">
        <w:rPr>
          <w:b/>
        </w:rPr>
        <w:t>:</w:t>
      </w:r>
      <w:r w:rsidRPr="00140E21">
        <w:t xml:space="preserve"> The address (IP or Ethernet) of </w:t>
      </w:r>
      <w:r>
        <w:t xml:space="preserve">one or more </w:t>
      </w:r>
      <w:r w:rsidRPr="00140E21">
        <w:t>UE</w:t>
      </w:r>
      <w:r>
        <w:t>(s)</w:t>
      </w:r>
      <w:r w:rsidRPr="00140E21">
        <w:t xml:space="preserve"> if available, </w:t>
      </w:r>
      <w:r>
        <w:t xml:space="preserve">one or more </w:t>
      </w:r>
      <w:r w:rsidRPr="00140E21">
        <w:t>GPSI</w:t>
      </w:r>
      <w:r>
        <w:t>s</w:t>
      </w:r>
      <w:r w:rsidRPr="00140E21">
        <w:t xml:space="preserve"> if available, DNN if available, S-NSSAI if available, External Group Identifier</w:t>
      </w:r>
      <w:r>
        <w:t>(s)</w:t>
      </w:r>
      <w:r w:rsidRPr="00140E21">
        <w:t xml:space="preserve"> if available, </w:t>
      </w:r>
      <w:r>
        <w:t>External A</w:t>
      </w:r>
      <w:r w:rsidRPr="00140E21">
        <w:t xml:space="preserve">pplication </w:t>
      </w:r>
      <w:r>
        <w:t>I</w:t>
      </w:r>
      <w:r w:rsidRPr="00140E21">
        <w:t>dentifier or traffic filtering information, AF-Service-Identifier, a list of DNAI(s) and corresponding routing profile ID(s) or N6 traffic routing information,</w:t>
      </w:r>
      <w:r>
        <w:t xml:space="preserve"> Indication of traffic correlation,</w:t>
      </w:r>
      <w:r w:rsidRPr="00140E21">
        <w:t xml:space="preserve"> Indication of application relocation possibility, Indication of UE IP address preservation, Early and/or late notifications about UP path management events</w:t>
      </w:r>
      <w:r>
        <w:t>, Notification Target Address, immediate reporting flag</w:t>
      </w:r>
      <w:r w:rsidRPr="00140E21">
        <w:t>, Temporal validity condition</w:t>
      </w:r>
      <w:r>
        <w:t>,</w:t>
      </w:r>
      <w:r w:rsidRPr="00140E21">
        <w:t xml:space="preserve"> Spatial validity condition</w:t>
      </w:r>
      <w:r>
        <w:t>, User Plane Latency Requirements, Information for EAS IP Replacement in 5GC, Indication for EAS Relocation and AF indication for simultaneous connectivity over source and target PSA at edge relocation, EAS Correlation indication, External Subscriber Category(s), SFC Identifier(s), Metadata, Common EAS IP address, Traffic Correlation ID, FQDN(s)</w:t>
      </w:r>
      <w:ins w:id="319" w:author="Ericsson" w:date="2024-09-27T15:53:00Z">
        <w:r>
          <w:t xml:space="preserve"> and </w:t>
        </w:r>
        <w:r w:rsidRPr="00B41A07">
          <w:t xml:space="preserve">Header Handling Control </w:t>
        </w:r>
        <w:r>
          <w:t>i</w:t>
        </w:r>
        <w:r w:rsidRPr="00B41A07">
          <w:t>nformation</w:t>
        </w:r>
      </w:ins>
      <w:r w:rsidRPr="00140E21">
        <w:t xml:space="preserve"> as described in</w:t>
      </w:r>
      <w:r>
        <w:t xml:space="preserve"> clause</w:t>
      </w:r>
      <w:r w:rsidRPr="00140E21">
        <w:t> 5.6.7</w:t>
      </w:r>
      <w:ins w:id="320" w:author="Ericsson" w:date="2024-09-27T15:53:00Z">
        <w:r>
          <w:t>, clause 5.6.16 and clause </w:t>
        </w:r>
        <w:r w:rsidRPr="00361E49">
          <w:rPr>
            <w:highlight w:val="yellow"/>
          </w:rPr>
          <w:t>5.6.x</w:t>
        </w:r>
      </w:ins>
      <w:r w:rsidRPr="00140E21">
        <w:t xml:space="preserve"> </w:t>
      </w:r>
      <w:r>
        <w:t>of</w:t>
      </w:r>
      <w:r w:rsidRPr="00140E21">
        <w:t xml:space="preserve"> TS</w:t>
      </w:r>
      <w:r>
        <w:t> </w:t>
      </w:r>
      <w:r w:rsidRPr="00140E21">
        <w:t>23.501</w:t>
      </w:r>
      <w:r>
        <w:t> </w:t>
      </w:r>
      <w:r w:rsidRPr="00140E21">
        <w:t>[2]</w:t>
      </w:r>
      <w:r>
        <w:t>, HPLMN of the UE. If an IP address of one or more UE(s) is provided, a corresponding port number (e.g. TCP or UPDP) for each IP address</w:t>
      </w:r>
      <w:r w:rsidRPr="00140E21">
        <w:t>.</w:t>
      </w:r>
    </w:p>
    <w:p w14:paraId="4B99D0B1" w14:textId="77777777" w:rsidR="00C8734A" w:rsidRPr="00140E21" w:rsidRDefault="00C8734A" w:rsidP="00C8734A">
      <w:r>
        <w:t>The IP address of one or more UE(s) may be provided together with the corresponding port number allowing to support the case where the PSA UPF is carrying out NAT on the traffic exchanged with the EAS</w:t>
      </w:r>
      <w:r w:rsidRPr="00140E21">
        <w:t>.</w:t>
      </w:r>
    </w:p>
    <w:p w14:paraId="66E7F1B6" w14:textId="77777777" w:rsidR="00C8734A" w:rsidRPr="00140E21" w:rsidRDefault="00C8734A" w:rsidP="00C8734A">
      <w:pPr>
        <w:pStyle w:val="NO"/>
      </w:pPr>
      <w:r>
        <w:t>NOTE 1:</w:t>
      </w:r>
      <w:r>
        <w:tab/>
        <w:t>When only one DNAI and corresponding routing profile ID(s) and the Indication for EAS Relocation are available, the presented DNAI is the target DNAI as defined in clause 6.3.7 of TS 23.548 [74].</w:t>
      </w:r>
    </w:p>
    <w:p w14:paraId="6B30C408" w14:textId="77777777" w:rsidR="00C8734A" w:rsidRDefault="00C8734A" w:rsidP="00C8734A">
      <w:pPr>
        <w:pStyle w:val="NO"/>
      </w:pPr>
      <w:r>
        <w:lastRenderedPageBreak/>
        <w:t>NOTE 2:</w:t>
      </w:r>
      <w:r>
        <w:tab/>
        <w:t>In this Release the following cannot be used by AFs in VPLMN influencing traffic on Home Routed PDU sessions:</w:t>
      </w:r>
    </w:p>
    <w:p w14:paraId="48DD5CD8" w14:textId="77777777" w:rsidR="00C8734A" w:rsidRDefault="00C8734A" w:rsidP="00C8734A">
      <w:pPr>
        <w:pStyle w:val="B4"/>
      </w:pPr>
      <w:r>
        <w:t>-</w:t>
      </w:r>
      <w:r>
        <w:tab/>
        <w:t>External Group Identifier;</w:t>
      </w:r>
    </w:p>
    <w:p w14:paraId="6F3FA0B5" w14:textId="77777777" w:rsidR="00C8734A" w:rsidRDefault="00C8734A" w:rsidP="00C8734A">
      <w:pPr>
        <w:pStyle w:val="B4"/>
      </w:pPr>
      <w:r>
        <w:t>-</w:t>
      </w:r>
      <w:r>
        <w:tab/>
        <w:t>External Subscriber Category.</w:t>
      </w:r>
    </w:p>
    <w:p w14:paraId="77054293" w14:textId="77777777" w:rsidR="00C8734A" w:rsidRPr="00140E21" w:rsidRDefault="00C8734A" w:rsidP="00C8734A">
      <w:r>
        <w:rPr>
          <w:b/>
        </w:rPr>
        <w:t>Outputs, Required</w:t>
      </w:r>
      <w:r w:rsidRPr="00140E21">
        <w:rPr>
          <w:b/>
        </w:rPr>
        <w:t>:</w:t>
      </w:r>
      <w:r w:rsidRPr="00140E21">
        <w:t xml:space="preserve"> Operation execution result indication.</w:t>
      </w:r>
    </w:p>
    <w:p w14:paraId="1FD8074D" w14:textId="77777777" w:rsidR="00C8734A" w:rsidRPr="00140E21" w:rsidRDefault="00C8734A" w:rsidP="00C8734A">
      <w:r>
        <w:rPr>
          <w:b/>
        </w:rPr>
        <w:t>Outputs, Optional</w:t>
      </w:r>
      <w:r w:rsidRPr="00140E21">
        <w:rPr>
          <w:b/>
        </w:rPr>
        <w:t>:</w:t>
      </w:r>
      <w:r w:rsidRPr="00140E21">
        <w:t xml:space="preserve"> None.</w:t>
      </w:r>
    </w:p>
    <w:bookmarkEnd w:id="311"/>
    <w:p w14:paraId="71FAE6D1" w14:textId="77777777" w:rsidR="00D97C8B" w:rsidRDefault="00D97C8B" w:rsidP="00D97C8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change </w:t>
      </w:r>
      <w:r>
        <w:rPr>
          <w:rFonts w:ascii="Arial" w:hAnsi="Arial" w:cs="Arial"/>
          <w:color w:val="FF0000"/>
          <w:sz w:val="28"/>
          <w:szCs w:val="28"/>
          <w:lang w:val="en-US"/>
        </w:rPr>
        <w:t>* * * *</w:t>
      </w:r>
    </w:p>
    <w:p w14:paraId="4DE5FECF" w14:textId="77777777" w:rsidR="00551C94" w:rsidRDefault="00551C94" w:rsidP="00551C94">
      <w:pPr>
        <w:pStyle w:val="Heading4"/>
      </w:pPr>
      <w:bookmarkStart w:id="321" w:name="_Toc170198517"/>
      <w:bookmarkStart w:id="322" w:name="_Toc170198519"/>
      <w:r>
        <w:t>5.2.26.1</w:t>
      </w:r>
      <w:r>
        <w:tab/>
        <w:t>General</w:t>
      </w:r>
      <w:bookmarkEnd w:id="321"/>
    </w:p>
    <w:p w14:paraId="0B6D3108" w14:textId="77777777" w:rsidR="00551C94" w:rsidRDefault="00551C94" w:rsidP="00551C94">
      <w:r>
        <w:t>The following table shows the UPF Services and UPF Service Operations.</w:t>
      </w:r>
    </w:p>
    <w:p w14:paraId="76FEAD9C" w14:textId="77777777" w:rsidR="00551C94" w:rsidRDefault="00551C94" w:rsidP="00551C94">
      <w:pPr>
        <w:pStyle w:val="TH"/>
      </w:pPr>
      <w:bookmarkStart w:id="323" w:name="_CRTable5_2_26_11"/>
      <w:r>
        <w:t xml:space="preserve">Table </w:t>
      </w:r>
      <w:bookmarkEnd w:id="323"/>
      <w:r>
        <w:t>5.2.26.1-1: NF services provided by the UPF</w:t>
      </w:r>
    </w:p>
    <w:tbl>
      <w:tblPr>
        <w:tblW w:w="93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89"/>
        <w:gridCol w:w="1773"/>
        <w:gridCol w:w="1973"/>
        <w:gridCol w:w="2646"/>
      </w:tblGrid>
      <w:tr w:rsidR="00551C94" w:rsidRPr="00140E21" w14:paraId="1E0A2F24" w14:textId="77777777" w:rsidTr="0033093C">
        <w:trPr>
          <w:cantSplit/>
          <w:jc w:val="center"/>
        </w:trPr>
        <w:tc>
          <w:tcPr>
            <w:tcW w:w="2989" w:type="dxa"/>
            <w:tcBorders>
              <w:bottom w:val="single" w:sz="4" w:space="0" w:color="auto"/>
            </w:tcBorders>
          </w:tcPr>
          <w:p w14:paraId="2357323C" w14:textId="77777777" w:rsidR="00551C94" w:rsidRPr="00140E21" w:rsidRDefault="00551C94" w:rsidP="003D38A6">
            <w:pPr>
              <w:pStyle w:val="TAH"/>
            </w:pPr>
            <w:r w:rsidRPr="00140E21">
              <w:t>Service Name</w:t>
            </w:r>
          </w:p>
        </w:tc>
        <w:tc>
          <w:tcPr>
            <w:tcW w:w="1773" w:type="dxa"/>
            <w:tcBorders>
              <w:bottom w:val="single" w:sz="4" w:space="0" w:color="auto"/>
            </w:tcBorders>
          </w:tcPr>
          <w:p w14:paraId="632EE550" w14:textId="77777777" w:rsidR="00551C94" w:rsidRPr="00140E21" w:rsidRDefault="00551C94" w:rsidP="003D38A6">
            <w:pPr>
              <w:pStyle w:val="TAH"/>
            </w:pPr>
            <w:r w:rsidRPr="00140E21">
              <w:t>Service Operations</w:t>
            </w:r>
          </w:p>
        </w:tc>
        <w:tc>
          <w:tcPr>
            <w:tcW w:w="1973" w:type="dxa"/>
            <w:tcBorders>
              <w:bottom w:val="single" w:sz="4" w:space="0" w:color="auto"/>
            </w:tcBorders>
          </w:tcPr>
          <w:p w14:paraId="19200CC6" w14:textId="77777777" w:rsidR="00551C94" w:rsidRPr="00140E21" w:rsidRDefault="00551C94" w:rsidP="003D38A6">
            <w:pPr>
              <w:pStyle w:val="TAH"/>
            </w:pPr>
            <w:r w:rsidRPr="00140E21">
              <w:t>Operation Semantics</w:t>
            </w:r>
          </w:p>
        </w:tc>
        <w:tc>
          <w:tcPr>
            <w:tcW w:w="2646" w:type="dxa"/>
            <w:tcBorders>
              <w:bottom w:val="single" w:sz="4" w:space="0" w:color="auto"/>
            </w:tcBorders>
          </w:tcPr>
          <w:p w14:paraId="7D96D22E" w14:textId="77777777" w:rsidR="00551C94" w:rsidRPr="00140E21" w:rsidRDefault="00551C94" w:rsidP="003D38A6">
            <w:pPr>
              <w:pStyle w:val="TAH"/>
            </w:pPr>
            <w:r w:rsidRPr="00140E21">
              <w:t>Example Consumer(s)</w:t>
            </w:r>
          </w:p>
        </w:tc>
      </w:tr>
      <w:tr w:rsidR="00551C94" w:rsidRPr="00140E21" w14:paraId="5ABDB318" w14:textId="77777777" w:rsidTr="0033093C">
        <w:trPr>
          <w:cantSplit/>
          <w:jc w:val="center"/>
        </w:trPr>
        <w:tc>
          <w:tcPr>
            <w:tcW w:w="2989" w:type="dxa"/>
            <w:tcBorders>
              <w:top w:val="single" w:sz="4" w:space="0" w:color="auto"/>
              <w:bottom w:val="nil"/>
            </w:tcBorders>
            <w:shd w:val="clear" w:color="auto" w:fill="auto"/>
          </w:tcPr>
          <w:p w14:paraId="07BF3872" w14:textId="77777777" w:rsidR="00551C94" w:rsidRPr="00140E21" w:rsidRDefault="00551C94" w:rsidP="003D38A6">
            <w:pPr>
              <w:pStyle w:val="TAL"/>
            </w:pPr>
            <w:r>
              <w:t>Nupf_EventExposure</w:t>
            </w:r>
          </w:p>
        </w:tc>
        <w:tc>
          <w:tcPr>
            <w:tcW w:w="1773" w:type="dxa"/>
            <w:tcBorders>
              <w:top w:val="single" w:sz="4" w:space="0" w:color="auto"/>
              <w:bottom w:val="single" w:sz="4" w:space="0" w:color="auto"/>
            </w:tcBorders>
          </w:tcPr>
          <w:p w14:paraId="4DE52203" w14:textId="77777777" w:rsidR="00551C94" w:rsidRDefault="00551C94" w:rsidP="003D38A6">
            <w:pPr>
              <w:pStyle w:val="TAL"/>
            </w:pPr>
            <w:r>
              <w:t>Notify</w:t>
            </w:r>
          </w:p>
        </w:tc>
        <w:tc>
          <w:tcPr>
            <w:tcW w:w="1973" w:type="dxa"/>
            <w:tcBorders>
              <w:top w:val="single" w:sz="4" w:space="0" w:color="auto"/>
              <w:bottom w:val="single" w:sz="4" w:space="0" w:color="auto"/>
            </w:tcBorders>
          </w:tcPr>
          <w:p w14:paraId="6A56BA8F" w14:textId="77777777" w:rsidR="00551C94" w:rsidDel="00D86C9A" w:rsidRDefault="00551C94" w:rsidP="003D38A6">
            <w:pPr>
              <w:pStyle w:val="TAL"/>
            </w:pPr>
            <w:r>
              <w:t>Subscribe/Notify</w:t>
            </w:r>
          </w:p>
        </w:tc>
        <w:tc>
          <w:tcPr>
            <w:tcW w:w="2646" w:type="dxa"/>
            <w:tcBorders>
              <w:top w:val="single" w:sz="4" w:space="0" w:color="auto"/>
              <w:bottom w:val="single" w:sz="4" w:space="0" w:color="auto"/>
            </w:tcBorders>
          </w:tcPr>
          <w:p w14:paraId="1C3FE840" w14:textId="547C5FFB" w:rsidR="00551C94" w:rsidRDefault="00551C94" w:rsidP="003D38A6">
            <w:pPr>
              <w:pStyle w:val="TAL"/>
            </w:pPr>
            <w:r>
              <w:t>NEF, AF, NWDAF, TSNAF/DCCF/MFAF/TSCTSF</w:t>
            </w:r>
            <w:ins w:id="324" w:author="Ericsson" w:date="2024-09-20T11:47:00Z">
              <w:r w:rsidR="00A9456F">
                <w:t>, SMF</w:t>
              </w:r>
            </w:ins>
          </w:p>
        </w:tc>
      </w:tr>
      <w:tr w:rsidR="00551C94" w:rsidRPr="00140E21" w14:paraId="379A4ADC" w14:textId="77777777" w:rsidTr="0033093C">
        <w:trPr>
          <w:cantSplit/>
          <w:jc w:val="center"/>
        </w:trPr>
        <w:tc>
          <w:tcPr>
            <w:tcW w:w="2989" w:type="dxa"/>
            <w:tcBorders>
              <w:top w:val="nil"/>
              <w:bottom w:val="nil"/>
            </w:tcBorders>
            <w:shd w:val="clear" w:color="auto" w:fill="auto"/>
          </w:tcPr>
          <w:p w14:paraId="3A8C8360" w14:textId="77777777" w:rsidR="00551C94" w:rsidRDefault="00551C94" w:rsidP="003D38A6">
            <w:pPr>
              <w:pStyle w:val="TAL"/>
            </w:pPr>
          </w:p>
        </w:tc>
        <w:tc>
          <w:tcPr>
            <w:tcW w:w="1773" w:type="dxa"/>
            <w:tcBorders>
              <w:top w:val="single" w:sz="4" w:space="0" w:color="auto"/>
              <w:bottom w:val="single" w:sz="4" w:space="0" w:color="auto"/>
            </w:tcBorders>
          </w:tcPr>
          <w:p w14:paraId="3B98C3AE" w14:textId="77777777" w:rsidR="00551C94" w:rsidRDefault="00551C94" w:rsidP="003D38A6">
            <w:pPr>
              <w:pStyle w:val="TAL"/>
            </w:pPr>
            <w:r>
              <w:t>Subscribe</w:t>
            </w:r>
          </w:p>
        </w:tc>
        <w:tc>
          <w:tcPr>
            <w:tcW w:w="1973" w:type="dxa"/>
            <w:tcBorders>
              <w:top w:val="single" w:sz="4" w:space="0" w:color="auto"/>
              <w:bottom w:val="single" w:sz="4" w:space="0" w:color="auto"/>
            </w:tcBorders>
          </w:tcPr>
          <w:p w14:paraId="6E97C0D3" w14:textId="77777777" w:rsidR="00551C94" w:rsidRDefault="00551C94" w:rsidP="003D38A6">
            <w:pPr>
              <w:pStyle w:val="TAL"/>
            </w:pPr>
            <w:r>
              <w:t>Subscribe/Notify</w:t>
            </w:r>
          </w:p>
        </w:tc>
        <w:tc>
          <w:tcPr>
            <w:tcW w:w="2646" w:type="dxa"/>
            <w:tcBorders>
              <w:top w:val="single" w:sz="4" w:space="0" w:color="auto"/>
              <w:bottom w:val="single" w:sz="4" w:space="0" w:color="auto"/>
            </w:tcBorders>
          </w:tcPr>
          <w:p w14:paraId="4ECD5DF4" w14:textId="77777777" w:rsidR="00551C94" w:rsidRDefault="00551C94" w:rsidP="003D38A6">
            <w:pPr>
              <w:pStyle w:val="TAL"/>
            </w:pPr>
            <w:r>
              <w:t>NWDAF/DCCF, SMF</w:t>
            </w:r>
          </w:p>
        </w:tc>
      </w:tr>
      <w:tr w:rsidR="00551C94" w:rsidRPr="00140E21" w14:paraId="0A277CB0" w14:textId="77777777" w:rsidTr="0033093C">
        <w:trPr>
          <w:cantSplit/>
          <w:jc w:val="center"/>
        </w:trPr>
        <w:tc>
          <w:tcPr>
            <w:tcW w:w="2989" w:type="dxa"/>
            <w:tcBorders>
              <w:top w:val="nil"/>
              <w:bottom w:val="single" w:sz="4" w:space="0" w:color="auto"/>
            </w:tcBorders>
            <w:shd w:val="clear" w:color="auto" w:fill="auto"/>
          </w:tcPr>
          <w:p w14:paraId="35369F02" w14:textId="77777777" w:rsidR="00551C94" w:rsidRDefault="00551C94" w:rsidP="003D38A6">
            <w:pPr>
              <w:pStyle w:val="TAL"/>
            </w:pPr>
          </w:p>
        </w:tc>
        <w:tc>
          <w:tcPr>
            <w:tcW w:w="1773" w:type="dxa"/>
            <w:tcBorders>
              <w:top w:val="single" w:sz="4" w:space="0" w:color="auto"/>
              <w:bottom w:val="single" w:sz="4" w:space="0" w:color="auto"/>
            </w:tcBorders>
          </w:tcPr>
          <w:p w14:paraId="0B7ED557" w14:textId="77777777" w:rsidR="00551C94" w:rsidRDefault="00551C94" w:rsidP="003D38A6">
            <w:pPr>
              <w:pStyle w:val="TAL"/>
            </w:pPr>
            <w:r>
              <w:t>Unsubscribe</w:t>
            </w:r>
          </w:p>
        </w:tc>
        <w:tc>
          <w:tcPr>
            <w:tcW w:w="1973" w:type="dxa"/>
            <w:tcBorders>
              <w:top w:val="single" w:sz="4" w:space="0" w:color="auto"/>
              <w:bottom w:val="single" w:sz="4" w:space="0" w:color="auto"/>
            </w:tcBorders>
          </w:tcPr>
          <w:p w14:paraId="1BCB1445" w14:textId="77777777" w:rsidR="00551C94" w:rsidRDefault="00551C94" w:rsidP="003D38A6">
            <w:pPr>
              <w:pStyle w:val="TAL"/>
            </w:pPr>
            <w:r>
              <w:t>Subscribe/Notify</w:t>
            </w:r>
          </w:p>
        </w:tc>
        <w:tc>
          <w:tcPr>
            <w:tcW w:w="2646" w:type="dxa"/>
            <w:tcBorders>
              <w:top w:val="single" w:sz="4" w:space="0" w:color="auto"/>
              <w:bottom w:val="single" w:sz="4" w:space="0" w:color="auto"/>
            </w:tcBorders>
          </w:tcPr>
          <w:p w14:paraId="58D54E3E" w14:textId="77777777" w:rsidR="00551C94" w:rsidRDefault="00551C94" w:rsidP="003D38A6">
            <w:pPr>
              <w:pStyle w:val="TAL"/>
            </w:pPr>
            <w:r>
              <w:t>NWDAF/DCCF, SMF</w:t>
            </w:r>
          </w:p>
        </w:tc>
      </w:tr>
      <w:tr w:rsidR="00551C94" w:rsidRPr="00140E21" w14:paraId="4E5F8326" w14:textId="77777777" w:rsidTr="0033093C">
        <w:trPr>
          <w:cantSplit/>
          <w:jc w:val="center"/>
        </w:trPr>
        <w:tc>
          <w:tcPr>
            <w:tcW w:w="2989" w:type="dxa"/>
            <w:tcBorders>
              <w:top w:val="single" w:sz="4" w:space="0" w:color="auto"/>
              <w:bottom w:val="single" w:sz="4" w:space="0" w:color="auto"/>
            </w:tcBorders>
            <w:shd w:val="clear" w:color="auto" w:fill="auto"/>
          </w:tcPr>
          <w:p w14:paraId="27E72F73" w14:textId="77777777" w:rsidR="00551C94" w:rsidRDefault="00551C94" w:rsidP="003D38A6">
            <w:pPr>
              <w:pStyle w:val="TAL"/>
            </w:pPr>
            <w:r>
              <w:t>Nupf_GetUEPrivateIPaddrAndIdentifiers</w:t>
            </w:r>
          </w:p>
        </w:tc>
        <w:tc>
          <w:tcPr>
            <w:tcW w:w="1773" w:type="dxa"/>
            <w:tcBorders>
              <w:top w:val="single" w:sz="4" w:space="0" w:color="auto"/>
              <w:bottom w:val="single" w:sz="4" w:space="0" w:color="auto"/>
            </w:tcBorders>
          </w:tcPr>
          <w:p w14:paraId="6B141B80" w14:textId="77777777" w:rsidR="00551C94" w:rsidRDefault="00551C94" w:rsidP="003D38A6">
            <w:pPr>
              <w:pStyle w:val="TAL"/>
            </w:pPr>
            <w:r>
              <w:t>Get</w:t>
            </w:r>
          </w:p>
        </w:tc>
        <w:tc>
          <w:tcPr>
            <w:tcW w:w="1973" w:type="dxa"/>
            <w:tcBorders>
              <w:top w:val="single" w:sz="4" w:space="0" w:color="auto"/>
              <w:bottom w:val="single" w:sz="4" w:space="0" w:color="auto"/>
            </w:tcBorders>
          </w:tcPr>
          <w:p w14:paraId="7D6FFDB3" w14:textId="77777777" w:rsidR="00551C94" w:rsidRDefault="00551C94" w:rsidP="003D38A6">
            <w:pPr>
              <w:pStyle w:val="TAL"/>
            </w:pPr>
            <w:r>
              <w:t>Request/Response</w:t>
            </w:r>
          </w:p>
        </w:tc>
        <w:tc>
          <w:tcPr>
            <w:tcW w:w="2646" w:type="dxa"/>
            <w:tcBorders>
              <w:top w:val="single" w:sz="4" w:space="0" w:color="auto"/>
              <w:bottom w:val="single" w:sz="4" w:space="0" w:color="auto"/>
            </w:tcBorders>
          </w:tcPr>
          <w:p w14:paraId="4C64B423" w14:textId="77777777" w:rsidR="00551C94" w:rsidRDefault="00551C94" w:rsidP="003D38A6">
            <w:pPr>
              <w:pStyle w:val="TAL"/>
            </w:pPr>
            <w:r>
              <w:t>NEF</w:t>
            </w:r>
          </w:p>
        </w:tc>
      </w:tr>
    </w:tbl>
    <w:p w14:paraId="78584BB4" w14:textId="77777777" w:rsidR="00A9456F" w:rsidRDefault="00A9456F" w:rsidP="00044698"/>
    <w:p w14:paraId="20E4D908" w14:textId="0B99C804" w:rsidR="00A9456F" w:rsidRPr="00A9456F" w:rsidRDefault="00A9456F" w:rsidP="00A9456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change </w:t>
      </w:r>
      <w:r>
        <w:rPr>
          <w:rFonts w:ascii="Arial" w:hAnsi="Arial" w:cs="Arial"/>
          <w:color w:val="FF0000"/>
          <w:sz w:val="28"/>
          <w:szCs w:val="28"/>
          <w:lang w:val="en-US"/>
        </w:rPr>
        <w:t>* * * *</w:t>
      </w:r>
    </w:p>
    <w:p w14:paraId="3A198AAD" w14:textId="77777777" w:rsidR="006C4C53" w:rsidRDefault="006C4C53" w:rsidP="006C4C53">
      <w:pPr>
        <w:pStyle w:val="Heading5"/>
      </w:pPr>
      <w:bookmarkStart w:id="325" w:name="_Toc178072612"/>
      <w:r>
        <w:t>5.2.26.2.1</w:t>
      </w:r>
      <w:r>
        <w:tab/>
        <w:t>General</w:t>
      </w:r>
      <w:bookmarkEnd w:id="325"/>
    </w:p>
    <w:p w14:paraId="00E9F368" w14:textId="77777777" w:rsidR="006C4C53" w:rsidRDefault="006C4C53" w:rsidP="006C4C53">
      <w:r w:rsidRPr="002217D3">
        <w:rPr>
          <w:b/>
          <w:bCs/>
        </w:rPr>
        <w:t>Service description:</w:t>
      </w:r>
      <w:r>
        <w:t xml:space="preserve"> This service can expose UPF related information to other NFs. There are several operations for this service:</w:t>
      </w:r>
    </w:p>
    <w:p w14:paraId="2A2B871E" w14:textId="77777777" w:rsidR="006C4C53" w:rsidRDefault="006C4C53" w:rsidP="006C4C53">
      <w:pPr>
        <w:pStyle w:val="B1"/>
      </w:pPr>
      <w:r>
        <w:t>-</w:t>
      </w:r>
      <w:r>
        <w:tab/>
        <w:t>Notifying events on the PDU Session to the NFs.</w:t>
      </w:r>
    </w:p>
    <w:p w14:paraId="62EB556D" w14:textId="77777777" w:rsidR="006C4C53" w:rsidRDefault="006C4C53" w:rsidP="006C4C53">
      <w:pPr>
        <w:pStyle w:val="B1"/>
      </w:pPr>
      <w:r>
        <w:t>-</w:t>
      </w:r>
      <w:r>
        <w:tab/>
        <w:t>Allow consumer NFs to subscribe and unsubscribe for an Event ID on UPF.</w:t>
      </w:r>
    </w:p>
    <w:p w14:paraId="79391F88" w14:textId="77777777" w:rsidR="006C4C53" w:rsidRDefault="006C4C53" w:rsidP="006C4C53">
      <w:r>
        <w:t>The following events can be notified to a NF consumer:</w:t>
      </w:r>
    </w:p>
    <w:p w14:paraId="1F7BA057" w14:textId="77777777" w:rsidR="006C4C53" w:rsidRDefault="006C4C53" w:rsidP="006C4C53">
      <w:pPr>
        <w:pStyle w:val="B1"/>
      </w:pPr>
      <w:r>
        <w:t>-</w:t>
      </w:r>
      <w:r>
        <w:tab/>
        <w:t>QoS Monitoring. This event provides QoS Flow level performance information and can be used for direct event notification of QoS Monitoring reports to a different NF than the SMF as defined in clause 5.8.2.18 of TS 23.501 [2], or it may be for UPF Data collection by NWDAF for analytics (see TS 23.288 [50]) as described in clause 4.15.4.5.</w:t>
      </w:r>
    </w:p>
    <w:p w14:paraId="64C2EDDD" w14:textId="77777777" w:rsidR="006C4C53" w:rsidRDefault="006C4C53" w:rsidP="006C4C53">
      <w:pPr>
        <w:pStyle w:val="B1"/>
      </w:pPr>
      <w:r>
        <w:tab/>
        <w:t>Subscription to this event is always indirect via SMF. The subscription specifies the type of measurement that is being requested. A combination of the information listed below can be requested.</w:t>
      </w:r>
    </w:p>
    <w:p w14:paraId="252C2355" w14:textId="77777777" w:rsidR="006C4C53" w:rsidRDefault="006C4C53" w:rsidP="006C4C53">
      <w:pPr>
        <w:pStyle w:val="B1"/>
      </w:pPr>
      <w:r>
        <w:tab/>
        <w:t>UPF and SMF interact using Session Reporting Rules as defined in clause 5.8.5.11 of TS 23.501 [2].</w:t>
      </w:r>
    </w:p>
    <w:p w14:paraId="29544ADF" w14:textId="77777777" w:rsidR="006C4C53" w:rsidRDefault="006C4C53" w:rsidP="006C4C53">
      <w:pPr>
        <w:pStyle w:val="B1"/>
      </w:pPr>
      <w:r>
        <w:tab/>
        <w:t>The event notification may contain following information:</w:t>
      </w:r>
    </w:p>
    <w:p w14:paraId="21C9226F" w14:textId="77777777" w:rsidR="006C4C53" w:rsidRDefault="006C4C53" w:rsidP="006C4C53">
      <w:pPr>
        <w:pStyle w:val="B2"/>
      </w:pPr>
      <w:r>
        <w:t>-</w:t>
      </w:r>
      <w:r>
        <w:tab/>
        <w:t>QoS monitoring result for the QoS monitoring parameter(s) defined in clause 5.45 of TS 23.501 [2], e.g. UL packet delay, DL packet delay, or round trip packet delay.</w:t>
      </w:r>
    </w:p>
    <w:p w14:paraId="3C3AB27F" w14:textId="77777777" w:rsidR="006C4C53" w:rsidRDefault="006C4C53" w:rsidP="006C4C53">
      <w:pPr>
        <w:pStyle w:val="B2"/>
      </w:pPr>
      <w:r>
        <w:t>-</w:t>
      </w:r>
      <w:r>
        <w:tab/>
        <w:t>Indication of QoS Flow associated with the default QoS Rule (if requested by SMF, see clause 4.15.4.5.1).</w:t>
      </w:r>
    </w:p>
    <w:p w14:paraId="32DE987D" w14:textId="77777777" w:rsidR="006C4C53" w:rsidRDefault="006C4C53" w:rsidP="006C4C53">
      <w:pPr>
        <w:pStyle w:val="B1"/>
      </w:pPr>
      <w:r>
        <w:t>-</w:t>
      </w:r>
      <w:r>
        <w:tab/>
        <w:t>User Data Usage Measures or User Data Usage Trends. These events provide information about traffic matching Event Filter Information (see below) for a user's PDU Session or for each PDU Session served by the UPF. It can be used for UPF Data Collection by NWDAF for analytics (see TS 23.288 [50]) as described in clause 4.15.4.5.</w:t>
      </w:r>
    </w:p>
    <w:p w14:paraId="208CD1E6" w14:textId="77777777" w:rsidR="006C4C53" w:rsidRDefault="006C4C53" w:rsidP="006C4C53">
      <w:pPr>
        <w:pStyle w:val="B1"/>
      </w:pPr>
      <w:r>
        <w:lastRenderedPageBreak/>
        <w:tab/>
        <w:t>SMF shall use Service Based Interface subscription service operation to subscribe this UPF event. Other direct consumers can subscribe directly to UPF under the conditions defined in clause 5.8.2.17 of TS 23.501 [2]. The subscription request contains the Type of Measurement that is being requested, the Target of Event Reporting and the Event Filter Information (which describes the target traffic) and the required Granularity of Measurement. The Target of Event Reporting can be either a specific PDU Session or "any UE". The Event Filter Information may contain one or more of the following parameters: DNN, S-NSSAI, either Application ID(s) or Traffic Filtering Information. The Granularity of Measurement can indicate per data flow, per application, or per PDU Session. A combination of the information listed below for User Data Usage Measures can be requested.</w:t>
      </w:r>
    </w:p>
    <w:p w14:paraId="555D19E7" w14:textId="77777777" w:rsidR="006C4C53" w:rsidRDefault="006C4C53" w:rsidP="006C4C53">
      <w:pPr>
        <w:pStyle w:val="B1"/>
      </w:pPr>
      <w:r>
        <w:tab/>
        <w:t>For User Data Usage Measures, the event notification may contain following event related information:</w:t>
      </w:r>
    </w:p>
    <w:p w14:paraId="6FB79958" w14:textId="77777777" w:rsidR="006C4C53" w:rsidRDefault="006C4C53" w:rsidP="006C4C53">
      <w:pPr>
        <w:pStyle w:val="B2"/>
      </w:pPr>
      <w:r>
        <w:t>-</w:t>
      </w:r>
      <w:r>
        <w:tab/>
        <w:t>Volume Measurement: measurements of data volume exchanged (UL, DL and/or overall) and/or number of packets exchanged (UL, DL and/or overall) determined for the requested Granularity of Measurement.</w:t>
      </w:r>
    </w:p>
    <w:p w14:paraId="7182AA6B" w14:textId="77777777" w:rsidR="006C4C53" w:rsidRDefault="006C4C53" w:rsidP="006C4C53">
      <w:pPr>
        <w:pStyle w:val="B2"/>
      </w:pPr>
      <w:r>
        <w:t>-</w:t>
      </w:r>
      <w:r>
        <w:tab/>
        <w:t>Throughput Measurement: measurements of data throughput (UL and DL) determined for the requested Granularity of Measurement.</w:t>
      </w:r>
    </w:p>
    <w:p w14:paraId="3CD0C8FA" w14:textId="77777777" w:rsidR="006C4C53" w:rsidRDefault="006C4C53" w:rsidP="006C4C53">
      <w:pPr>
        <w:pStyle w:val="B2"/>
      </w:pPr>
      <w:r>
        <w:t>-</w:t>
      </w:r>
      <w:r>
        <w:tab/>
        <w:t>Application related Information: URL(s) and/or Domain information (domain name and protocol) detected for the target traffic. This Type of Measurement requires that Application Id(s) or Traffic Filtering Information is provided (i.e. this measurement is not possible to be applied for all traffic handled by the UPF).</w:t>
      </w:r>
    </w:p>
    <w:p w14:paraId="30BAED46" w14:textId="77777777" w:rsidR="006C4C53" w:rsidRDefault="006C4C53" w:rsidP="006C4C53">
      <w:pPr>
        <w:pStyle w:val="B1"/>
      </w:pPr>
      <w:r>
        <w:tab/>
        <w:t>For User Data Usage Trends, the event notification may contain following event related information:</w:t>
      </w:r>
    </w:p>
    <w:p w14:paraId="0E2D50BA" w14:textId="77777777" w:rsidR="006C4C53" w:rsidRDefault="006C4C53" w:rsidP="006C4C53">
      <w:pPr>
        <w:pStyle w:val="B2"/>
      </w:pPr>
      <w:r>
        <w:t>-</w:t>
      </w:r>
      <w:r>
        <w:tab/>
        <w:t>Throughput Statistic Measurement (average and/or peak throughput) over the measurement period determined for the requested Granularity of Measurement.</w:t>
      </w:r>
    </w:p>
    <w:p w14:paraId="7B7EAF2E" w14:textId="77777777" w:rsidR="006C4C53" w:rsidRDefault="006C4C53" w:rsidP="006C4C53">
      <w:pPr>
        <w:pStyle w:val="B1"/>
      </w:pPr>
      <w:r>
        <w:tab/>
        <w:t>For User Data Usage Measures and User Data Usage Trends, if the subscription is targeting any UE, the UPF shall perform the requested measurements for every PDU Session that matches the Event Filter Information and send the information per PDU Session, including the DNN and S-NSSAI and optionally, the sampling ratio achieved by the UPF. When the subscription requests that information is provided per data flow, the notification includes the Packet Filter Set and the Applications Identifier, if available.</w:t>
      </w:r>
    </w:p>
    <w:p w14:paraId="46138015" w14:textId="77777777" w:rsidR="006C4C53" w:rsidRDefault="006C4C53" w:rsidP="006C4C53">
      <w:pPr>
        <w:pStyle w:val="NO"/>
      </w:pPr>
      <w:r>
        <w:t>NOTE 1:</w:t>
      </w:r>
      <w:r>
        <w:tab/>
        <w:t>If the Target of Event Reporting is "any UE", care needs to be taken with regards to load and major signalling impacts and it is expected that the subscription request contains Event Filter Information and appropriate Event Reporting Information (like Sampling ratio and Partitioning criteria, see Table 4.15.1-1) in order to minimize the UPF performance impact of the per PDU Session measurement.</w:t>
      </w:r>
    </w:p>
    <w:p w14:paraId="75256F95" w14:textId="77777777" w:rsidR="006C4C53" w:rsidRDefault="006C4C53" w:rsidP="006C4C53">
      <w:pPr>
        <w:pStyle w:val="NO"/>
      </w:pPr>
      <w:r>
        <w:t>NOTE 2:</w:t>
      </w:r>
      <w:r>
        <w:tab/>
        <w:t>The UPF can combine information for different PDU Sessions into one notification message (see TS 29.564 [93]).</w:t>
      </w:r>
    </w:p>
    <w:p w14:paraId="38368BAF" w14:textId="77777777" w:rsidR="006C4C53" w:rsidRDefault="006C4C53" w:rsidP="006C4C53">
      <w:pPr>
        <w:pStyle w:val="B1"/>
      </w:pPr>
      <w:r>
        <w:t>-</w:t>
      </w:r>
      <w:r>
        <w:tab/>
        <w:t>TSC management information (UMIC, PMIC, NW-TT port number) as defined in clause 5.8.5.14 of TS 23.501 [2].</w:t>
      </w:r>
    </w:p>
    <w:p w14:paraId="1F99896D" w14:textId="77777777" w:rsidR="006C4C53" w:rsidRDefault="006C4C53" w:rsidP="006C4C53">
      <w:pPr>
        <w:pStyle w:val="B1"/>
      </w:pPr>
      <w:r>
        <w:tab/>
        <w:t>TSC management information event can be the result of an implicit subscription of the PCF on behalf of the TSNAF/TSCTSF via the Npcf_SMPolicyControl service as described in clause 5.28 of TS 23.501 [2].</w:t>
      </w:r>
    </w:p>
    <w:p w14:paraId="6039CDB2" w14:textId="77777777" w:rsidR="006C4C53" w:rsidRDefault="006C4C53" w:rsidP="006C4C53">
      <w:pPr>
        <w:pStyle w:val="B1"/>
        <w:rPr>
          <w:ins w:id="326" w:author="Ericsson" w:date="2024-09-27T15:58:00Z"/>
        </w:rPr>
      </w:pPr>
      <w:r>
        <w:t>-</w:t>
      </w:r>
      <w:r>
        <w:tab/>
        <w:t>UE NAT mapping. This event supports the NF consumer to subscribe this UPF event to obtain the NATed UE public IP address and port number with the parameters of UE (private) IP address, IP address of the remote end, DNN and S-NSSAI associated with the AF ID, as well as the IP domain, as defined in clause 5.8.2.17 of TS 23.501 [2].</w:t>
      </w:r>
    </w:p>
    <w:p w14:paraId="58CA6DD6" w14:textId="6AC31396" w:rsidR="006C4C53" w:rsidRDefault="006C4C53" w:rsidP="006C4C53">
      <w:pPr>
        <w:pStyle w:val="B1"/>
        <w:rPr>
          <w:ins w:id="327" w:author="Ericsson" w:date="2024-09-27T15:58:00Z"/>
        </w:rPr>
      </w:pPr>
      <w:ins w:id="328" w:author="Ericsson" w:date="2024-09-27T15:58:00Z">
        <w:r>
          <w:t>-</w:t>
        </w:r>
        <w:r>
          <w:tab/>
          <w:t xml:space="preserve">Handling of Payload Headers. </w:t>
        </w:r>
        <w:r>
          <w:rPr>
            <w:rFonts w:eastAsia="DengXian"/>
          </w:rPr>
          <w:t xml:space="preserve">This event reports that the Handling of Payload Header request has been enforced by UPF as defined in clause </w:t>
        </w:r>
        <w:r w:rsidRPr="00361E49">
          <w:rPr>
            <w:rFonts w:eastAsia="DengXian"/>
            <w:highlight w:val="yellow"/>
          </w:rPr>
          <w:t>5.6.x</w:t>
        </w:r>
        <w:r>
          <w:rPr>
            <w:rFonts w:eastAsia="DengXian"/>
          </w:rPr>
          <w:t xml:space="preserve"> of TS 23.501 [2]</w:t>
        </w:r>
        <w:r>
          <w:t>.</w:t>
        </w:r>
      </w:ins>
    </w:p>
    <w:p w14:paraId="68E48E52" w14:textId="40B0D754" w:rsidR="006C4C53" w:rsidDel="00B22FCA" w:rsidRDefault="006C4C53" w:rsidP="006C4C53">
      <w:pPr>
        <w:pStyle w:val="B1"/>
        <w:rPr>
          <w:ins w:id="329" w:author="Ericsson" w:date="2024-09-27T15:58:00Z"/>
          <w:del w:id="330" w:author="Ericsson-MH3" w:date="2024-10-04T10:50:00Z"/>
        </w:rPr>
      </w:pPr>
      <w:ins w:id="331" w:author="Ericsson" w:date="2024-09-27T15:58:00Z">
        <w:r>
          <w:tab/>
          <w:t>Handling of Payload Headers event results out of an implicit subscription received by UPF over N4 triggered by an AF subscription request to PCF via the Npcf_SMPolicyControl service or by the decision in SMF to request notifications of the enforcement of the</w:t>
        </w:r>
        <w:r>
          <w:rPr>
            <w:rFonts w:eastAsia="DengXian"/>
          </w:rPr>
          <w:t xml:space="preserve"> Handling of Payload Headers instructions provided to UPF.  </w:t>
        </w:r>
      </w:ins>
    </w:p>
    <w:p w14:paraId="43BBD741" w14:textId="77777777" w:rsidR="006C4C53" w:rsidRDefault="006C4C53" w:rsidP="006C4C53">
      <w:pPr>
        <w:pStyle w:val="B1"/>
      </w:pPr>
    </w:p>
    <w:p w14:paraId="24952139" w14:textId="77777777" w:rsidR="006C4C53" w:rsidRDefault="006C4C53" w:rsidP="006C4C53">
      <w:r>
        <w:t xml:space="preserve">If the consumer of UPF service is NWDAF and the target of UE is any UE, according to the Analytic ID from consumer, the NWDAF can decide which kind of information should be collect from UPF and event ID to use. </w:t>
      </w:r>
      <w:r>
        <w:lastRenderedPageBreak/>
        <w:t>Subscription may be performed directly towards UPF or via SMF as described in clause 5.8.2.17 of TS 23.501 [2]. The UPF collects the data according to the event ID and exposes the related information directly regardless of whether the subscription has been relayed by the SMF.</w:t>
      </w:r>
    </w:p>
    <w:p w14:paraId="049BDDA8" w14:textId="77777777" w:rsidR="006C4C53" w:rsidRDefault="006C4C53" w:rsidP="00044698"/>
    <w:bookmarkEnd w:id="322"/>
    <w:p w14:paraId="003E219C" w14:textId="77777777" w:rsidR="00D97C8B" w:rsidRPr="00140E21" w:rsidRDefault="00D97C8B" w:rsidP="00FA0C97"/>
    <w:bookmarkEnd w:id="281"/>
    <w:bookmarkEnd w:id="312"/>
    <w:bookmarkEnd w:id="313"/>
    <w:bookmarkEnd w:id="314"/>
    <w:bookmarkEnd w:id="315"/>
    <w:bookmarkEnd w:id="316"/>
    <w:bookmarkEnd w:id="317"/>
    <w:bookmarkEnd w:id="318"/>
    <w:p w14:paraId="0849D27A" w14:textId="77777777" w:rsidR="003E176A" w:rsidRDefault="00F224C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sectPr w:rsidR="003E176A">
      <w:headerReference w:type="even" r:id="rId29"/>
      <w:headerReference w:type="default" r:id="rId30"/>
      <w:footerReference w:type="even" r:id="rId31"/>
      <w:footerReference w:type="default" r:id="rId32"/>
      <w:headerReference w:type="first" r:id="rId33"/>
      <w:footerReference w:type="first" r:id="rId34"/>
      <w:footnotePr>
        <w:numRestart w:val="eachSect"/>
      </w:footnotePr>
      <w:pgSz w:w="11907" w:h="16840"/>
      <w:pgMar w:top="1418" w:right="1134"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6C068B" w14:textId="77777777" w:rsidR="00FE35A5" w:rsidRDefault="00FE35A5">
      <w:pPr>
        <w:spacing w:after="0"/>
      </w:pPr>
      <w:r>
        <w:separator/>
      </w:r>
    </w:p>
  </w:endnote>
  <w:endnote w:type="continuationSeparator" w:id="0">
    <w:p w14:paraId="0BF26F33" w14:textId="77777777" w:rsidR="00FE35A5" w:rsidRDefault="00FE35A5">
      <w:pPr>
        <w:spacing w:after="0"/>
      </w:pPr>
      <w:r>
        <w:continuationSeparator/>
      </w:r>
    </w:p>
  </w:endnote>
  <w:endnote w:type="continuationNotice" w:id="1">
    <w:p w14:paraId="265CA510" w14:textId="77777777" w:rsidR="00FE35A5" w:rsidRDefault="00FE35A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LineDraw">
    <w:charset w:val="02"/>
    <w:family w:val="modern"/>
    <w:pitch w:val="fixed"/>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154C8" w14:textId="302BCEEC" w:rsidR="00041D65" w:rsidRDefault="00041D6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18F6C7" w14:textId="3ECBEC0F" w:rsidR="00041D65" w:rsidRDefault="00041D6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8797B" w14:textId="1FBD5E00" w:rsidR="00041D65" w:rsidRDefault="00041D6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4C5285" w14:textId="07A9FF8C" w:rsidR="00041D65" w:rsidRDefault="00041D65">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2A4048" w14:textId="4AB11CC8" w:rsidR="00041D65" w:rsidRDefault="00041D65">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BDFBE" w14:textId="43F5E077" w:rsidR="00041D65" w:rsidRDefault="00041D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03231D" w14:textId="77777777" w:rsidR="00FE35A5" w:rsidRDefault="00FE35A5">
      <w:pPr>
        <w:spacing w:after="0"/>
      </w:pPr>
      <w:r>
        <w:separator/>
      </w:r>
    </w:p>
  </w:footnote>
  <w:footnote w:type="continuationSeparator" w:id="0">
    <w:p w14:paraId="2BE09E68" w14:textId="77777777" w:rsidR="00FE35A5" w:rsidRDefault="00FE35A5">
      <w:pPr>
        <w:spacing w:after="0"/>
      </w:pPr>
      <w:r>
        <w:continuationSeparator/>
      </w:r>
    </w:p>
  </w:footnote>
  <w:footnote w:type="continuationNotice" w:id="1">
    <w:p w14:paraId="54AD80B0" w14:textId="77777777" w:rsidR="00FE35A5" w:rsidRDefault="00FE35A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B74B4" w14:textId="77777777" w:rsidR="00041D65" w:rsidRDefault="00041D65">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DCA2AA" w14:textId="77777777" w:rsidR="00E81243" w:rsidRDefault="00E8124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54DC05" w14:textId="77777777" w:rsidR="00E81243" w:rsidRDefault="00E8124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8E8A62" w14:textId="77777777" w:rsidR="00041D65" w:rsidRDefault="00041D6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C46BCF" w14:textId="77777777" w:rsidR="00041D65" w:rsidRDefault="00041D6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B3837" w14:textId="77777777" w:rsidR="00041D65" w:rsidRDefault="00041D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1425784C"/>
    <w:multiLevelType w:val="hybridMultilevel"/>
    <w:tmpl w:val="B36606FA"/>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146A1F"/>
    <w:multiLevelType w:val="hybridMultilevel"/>
    <w:tmpl w:val="C84EE960"/>
    <w:lvl w:ilvl="0" w:tplc="AF6C338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52CB6EB2"/>
    <w:multiLevelType w:val="hybridMultilevel"/>
    <w:tmpl w:val="C84EE96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 w15:restartNumberingAfterBreak="0">
    <w:nsid w:val="58464515"/>
    <w:multiLevelType w:val="hybridMultilevel"/>
    <w:tmpl w:val="DC22C5F4"/>
    <w:lvl w:ilvl="0" w:tplc="FD7C43F0">
      <w:start w:val="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586F6CBC"/>
    <w:multiLevelType w:val="hybridMultilevel"/>
    <w:tmpl w:val="4B60F940"/>
    <w:lvl w:ilvl="0" w:tplc="AFF0252C">
      <w:start w:val="18"/>
      <w:numFmt w:val="bullet"/>
      <w:lvlText w:val="-"/>
      <w:lvlJc w:val="left"/>
      <w:pPr>
        <w:ind w:left="461" w:hanging="360"/>
      </w:pPr>
      <w:rPr>
        <w:rFonts w:ascii="Arial" w:eastAsiaTheme="minorEastAsia" w:hAnsi="Arial" w:cs="Arial" w:hint="default"/>
      </w:rPr>
    </w:lvl>
    <w:lvl w:ilvl="1" w:tplc="04090003" w:tentative="1">
      <w:start w:val="1"/>
      <w:numFmt w:val="bullet"/>
      <w:lvlText w:val="o"/>
      <w:lvlJc w:val="left"/>
      <w:pPr>
        <w:ind w:left="1181" w:hanging="360"/>
      </w:pPr>
      <w:rPr>
        <w:rFonts w:ascii="Courier New" w:hAnsi="Courier New" w:cs="Courier New" w:hint="default"/>
      </w:rPr>
    </w:lvl>
    <w:lvl w:ilvl="2" w:tplc="04090005" w:tentative="1">
      <w:start w:val="1"/>
      <w:numFmt w:val="bullet"/>
      <w:lvlText w:val=""/>
      <w:lvlJc w:val="left"/>
      <w:pPr>
        <w:ind w:left="1901" w:hanging="360"/>
      </w:pPr>
      <w:rPr>
        <w:rFonts w:ascii="Wingdings" w:hAnsi="Wingdings" w:hint="default"/>
      </w:rPr>
    </w:lvl>
    <w:lvl w:ilvl="3" w:tplc="04090001" w:tentative="1">
      <w:start w:val="1"/>
      <w:numFmt w:val="bullet"/>
      <w:lvlText w:val=""/>
      <w:lvlJc w:val="left"/>
      <w:pPr>
        <w:ind w:left="2621" w:hanging="360"/>
      </w:pPr>
      <w:rPr>
        <w:rFonts w:ascii="Symbol" w:hAnsi="Symbol" w:hint="default"/>
      </w:rPr>
    </w:lvl>
    <w:lvl w:ilvl="4" w:tplc="04090003" w:tentative="1">
      <w:start w:val="1"/>
      <w:numFmt w:val="bullet"/>
      <w:lvlText w:val="o"/>
      <w:lvlJc w:val="left"/>
      <w:pPr>
        <w:ind w:left="3341" w:hanging="360"/>
      </w:pPr>
      <w:rPr>
        <w:rFonts w:ascii="Courier New" w:hAnsi="Courier New" w:cs="Courier New" w:hint="default"/>
      </w:rPr>
    </w:lvl>
    <w:lvl w:ilvl="5" w:tplc="04090005" w:tentative="1">
      <w:start w:val="1"/>
      <w:numFmt w:val="bullet"/>
      <w:lvlText w:val=""/>
      <w:lvlJc w:val="left"/>
      <w:pPr>
        <w:ind w:left="4061" w:hanging="360"/>
      </w:pPr>
      <w:rPr>
        <w:rFonts w:ascii="Wingdings" w:hAnsi="Wingdings" w:hint="default"/>
      </w:rPr>
    </w:lvl>
    <w:lvl w:ilvl="6" w:tplc="04090001" w:tentative="1">
      <w:start w:val="1"/>
      <w:numFmt w:val="bullet"/>
      <w:lvlText w:val=""/>
      <w:lvlJc w:val="left"/>
      <w:pPr>
        <w:ind w:left="4781" w:hanging="360"/>
      </w:pPr>
      <w:rPr>
        <w:rFonts w:ascii="Symbol" w:hAnsi="Symbol" w:hint="default"/>
      </w:rPr>
    </w:lvl>
    <w:lvl w:ilvl="7" w:tplc="04090003" w:tentative="1">
      <w:start w:val="1"/>
      <w:numFmt w:val="bullet"/>
      <w:lvlText w:val="o"/>
      <w:lvlJc w:val="left"/>
      <w:pPr>
        <w:ind w:left="5501" w:hanging="360"/>
      </w:pPr>
      <w:rPr>
        <w:rFonts w:ascii="Courier New" w:hAnsi="Courier New" w:cs="Courier New" w:hint="default"/>
      </w:rPr>
    </w:lvl>
    <w:lvl w:ilvl="8" w:tplc="04090005" w:tentative="1">
      <w:start w:val="1"/>
      <w:numFmt w:val="bullet"/>
      <w:lvlText w:val=""/>
      <w:lvlJc w:val="left"/>
      <w:pPr>
        <w:ind w:left="6221" w:hanging="360"/>
      </w:pPr>
      <w:rPr>
        <w:rFonts w:ascii="Wingdings" w:hAnsi="Wingdings" w:hint="default"/>
      </w:rPr>
    </w:lvl>
  </w:abstractNum>
  <w:num w:numId="1" w16cid:durableId="1748922995">
    <w:abstractNumId w:val="2"/>
  </w:num>
  <w:num w:numId="2" w16cid:durableId="235286482">
    <w:abstractNumId w:val="1"/>
  </w:num>
  <w:num w:numId="3" w16cid:durableId="1619294695">
    <w:abstractNumId w:val="0"/>
  </w:num>
  <w:num w:numId="4" w16cid:durableId="617444119">
    <w:abstractNumId w:val="7"/>
  </w:num>
  <w:num w:numId="5" w16cid:durableId="730225970">
    <w:abstractNumId w:val="4"/>
  </w:num>
  <w:num w:numId="6" w16cid:durableId="848568801">
    <w:abstractNumId w:val="5"/>
  </w:num>
  <w:num w:numId="7" w16cid:durableId="157118239">
    <w:abstractNumId w:val="3"/>
  </w:num>
  <w:num w:numId="8" w16cid:durableId="182762318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Georgios Gkellas (Nokia)">
    <w15:presenceInfo w15:providerId="AD" w15:userId="S::georgios.gkellas@nokia.com::14ba2343-2450-4dd7-bb6e-3fde05a409c8"/>
  </w15:person>
  <w15:person w15:author="Marisa">
    <w15:presenceInfo w15:providerId="None" w15:userId="Marisa"/>
  </w15:person>
  <w15:person w15:author="Ericsson User4">
    <w15:presenceInfo w15:providerId="None" w15:userId="Ericsson User4"/>
  </w15:person>
  <w15:person w15:author="Ericsson User3">
    <w15:presenceInfo w15:providerId="None" w15:userId="Ericsson User3"/>
  </w15:person>
  <w15:person w15:author="Ericsson_v2">
    <w15:presenceInfo w15:providerId="None" w15:userId="Ericsson_v2"/>
  </w15:person>
  <w15:person w15:author="Ericsson User8">
    <w15:presenceInfo w15:providerId="None" w15:userId="Ericsson User8"/>
  </w15:person>
  <w15:person w15:author="Ericsson-MH3">
    <w15:presenceInfo w15:providerId="None" w15:userId="Ericsson-MH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4"/>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1FF"/>
    <w:rsid w:val="000045A4"/>
    <w:rsid w:val="000064CD"/>
    <w:rsid w:val="00006650"/>
    <w:rsid w:val="00007F5E"/>
    <w:rsid w:val="00013888"/>
    <w:rsid w:val="00014C72"/>
    <w:rsid w:val="0001693B"/>
    <w:rsid w:val="00017007"/>
    <w:rsid w:val="0001759B"/>
    <w:rsid w:val="00017F7E"/>
    <w:rsid w:val="000207EF"/>
    <w:rsid w:val="00021DA6"/>
    <w:rsid w:val="00022324"/>
    <w:rsid w:val="00022E4A"/>
    <w:rsid w:val="0002449C"/>
    <w:rsid w:val="000246F8"/>
    <w:rsid w:val="00024B8F"/>
    <w:rsid w:val="000250A8"/>
    <w:rsid w:val="00026A77"/>
    <w:rsid w:val="000270CE"/>
    <w:rsid w:val="00027B3C"/>
    <w:rsid w:val="00030E38"/>
    <w:rsid w:val="00031147"/>
    <w:rsid w:val="00034153"/>
    <w:rsid w:val="000406A5"/>
    <w:rsid w:val="00041805"/>
    <w:rsid w:val="00041D38"/>
    <w:rsid w:val="00041D65"/>
    <w:rsid w:val="00041E97"/>
    <w:rsid w:val="00041F63"/>
    <w:rsid w:val="000421AB"/>
    <w:rsid w:val="00042487"/>
    <w:rsid w:val="0004284B"/>
    <w:rsid w:val="00044698"/>
    <w:rsid w:val="00045CB1"/>
    <w:rsid w:val="00047129"/>
    <w:rsid w:val="000473DD"/>
    <w:rsid w:val="000524EC"/>
    <w:rsid w:val="00052E4F"/>
    <w:rsid w:val="00056C19"/>
    <w:rsid w:val="00057DFA"/>
    <w:rsid w:val="000614F5"/>
    <w:rsid w:val="00061CB7"/>
    <w:rsid w:val="000628F0"/>
    <w:rsid w:val="00063865"/>
    <w:rsid w:val="000665C8"/>
    <w:rsid w:val="00070219"/>
    <w:rsid w:val="000703C0"/>
    <w:rsid w:val="0007297B"/>
    <w:rsid w:val="00074731"/>
    <w:rsid w:val="00080B82"/>
    <w:rsid w:val="00080E0E"/>
    <w:rsid w:val="000824E9"/>
    <w:rsid w:val="00084721"/>
    <w:rsid w:val="00084863"/>
    <w:rsid w:val="000851A4"/>
    <w:rsid w:val="00086414"/>
    <w:rsid w:val="00093111"/>
    <w:rsid w:val="0009347D"/>
    <w:rsid w:val="00094551"/>
    <w:rsid w:val="00094BFC"/>
    <w:rsid w:val="00095DA4"/>
    <w:rsid w:val="00097DA7"/>
    <w:rsid w:val="000A0387"/>
    <w:rsid w:val="000A0ABA"/>
    <w:rsid w:val="000A294C"/>
    <w:rsid w:val="000A300C"/>
    <w:rsid w:val="000A5DC0"/>
    <w:rsid w:val="000A6394"/>
    <w:rsid w:val="000A69E8"/>
    <w:rsid w:val="000B0028"/>
    <w:rsid w:val="000B0519"/>
    <w:rsid w:val="000B0831"/>
    <w:rsid w:val="000B1840"/>
    <w:rsid w:val="000B2373"/>
    <w:rsid w:val="000B30DF"/>
    <w:rsid w:val="000B792C"/>
    <w:rsid w:val="000B7FED"/>
    <w:rsid w:val="000C038A"/>
    <w:rsid w:val="000C1967"/>
    <w:rsid w:val="000C3954"/>
    <w:rsid w:val="000C4541"/>
    <w:rsid w:val="000C6598"/>
    <w:rsid w:val="000C724E"/>
    <w:rsid w:val="000D042D"/>
    <w:rsid w:val="000D09F3"/>
    <w:rsid w:val="000D0FD1"/>
    <w:rsid w:val="000D1E8C"/>
    <w:rsid w:val="000D2A47"/>
    <w:rsid w:val="000D430D"/>
    <w:rsid w:val="000D44B3"/>
    <w:rsid w:val="000D5315"/>
    <w:rsid w:val="000D5604"/>
    <w:rsid w:val="000D6B5D"/>
    <w:rsid w:val="000E0046"/>
    <w:rsid w:val="000E1424"/>
    <w:rsid w:val="000E2D35"/>
    <w:rsid w:val="000E7B57"/>
    <w:rsid w:val="000F0A10"/>
    <w:rsid w:val="000F24B8"/>
    <w:rsid w:val="000F3E30"/>
    <w:rsid w:val="000F4E6F"/>
    <w:rsid w:val="000F66D4"/>
    <w:rsid w:val="000F7C12"/>
    <w:rsid w:val="00100643"/>
    <w:rsid w:val="0010085B"/>
    <w:rsid w:val="001042CB"/>
    <w:rsid w:val="00104562"/>
    <w:rsid w:val="0010522A"/>
    <w:rsid w:val="0010632A"/>
    <w:rsid w:val="00107FDC"/>
    <w:rsid w:val="001109AC"/>
    <w:rsid w:val="00111058"/>
    <w:rsid w:val="00111668"/>
    <w:rsid w:val="00120219"/>
    <w:rsid w:val="00120C52"/>
    <w:rsid w:val="00120D22"/>
    <w:rsid w:val="00122010"/>
    <w:rsid w:val="00124249"/>
    <w:rsid w:val="001264EF"/>
    <w:rsid w:val="00126D47"/>
    <w:rsid w:val="00126E72"/>
    <w:rsid w:val="00126FFA"/>
    <w:rsid w:val="001273D2"/>
    <w:rsid w:val="0013205E"/>
    <w:rsid w:val="00132637"/>
    <w:rsid w:val="00137C25"/>
    <w:rsid w:val="00137D4F"/>
    <w:rsid w:val="00140115"/>
    <w:rsid w:val="00140369"/>
    <w:rsid w:val="00140797"/>
    <w:rsid w:val="00141370"/>
    <w:rsid w:val="00144AD0"/>
    <w:rsid w:val="00145D43"/>
    <w:rsid w:val="001471EF"/>
    <w:rsid w:val="00147EF4"/>
    <w:rsid w:val="00151404"/>
    <w:rsid w:val="0015189A"/>
    <w:rsid w:val="00151A5F"/>
    <w:rsid w:val="001523EC"/>
    <w:rsid w:val="00152E49"/>
    <w:rsid w:val="00154EDB"/>
    <w:rsid w:val="00157835"/>
    <w:rsid w:val="00162900"/>
    <w:rsid w:val="001644D3"/>
    <w:rsid w:val="001646C6"/>
    <w:rsid w:val="00165170"/>
    <w:rsid w:val="001652D3"/>
    <w:rsid w:val="00167D44"/>
    <w:rsid w:val="00167EC1"/>
    <w:rsid w:val="00170852"/>
    <w:rsid w:val="00172699"/>
    <w:rsid w:val="0017545B"/>
    <w:rsid w:val="00176A19"/>
    <w:rsid w:val="00177A8B"/>
    <w:rsid w:val="001818F9"/>
    <w:rsid w:val="00182D0B"/>
    <w:rsid w:val="00183A08"/>
    <w:rsid w:val="00183A0E"/>
    <w:rsid w:val="00183E6F"/>
    <w:rsid w:val="00184250"/>
    <w:rsid w:val="0018469A"/>
    <w:rsid w:val="00186950"/>
    <w:rsid w:val="00186F53"/>
    <w:rsid w:val="00187050"/>
    <w:rsid w:val="0019042D"/>
    <w:rsid w:val="00190C4D"/>
    <w:rsid w:val="00192C46"/>
    <w:rsid w:val="001940D0"/>
    <w:rsid w:val="001947A4"/>
    <w:rsid w:val="001948F7"/>
    <w:rsid w:val="00194C40"/>
    <w:rsid w:val="00194DE8"/>
    <w:rsid w:val="00194F8A"/>
    <w:rsid w:val="00195555"/>
    <w:rsid w:val="001A08B3"/>
    <w:rsid w:val="001A3890"/>
    <w:rsid w:val="001A5C8B"/>
    <w:rsid w:val="001A640E"/>
    <w:rsid w:val="001A6970"/>
    <w:rsid w:val="001A7B60"/>
    <w:rsid w:val="001B3331"/>
    <w:rsid w:val="001B3401"/>
    <w:rsid w:val="001B45A6"/>
    <w:rsid w:val="001B52F0"/>
    <w:rsid w:val="001B5895"/>
    <w:rsid w:val="001B6523"/>
    <w:rsid w:val="001B6975"/>
    <w:rsid w:val="001B7A65"/>
    <w:rsid w:val="001C019A"/>
    <w:rsid w:val="001C2268"/>
    <w:rsid w:val="001C7DA4"/>
    <w:rsid w:val="001D02B8"/>
    <w:rsid w:val="001D0A8D"/>
    <w:rsid w:val="001D1506"/>
    <w:rsid w:val="001D3533"/>
    <w:rsid w:val="001D4053"/>
    <w:rsid w:val="001D4A5B"/>
    <w:rsid w:val="001D4C3F"/>
    <w:rsid w:val="001D6549"/>
    <w:rsid w:val="001E05E7"/>
    <w:rsid w:val="001E0759"/>
    <w:rsid w:val="001E1FC5"/>
    <w:rsid w:val="001E2818"/>
    <w:rsid w:val="001E3247"/>
    <w:rsid w:val="001E41F3"/>
    <w:rsid w:val="001E47E9"/>
    <w:rsid w:val="001E4F99"/>
    <w:rsid w:val="001E6AE0"/>
    <w:rsid w:val="001E70AA"/>
    <w:rsid w:val="001F09D4"/>
    <w:rsid w:val="001F158D"/>
    <w:rsid w:val="001F15CB"/>
    <w:rsid w:val="001F239D"/>
    <w:rsid w:val="001F3844"/>
    <w:rsid w:val="00200FA1"/>
    <w:rsid w:val="00202389"/>
    <w:rsid w:val="00202ABE"/>
    <w:rsid w:val="002049ED"/>
    <w:rsid w:val="00205CC0"/>
    <w:rsid w:val="0020657E"/>
    <w:rsid w:val="00206CB8"/>
    <w:rsid w:val="00206DE9"/>
    <w:rsid w:val="002101CD"/>
    <w:rsid w:val="0021024C"/>
    <w:rsid w:val="00212074"/>
    <w:rsid w:val="00212968"/>
    <w:rsid w:val="002205D8"/>
    <w:rsid w:val="00221A96"/>
    <w:rsid w:val="002240DC"/>
    <w:rsid w:val="00225A7F"/>
    <w:rsid w:val="002262AE"/>
    <w:rsid w:val="0022692F"/>
    <w:rsid w:val="00227106"/>
    <w:rsid w:val="00227B20"/>
    <w:rsid w:val="00227FDA"/>
    <w:rsid w:val="00230101"/>
    <w:rsid w:val="002309D3"/>
    <w:rsid w:val="00232376"/>
    <w:rsid w:val="00232742"/>
    <w:rsid w:val="00233499"/>
    <w:rsid w:val="00234D64"/>
    <w:rsid w:val="00234E4E"/>
    <w:rsid w:val="00235230"/>
    <w:rsid w:val="00237A49"/>
    <w:rsid w:val="002403BA"/>
    <w:rsid w:val="00241E10"/>
    <w:rsid w:val="00242A6A"/>
    <w:rsid w:val="00243A42"/>
    <w:rsid w:val="00243CD4"/>
    <w:rsid w:val="002447C4"/>
    <w:rsid w:val="0025170A"/>
    <w:rsid w:val="0025375B"/>
    <w:rsid w:val="00253D0B"/>
    <w:rsid w:val="00254D1C"/>
    <w:rsid w:val="00254EDF"/>
    <w:rsid w:val="00255632"/>
    <w:rsid w:val="0025564E"/>
    <w:rsid w:val="0025647F"/>
    <w:rsid w:val="002572ED"/>
    <w:rsid w:val="002577A2"/>
    <w:rsid w:val="0026004D"/>
    <w:rsid w:val="002621C9"/>
    <w:rsid w:val="002622DF"/>
    <w:rsid w:val="00263B58"/>
    <w:rsid w:val="002640DD"/>
    <w:rsid w:val="00264CBE"/>
    <w:rsid w:val="00266CBD"/>
    <w:rsid w:val="00267817"/>
    <w:rsid w:val="002723BC"/>
    <w:rsid w:val="00273FA4"/>
    <w:rsid w:val="00275D12"/>
    <w:rsid w:val="00276BCF"/>
    <w:rsid w:val="002802BC"/>
    <w:rsid w:val="00280C0F"/>
    <w:rsid w:val="00280C78"/>
    <w:rsid w:val="002817B3"/>
    <w:rsid w:val="00282FF7"/>
    <w:rsid w:val="0028473E"/>
    <w:rsid w:val="00284968"/>
    <w:rsid w:val="00284EF0"/>
    <w:rsid w:val="00284FEB"/>
    <w:rsid w:val="0028500B"/>
    <w:rsid w:val="002852FE"/>
    <w:rsid w:val="0028593E"/>
    <w:rsid w:val="00285D79"/>
    <w:rsid w:val="002860C4"/>
    <w:rsid w:val="002867A5"/>
    <w:rsid w:val="002867E9"/>
    <w:rsid w:val="00286BF2"/>
    <w:rsid w:val="00286D85"/>
    <w:rsid w:val="00290695"/>
    <w:rsid w:val="00290DC5"/>
    <w:rsid w:val="00292201"/>
    <w:rsid w:val="00293C8B"/>
    <w:rsid w:val="00294E49"/>
    <w:rsid w:val="0029552C"/>
    <w:rsid w:val="002A0018"/>
    <w:rsid w:val="002A1A0A"/>
    <w:rsid w:val="002A2970"/>
    <w:rsid w:val="002A411A"/>
    <w:rsid w:val="002A4B8E"/>
    <w:rsid w:val="002B25DA"/>
    <w:rsid w:val="002B2656"/>
    <w:rsid w:val="002B26D2"/>
    <w:rsid w:val="002B3F17"/>
    <w:rsid w:val="002B47AB"/>
    <w:rsid w:val="002B5741"/>
    <w:rsid w:val="002C1120"/>
    <w:rsid w:val="002C16BB"/>
    <w:rsid w:val="002C1D4C"/>
    <w:rsid w:val="002C27BF"/>
    <w:rsid w:val="002C32C0"/>
    <w:rsid w:val="002C50A5"/>
    <w:rsid w:val="002C5A2B"/>
    <w:rsid w:val="002C7D90"/>
    <w:rsid w:val="002D00D8"/>
    <w:rsid w:val="002D0665"/>
    <w:rsid w:val="002D1624"/>
    <w:rsid w:val="002D647D"/>
    <w:rsid w:val="002D7B08"/>
    <w:rsid w:val="002E1034"/>
    <w:rsid w:val="002E379A"/>
    <w:rsid w:val="002E3E4B"/>
    <w:rsid w:val="002E472E"/>
    <w:rsid w:val="002E5984"/>
    <w:rsid w:val="002E5CC7"/>
    <w:rsid w:val="002E5D46"/>
    <w:rsid w:val="002E79D8"/>
    <w:rsid w:val="002E7B2A"/>
    <w:rsid w:val="002F100E"/>
    <w:rsid w:val="002F2334"/>
    <w:rsid w:val="002F42C7"/>
    <w:rsid w:val="002F4688"/>
    <w:rsid w:val="002F46D8"/>
    <w:rsid w:val="002F5668"/>
    <w:rsid w:val="002F5C76"/>
    <w:rsid w:val="002F6950"/>
    <w:rsid w:val="002F7028"/>
    <w:rsid w:val="002F7A9D"/>
    <w:rsid w:val="0030038A"/>
    <w:rsid w:val="003014ED"/>
    <w:rsid w:val="0030161A"/>
    <w:rsid w:val="00302FE8"/>
    <w:rsid w:val="00303DF9"/>
    <w:rsid w:val="00305409"/>
    <w:rsid w:val="00305639"/>
    <w:rsid w:val="003057BE"/>
    <w:rsid w:val="00305AAC"/>
    <w:rsid w:val="00306E3B"/>
    <w:rsid w:val="00310AF5"/>
    <w:rsid w:val="00310D94"/>
    <w:rsid w:val="00313FE7"/>
    <w:rsid w:val="003147F3"/>
    <w:rsid w:val="00315575"/>
    <w:rsid w:val="00315C9E"/>
    <w:rsid w:val="00322197"/>
    <w:rsid w:val="0032282F"/>
    <w:rsid w:val="003229EA"/>
    <w:rsid w:val="003243C5"/>
    <w:rsid w:val="00327481"/>
    <w:rsid w:val="0033093C"/>
    <w:rsid w:val="00332BBC"/>
    <w:rsid w:val="00333979"/>
    <w:rsid w:val="0033411A"/>
    <w:rsid w:val="00336AA4"/>
    <w:rsid w:val="0033756D"/>
    <w:rsid w:val="00337C12"/>
    <w:rsid w:val="00341623"/>
    <w:rsid w:val="0034197C"/>
    <w:rsid w:val="00345F8A"/>
    <w:rsid w:val="0034618C"/>
    <w:rsid w:val="003466C9"/>
    <w:rsid w:val="00347874"/>
    <w:rsid w:val="00347DE1"/>
    <w:rsid w:val="00350526"/>
    <w:rsid w:val="0035087E"/>
    <w:rsid w:val="00351956"/>
    <w:rsid w:val="00351FAC"/>
    <w:rsid w:val="003529A5"/>
    <w:rsid w:val="00353B6C"/>
    <w:rsid w:val="00356BD1"/>
    <w:rsid w:val="00357324"/>
    <w:rsid w:val="003573C6"/>
    <w:rsid w:val="00357604"/>
    <w:rsid w:val="003609EF"/>
    <w:rsid w:val="00361387"/>
    <w:rsid w:val="003613AD"/>
    <w:rsid w:val="00361E49"/>
    <w:rsid w:val="0036231A"/>
    <w:rsid w:val="00372577"/>
    <w:rsid w:val="003731B5"/>
    <w:rsid w:val="00373BCA"/>
    <w:rsid w:val="0037448D"/>
    <w:rsid w:val="003748C7"/>
    <w:rsid w:val="00374DD4"/>
    <w:rsid w:val="00377CF5"/>
    <w:rsid w:val="00380704"/>
    <w:rsid w:val="00380FB6"/>
    <w:rsid w:val="003817AC"/>
    <w:rsid w:val="00381DA7"/>
    <w:rsid w:val="00381E36"/>
    <w:rsid w:val="00382909"/>
    <w:rsid w:val="003839F8"/>
    <w:rsid w:val="00383D56"/>
    <w:rsid w:val="00383F44"/>
    <w:rsid w:val="0038586D"/>
    <w:rsid w:val="00387C89"/>
    <w:rsid w:val="00390A08"/>
    <w:rsid w:val="003926BF"/>
    <w:rsid w:val="00397FA7"/>
    <w:rsid w:val="003A1378"/>
    <w:rsid w:val="003A1808"/>
    <w:rsid w:val="003A1C95"/>
    <w:rsid w:val="003A3D22"/>
    <w:rsid w:val="003A4907"/>
    <w:rsid w:val="003A5C62"/>
    <w:rsid w:val="003A6E30"/>
    <w:rsid w:val="003A7018"/>
    <w:rsid w:val="003B04C1"/>
    <w:rsid w:val="003B04D4"/>
    <w:rsid w:val="003B286A"/>
    <w:rsid w:val="003B2E26"/>
    <w:rsid w:val="003B2E4F"/>
    <w:rsid w:val="003B37EB"/>
    <w:rsid w:val="003B48D3"/>
    <w:rsid w:val="003B5DAF"/>
    <w:rsid w:val="003C06C9"/>
    <w:rsid w:val="003C0F95"/>
    <w:rsid w:val="003C5322"/>
    <w:rsid w:val="003C6524"/>
    <w:rsid w:val="003C6904"/>
    <w:rsid w:val="003C7382"/>
    <w:rsid w:val="003D000A"/>
    <w:rsid w:val="003D22BA"/>
    <w:rsid w:val="003D6B9D"/>
    <w:rsid w:val="003D6C6F"/>
    <w:rsid w:val="003D775B"/>
    <w:rsid w:val="003E0B4F"/>
    <w:rsid w:val="003E176A"/>
    <w:rsid w:val="003E1A36"/>
    <w:rsid w:val="003E4985"/>
    <w:rsid w:val="003E69F1"/>
    <w:rsid w:val="003E72E2"/>
    <w:rsid w:val="003E7905"/>
    <w:rsid w:val="003F0078"/>
    <w:rsid w:val="003F2082"/>
    <w:rsid w:val="003F21C0"/>
    <w:rsid w:val="003F2FF8"/>
    <w:rsid w:val="003F6B26"/>
    <w:rsid w:val="00402799"/>
    <w:rsid w:val="004039AE"/>
    <w:rsid w:val="00403C74"/>
    <w:rsid w:val="00405A72"/>
    <w:rsid w:val="004066F6"/>
    <w:rsid w:val="00406DB9"/>
    <w:rsid w:val="00410371"/>
    <w:rsid w:val="004124B6"/>
    <w:rsid w:val="00412673"/>
    <w:rsid w:val="0041391C"/>
    <w:rsid w:val="00413A42"/>
    <w:rsid w:val="004219CF"/>
    <w:rsid w:val="0042215A"/>
    <w:rsid w:val="004235F7"/>
    <w:rsid w:val="00423A49"/>
    <w:rsid w:val="004242F1"/>
    <w:rsid w:val="00424EBA"/>
    <w:rsid w:val="0043089A"/>
    <w:rsid w:val="004310D2"/>
    <w:rsid w:val="00431672"/>
    <w:rsid w:val="00431BF8"/>
    <w:rsid w:val="00432BA1"/>
    <w:rsid w:val="00436E23"/>
    <w:rsid w:val="0043722B"/>
    <w:rsid w:val="00437AF1"/>
    <w:rsid w:val="00437C63"/>
    <w:rsid w:val="0044192E"/>
    <w:rsid w:val="004430D2"/>
    <w:rsid w:val="00446743"/>
    <w:rsid w:val="00446C8C"/>
    <w:rsid w:val="00446D29"/>
    <w:rsid w:val="00446DE6"/>
    <w:rsid w:val="00450B10"/>
    <w:rsid w:val="00452027"/>
    <w:rsid w:val="00452901"/>
    <w:rsid w:val="00453A60"/>
    <w:rsid w:val="00455296"/>
    <w:rsid w:val="00456369"/>
    <w:rsid w:val="004577B3"/>
    <w:rsid w:val="00460C63"/>
    <w:rsid w:val="004613C1"/>
    <w:rsid w:val="004615E7"/>
    <w:rsid w:val="004634D2"/>
    <w:rsid w:val="00465510"/>
    <w:rsid w:val="00465F65"/>
    <w:rsid w:val="00466E01"/>
    <w:rsid w:val="00470E46"/>
    <w:rsid w:val="00472881"/>
    <w:rsid w:val="00473027"/>
    <w:rsid w:val="00473FDF"/>
    <w:rsid w:val="004774CC"/>
    <w:rsid w:val="0048015A"/>
    <w:rsid w:val="004812AF"/>
    <w:rsid w:val="00481F5F"/>
    <w:rsid w:val="00482055"/>
    <w:rsid w:val="004838FF"/>
    <w:rsid w:val="0048596A"/>
    <w:rsid w:val="00486397"/>
    <w:rsid w:val="00486581"/>
    <w:rsid w:val="004900D0"/>
    <w:rsid w:val="00491C8F"/>
    <w:rsid w:val="00492D62"/>
    <w:rsid w:val="00492D8C"/>
    <w:rsid w:val="0049434C"/>
    <w:rsid w:val="00495574"/>
    <w:rsid w:val="004A19ED"/>
    <w:rsid w:val="004A21B9"/>
    <w:rsid w:val="004A3770"/>
    <w:rsid w:val="004A3822"/>
    <w:rsid w:val="004A43D5"/>
    <w:rsid w:val="004A73E6"/>
    <w:rsid w:val="004A7ACA"/>
    <w:rsid w:val="004B18A7"/>
    <w:rsid w:val="004B518C"/>
    <w:rsid w:val="004B5640"/>
    <w:rsid w:val="004B5D9B"/>
    <w:rsid w:val="004B75B7"/>
    <w:rsid w:val="004C059C"/>
    <w:rsid w:val="004C2800"/>
    <w:rsid w:val="004C2D13"/>
    <w:rsid w:val="004C31BE"/>
    <w:rsid w:val="004C4B71"/>
    <w:rsid w:val="004C51E4"/>
    <w:rsid w:val="004C5A67"/>
    <w:rsid w:val="004D122B"/>
    <w:rsid w:val="004D14BC"/>
    <w:rsid w:val="004D2249"/>
    <w:rsid w:val="004D2FC9"/>
    <w:rsid w:val="004D4A24"/>
    <w:rsid w:val="004D5895"/>
    <w:rsid w:val="004D76D7"/>
    <w:rsid w:val="004D7A5E"/>
    <w:rsid w:val="004E2BFA"/>
    <w:rsid w:val="004E33C0"/>
    <w:rsid w:val="004E4D75"/>
    <w:rsid w:val="004E4E7D"/>
    <w:rsid w:val="004E5522"/>
    <w:rsid w:val="004E5AA2"/>
    <w:rsid w:val="004E70D8"/>
    <w:rsid w:val="004F0EE0"/>
    <w:rsid w:val="004F13E1"/>
    <w:rsid w:val="004F2304"/>
    <w:rsid w:val="004F32B5"/>
    <w:rsid w:val="004F3E3D"/>
    <w:rsid w:val="004F5665"/>
    <w:rsid w:val="004F56B6"/>
    <w:rsid w:val="004F576D"/>
    <w:rsid w:val="004F5CE5"/>
    <w:rsid w:val="004F684E"/>
    <w:rsid w:val="004F6907"/>
    <w:rsid w:val="00500819"/>
    <w:rsid w:val="00501692"/>
    <w:rsid w:val="005026AE"/>
    <w:rsid w:val="00502C72"/>
    <w:rsid w:val="00505F5B"/>
    <w:rsid w:val="005060CD"/>
    <w:rsid w:val="005060D1"/>
    <w:rsid w:val="00512B40"/>
    <w:rsid w:val="0051394B"/>
    <w:rsid w:val="005141D9"/>
    <w:rsid w:val="0051580D"/>
    <w:rsid w:val="00517AB7"/>
    <w:rsid w:val="005213BF"/>
    <w:rsid w:val="00521D3E"/>
    <w:rsid w:val="005225FB"/>
    <w:rsid w:val="00523F82"/>
    <w:rsid w:val="00524072"/>
    <w:rsid w:val="00525842"/>
    <w:rsid w:val="00526069"/>
    <w:rsid w:val="005264E9"/>
    <w:rsid w:val="005300B6"/>
    <w:rsid w:val="0053038E"/>
    <w:rsid w:val="00532156"/>
    <w:rsid w:val="00533C5A"/>
    <w:rsid w:val="005343A2"/>
    <w:rsid w:val="00534F28"/>
    <w:rsid w:val="005374BE"/>
    <w:rsid w:val="00541E1C"/>
    <w:rsid w:val="00542163"/>
    <w:rsid w:val="0054498E"/>
    <w:rsid w:val="00546407"/>
    <w:rsid w:val="00547111"/>
    <w:rsid w:val="00547DD6"/>
    <w:rsid w:val="00550497"/>
    <w:rsid w:val="00550B05"/>
    <w:rsid w:val="00551C94"/>
    <w:rsid w:val="0055723C"/>
    <w:rsid w:val="005604D1"/>
    <w:rsid w:val="005617A2"/>
    <w:rsid w:val="00561BC8"/>
    <w:rsid w:val="005629B9"/>
    <w:rsid w:val="00564175"/>
    <w:rsid w:val="00564C50"/>
    <w:rsid w:val="00565622"/>
    <w:rsid w:val="0056667C"/>
    <w:rsid w:val="00566AE3"/>
    <w:rsid w:val="005675A2"/>
    <w:rsid w:val="00572B5A"/>
    <w:rsid w:val="00572F5C"/>
    <w:rsid w:val="005744ED"/>
    <w:rsid w:val="00575D01"/>
    <w:rsid w:val="00577DDE"/>
    <w:rsid w:val="005806EB"/>
    <w:rsid w:val="0058080B"/>
    <w:rsid w:val="00582721"/>
    <w:rsid w:val="00583D1E"/>
    <w:rsid w:val="0058484A"/>
    <w:rsid w:val="00585E9E"/>
    <w:rsid w:val="00590502"/>
    <w:rsid w:val="00592D74"/>
    <w:rsid w:val="00593EFA"/>
    <w:rsid w:val="00594B7E"/>
    <w:rsid w:val="00595046"/>
    <w:rsid w:val="005960BC"/>
    <w:rsid w:val="00596189"/>
    <w:rsid w:val="005967EF"/>
    <w:rsid w:val="005A39EA"/>
    <w:rsid w:val="005A64F5"/>
    <w:rsid w:val="005A6F73"/>
    <w:rsid w:val="005B034E"/>
    <w:rsid w:val="005B271B"/>
    <w:rsid w:val="005B765E"/>
    <w:rsid w:val="005B7EF0"/>
    <w:rsid w:val="005C70D8"/>
    <w:rsid w:val="005D0B2F"/>
    <w:rsid w:val="005D1548"/>
    <w:rsid w:val="005D15A2"/>
    <w:rsid w:val="005D1678"/>
    <w:rsid w:val="005D1E8D"/>
    <w:rsid w:val="005D3564"/>
    <w:rsid w:val="005D3DB0"/>
    <w:rsid w:val="005D457A"/>
    <w:rsid w:val="005D48C6"/>
    <w:rsid w:val="005D5E61"/>
    <w:rsid w:val="005D60B2"/>
    <w:rsid w:val="005E1170"/>
    <w:rsid w:val="005E22C6"/>
    <w:rsid w:val="005E264B"/>
    <w:rsid w:val="005E2C44"/>
    <w:rsid w:val="005E2FAA"/>
    <w:rsid w:val="005E498B"/>
    <w:rsid w:val="005F00BB"/>
    <w:rsid w:val="005F0A5F"/>
    <w:rsid w:val="005F24F1"/>
    <w:rsid w:val="005F3DFB"/>
    <w:rsid w:val="005F4B51"/>
    <w:rsid w:val="005F5047"/>
    <w:rsid w:val="005F58FB"/>
    <w:rsid w:val="005F683D"/>
    <w:rsid w:val="005F724E"/>
    <w:rsid w:val="005F7852"/>
    <w:rsid w:val="0060000E"/>
    <w:rsid w:val="00600854"/>
    <w:rsid w:val="006020DC"/>
    <w:rsid w:val="00603557"/>
    <w:rsid w:val="00603DF9"/>
    <w:rsid w:val="00607045"/>
    <w:rsid w:val="00612F21"/>
    <w:rsid w:val="006139E1"/>
    <w:rsid w:val="00613A45"/>
    <w:rsid w:val="006140F5"/>
    <w:rsid w:val="00614139"/>
    <w:rsid w:val="0061507F"/>
    <w:rsid w:val="00615A62"/>
    <w:rsid w:val="00615A89"/>
    <w:rsid w:val="00615BD3"/>
    <w:rsid w:val="00616BB0"/>
    <w:rsid w:val="00616D5E"/>
    <w:rsid w:val="006174D5"/>
    <w:rsid w:val="00617EF2"/>
    <w:rsid w:val="00620000"/>
    <w:rsid w:val="00620189"/>
    <w:rsid w:val="00620C15"/>
    <w:rsid w:val="006210F9"/>
    <w:rsid w:val="00621188"/>
    <w:rsid w:val="00621B6F"/>
    <w:rsid w:val="006244BF"/>
    <w:rsid w:val="00624CD4"/>
    <w:rsid w:val="006257ED"/>
    <w:rsid w:val="006268C6"/>
    <w:rsid w:val="00626DFB"/>
    <w:rsid w:val="00630A57"/>
    <w:rsid w:val="00631BFD"/>
    <w:rsid w:val="006331CA"/>
    <w:rsid w:val="00633DF6"/>
    <w:rsid w:val="00636199"/>
    <w:rsid w:val="00636584"/>
    <w:rsid w:val="006374A0"/>
    <w:rsid w:val="00640316"/>
    <w:rsid w:val="00642870"/>
    <w:rsid w:val="00645688"/>
    <w:rsid w:val="0064723E"/>
    <w:rsid w:val="00647680"/>
    <w:rsid w:val="0065083F"/>
    <w:rsid w:val="00651F4F"/>
    <w:rsid w:val="00652A7E"/>
    <w:rsid w:val="00653DE4"/>
    <w:rsid w:val="006550D3"/>
    <w:rsid w:val="00655592"/>
    <w:rsid w:val="00656339"/>
    <w:rsid w:val="0065685E"/>
    <w:rsid w:val="0065716A"/>
    <w:rsid w:val="00657391"/>
    <w:rsid w:val="006616CE"/>
    <w:rsid w:val="00661837"/>
    <w:rsid w:val="00662AA3"/>
    <w:rsid w:val="00662B84"/>
    <w:rsid w:val="00665C47"/>
    <w:rsid w:val="00666141"/>
    <w:rsid w:val="006666F2"/>
    <w:rsid w:val="006669AD"/>
    <w:rsid w:val="006677B6"/>
    <w:rsid w:val="0067049F"/>
    <w:rsid w:val="006719AB"/>
    <w:rsid w:val="00673837"/>
    <w:rsid w:val="00674063"/>
    <w:rsid w:val="00674965"/>
    <w:rsid w:val="006752DC"/>
    <w:rsid w:val="00681678"/>
    <w:rsid w:val="00684192"/>
    <w:rsid w:val="00686F67"/>
    <w:rsid w:val="00686F7F"/>
    <w:rsid w:val="00690392"/>
    <w:rsid w:val="006935AB"/>
    <w:rsid w:val="0069403E"/>
    <w:rsid w:val="00695808"/>
    <w:rsid w:val="00697412"/>
    <w:rsid w:val="006A0C6A"/>
    <w:rsid w:val="006A1068"/>
    <w:rsid w:val="006A1CBF"/>
    <w:rsid w:val="006A1FEF"/>
    <w:rsid w:val="006A552B"/>
    <w:rsid w:val="006A642E"/>
    <w:rsid w:val="006B24A4"/>
    <w:rsid w:val="006B407E"/>
    <w:rsid w:val="006B46FB"/>
    <w:rsid w:val="006B4D89"/>
    <w:rsid w:val="006B6798"/>
    <w:rsid w:val="006B6909"/>
    <w:rsid w:val="006B6B2D"/>
    <w:rsid w:val="006B6F7C"/>
    <w:rsid w:val="006B721C"/>
    <w:rsid w:val="006C10D9"/>
    <w:rsid w:val="006C1476"/>
    <w:rsid w:val="006C1C4F"/>
    <w:rsid w:val="006C4C53"/>
    <w:rsid w:val="006C6621"/>
    <w:rsid w:val="006C706E"/>
    <w:rsid w:val="006D0193"/>
    <w:rsid w:val="006D02F7"/>
    <w:rsid w:val="006D5805"/>
    <w:rsid w:val="006D678D"/>
    <w:rsid w:val="006D73FC"/>
    <w:rsid w:val="006D790F"/>
    <w:rsid w:val="006D7949"/>
    <w:rsid w:val="006E076B"/>
    <w:rsid w:val="006E21FB"/>
    <w:rsid w:val="006E3966"/>
    <w:rsid w:val="006E3E3B"/>
    <w:rsid w:val="006E7B1D"/>
    <w:rsid w:val="006F1433"/>
    <w:rsid w:val="006F1572"/>
    <w:rsid w:val="006F501A"/>
    <w:rsid w:val="00701054"/>
    <w:rsid w:val="00704C82"/>
    <w:rsid w:val="00705B80"/>
    <w:rsid w:val="00705C15"/>
    <w:rsid w:val="00707AFD"/>
    <w:rsid w:val="007117C1"/>
    <w:rsid w:val="00713D3C"/>
    <w:rsid w:val="007175C5"/>
    <w:rsid w:val="007212AF"/>
    <w:rsid w:val="00721CAC"/>
    <w:rsid w:val="007232D1"/>
    <w:rsid w:val="007255C9"/>
    <w:rsid w:val="007255E1"/>
    <w:rsid w:val="007260BD"/>
    <w:rsid w:val="00727017"/>
    <w:rsid w:val="007311BC"/>
    <w:rsid w:val="00731A80"/>
    <w:rsid w:val="00732D17"/>
    <w:rsid w:val="007340EA"/>
    <w:rsid w:val="0073458A"/>
    <w:rsid w:val="0073524B"/>
    <w:rsid w:val="00735B36"/>
    <w:rsid w:val="00735B4E"/>
    <w:rsid w:val="00737535"/>
    <w:rsid w:val="00737B3C"/>
    <w:rsid w:val="00740049"/>
    <w:rsid w:val="007428E9"/>
    <w:rsid w:val="00745283"/>
    <w:rsid w:val="00745453"/>
    <w:rsid w:val="007457A9"/>
    <w:rsid w:val="00747AB4"/>
    <w:rsid w:val="00750645"/>
    <w:rsid w:val="00751130"/>
    <w:rsid w:val="00752D8D"/>
    <w:rsid w:val="00753783"/>
    <w:rsid w:val="00754677"/>
    <w:rsid w:val="00754E50"/>
    <w:rsid w:val="00755136"/>
    <w:rsid w:val="00755FF3"/>
    <w:rsid w:val="00757D99"/>
    <w:rsid w:val="00762D0D"/>
    <w:rsid w:val="00764380"/>
    <w:rsid w:val="00765AAD"/>
    <w:rsid w:val="00767282"/>
    <w:rsid w:val="00767BFD"/>
    <w:rsid w:val="00770449"/>
    <w:rsid w:val="0077086E"/>
    <w:rsid w:val="0077334E"/>
    <w:rsid w:val="00775AF8"/>
    <w:rsid w:val="00776D69"/>
    <w:rsid w:val="00776FD4"/>
    <w:rsid w:val="00777D00"/>
    <w:rsid w:val="00780493"/>
    <w:rsid w:val="00782EC1"/>
    <w:rsid w:val="00783A64"/>
    <w:rsid w:val="00783C5F"/>
    <w:rsid w:val="00783CE6"/>
    <w:rsid w:val="0078583B"/>
    <w:rsid w:val="00787D06"/>
    <w:rsid w:val="00790230"/>
    <w:rsid w:val="00792342"/>
    <w:rsid w:val="00792B48"/>
    <w:rsid w:val="00792BDA"/>
    <w:rsid w:val="00796947"/>
    <w:rsid w:val="007977A8"/>
    <w:rsid w:val="007A0A55"/>
    <w:rsid w:val="007A440C"/>
    <w:rsid w:val="007A4B33"/>
    <w:rsid w:val="007B01BC"/>
    <w:rsid w:val="007B16C0"/>
    <w:rsid w:val="007B388D"/>
    <w:rsid w:val="007B3C37"/>
    <w:rsid w:val="007B512A"/>
    <w:rsid w:val="007B780D"/>
    <w:rsid w:val="007C1ACC"/>
    <w:rsid w:val="007C2097"/>
    <w:rsid w:val="007C29B1"/>
    <w:rsid w:val="007C2A94"/>
    <w:rsid w:val="007C3093"/>
    <w:rsid w:val="007C58EF"/>
    <w:rsid w:val="007C5EB9"/>
    <w:rsid w:val="007C7BF5"/>
    <w:rsid w:val="007D0B05"/>
    <w:rsid w:val="007D0C90"/>
    <w:rsid w:val="007D4BC0"/>
    <w:rsid w:val="007D52FE"/>
    <w:rsid w:val="007D6A07"/>
    <w:rsid w:val="007E110D"/>
    <w:rsid w:val="007E19DA"/>
    <w:rsid w:val="007E4B8C"/>
    <w:rsid w:val="007E4F22"/>
    <w:rsid w:val="007E5D42"/>
    <w:rsid w:val="007E6D20"/>
    <w:rsid w:val="007E76A3"/>
    <w:rsid w:val="007F1288"/>
    <w:rsid w:val="007F1E20"/>
    <w:rsid w:val="007F2CF9"/>
    <w:rsid w:val="007F3D74"/>
    <w:rsid w:val="007F40E8"/>
    <w:rsid w:val="007F4C74"/>
    <w:rsid w:val="007F4E28"/>
    <w:rsid w:val="007F5F9E"/>
    <w:rsid w:val="007F6636"/>
    <w:rsid w:val="007F7083"/>
    <w:rsid w:val="007F7259"/>
    <w:rsid w:val="0080018C"/>
    <w:rsid w:val="00801AD2"/>
    <w:rsid w:val="00803968"/>
    <w:rsid w:val="0080397F"/>
    <w:rsid w:val="008040A8"/>
    <w:rsid w:val="00804543"/>
    <w:rsid w:val="008066CE"/>
    <w:rsid w:val="008070E6"/>
    <w:rsid w:val="008077CE"/>
    <w:rsid w:val="0081090B"/>
    <w:rsid w:val="00811CE3"/>
    <w:rsid w:val="0081257B"/>
    <w:rsid w:val="00813AD1"/>
    <w:rsid w:val="00814422"/>
    <w:rsid w:val="008165EC"/>
    <w:rsid w:val="00816C11"/>
    <w:rsid w:val="00822785"/>
    <w:rsid w:val="008232AE"/>
    <w:rsid w:val="008243C1"/>
    <w:rsid w:val="008257CF"/>
    <w:rsid w:val="00826229"/>
    <w:rsid w:val="008269CA"/>
    <w:rsid w:val="008279FA"/>
    <w:rsid w:val="00831BC4"/>
    <w:rsid w:val="00833686"/>
    <w:rsid w:val="008347E5"/>
    <w:rsid w:val="00834F3B"/>
    <w:rsid w:val="0083575C"/>
    <w:rsid w:val="00835DC5"/>
    <w:rsid w:val="0084234B"/>
    <w:rsid w:val="00843A77"/>
    <w:rsid w:val="00844058"/>
    <w:rsid w:val="00844F03"/>
    <w:rsid w:val="00845B26"/>
    <w:rsid w:val="00845BE4"/>
    <w:rsid w:val="00845ECB"/>
    <w:rsid w:val="008468A8"/>
    <w:rsid w:val="00846B24"/>
    <w:rsid w:val="00847235"/>
    <w:rsid w:val="0084790D"/>
    <w:rsid w:val="00847EF4"/>
    <w:rsid w:val="0085163D"/>
    <w:rsid w:val="00851F87"/>
    <w:rsid w:val="00852D6D"/>
    <w:rsid w:val="00853C42"/>
    <w:rsid w:val="00855D25"/>
    <w:rsid w:val="00856D6D"/>
    <w:rsid w:val="00856EDA"/>
    <w:rsid w:val="00857967"/>
    <w:rsid w:val="00861426"/>
    <w:rsid w:val="008626E7"/>
    <w:rsid w:val="00863FC1"/>
    <w:rsid w:val="00864148"/>
    <w:rsid w:val="008655AE"/>
    <w:rsid w:val="00866899"/>
    <w:rsid w:val="00866C05"/>
    <w:rsid w:val="00870EE7"/>
    <w:rsid w:val="008723C8"/>
    <w:rsid w:val="00872D43"/>
    <w:rsid w:val="00874C5A"/>
    <w:rsid w:val="00875CC2"/>
    <w:rsid w:val="0087667F"/>
    <w:rsid w:val="00876B16"/>
    <w:rsid w:val="00877B8D"/>
    <w:rsid w:val="008811E2"/>
    <w:rsid w:val="0088120A"/>
    <w:rsid w:val="008829DD"/>
    <w:rsid w:val="008863B9"/>
    <w:rsid w:val="008873B4"/>
    <w:rsid w:val="00887465"/>
    <w:rsid w:val="00890B8C"/>
    <w:rsid w:val="00891B5F"/>
    <w:rsid w:val="00897F54"/>
    <w:rsid w:val="008A0BDD"/>
    <w:rsid w:val="008A0FA2"/>
    <w:rsid w:val="008A19B3"/>
    <w:rsid w:val="008A2174"/>
    <w:rsid w:val="008A3667"/>
    <w:rsid w:val="008A45A6"/>
    <w:rsid w:val="008A478B"/>
    <w:rsid w:val="008A5E08"/>
    <w:rsid w:val="008A68DE"/>
    <w:rsid w:val="008B36C2"/>
    <w:rsid w:val="008B375F"/>
    <w:rsid w:val="008B56E1"/>
    <w:rsid w:val="008B5F5F"/>
    <w:rsid w:val="008C0991"/>
    <w:rsid w:val="008C1ACB"/>
    <w:rsid w:val="008C2CD8"/>
    <w:rsid w:val="008C2DCF"/>
    <w:rsid w:val="008C3B5A"/>
    <w:rsid w:val="008C702C"/>
    <w:rsid w:val="008D009E"/>
    <w:rsid w:val="008D2338"/>
    <w:rsid w:val="008D3914"/>
    <w:rsid w:val="008D3CCC"/>
    <w:rsid w:val="008D4659"/>
    <w:rsid w:val="008D501D"/>
    <w:rsid w:val="008D5492"/>
    <w:rsid w:val="008D5BF0"/>
    <w:rsid w:val="008E15AB"/>
    <w:rsid w:val="008E19C1"/>
    <w:rsid w:val="008E2492"/>
    <w:rsid w:val="008E31A2"/>
    <w:rsid w:val="008E454E"/>
    <w:rsid w:val="008E463F"/>
    <w:rsid w:val="008E703E"/>
    <w:rsid w:val="008F0076"/>
    <w:rsid w:val="008F0D00"/>
    <w:rsid w:val="008F1A48"/>
    <w:rsid w:val="008F286B"/>
    <w:rsid w:val="008F3789"/>
    <w:rsid w:val="008F686C"/>
    <w:rsid w:val="008F7C5C"/>
    <w:rsid w:val="008F7FFD"/>
    <w:rsid w:val="0090434A"/>
    <w:rsid w:val="00905374"/>
    <w:rsid w:val="009069EE"/>
    <w:rsid w:val="0091071B"/>
    <w:rsid w:val="009148DE"/>
    <w:rsid w:val="0091516E"/>
    <w:rsid w:val="0091653D"/>
    <w:rsid w:val="009179D5"/>
    <w:rsid w:val="00917A5E"/>
    <w:rsid w:val="00920778"/>
    <w:rsid w:val="009237D5"/>
    <w:rsid w:val="009246A8"/>
    <w:rsid w:val="00925AE4"/>
    <w:rsid w:val="00925FE6"/>
    <w:rsid w:val="0092628E"/>
    <w:rsid w:val="00926519"/>
    <w:rsid w:val="00926CA0"/>
    <w:rsid w:val="00927ED5"/>
    <w:rsid w:val="00931D4E"/>
    <w:rsid w:val="00932DC2"/>
    <w:rsid w:val="009338F1"/>
    <w:rsid w:val="00933D5C"/>
    <w:rsid w:val="00934000"/>
    <w:rsid w:val="00934B23"/>
    <w:rsid w:val="00935BCE"/>
    <w:rsid w:val="00936718"/>
    <w:rsid w:val="00937A6E"/>
    <w:rsid w:val="009405FD"/>
    <w:rsid w:val="00941E30"/>
    <w:rsid w:val="00941E4D"/>
    <w:rsid w:val="00941FD4"/>
    <w:rsid w:val="009435DD"/>
    <w:rsid w:val="009449A7"/>
    <w:rsid w:val="009451B1"/>
    <w:rsid w:val="009464B8"/>
    <w:rsid w:val="009465CE"/>
    <w:rsid w:val="00946DBE"/>
    <w:rsid w:val="00947F19"/>
    <w:rsid w:val="009527AC"/>
    <w:rsid w:val="009530AE"/>
    <w:rsid w:val="0095334D"/>
    <w:rsid w:val="009533E1"/>
    <w:rsid w:val="00954227"/>
    <w:rsid w:val="00961595"/>
    <w:rsid w:val="009620C7"/>
    <w:rsid w:val="00962391"/>
    <w:rsid w:val="009625B0"/>
    <w:rsid w:val="009633D9"/>
    <w:rsid w:val="00964832"/>
    <w:rsid w:val="0096638A"/>
    <w:rsid w:val="009711EC"/>
    <w:rsid w:val="00971AC1"/>
    <w:rsid w:val="00971C77"/>
    <w:rsid w:val="00971F68"/>
    <w:rsid w:val="00972E1A"/>
    <w:rsid w:val="0097512D"/>
    <w:rsid w:val="00976D42"/>
    <w:rsid w:val="00976EBE"/>
    <w:rsid w:val="009777D9"/>
    <w:rsid w:val="00981BA2"/>
    <w:rsid w:val="00981E3A"/>
    <w:rsid w:val="0098200F"/>
    <w:rsid w:val="009834BB"/>
    <w:rsid w:val="009843E8"/>
    <w:rsid w:val="009853EC"/>
    <w:rsid w:val="009864EF"/>
    <w:rsid w:val="00991B88"/>
    <w:rsid w:val="009920F0"/>
    <w:rsid w:val="009920F4"/>
    <w:rsid w:val="00992816"/>
    <w:rsid w:val="00996F88"/>
    <w:rsid w:val="00997A87"/>
    <w:rsid w:val="009A4AA2"/>
    <w:rsid w:val="009A526A"/>
    <w:rsid w:val="009A5753"/>
    <w:rsid w:val="009A579D"/>
    <w:rsid w:val="009A5EFF"/>
    <w:rsid w:val="009A68E3"/>
    <w:rsid w:val="009A79F8"/>
    <w:rsid w:val="009A7C4B"/>
    <w:rsid w:val="009B0D76"/>
    <w:rsid w:val="009B16A3"/>
    <w:rsid w:val="009B1D41"/>
    <w:rsid w:val="009B2B64"/>
    <w:rsid w:val="009B2CE0"/>
    <w:rsid w:val="009B6E1A"/>
    <w:rsid w:val="009C0C4F"/>
    <w:rsid w:val="009C1522"/>
    <w:rsid w:val="009C2395"/>
    <w:rsid w:val="009C3D5B"/>
    <w:rsid w:val="009C41CE"/>
    <w:rsid w:val="009C527C"/>
    <w:rsid w:val="009C5F0A"/>
    <w:rsid w:val="009C7413"/>
    <w:rsid w:val="009C7C1A"/>
    <w:rsid w:val="009C7F50"/>
    <w:rsid w:val="009D0582"/>
    <w:rsid w:val="009D20D0"/>
    <w:rsid w:val="009D26F3"/>
    <w:rsid w:val="009D41BE"/>
    <w:rsid w:val="009D45E7"/>
    <w:rsid w:val="009D49AA"/>
    <w:rsid w:val="009D4D6D"/>
    <w:rsid w:val="009D511F"/>
    <w:rsid w:val="009D6B2E"/>
    <w:rsid w:val="009D772B"/>
    <w:rsid w:val="009E2664"/>
    <w:rsid w:val="009E2F7A"/>
    <w:rsid w:val="009E3297"/>
    <w:rsid w:val="009E3D22"/>
    <w:rsid w:val="009E4065"/>
    <w:rsid w:val="009E4605"/>
    <w:rsid w:val="009E4759"/>
    <w:rsid w:val="009E4BC3"/>
    <w:rsid w:val="009E59E4"/>
    <w:rsid w:val="009E6FE3"/>
    <w:rsid w:val="009E7F93"/>
    <w:rsid w:val="009F1216"/>
    <w:rsid w:val="009F3492"/>
    <w:rsid w:val="009F3557"/>
    <w:rsid w:val="009F3853"/>
    <w:rsid w:val="009F4CD2"/>
    <w:rsid w:val="009F4EDA"/>
    <w:rsid w:val="009F580E"/>
    <w:rsid w:val="009F734F"/>
    <w:rsid w:val="009F74B7"/>
    <w:rsid w:val="00A019DE"/>
    <w:rsid w:val="00A02791"/>
    <w:rsid w:val="00A02DAE"/>
    <w:rsid w:val="00A04C53"/>
    <w:rsid w:val="00A058C5"/>
    <w:rsid w:val="00A078B7"/>
    <w:rsid w:val="00A10923"/>
    <w:rsid w:val="00A10AAF"/>
    <w:rsid w:val="00A11C9A"/>
    <w:rsid w:val="00A121BA"/>
    <w:rsid w:val="00A12CB7"/>
    <w:rsid w:val="00A15911"/>
    <w:rsid w:val="00A16544"/>
    <w:rsid w:val="00A2076E"/>
    <w:rsid w:val="00A23D8B"/>
    <w:rsid w:val="00A246B6"/>
    <w:rsid w:val="00A25D8C"/>
    <w:rsid w:val="00A303AD"/>
    <w:rsid w:val="00A3076D"/>
    <w:rsid w:val="00A308F5"/>
    <w:rsid w:val="00A318EA"/>
    <w:rsid w:val="00A343CE"/>
    <w:rsid w:val="00A35512"/>
    <w:rsid w:val="00A357E3"/>
    <w:rsid w:val="00A3673E"/>
    <w:rsid w:val="00A36856"/>
    <w:rsid w:val="00A36AFB"/>
    <w:rsid w:val="00A41A0C"/>
    <w:rsid w:val="00A41E39"/>
    <w:rsid w:val="00A42B8F"/>
    <w:rsid w:val="00A43702"/>
    <w:rsid w:val="00A43893"/>
    <w:rsid w:val="00A4475D"/>
    <w:rsid w:val="00A460A3"/>
    <w:rsid w:val="00A46597"/>
    <w:rsid w:val="00A47238"/>
    <w:rsid w:val="00A47B73"/>
    <w:rsid w:val="00A47E70"/>
    <w:rsid w:val="00A50751"/>
    <w:rsid w:val="00A50CF0"/>
    <w:rsid w:val="00A50E0A"/>
    <w:rsid w:val="00A51D47"/>
    <w:rsid w:val="00A52E02"/>
    <w:rsid w:val="00A53329"/>
    <w:rsid w:val="00A53511"/>
    <w:rsid w:val="00A5414D"/>
    <w:rsid w:val="00A61247"/>
    <w:rsid w:val="00A623DA"/>
    <w:rsid w:val="00A6247B"/>
    <w:rsid w:val="00A62D53"/>
    <w:rsid w:val="00A70382"/>
    <w:rsid w:val="00A7115D"/>
    <w:rsid w:val="00A7146F"/>
    <w:rsid w:val="00A72030"/>
    <w:rsid w:val="00A73746"/>
    <w:rsid w:val="00A748E1"/>
    <w:rsid w:val="00A74E89"/>
    <w:rsid w:val="00A75BD3"/>
    <w:rsid w:val="00A7671C"/>
    <w:rsid w:val="00A76CC0"/>
    <w:rsid w:val="00A800E9"/>
    <w:rsid w:val="00A80151"/>
    <w:rsid w:val="00A80D27"/>
    <w:rsid w:val="00A83769"/>
    <w:rsid w:val="00A85EED"/>
    <w:rsid w:val="00A8737F"/>
    <w:rsid w:val="00A87ABD"/>
    <w:rsid w:val="00A87F11"/>
    <w:rsid w:val="00A9114C"/>
    <w:rsid w:val="00A91645"/>
    <w:rsid w:val="00A928A4"/>
    <w:rsid w:val="00A92D4D"/>
    <w:rsid w:val="00A9375D"/>
    <w:rsid w:val="00A93E4A"/>
    <w:rsid w:val="00A9456F"/>
    <w:rsid w:val="00A95F90"/>
    <w:rsid w:val="00A9655D"/>
    <w:rsid w:val="00AA0BA7"/>
    <w:rsid w:val="00AA0C34"/>
    <w:rsid w:val="00AA2A79"/>
    <w:rsid w:val="00AA2CBC"/>
    <w:rsid w:val="00AA34FE"/>
    <w:rsid w:val="00AA4DC5"/>
    <w:rsid w:val="00AA53FA"/>
    <w:rsid w:val="00AA5A02"/>
    <w:rsid w:val="00AA6CAB"/>
    <w:rsid w:val="00AB1797"/>
    <w:rsid w:val="00AB7592"/>
    <w:rsid w:val="00AC0EE8"/>
    <w:rsid w:val="00AC154E"/>
    <w:rsid w:val="00AC20C2"/>
    <w:rsid w:val="00AC24CF"/>
    <w:rsid w:val="00AC4ED7"/>
    <w:rsid w:val="00AC5820"/>
    <w:rsid w:val="00AC6790"/>
    <w:rsid w:val="00AC6DA7"/>
    <w:rsid w:val="00AC6E42"/>
    <w:rsid w:val="00AD0DC8"/>
    <w:rsid w:val="00AD0F2A"/>
    <w:rsid w:val="00AD1CD8"/>
    <w:rsid w:val="00AD2E0C"/>
    <w:rsid w:val="00AD317C"/>
    <w:rsid w:val="00AD327B"/>
    <w:rsid w:val="00AD4024"/>
    <w:rsid w:val="00AD4C47"/>
    <w:rsid w:val="00AE1480"/>
    <w:rsid w:val="00AE184E"/>
    <w:rsid w:val="00AE1A77"/>
    <w:rsid w:val="00AE1E97"/>
    <w:rsid w:val="00AE3385"/>
    <w:rsid w:val="00AE3AAE"/>
    <w:rsid w:val="00AE47D3"/>
    <w:rsid w:val="00AE549E"/>
    <w:rsid w:val="00AE68AB"/>
    <w:rsid w:val="00AE7E78"/>
    <w:rsid w:val="00AF12B1"/>
    <w:rsid w:val="00AF2E95"/>
    <w:rsid w:val="00AF59F9"/>
    <w:rsid w:val="00AF5BC5"/>
    <w:rsid w:val="00AF76CE"/>
    <w:rsid w:val="00AF79AC"/>
    <w:rsid w:val="00AF7F60"/>
    <w:rsid w:val="00B00371"/>
    <w:rsid w:val="00B02138"/>
    <w:rsid w:val="00B02C25"/>
    <w:rsid w:val="00B036C7"/>
    <w:rsid w:val="00B041C3"/>
    <w:rsid w:val="00B04B0B"/>
    <w:rsid w:val="00B069CF"/>
    <w:rsid w:val="00B06F28"/>
    <w:rsid w:val="00B10AE2"/>
    <w:rsid w:val="00B12BDB"/>
    <w:rsid w:val="00B15592"/>
    <w:rsid w:val="00B16807"/>
    <w:rsid w:val="00B208AA"/>
    <w:rsid w:val="00B214BA"/>
    <w:rsid w:val="00B22FCA"/>
    <w:rsid w:val="00B23794"/>
    <w:rsid w:val="00B255D9"/>
    <w:rsid w:val="00B258BB"/>
    <w:rsid w:val="00B259F8"/>
    <w:rsid w:val="00B2662C"/>
    <w:rsid w:val="00B26D4C"/>
    <w:rsid w:val="00B271D7"/>
    <w:rsid w:val="00B27ADF"/>
    <w:rsid w:val="00B31166"/>
    <w:rsid w:val="00B31576"/>
    <w:rsid w:val="00B31F5E"/>
    <w:rsid w:val="00B333FA"/>
    <w:rsid w:val="00B33476"/>
    <w:rsid w:val="00B41A07"/>
    <w:rsid w:val="00B421A0"/>
    <w:rsid w:val="00B4319D"/>
    <w:rsid w:val="00B44C55"/>
    <w:rsid w:val="00B45197"/>
    <w:rsid w:val="00B46605"/>
    <w:rsid w:val="00B50B7B"/>
    <w:rsid w:val="00B51109"/>
    <w:rsid w:val="00B52FE8"/>
    <w:rsid w:val="00B55F04"/>
    <w:rsid w:val="00B56C9A"/>
    <w:rsid w:val="00B5755B"/>
    <w:rsid w:val="00B57592"/>
    <w:rsid w:val="00B57B07"/>
    <w:rsid w:val="00B615A3"/>
    <w:rsid w:val="00B63700"/>
    <w:rsid w:val="00B64A4B"/>
    <w:rsid w:val="00B65835"/>
    <w:rsid w:val="00B65FD2"/>
    <w:rsid w:val="00B67B97"/>
    <w:rsid w:val="00B708A5"/>
    <w:rsid w:val="00B715A0"/>
    <w:rsid w:val="00B71DD2"/>
    <w:rsid w:val="00B72BB9"/>
    <w:rsid w:val="00B72C95"/>
    <w:rsid w:val="00B73C50"/>
    <w:rsid w:val="00B74FC3"/>
    <w:rsid w:val="00B75795"/>
    <w:rsid w:val="00B77B65"/>
    <w:rsid w:val="00B801E4"/>
    <w:rsid w:val="00B819FE"/>
    <w:rsid w:val="00B821DE"/>
    <w:rsid w:val="00B83B1D"/>
    <w:rsid w:val="00B854EC"/>
    <w:rsid w:val="00B85EE8"/>
    <w:rsid w:val="00B869E1"/>
    <w:rsid w:val="00B9213E"/>
    <w:rsid w:val="00B93A43"/>
    <w:rsid w:val="00B94683"/>
    <w:rsid w:val="00B948D9"/>
    <w:rsid w:val="00B953A3"/>
    <w:rsid w:val="00B9679E"/>
    <w:rsid w:val="00B968C8"/>
    <w:rsid w:val="00B96F4A"/>
    <w:rsid w:val="00BA0DE2"/>
    <w:rsid w:val="00BA0F7A"/>
    <w:rsid w:val="00BA0FE4"/>
    <w:rsid w:val="00BA1963"/>
    <w:rsid w:val="00BA3B2C"/>
    <w:rsid w:val="00BA3EC5"/>
    <w:rsid w:val="00BA5077"/>
    <w:rsid w:val="00BA51D9"/>
    <w:rsid w:val="00BA5551"/>
    <w:rsid w:val="00BA682E"/>
    <w:rsid w:val="00BA6C21"/>
    <w:rsid w:val="00BB02CF"/>
    <w:rsid w:val="00BB1273"/>
    <w:rsid w:val="00BB284A"/>
    <w:rsid w:val="00BB2E75"/>
    <w:rsid w:val="00BB4445"/>
    <w:rsid w:val="00BB55E1"/>
    <w:rsid w:val="00BB5DFC"/>
    <w:rsid w:val="00BC31DF"/>
    <w:rsid w:val="00BC5395"/>
    <w:rsid w:val="00BC798A"/>
    <w:rsid w:val="00BC7B9F"/>
    <w:rsid w:val="00BD0D19"/>
    <w:rsid w:val="00BD0F20"/>
    <w:rsid w:val="00BD279D"/>
    <w:rsid w:val="00BD532C"/>
    <w:rsid w:val="00BD6BB8"/>
    <w:rsid w:val="00BD7BA4"/>
    <w:rsid w:val="00BE0949"/>
    <w:rsid w:val="00BE123D"/>
    <w:rsid w:val="00BE2237"/>
    <w:rsid w:val="00BE32FC"/>
    <w:rsid w:val="00BE60A9"/>
    <w:rsid w:val="00BE66F8"/>
    <w:rsid w:val="00BE6D4B"/>
    <w:rsid w:val="00BE77E4"/>
    <w:rsid w:val="00BF0076"/>
    <w:rsid w:val="00BF037D"/>
    <w:rsid w:val="00BF1384"/>
    <w:rsid w:val="00C033E7"/>
    <w:rsid w:val="00C03C29"/>
    <w:rsid w:val="00C040CD"/>
    <w:rsid w:val="00C04494"/>
    <w:rsid w:val="00C051AC"/>
    <w:rsid w:val="00C0632F"/>
    <w:rsid w:val="00C065F8"/>
    <w:rsid w:val="00C07A51"/>
    <w:rsid w:val="00C106C3"/>
    <w:rsid w:val="00C1415D"/>
    <w:rsid w:val="00C14A7B"/>
    <w:rsid w:val="00C1568D"/>
    <w:rsid w:val="00C16164"/>
    <w:rsid w:val="00C1731E"/>
    <w:rsid w:val="00C178E3"/>
    <w:rsid w:val="00C17E4D"/>
    <w:rsid w:val="00C217F9"/>
    <w:rsid w:val="00C21B14"/>
    <w:rsid w:val="00C225DB"/>
    <w:rsid w:val="00C226DE"/>
    <w:rsid w:val="00C22C5D"/>
    <w:rsid w:val="00C24433"/>
    <w:rsid w:val="00C24745"/>
    <w:rsid w:val="00C25295"/>
    <w:rsid w:val="00C30713"/>
    <w:rsid w:val="00C31B44"/>
    <w:rsid w:val="00C31C5D"/>
    <w:rsid w:val="00C32587"/>
    <w:rsid w:val="00C34FAA"/>
    <w:rsid w:val="00C35954"/>
    <w:rsid w:val="00C35B1F"/>
    <w:rsid w:val="00C36C09"/>
    <w:rsid w:val="00C3730E"/>
    <w:rsid w:val="00C40E15"/>
    <w:rsid w:val="00C44E7F"/>
    <w:rsid w:val="00C454D5"/>
    <w:rsid w:val="00C46817"/>
    <w:rsid w:val="00C47C0B"/>
    <w:rsid w:val="00C51360"/>
    <w:rsid w:val="00C53B44"/>
    <w:rsid w:val="00C54184"/>
    <w:rsid w:val="00C545B0"/>
    <w:rsid w:val="00C55A27"/>
    <w:rsid w:val="00C55FA0"/>
    <w:rsid w:val="00C571A5"/>
    <w:rsid w:val="00C612D2"/>
    <w:rsid w:val="00C651D5"/>
    <w:rsid w:val="00C66BA2"/>
    <w:rsid w:val="00C67B2E"/>
    <w:rsid w:val="00C72C63"/>
    <w:rsid w:val="00C731E8"/>
    <w:rsid w:val="00C74E6F"/>
    <w:rsid w:val="00C76E84"/>
    <w:rsid w:val="00C7701E"/>
    <w:rsid w:val="00C775F3"/>
    <w:rsid w:val="00C815D1"/>
    <w:rsid w:val="00C84FB6"/>
    <w:rsid w:val="00C85790"/>
    <w:rsid w:val="00C85AD6"/>
    <w:rsid w:val="00C8645A"/>
    <w:rsid w:val="00C870F6"/>
    <w:rsid w:val="00C8734A"/>
    <w:rsid w:val="00C90827"/>
    <w:rsid w:val="00C91701"/>
    <w:rsid w:val="00C91767"/>
    <w:rsid w:val="00C9200E"/>
    <w:rsid w:val="00C92D18"/>
    <w:rsid w:val="00C92DBD"/>
    <w:rsid w:val="00C936DE"/>
    <w:rsid w:val="00C94AF1"/>
    <w:rsid w:val="00C94BB7"/>
    <w:rsid w:val="00C94DC9"/>
    <w:rsid w:val="00C95985"/>
    <w:rsid w:val="00CA210B"/>
    <w:rsid w:val="00CA5F7D"/>
    <w:rsid w:val="00CA5FB5"/>
    <w:rsid w:val="00CB00DA"/>
    <w:rsid w:val="00CB0403"/>
    <w:rsid w:val="00CB07A4"/>
    <w:rsid w:val="00CB2746"/>
    <w:rsid w:val="00CB368F"/>
    <w:rsid w:val="00CB576B"/>
    <w:rsid w:val="00CB58B4"/>
    <w:rsid w:val="00CB699F"/>
    <w:rsid w:val="00CC384F"/>
    <w:rsid w:val="00CC5026"/>
    <w:rsid w:val="00CC5E97"/>
    <w:rsid w:val="00CC68D0"/>
    <w:rsid w:val="00CC6BD0"/>
    <w:rsid w:val="00CD02E8"/>
    <w:rsid w:val="00CD0513"/>
    <w:rsid w:val="00CD0A95"/>
    <w:rsid w:val="00CD0BA4"/>
    <w:rsid w:val="00CD0F94"/>
    <w:rsid w:val="00CD202A"/>
    <w:rsid w:val="00CD38CF"/>
    <w:rsid w:val="00CD3EF0"/>
    <w:rsid w:val="00CD509A"/>
    <w:rsid w:val="00CD50C9"/>
    <w:rsid w:val="00CD6108"/>
    <w:rsid w:val="00CD61B0"/>
    <w:rsid w:val="00CD6538"/>
    <w:rsid w:val="00CD6B7F"/>
    <w:rsid w:val="00CE11E0"/>
    <w:rsid w:val="00CE217D"/>
    <w:rsid w:val="00CE371A"/>
    <w:rsid w:val="00CE3973"/>
    <w:rsid w:val="00CE4AE3"/>
    <w:rsid w:val="00CE6D42"/>
    <w:rsid w:val="00CE6ED4"/>
    <w:rsid w:val="00CE73FF"/>
    <w:rsid w:val="00CF034D"/>
    <w:rsid w:val="00CF10D5"/>
    <w:rsid w:val="00CF1411"/>
    <w:rsid w:val="00CF1F0B"/>
    <w:rsid w:val="00CF6839"/>
    <w:rsid w:val="00CF6900"/>
    <w:rsid w:val="00CF7D1D"/>
    <w:rsid w:val="00D03F43"/>
    <w:rsid w:val="00D03F9A"/>
    <w:rsid w:val="00D04694"/>
    <w:rsid w:val="00D05DEC"/>
    <w:rsid w:val="00D0645F"/>
    <w:rsid w:val="00D06BD6"/>
    <w:rsid w:val="00D06D51"/>
    <w:rsid w:val="00D10013"/>
    <w:rsid w:val="00D11824"/>
    <w:rsid w:val="00D11FAF"/>
    <w:rsid w:val="00D12922"/>
    <w:rsid w:val="00D12DCB"/>
    <w:rsid w:val="00D158BF"/>
    <w:rsid w:val="00D176BB"/>
    <w:rsid w:val="00D2114A"/>
    <w:rsid w:val="00D24991"/>
    <w:rsid w:val="00D301FA"/>
    <w:rsid w:val="00D33298"/>
    <w:rsid w:val="00D36433"/>
    <w:rsid w:val="00D36710"/>
    <w:rsid w:val="00D37398"/>
    <w:rsid w:val="00D40333"/>
    <w:rsid w:val="00D406F3"/>
    <w:rsid w:val="00D41BA4"/>
    <w:rsid w:val="00D432A7"/>
    <w:rsid w:val="00D43C3F"/>
    <w:rsid w:val="00D469FB"/>
    <w:rsid w:val="00D46F83"/>
    <w:rsid w:val="00D50255"/>
    <w:rsid w:val="00D510F2"/>
    <w:rsid w:val="00D528EB"/>
    <w:rsid w:val="00D52DF2"/>
    <w:rsid w:val="00D533B4"/>
    <w:rsid w:val="00D53805"/>
    <w:rsid w:val="00D5485B"/>
    <w:rsid w:val="00D54DA3"/>
    <w:rsid w:val="00D55E41"/>
    <w:rsid w:val="00D56E7D"/>
    <w:rsid w:val="00D57B21"/>
    <w:rsid w:val="00D65051"/>
    <w:rsid w:val="00D664D3"/>
    <w:rsid w:val="00D66520"/>
    <w:rsid w:val="00D66FB0"/>
    <w:rsid w:val="00D72C04"/>
    <w:rsid w:val="00D73219"/>
    <w:rsid w:val="00D7346F"/>
    <w:rsid w:val="00D73B54"/>
    <w:rsid w:val="00D74DEC"/>
    <w:rsid w:val="00D74EAB"/>
    <w:rsid w:val="00D74F30"/>
    <w:rsid w:val="00D76C05"/>
    <w:rsid w:val="00D76F46"/>
    <w:rsid w:val="00D80694"/>
    <w:rsid w:val="00D80EB6"/>
    <w:rsid w:val="00D813CB"/>
    <w:rsid w:val="00D827C3"/>
    <w:rsid w:val="00D84AE9"/>
    <w:rsid w:val="00D8544F"/>
    <w:rsid w:val="00D85481"/>
    <w:rsid w:val="00D87889"/>
    <w:rsid w:val="00D9033E"/>
    <w:rsid w:val="00D90868"/>
    <w:rsid w:val="00D90C68"/>
    <w:rsid w:val="00D941FC"/>
    <w:rsid w:val="00D94565"/>
    <w:rsid w:val="00D94DE2"/>
    <w:rsid w:val="00D95283"/>
    <w:rsid w:val="00D97C8B"/>
    <w:rsid w:val="00DA017A"/>
    <w:rsid w:val="00DA1260"/>
    <w:rsid w:val="00DA1A09"/>
    <w:rsid w:val="00DA2FE8"/>
    <w:rsid w:val="00DA40D3"/>
    <w:rsid w:val="00DA450F"/>
    <w:rsid w:val="00DA4A94"/>
    <w:rsid w:val="00DA7896"/>
    <w:rsid w:val="00DB109C"/>
    <w:rsid w:val="00DB5D3E"/>
    <w:rsid w:val="00DB6BBE"/>
    <w:rsid w:val="00DB6DA2"/>
    <w:rsid w:val="00DC0AD5"/>
    <w:rsid w:val="00DC10EB"/>
    <w:rsid w:val="00DC152F"/>
    <w:rsid w:val="00DC1C16"/>
    <w:rsid w:val="00DC1D67"/>
    <w:rsid w:val="00DC2AB1"/>
    <w:rsid w:val="00DC302A"/>
    <w:rsid w:val="00DC559D"/>
    <w:rsid w:val="00DC5AB1"/>
    <w:rsid w:val="00DC773A"/>
    <w:rsid w:val="00DC7770"/>
    <w:rsid w:val="00DC7834"/>
    <w:rsid w:val="00DD26F2"/>
    <w:rsid w:val="00DD2786"/>
    <w:rsid w:val="00DD3996"/>
    <w:rsid w:val="00DD4F0D"/>
    <w:rsid w:val="00DD5A1A"/>
    <w:rsid w:val="00DD7160"/>
    <w:rsid w:val="00DD7E40"/>
    <w:rsid w:val="00DE1FC7"/>
    <w:rsid w:val="00DE3335"/>
    <w:rsid w:val="00DE34CF"/>
    <w:rsid w:val="00DE684B"/>
    <w:rsid w:val="00DE6C37"/>
    <w:rsid w:val="00DF004D"/>
    <w:rsid w:val="00DF06AA"/>
    <w:rsid w:val="00DF09F1"/>
    <w:rsid w:val="00DF1194"/>
    <w:rsid w:val="00DF35E7"/>
    <w:rsid w:val="00DF56F8"/>
    <w:rsid w:val="00DF59EB"/>
    <w:rsid w:val="00DF623F"/>
    <w:rsid w:val="00DF67BE"/>
    <w:rsid w:val="00DF6CE9"/>
    <w:rsid w:val="00DF6DA9"/>
    <w:rsid w:val="00DF6E0A"/>
    <w:rsid w:val="00DF7704"/>
    <w:rsid w:val="00E0061C"/>
    <w:rsid w:val="00E0066B"/>
    <w:rsid w:val="00E01C09"/>
    <w:rsid w:val="00E02089"/>
    <w:rsid w:val="00E03028"/>
    <w:rsid w:val="00E0489A"/>
    <w:rsid w:val="00E04B1D"/>
    <w:rsid w:val="00E06ADB"/>
    <w:rsid w:val="00E07355"/>
    <w:rsid w:val="00E10734"/>
    <w:rsid w:val="00E10831"/>
    <w:rsid w:val="00E1128F"/>
    <w:rsid w:val="00E11309"/>
    <w:rsid w:val="00E11B75"/>
    <w:rsid w:val="00E139F7"/>
    <w:rsid w:val="00E13F3D"/>
    <w:rsid w:val="00E151C4"/>
    <w:rsid w:val="00E15554"/>
    <w:rsid w:val="00E1577F"/>
    <w:rsid w:val="00E15B3C"/>
    <w:rsid w:val="00E16F41"/>
    <w:rsid w:val="00E17E1C"/>
    <w:rsid w:val="00E2080D"/>
    <w:rsid w:val="00E20F86"/>
    <w:rsid w:val="00E21202"/>
    <w:rsid w:val="00E2130B"/>
    <w:rsid w:val="00E21996"/>
    <w:rsid w:val="00E219CC"/>
    <w:rsid w:val="00E219E4"/>
    <w:rsid w:val="00E21F86"/>
    <w:rsid w:val="00E2255B"/>
    <w:rsid w:val="00E24D9C"/>
    <w:rsid w:val="00E27074"/>
    <w:rsid w:val="00E2799F"/>
    <w:rsid w:val="00E30948"/>
    <w:rsid w:val="00E310B2"/>
    <w:rsid w:val="00E33873"/>
    <w:rsid w:val="00E342AB"/>
    <w:rsid w:val="00E34898"/>
    <w:rsid w:val="00E3625A"/>
    <w:rsid w:val="00E36A77"/>
    <w:rsid w:val="00E40B13"/>
    <w:rsid w:val="00E41110"/>
    <w:rsid w:val="00E417FF"/>
    <w:rsid w:val="00E43621"/>
    <w:rsid w:val="00E446CB"/>
    <w:rsid w:val="00E44981"/>
    <w:rsid w:val="00E45188"/>
    <w:rsid w:val="00E475D2"/>
    <w:rsid w:val="00E47DBF"/>
    <w:rsid w:val="00E509A7"/>
    <w:rsid w:val="00E525EA"/>
    <w:rsid w:val="00E52A9A"/>
    <w:rsid w:val="00E556E1"/>
    <w:rsid w:val="00E557A5"/>
    <w:rsid w:val="00E57BC5"/>
    <w:rsid w:val="00E57D21"/>
    <w:rsid w:val="00E602CE"/>
    <w:rsid w:val="00E608BF"/>
    <w:rsid w:val="00E62826"/>
    <w:rsid w:val="00E63254"/>
    <w:rsid w:val="00E64AD5"/>
    <w:rsid w:val="00E650E7"/>
    <w:rsid w:val="00E6619C"/>
    <w:rsid w:val="00E665E7"/>
    <w:rsid w:val="00E7500F"/>
    <w:rsid w:val="00E7525C"/>
    <w:rsid w:val="00E7581F"/>
    <w:rsid w:val="00E75A63"/>
    <w:rsid w:val="00E774C8"/>
    <w:rsid w:val="00E77C2B"/>
    <w:rsid w:val="00E80143"/>
    <w:rsid w:val="00E81243"/>
    <w:rsid w:val="00E82C9F"/>
    <w:rsid w:val="00E831E8"/>
    <w:rsid w:val="00E844B9"/>
    <w:rsid w:val="00E903A9"/>
    <w:rsid w:val="00E93B6B"/>
    <w:rsid w:val="00E9491A"/>
    <w:rsid w:val="00E95A7C"/>
    <w:rsid w:val="00EA059E"/>
    <w:rsid w:val="00EA2CF1"/>
    <w:rsid w:val="00EA44FE"/>
    <w:rsid w:val="00EA4F2F"/>
    <w:rsid w:val="00EA75A0"/>
    <w:rsid w:val="00EA7AAF"/>
    <w:rsid w:val="00EA7E27"/>
    <w:rsid w:val="00EA7F24"/>
    <w:rsid w:val="00EB00A8"/>
    <w:rsid w:val="00EB083E"/>
    <w:rsid w:val="00EB09B7"/>
    <w:rsid w:val="00EB2905"/>
    <w:rsid w:val="00EB7DD2"/>
    <w:rsid w:val="00EC03AD"/>
    <w:rsid w:val="00EC09C0"/>
    <w:rsid w:val="00EC461B"/>
    <w:rsid w:val="00EC5A43"/>
    <w:rsid w:val="00EC7413"/>
    <w:rsid w:val="00EC75A0"/>
    <w:rsid w:val="00EC7A14"/>
    <w:rsid w:val="00ED3044"/>
    <w:rsid w:val="00ED4E02"/>
    <w:rsid w:val="00ED6D33"/>
    <w:rsid w:val="00EE0C8F"/>
    <w:rsid w:val="00EE0D18"/>
    <w:rsid w:val="00EE250D"/>
    <w:rsid w:val="00EE3628"/>
    <w:rsid w:val="00EE3C50"/>
    <w:rsid w:val="00EE565E"/>
    <w:rsid w:val="00EE56E9"/>
    <w:rsid w:val="00EE5B4B"/>
    <w:rsid w:val="00EE700A"/>
    <w:rsid w:val="00EE7549"/>
    <w:rsid w:val="00EE7D7C"/>
    <w:rsid w:val="00EE7F9C"/>
    <w:rsid w:val="00EF26F4"/>
    <w:rsid w:val="00EF5272"/>
    <w:rsid w:val="00EF6A2F"/>
    <w:rsid w:val="00EF70C8"/>
    <w:rsid w:val="00F024C2"/>
    <w:rsid w:val="00F02704"/>
    <w:rsid w:val="00F02952"/>
    <w:rsid w:val="00F02A6B"/>
    <w:rsid w:val="00F0545B"/>
    <w:rsid w:val="00F057AC"/>
    <w:rsid w:val="00F076CA"/>
    <w:rsid w:val="00F1131D"/>
    <w:rsid w:val="00F146EA"/>
    <w:rsid w:val="00F15620"/>
    <w:rsid w:val="00F16A86"/>
    <w:rsid w:val="00F21191"/>
    <w:rsid w:val="00F2133C"/>
    <w:rsid w:val="00F224C7"/>
    <w:rsid w:val="00F23500"/>
    <w:rsid w:val="00F246AD"/>
    <w:rsid w:val="00F25D98"/>
    <w:rsid w:val="00F25E03"/>
    <w:rsid w:val="00F268BB"/>
    <w:rsid w:val="00F26B38"/>
    <w:rsid w:val="00F2715E"/>
    <w:rsid w:val="00F27411"/>
    <w:rsid w:val="00F300FB"/>
    <w:rsid w:val="00F3044F"/>
    <w:rsid w:val="00F31B77"/>
    <w:rsid w:val="00F32A6B"/>
    <w:rsid w:val="00F32B36"/>
    <w:rsid w:val="00F32B63"/>
    <w:rsid w:val="00F32C5F"/>
    <w:rsid w:val="00F32F28"/>
    <w:rsid w:val="00F3304C"/>
    <w:rsid w:val="00F34DE5"/>
    <w:rsid w:val="00F364BB"/>
    <w:rsid w:val="00F36C4E"/>
    <w:rsid w:val="00F3757B"/>
    <w:rsid w:val="00F4007D"/>
    <w:rsid w:val="00F41366"/>
    <w:rsid w:val="00F41EEA"/>
    <w:rsid w:val="00F42B1B"/>
    <w:rsid w:val="00F50327"/>
    <w:rsid w:val="00F51F05"/>
    <w:rsid w:val="00F5237D"/>
    <w:rsid w:val="00F5327C"/>
    <w:rsid w:val="00F53560"/>
    <w:rsid w:val="00F54A27"/>
    <w:rsid w:val="00F571DB"/>
    <w:rsid w:val="00F57469"/>
    <w:rsid w:val="00F57BF5"/>
    <w:rsid w:val="00F6083C"/>
    <w:rsid w:val="00F60EA2"/>
    <w:rsid w:val="00F61AE5"/>
    <w:rsid w:val="00F6288A"/>
    <w:rsid w:val="00F62ED6"/>
    <w:rsid w:val="00F6381E"/>
    <w:rsid w:val="00F63D0B"/>
    <w:rsid w:val="00F71332"/>
    <w:rsid w:val="00F71D92"/>
    <w:rsid w:val="00F7342D"/>
    <w:rsid w:val="00F77EB2"/>
    <w:rsid w:val="00F800A6"/>
    <w:rsid w:val="00F8092A"/>
    <w:rsid w:val="00F81D91"/>
    <w:rsid w:val="00F834E0"/>
    <w:rsid w:val="00F83E16"/>
    <w:rsid w:val="00F8623A"/>
    <w:rsid w:val="00F91EF8"/>
    <w:rsid w:val="00F92255"/>
    <w:rsid w:val="00F92514"/>
    <w:rsid w:val="00F92D5D"/>
    <w:rsid w:val="00F96AC1"/>
    <w:rsid w:val="00FA02D3"/>
    <w:rsid w:val="00FA0C97"/>
    <w:rsid w:val="00FA0E5D"/>
    <w:rsid w:val="00FA2980"/>
    <w:rsid w:val="00FA2F66"/>
    <w:rsid w:val="00FA386D"/>
    <w:rsid w:val="00FA3DBC"/>
    <w:rsid w:val="00FA5BBF"/>
    <w:rsid w:val="00FA5EE4"/>
    <w:rsid w:val="00FA6144"/>
    <w:rsid w:val="00FB2345"/>
    <w:rsid w:val="00FB2930"/>
    <w:rsid w:val="00FB33B0"/>
    <w:rsid w:val="00FB56EC"/>
    <w:rsid w:val="00FB6386"/>
    <w:rsid w:val="00FB7710"/>
    <w:rsid w:val="00FC23FB"/>
    <w:rsid w:val="00FC345E"/>
    <w:rsid w:val="00FC3470"/>
    <w:rsid w:val="00FC39E9"/>
    <w:rsid w:val="00FC430B"/>
    <w:rsid w:val="00FC47D7"/>
    <w:rsid w:val="00FC5E30"/>
    <w:rsid w:val="00FC684A"/>
    <w:rsid w:val="00FC757B"/>
    <w:rsid w:val="00FD0CE5"/>
    <w:rsid w:val="00FD11C8"/>
    <w:rsid w:val="00FD30E9"/>
    <w:rsid w:val="00FD4077"/>
    <w:rsid w:val="00FD436C"/>
    <w:rsid w:val="00FD468E"/>
    <w:rsid w:val="00FD548A"/>
    <w:rsid w:val="00FD564E"/>
    <w:rsid w:val="00FE0684"/>
    <w:rsid w:val="00FE0C1B"/>
    <w:rsid w:val="00FE1446"/>
    <w:rsid w:val="00FE1BE2"/>
    <w:rsid w:val="00FE1C94"/>
    <w:rsid w:val="00FE1D9E"/>
    <w:rsid w:val="00FE28AE"/>
    <w:rsid w:val="00FE35A5"/>
    <w:rsid w:val="00FE3A80"/>
    <w:rsid w:val="00FE4332"/>
    <w:rsid w:val="00FE43CF"/>
    <w:rsid w:val="00FE50D5"/>
    <w:rsid w:val="00FE6523"/>
    <w:rsid w:val="00FE7C58"/>
    <w:rsid w:val="00FF08BB"/>
    <w:rsid w:val="00FF285B"/>
    <w:rsid w:val="00FF32A9"/>
    <w:rsid w:val="00FF43AA"/>
    <w:rsid w:val="00FF4F14"/>
    <w:rsid w:val="00FF59AB"/>
    <w:rsid w:val="00FF624D"/>
    <w:rsid w:val="00FF65A8"/>
    <w:rsid w:val="00FF677C"/>
    <w:rsid w:val="023708F5"/>
    <w:rsid w:val="025F83BF"/>
    <w:rsid w:val="03F44678"/>
    <w:rsid w:val="049296A7"/>
    <w:rsid w:val="06EFEF00"/>
    <w:rsid w:val="07A0BEF3"/>
    <w:rsid w:val="08F8242C"/>
    <w:rsid w:val="0C54D5E5"/>
    <w:rsid w:val="0EA25398"/>
    <w:rsid w:val="148C4E73"/>
    <w:rsid w:val="18135B95"/>
    <w:rsid w:val="1FA72D9C"/>
    <w:rsid w:val="1FD2A967"/>
    <w:rsid w:val="28C716BD"/>
    <w:rsid w:val="36791219"/>
    <w:rsid w:val="36AB9EE5"/>
    <w:rsid w:val="37610351"/>
    <w:rsid w:val="38814745"/>
    <w:rsid w:val="3CD0E574"/>
    <w:rsid w:val="3E6AFBA1"/>
    <w:rsid w:val="4E18344A"/>
    <w:rsid w:val="4F2732DA"/>
    <w:rsid w:val="5318E7EB"/>
    <w:rsid w:val="567599A4"/>
    <w:rsid w:val="6003538D"/>
    <w:rsid w:val="633AF44F"/>
    <w:rsid w:val="69A63ABF"/>
    <w:rsid w:val="6A4237A1"/>
    <w:rsid w:val="6AE24D01"/>
    <w:rsid w:val="7021320C"/>
    <w:rsid w:val="77AC54FB"/>
    <w:rsid w:val="78EA4C15"/>
    <w:rsid w:val="7BF8ED5A"/>
    <w:rsid w:val="7D6501C7"/>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2"/>
    </o:shapelayout>
  </w:shapeDefaults>
  <w:decimalSymbol w:val=","/>
  <w:listSeparator w:val=","/>
  <w14:docId w14:val="30E367EB"/>
  <w15:docId w15:val="{4F9A81F0-A71D-4955-BD74-29E8399940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1135"/>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qFormat/>
    <w:pPr>
      <w:ind w:left="568" w:hanging="284"/>
    </w:pPr>
  </w:style>
  <w:style w:type="paragraph" w:styleId="TableofAuthorities">
    <w:name w:val="table of authorities"/>
    <w:basedOn w:val="Normal"/>
    <w:next w:val="Normal"/>
    <w:qFormat/>
    <w:pPr>
      <w:overflowPunct w:val="0"/>
      <w:autoSpaceDE w:val="0"/>
      <w:autoSpaceDN w:val="0"/>
      <w:adjustRightInd w:val="0"/>
      <w:spacing w:after="0"/>
      <w:ind w:left="200" w:hanging="200"/>
      <w:textAlignment w:val="baseline"/>
    </w:pPr>
    <w:rPr>
      <w:lang w:eastAsia="en-GB"/>
    </w:rPr>
  </w:style>
  <w:style w:type="paragraph" w:styleId="NoteHeading">
    <w:name w:val="Note Heading"/>
    <w:basedOn w:val="Normal"/>
    <w:next w:val="Normal"/>
    <w:link w:val="NoteHeadingChar"/>
    <w:qFormat/>
    <w:pPr>
      <w:overflowPunct w:val="0"/>
      <w:autoSpaceDE w:val="0"/>
      <w:autoSpaceDN w:val="0"/>
      <w:adjustRightInd w:val="0"/>
      <w:spacing w:after="0"/>
      <w:textAlignment w:val="baseline"/>
    </w:pPr>
    <w:rPr>
      <w:lang w:eastAsia="en-GB"/>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qFormat/>
    <w:pPr>
      <w:overflowPunct w:val="0"/>
      <w:autoSpaceDE w:val="0"/>
      <w:autoSpaceDN w:val="0"/>
      <w:adjustRightInd w:val="0"/>
      <w:spacing w:after="0"/>
      <w:ind w:left="1600" w:hanging="200"/>
      <w:textAlignment w:val="baseline"/>
    </w:pPr>
    <w:rPr>
      <w:lang w:eastAsia="en-GB"/>
    </w:rPr>
  </w:style>
  <w:style w:type="paragraph" w:styleId="E-mailSignature">
    <w:name w:val="E-mail Signature"/>
    <w:basedOn w:val="Normal"/>
    <w:link w:val="E-mailSignatureChar"/>
    <w:qFormat/>
    <w:pPr>
      <w:overflowPunct w:val="0"/>
      <w:autoSpaceDE w:val="0"/>
      <w:autoSpaceDN w:val="0"/>
      <w:adjustRightInd w:val="0"/>
      <w:spacing w:after="0"/>
      <w:textAlignment w:val="baseline"/>
    </w:pPr>
    <w:rPr>
      <w:lang w:eastAsia="en-GB"/>
    </w:rPr>
  </w:style>
  <w:style w:type="paragraph" w:styleId="NormalIndent">
    <w:name w:val="Normal Indent"/>
    <w:basedOn w:val="Normal"/>
    <w:qFormat/>
    <w:pPr>
      <w:overflowPunct w:val="0"/>
      <w:autoSpaceDE w:val="0"/>
      <w:autoSpaceDN w:val="0"/>
      <w:adjustRightInd w:val="0"/>
      <w:ind w:left="720"/>
      <w:textAlignment w:val="baseline"/>
    </w:pPr>
    <w:rPr>
      <w:lang w:eastAsia="en-GB"/>
    </w:rPr>
  </w:style>
  <w:style w:type="paragraph" w:styleId="Caption">
    <w:name w:val="caption"/>
    <w:basedOn w:val="Normal"/>
    <w:next w:val="Normal"/>
    <w:semiHidden/>
    <w:unhideWhenUsed/>
    <w:qFormat/>
    <w:pPr>
      <w:overflowPunct w:val="0"/>
      <w:autoSpaceDE w:val="0"/>
      <w:autoSpaceDN w:val="0"/>
      <w:adjustRightInd w:val="0"/>
      <w:spacing w:after="200"/>
      <w:textAlignment w:val="baseline"/>
    </w:pPr>
    <w:rPr>
      <w:i/>
      <w:iCs/>
      <w:color w:val="1F497D" w:themeColor="text2"/>
      <w:sz w:val="18"/>
      <w:szCs w:val="18"/>
      <w:lang w:eastAsia="en-GB"/>
    </w:rPr>
  </w:style>
  <w:style w:type="paragraph" w:styleId="Index5">
    <w:name w:val="index 5"/>
    <w:basedOn w:val="Normal"/>
    <w:next w:val="Normal"/>
    <w:qFormat/>
    <w:pPr>
      <w:overflowPunct w:val="0"/>
      <w:autoSpaceDE w:val="0"/>
      <w:autoSpaceDN w:val="0"/>
      <w:adjustRightInd w:val="0"/>
      <w:spacing w:after="0"/>
      <w:ind w:left="1000" w:hanging="200"/>
      <w:textAlignment w:val="baseline"/>
    </w:pPr>
    <w:rPr>
      <w:lang w:eastAsia="en-GB"/>
    </w:rPr>
  </w:style>
  <w:style w:type="paragraph" w:styleId="EnvelopeAddress">
    <w:name w:val="envelope address"/>
    <w:basedOn w:val="Normal"/>
    <w:qFormat/>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TOAHeading">
    <w:name w:val="toa heading"/>
    <w:basedOn w:val="Normal"/>
    <w:next w:val="Normal"/>
    <w:qFormat/>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CommentText">
    <w:name w:val="annotation text"/>
    <w:basedOn w:val="Normal"/>
    <w:link w:val="CommentTextChar"/>
    <w:qFormat/>
  </w:style>
  <w:style w:type="paragraph" w:styleId="Index6">
    <w:name w:val="index 6"/>
    <w:basedOn w:val="Normal"/>
    <w:next w:val="Normal"/>
    <w:qFormat/>
    <w:pPr>
      <w:overflowPunct w:val="0"/>
      <w:autoSpaceDE w:val="0"/>
      <w:autoSpaceDN w:val="0"/>
      <w:adjustRightInd w:val="0"/>
      <w:spacing w:after="0"/>
      <w:ind w:left="1200" w:hanging="200"/>
      <w:textAlignment w:val="baseline"/>
    </w:pPr>
    <w:rPr>
      <w:lang w:eastAsia="en-GB"/>
    </w:rPr>
  </w:style>
  <w:style w:type="paragraph" w:styleId="Salutation">
    <w:name w:val="Salutation"/>
    <w:basedOn w:val="Normal"/>
    <w:next w:val="Normal"/>
    <w:link w:val="SalutationChar"/>
    <w:qFormat/>
    <w:pPr>
      <w:overflowPunct w:val="0"/>
      <w:autoSpaceDE w:val="0"/>
      <w:autoSpaceDN w:val="0"/>
      <w:adjustRightInd w:val="0"/>
      <w:textAlignment w:val="baseline"/>
    </w:pPr>
    <w:rPr>
      <w:lang w:eastAsia="en-GB"/>
    </w:rPr>
  </w:style>
  <w:style w:type="paragraph" w:styleId="BodyText3">
    <w:name w:val="Body Text 3"/>
    <w:basedOn w:val="Normal"/>
    <w:link w:val="BodyText3Char"/>
    <w:qFormat/>
    <w:pPr>
      <w:overflowPunct w:val="0"/>
      <w:autoSpaceDE w:val="0"/>
      <w:autoSpaceDN w:val="0"/>
      <w:adjustRightInd w:val="0"/>
      <w:spacing w:after="120"/>
      <w:textAlignment w:val="baseline"/>
    </w:pPr>
    <w:rPr>
      <w:sz w:val="16"/>
      <w:szCs w:val="16"/>
      <w:lang w:eastAsia="en-GB"/>
    </w:rPr>
  </w:style>
  <w:style w:type="paragraph" w:styleId="Closing">
    <w:name w:val="Closing"/>
    <w:basedOn w:val="Normal"/>
    <w:link w:val="ClosingChar"/>
    <w:qFormat/>
    <w:pPr>
      <w:overflowPunct w:val="0"/>
      <w:autoSpaceDE w:val="0"/>
      <w:autoSpaceDN w:val="0"/>
      <w:adjustRightInd w:val="0"/>
      <w:spacing w:after="0"/>
      <w:ind w:left="4252"/>
      <w:textAlignment w:val="baseline"/>
    </w:pPr>
    <w:rPr>
      <w:lang w:eastAsia="en-GB"/>
    </w:rPr>
  </w:style>
  <w:style w:type="paragraph" w:styleId="BodyText">
    <w:name w:val="Body Text"/>
    <w:basedOn w:val="Normal"/>
    <w:link w:val="BodyTextChar"/>
    <w:qFormat/>
    <w:pPr>
      <w:overflowPunct w:val="0"/>
      <w:autoSpaceDE w:val="0"/>
      <w:autoSpaceDN w:val="0"/>
      <w:adjustRightInd w:val="0"/>
      <w:spacing w:after="120"/>
      <w:textAlignment w:val="baseline"/>
    </w:pPr>
    <w:rPr>
      <w:lang w:eastAsia="en-GB"/>
    </w:rPr>
  </w:style>
  <w:style w:type="paragraph" w:styleId="BodyTextIndent">
    <w:name w:val="Body Text Indent"/>
    <w:basedOn w:val="Normal"/>
    <w:link w:val="BodyTextIndentChar"/>
    <w:qFormat/>
    <w:pPr>
      <w:overflowPunct w:val="0"/>
      <w:autoSpaceDE w:val="0"/>
      <w:autoSpaceDN w:val="0"/>
      <w:adjustRightInd w:val="0"/>
      <w:spacing w:after="120"/>
      <w:ind w:left="283"/>
      <w:textAlignment w:val="baseline"/>
    </w:pPr>
    <w:rPr>
      <w:lang w:eastAsia="en-GB"/>
    </w:rPr>
  </w:style>
  <w:style w:type="paragraph" w:styleId="ListNumber3">
    <w:name w:val="List Number 3"/>
    <w:basedOn w:val="Normal"/>
    <w:qFormat/>
    <w:pPr>
      <w:numPr>
        <w:numId w:val="1"/>
      </w:numPr>
      <w:overflowPunct w:val="0"/>
      <w:autoSpaceDE w:val="0"/>
      <w:autoSpaceDN w:val="0"/>
      <w:adjustRightInd w:val="0"/>
      <w:contextualSpacing/>
      <w:textAlignment w:val="baseline"/>
    </w:pPr>
    <w:rPr>
      <w:lang w:eastAsia="en-GB"/>
    </w:rPr>
  </w:style>
  <w:style w:type="paragraph" w:styleId="List2">
    <w:name w:val="List 2"/>
    <w:basedOn w:val="Normal"/>
    <w:qFormat/>
    <w:pPr>
      <w:ind w:left="851"/>
    </w:pPr>
  </w:style>
  <w:style w:type="paragraph" w:styleId="ListContinue">
    <w:name w:val="List Continue"/>
    <w:basedOn w:val="Normal"/>
    <w:qFormat/>
    <w:pPr>
      <w:overflowPunct w:val="0"/>
      <w:autoSpaceDE w:val="0"/>
      <w:autoSpaceDN w:val="0"/>
      <w:adjustRightInd w:val="0"/>
      <w:spacing w:after="120"/>
      <w:ind w:left="283"/>
      <w:contextualSpacing/>
      <w:textAlignment w:val="baseline"/>
    </w:pPr>
    <w:rPr>
      <w:lang w:eastAsia="en-GB"/>
    </w:rPr>
  </w:style>
  <w:style w:type="paragraph" w:styleId="BlockText">
    <w:name w:val="Block Text"/>
    <w:basedOn w:val="Normal"/>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HTMLAddress">
    <w:name w:val="HTML Address"/>
    <w:basedOn w:val="Normal"/>
    <w:link w:val="HTMLAddressChar"/>
    <w:qFormat/>
    <w:pPr>
      <w:overflowPunct w:val="0"/>
      <w:autoSpaceDE w:val="0"/>
      <w:autoSpaceDN w:val="0"/>
      <w:adjustRightInd w:val="0"/>
      <w:spacing w:after="0"/>
      <w:textAlignment w:val="baseline"/>
    </w:pPr>
    <w:rPr>
      <w:i/>
      <w:iCs/>
      <w:lang w:eastAsia="en-GB"/>
    </w:rPr>
  </w:style>
  <w:style w:type="paragraph" w:styleId="Index4">
    <w:name w:val="index 4"/>
    <w:basedOn w:val="Normal"/>
    <w:next w:val="Normal"/>
    <w:qFormat/>
    <w:pPr>
      <w:overflowPunct w:val="0"/>
      <w:autoSpaceDE w:val="0"/>
      <w:autoSpaceDN w:val="0"/>
      <w:adjustRightInd w:val="0"/>
      <w:spacing w:after="0"/>
      <w:ind w:left="800" w:hanging="200"/>
      <w:textAlignment w:val="baseline"/>
    </w:pPr>
    <w:rPr>
      <w:lang w:eastAsia="en-GB"/>
    </w:rPr>
  </w:style>
  <w:style w:type="paragraph" w:styleId="PlainText">
    <w:name w:val="Plain Text"/>
    <w:basedOn w:val="Normal"/>
    <w:link w:val="PlainTextChar"/>
    <w:qFormat/>
    <w:pPr>
      <w:overflowPunct w:val="0"/>
      <w:autoSpaceDE w:val="0"/>
      <w:autoSpaceDN w:val="0"/>
      <w:adjustRightInd w:val="0"/>
      <w:spacing w:after="0"/>
      <w:textAlignment w:val="baseline"/>
    </w:pPr>
    <w:rPr>
      <w:rFonts w:ascii="Consolas" w:hAnsi="Consolas"/>
      <w:sz w:val="21"/>
      <w:szCs w:val="21"/>
      <w:lang w:eastAsia="en-GB"/>
    </w:rPr>
  </w:style>
  <w:style w:type="paragraph" w:styleId="ListBullet5">
    <w:name w:val="List Bullet 5"/>
    <w:basedOn w:val="ListBullet4"/>
    <w:qFormat/>
    <w:pPr>
      <w:ind w:left="1702"/>
    </w:pPr>
  </w:style>
  <w:style w:type="paragraph" w:styleId="ListNumber4">
    <w:name w:val="List Number 4"/>
    <w:basedOn w:val="Normal"/>
    <w:qFormat/>
    <w:pPr>
      <w:numPr>
        <w:numId w:val="2"/>
      </w:numPr>
      <w:overflowPunct w:val="0"/>
      <w:autoSpaceDE w:val="0"/>
      <w:autoSpaceDN w:val="0"/>
      <w:adjustRightInd w:val="0"/>
      <w:contextualSpacing/>
      <w:textAlignment w:val="baseline"/>
    </w:pPr>
    <w:rPr>
      <w:lang w:eastAsia="en-GB"/>
    </w:r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overflowPunct w:val="0"/>
      <w:autoSpaceDE w:val="0"/>
      <w:autoSpaceDN w:val="0"/>
      <w:adjustRightInd w:val="0"/>
      <w:spacing w:after="0"/>
      <w:ind w:left="600" w:hanging="200"/>
      <w:textAlignment w:val="baseline"/>
    </w:pPr>
    <w:rPr>
      <w:lang w:eastAsia="en-GB"/>
    </w:rPr>
  </w:style>
  <w:style w:type="paragraph" w:styleId="Date">
    <w:name w:val="Date"/>
    <w:basedOn w:val="Normal"/>
    <w:next w:val="Normal"/>
    <w:link w:val="DateChar"/>
    <w:qFormat/>
    <w:pPr>
      <w:overflowPunct w:val="0"/>
      <w:autoSpaceDE w:val="0"/>
      <w:autoSpaceDN w:val="0"/>
      <w:adjustRightInd w:val="0"/>
      <w:textAlignment w:val="baseline"/>
    </w:pPr>
    <w:rPr>
      <w:lang w:eastAsia="en-GB"/>
    </w:rPr>
  </w:style>
  <w:style w:type="paragraph" w:styleId="BodyTextIndent2">
    <w:name w:val="Body Text Indent 2"/>
    <w:basedOn w:val="Normal"/>
    <w:link w:val="BodyTextIndent2Char"/>
    <w:qFormat/>
    <w:pPr>
      <w:overflowPunct w:val="0"/>
      <w:autoSpaceDE w:val="0"/>
      <w:autoSpaceDN w:val="0"/>
      <w:adjustRightInd w:val="0"/>
      <w:spacing w:after="120" w:line="480" w:lineRule="auto"/>
      <w:ind w:left="283"/>
      <w:textAlignment w:val="baseline"/>
    </w:pPr>
    <w:rPr>
      <w:lang w:eastAsia="en-GB"/>
    </w:rPr>
  </w:style>
  <w:style w:type="paragraph" w:styleId="EndnoteText">
    <w:name w:val="endnote text"/>
    <w:basedOn w:val="Normal"/>
    <w:link w:val="EndnoteTextChar"/>
    <w:qFormat/>
    <w:pPr>
      <w:overflowPunct w:val="0"/>
      <w:autoSpaceDE w:val="0"/>
      <w:autoSpaceDN w:val="0"/>
      <w:adjustRightInd w:val="0"/>
      <w:spacing w:after="0"/>
      <w:textAlignment w:val="baseline"/>
    </w:pPr>
    <w:rPr>
      <w:lang w:eastAsia="en-GB"/>
    </w:rPr>
  </w:style>
  <w:style w:type="paragraph" w:styleId="ListContinue5">
    <w:name w:val="List Continue 5"/>
    <w:basedOn w:val="Normal"/>
    <w:qFormat/>
    <w:pPr>
      <w:overflowPunct w:val="0"/>
      <w:autoSpaceDE w:val="0"/>
      <w:autoSpaceDN w:val="0"/>
      <w:adjustRightInd w:val="0"/>
      <w:spacing w:after="120"/>
      <w:ind w:left="1415"/>
      <w:contextualSpacing/>
      <w:textAlignment w:val="baseline"/>
    </w:pPr>
    <w:rPr>
      <w:lang w:eastAsia="en-G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EnvelopeReturn">
    <w:name w:val="envelope return"/>
    <w:basedOn w:val="Normal"/>
    <w:qFormat/>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Signature">
    <w:name w:val="Signature"/>
    <w:basedOn w:val="Normal"/>
    <w:link w:val="SignatureChar"/>
    <w:qFormat/>
    <w:pPr>
      <w:overflowPunct w:val="0"/>
      <w:autoSpaceDE w:val="0"/>
      <w:autoSpaceDN w:val="0"/>
      <w:adjustRightInd w:val="0"/>
      <w:spacing w:after="0"/>
      <w:ind w:left="4252"/>
      <w:textAlignment w:val="baseline"/>
    </w:pPr>
    <w:rPr>
      <w:lang w:eastAsia="en-GB"/>
    </w:rPr>
  </w:style>
  <w:style w:type="paragraph" w:styleId="ListContinue4">
    <w:name w:val="List Continue 4"/>
    <w:basedOn w:val="Normal"/>
    <w:qFormat/>
    <w:pPr>
      <w:overflowPunct w:val="0"/>
      <w:autoSpaceDE w:val="0"/>
      <w:autoSpaceDN w:val="0"/>
      <w:adjustRightInd w:val="0"/>
      <w:spacing w:after="120"/>
      <w:ind w:left="1132"/>
      <w:contextualSpacing/>
      <w:textAlignment w:val="baseline"/>
    </w:pPr>
    <w:rPr>
      <w:lang w:eastAsia="en-GB"/>
    </w:rPr>
  </w:style>
  <w:style w:type="paragraph" w:styleId="IndexHeading">
    <w:name w:val="index heading"/>
    <w:basedOn w:val="Normal"/>
    <w:next w:val="Index1"/>
    <w:qFormat/>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dex1">
    <w:name w:val="index 1"/>
    <w:basedOn w:val="Normal"/>
    <w:next w:val="Normal"/>
    <w:qFormat/>
    <w:pPr>
      <w:keepLines/>
      <w:spacing w:after="0"/>
    </w:pPr>
  </w:style>
  <w:style w:type="paragraph" w:styleId="Subtitle">
    <w:name w:val="Subtitle"/>
    <w:basedOn w:val="Normal"/>
    <w:next w:val="Normal"/>
    <w:link w:val="SubtitleChar"/>
    <w:qFormat/>
    <w:pPr>
      <w:overflowPunct w:val="0"/>
      <w:autoSpaceDE w:val="0"/>
      <w:autoSpaceDN w:val="0"/>
      <w:adjustRightInd w:val="0"/>
      <w:spacing w:after="160"/>
      <w:textAlignment w:val="baseline"/>
    </w:pPr>
    <w:rPr>
      <w:rFonts w:asciiTheme="minorHAnsi" w:hAnsiTheme="minorHAnsi" w:cstheme="minorBidi"/>
      <w:color w:val="595959" w:themeColor="text1" w:themeTint="A6"/>
      <w:spacing w:val="15"/>
      <w:sz w:val="22"/>
      <w:szCs w:val="22"/>
      <w:lang w:eastAsia="en-GB"/>
    </w:rPr>
  </w:style>
  <w:style w:type="paragraph" w:styleId="ListNumber5">
    <w:name w:val="List Number 5"/>
    <w:basedOn w:val="Normal"/>
    <w:qFormat/>
    <w:pPr>
      <w:numPr>
        <w:numId w:val="3"/>
      </w:numPr>
      <w:overflowPunct w:val="0"/>
      <w:autoSpaceDE w:val="0"/>
      <w:autoSpaceDN w:val="0"/>
      <w:adjustRightInd w:val="0"/>
      <w:contextualSpacing/>
      <w:textAlignment w:val="baseline"/>
    </w:pPr>
    <w:rPr>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spacing w:after="120"/>
      <w:ind w:left="283"/>
      <w:textAlignment w:val="baseline"/>
    </w:pPr>
    <w:rPr>
      <w:sz w:val="16"/>
      <w:szCs w:val="16"/>
      <w:lang w:eastAsia="en-GB"/>
    </w:rPr>
  </w:style>
  <w:style w:type="paragraph" w:styleId="Index7">
    <w:name w:val="index 7"/>
    <w:basedOn w:val="Normal"/>
    <w:next w:val="Normal"/>
    <w:qFormat/>
    <w:pPr>
      <w:overflowPunct w:val="0"/>
      <w:autoSpaceDE w:val="0"/>
      <w:autoSpaceDN w:val="0"/>
      <w:adjustRightInd w:val="0"/>
      <w:spacing w:after="0"/>
      <w:ind w:left="1400" w:hanging="200"/>
      <w:textAlignment w:val="baseline"/>
    </w:pPr>
    <w:rPr>
      <w:lang w:eastAsia="en-GB"/>
    </w:rPr>
  </w:style>
  <w:style w:type="paragraph" w:styleId="Index9">
    <w:name w:val="index 9"/>
    <w:basedOn w:val="Normal"/>
    <w:next w:val="Normal"/>
    <w:qFormat/>
    <w:pPr>
      <w:overflowPunct w:val="0"/>
      <w:autoSpaceDE w:val="0"/>
      <w:autoSpaceDN w:val="0"/>
      <w:adjustRightInd w:val="0"/>
      <w:spacing w:after="0"/>
      <w:ind w:left="1800" w:hanging="200"/>
      <w:textAlignment w:val="baseline"/>
    </w:pPr>
    <w:rPr>
      <w:lang w:eastAsia="en-GB"/>
    </w:rPr>
  </w:style>
  <w:style w:type="paragraph" w:styleId="TableofFigures">
    <w:name w:val="table of figures"/>
    <w:basedOn w:val="Normal"/>
    <w:next w:val="Normal"/>
    <w:qFormat/>
    <w:pPr>
      <w:overflowPunct w:val="0"/>
      <w:autoSpaceDE w:val="0"/>
      <w:autoSpaceDN w:val="0"/>
      <w:adjustRightInd w:val="0"/>
      <w:spacing w:after="0"/>
      <w:textAlignment w:val="baseline"/>
    </w:pPr>
    <w:rPr>
      <w:lang w:eastAsia="en-G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spacing w:after="120" w:line="480" w:lineRule="auto"/>
      <w:textAlignment w:val="baseline"/>
    </w:pPr>
    <w:rPr>
      <w:lang w:eastAsia="en-GB"/>
    </w:rPr>
  </w:style>
  <w:style w:type="paragraph" w:styleId="ListContinue2">
    <w:name w:val="List Continue 2"/>
    <w:basedOn w:val="Normal"/>
    <w:qFormat/>
    <w:pPr>
      <w:overflowPunct w:val="0"/>
      <w:autoSpaceDE w:val="0"/>
      <w:autoSpaceDN w:val="0"/>
      <w:adjustRightInd w:val="0"/>
      <w:spacing w:after="120"/>
      <w:ind w:left="566"/>
      <w:contextualSpacing/>
      <w:textAlignment w:val="baseline"/>
    </w:pPr>
    <w:rPr>
      <w:lang w:eastAsia="en-GB"/>
    </w:r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paragraph" w:styleId="HTMLPreformatted">
    <w:name w:val="HTML Preformatted"/>
    <w:basedOn w:val="Normal"/>
    <w:link w:val="HTMLPreformattedChar"/>
    <w:qFormat/>
    <w:pPr>
      <w:overflowPunct w:val="0"/>
      <w:autoSpaceDE w:val="0"/>
      <w:autoSpaceDN w:val="0"/>
      <w:adjustRightInd w:val="0"/>
      <w:spacing w:after="0"/>
      <w:textAlignment w:val="baseline"/>
    </w:pPr>
    <w:rPr>
      <w:rFonts w:ascii="Consolas" w:hAnsi="Consolas"/>
      <w:lang w:eastAsia="en-GB"/>
    </w:r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textAlignment w:val="baseline"/>
    </w:pPr>
    <w:rPr>
      <w:sz w:val="24"/>
      <w:szCs w:val="24"/>
      <w:lang w:eastAsia="en-GB"/>
    </w:rPr>
  </w:style>
  <w:style w:type="paragraph" w:styleId="ListContinue3">
    <w:name w:val="List Continue 3"/>
    <w:basedOn w:val="Normal"/>
    <w:qFormat/>
    <w:pPr>
      <w:overflowPunct w:val="0"/>
      <w:autoSpaceDE w:val="0"/>
      <w:autoSpaceDN w:val="0"/>
      <w:adjustRightInd w:val="0"/>
      <w:spacing w:after="120"/>
      <w:ind w:left="849"/>
      <w:contextualSpacing/>
      <w:textAlignment w:val="baseline"/>
    </w:pPr>
    <w:rPr>
      <w:lang w:eastAsia="en-GB"/>
    </w:r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Heading2Char">
    <w:name w:val="Heading 2 Char"/>
    <w:basedOn w:val="DefaultParagraphFont"/>
    <w:link w:val="Heading2"/>
    <w:qFormat/>
    <w:rPr>
      <w:rFonts w:ascii="Arial" w:hAnsi="Arial"/>
      <w:sz w:val="32"/>
      <w:lang w:val="en-GB" w:eastAsia="en-US"/>
    </w:rPr>
  </w:style>
  <w:style w:type="paragraph" w:styleId="ListParagraph">
    <w:name w:val="List Paragraph"/>
    <w:basedOn w:val="Normal"/>
    <w:uiPriority w:val="34"/>
    <w:qFormat/>
    <w:pPr>
      <w:ind w:firstLineChars="200" w:firstLine="420"/>
    </w:pPr>
  </w:style>
  <w:style w:type="character" w:customStyle="1" w:styleId="B3Char2">
    <w:name w:val="B3 Char2"/>
    <w:link w:val="B3"/>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paragraph" w:customStyle="1" w:styleId="1">
    <w:name w:val="修订1"/>
    <w:hidden/>
    <w:uiPriority w:val="99"/>
    <w:semiHidden/>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Heading4Char">
    <w:name w:val="Heading 4 Char"/>
    <w:link w:val="Heading4"/>
    <w:qFormat/>
    <w:locked/>
    <w:rPr>
      <w:rFonts w:ascii="Arial" w:hAnsi="Arial"/>
      <w:sz w:val="24"/>
      <w:lang w:val="en-GB" w:eastAsia="en-US"/>
    </w:rPr>
  </w:style>
  <w:style w:type="character" w:customStyle="1" w:styleId="ui-provider">
    <w:name w:val="ui-provider"/>
    <w:basedOn w:val="DefaultParagraphFont"/>
    <w:qFormat/>
  </w:style>
  <w:style w:type="character" w:customStyle="1" w:styleId="apple-converted-space">
    <w:name w:val="apple-converted-space"/>
    <w:basedOn w:val="DefaultParagraphFont"/>
    <w:qFormat/>
  </w:style>
  <w:style w:type="character" w:customStyle="1" w:styleId="outlook-search-highlight">
    <w:name w:val="outlook-search-highlight"/>
    <w:basedOn w:val="DefaultParagraphFont"/>
    <w:qFormat/>
  </w:style>
  <w:style w:type="paragraph" w:customStyle="1" w:styleId="10">
    <w:name w:val="正文1"/>
    <w:basedOn w:val="B2"/>
    <w:qFormat/>
    <w:pPr>
      <w:ind w:left="0"/>
    </w:pPr>
    <w:rPr>
      <w:rFonts w:eastAsia="DengXian"/>
      <w:lang w:eastAsia="zh-CN"/>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NOChar">
    <w:name w:val="NO Char"/>
    <w:qFormat/>
    <w:rPr>
      <w:rFonts w:ascii="Times New Roman" w:hAnsi="Times New Roman"/>
      <w:lang w:val="en-GB"/>
    </w:rPr>
  </w:style>
  <w:style w:type="character" w:customStyle="1" w:styleId="CRCoverPageZchn">
    <w:name w:val="CR Cover Page Zchn"/>
    <w:link w:val="CRCoverPage"/>
    <w:qFormat/>
    <w:rPr>
      <w:rFonts w:ascii="Arial" w:hAnsi="Arial"/>
      <w:lang w:val="en-GB" w:eastAsia="en-US"/>
    </w:rPr>
  </w:style>
  <w:style w:type="character" w:customStyle="1" w:styleId="CommentTextChar">
    <w:name w:val="Comment Text Char"/>
    <w:link w:val="CommentText"/>
    <w:qFormat/>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paragraph" w:customStyle="1" w:styleId="TAJ">
    <w:name w:val="TAJ"/>
    <w:basedOn w:val="TH"/>
    <w:qFormat/>
    <w:pPr>
      <w:overflowPunct w:val="0"/>
      <w:autoSpaceDE w:val="0"/>
      <w:autoSpaceDN w:val="0"/>
      <w:adjustRightInd w:val="0"/>
      <w:textAlignment w:val="baseline"/>
    </w:pPr>
    <w:rPr>
      <w:lang w:eastAsia="en-GB"/>
    </w:rPr>
  </w:style>
  <w:style w:type="paragraph" w:customStyle="1" w:styleId="Guidance">
    <w:name w:val="Guidance"/>
    <w:basedOn w:val="Normal"/>
    <w:qFormat/>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Heading1Char">
    <w:name w:val="Heading 1 Char"/>
    <w:link w:val="Heading1"/>
    <w:qFormat/>
    <w:rPr>
      <w:rFonts w:ascii="Arial" w:hAnsi="Arial"/>
      <w:sz w:val="36"/>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HeaderChar">
    <w:name w:val="Header Char"/>
    <w:link w:val="Header"/>
    <w:qFormat/>
    <w:rPr>
      <w:rFonts w:ascii="Arial" w:hAnsi="Arial"/>
      <w:b/>
      <w:sz w:val="18"/>
      <w:lang w:val="en-GB" w:eastAsia="en-US"/>
    </w:rPr>
  </w:style>
  <w:style w:type="character" w:customStyle="1" w:styleId="TFChar">
    <w:name w:val="TF Char"/>
    <w:link w:val="TF"/>
    <w:qFormat/>
    <w:rPr>
      <w:rFonts w:ascii="Arial" w:hAnsi="Arial"/>
      <w:b/>
      <w:lang w:val="en-GB" w:eastAsia="en-US"/>
    </w:rPr>
  </w:style>
  <w:style w:type="paragraph" w:customStyle="1" w:styleId="HO">
    <w:name w:val="HO"/>
    <w:basedOn w:val="Normal"/>
    <w:qFormat/>
    <w:pPr>
      <w:overflowPunct w:val="0"/>
      <w:autoSpaceDE w:val="0"/>
      <w:autoSpaceDN w:val="0"/>
      <w:adjustRightInd w:val="0"/>
      <w:jc w:val="right"/>
      <w:textAlignment w:val="baseline"/>
    </w:pPr>
    <w:rPr>
      <w:b/>
      <w:color w:val="000000"/>
      <w:lang w:eastAsia="en-GB"/>
    </w:rPr>
  </w:style>
  <w:style w:type="paragraph" w:customStyle="1" w:styleId="AP">
    <w:name w:val="AP"/>
    <w:basedOn w:val="Normal"/>
    <w:qFormat/>
    <w:pPr>
      <w:overflowPunct w:val="0"/>
      <w:autoSpaceDE w:val="0"/>
      <w:autoSpaceDN w:val="0"/>
      <w:adjustRightInd w:val="0"/>
      <w:ind w:left="2127" w:hanging="2127"/>
      <w:textAlignment w:val="baseline"/>
    </w:pPr>
    <w:rPr>
      <w:rFonts w:eastAsia="SimSun"/>
      <w:b/>
      <w:color w:val="FF0000"/>
      <w:lang w:eastAsia="ja-JP"/>
    </w:rPr>
  </w:style>
  <w:style w:type="paragraph" w:customStyle="1" w:styleId="TOC10">
    <w:name w:val="TOC 标题1"/>
    <w:basedOn w:val="Heading1"/>
    <w:next w:val="Normal"/>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customStyle="1" w:styleId="Mention1">
    <w:name w:val="Mention1"/>
    <w:uiPriority w:val="99"/>
    <w:semiHidden/>
    <w:unhideWhenUsed/>
    <w:qFormat/>
    <w:rPr>
      <w:color w:val="2B579A"/>
      <w:shd w:val="clear" w:color="auto" w:fill="E6E6E6"/>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qFormat/>
    <w:pPr>
      <w:overflowPunct w:val="0"/>
      <w:autoSpaceDE w:val="0"/>
      <w:autoSpaceDN w:val="0"/>
      <w:adjustRightInd w:val="0"/>
      <w:textAlignment w:val="baseline"/>
    </w:pPr>
    <w:rPr>
      <w:b/>
      <w:color w:val="000000"/>
      <w:lang w:eastAsia="en-GB"/>
    </w:rPr>
  </w:style>
  <w:style w:type="paragraph" w:customStyle="1" w:styleId="11">
    <w:name w:val="书目1"/>
    <w:basedOn w:val="Normal"/>
    <w:next w:val="Normal"/>
    <w:uiPriority w:val="37"/>
    <w:semiHidden/>
    <w:unhideWhenUsed/>
    <w:qFormat/>
    <w:pPr>
      <w:overflowPunct w:val="0"/>
      <w:autoSpaceDE w:val="0"/>
      <w:autoSpaceDN w:val="0"/>
      <w:adjustRightInd w:val="0"/>
      <w:textAlignment w:val="baseline"/>
    </w:pPr>
    <w:rPr>
      <w:lang w:eastAsia="en-GB"/>
    </w:rPr>
  </w:style>
  <w:style w:type="character" w:customStyle="1" w:styleId="BodyTextChar">
    <w:name w:val="Body Text Char"/>
    <w:basedOn w:val="DefaultParagraphFont"/>
    <w:link w:val="BodyText"/>
    <w:qFormat/>
    <w:rPr>
      <w:rFonts w:ascii="Times New Roman" w:hAnsi="Times New Roman"/>
      <w:lang w:val="en-GB" w:eastAsia="en-GB"/>
    </w:rPr>
  </w:style>
  <w:style w:type="character" w:customStyle="1" w:styleId="BodyText2Char">
    <w:name w:val="Body Text 2 Char"/>
    <w:basedOn w:val="DefaultParagraphFont"/>
    <w:link w:val="BodyText2"/>
    <w:qFormat/>
    <w:rPr>
      <w:rFonts w:ascii="Times New Roman" w:hAnsi="Times New Roman"/>
      <w:lang w:val="en-GB" w:eastAsia="en-GB"/>
    </w:rPr>
  </w:style>
  <w:style w:type="character" w:customStyle="1" w:styleId="BodyText3Char">
    <w:name w:val="Body Text 3 Char"/>
    <w:basedOn w:val="DefaultParagraphFont"/>
    <w:link w:val="BodyText3"/>
    <w:qFormat/>
    <w:rPr>
      <w:rFonts w:ascii="Times New Roman" w:hAnsi="Times New Roman"/>
      <w:sz w:val="16"/>
      <w:szCs w:val="16"/>
      <w:lang w:val="en-GB" w:eastAsia="en-GB"/>
    </w:rPr>
  </w:style>
  <w:style w:type="character" w:customStyle="1" w:styleId="BodyTextFirstIndentChar">
    <w:name w:val="Body Text First Indent Char"/>
    <w:basedOn w:val="BodyTextChar"/>
    <w:link w:val="BodyTextFirstIndent"/>
    <w:qFormat/>
    <w:rPr>
      <w:rFonts w:ascii="Times New Roman" w:hAnsi="Times New Roman"/>
      <w:lang w:val="en-GB" w:eastAsia="en-GB"/>
    </w:rPr>
  </w:style>
  <w:style w:type="character" w:customStyle="1" w:styleId="BodyTextIndentChar">
    <w:name w:val="Body Text Indent Char"/>
    <w:basedOn w:val="DefaultParagraphFont"/>
    <w:link w:val="BodyTextIndent"/>
    <w:qFormat/>
    <w:rPr>
      <w:rFonts w:ascii="Times New Roman" w:hAnsi="Times New Roman"/>
      <w:lang w:val="en-GB" w:eastAsia="en-GB"/>
    </w:rPr>
  </w:style>
  <w:style w:type="character" w:customStyle="1" w:styleId="BodyTextFirstIndent2Char">
    <w:name w:val="Body Text First Indent 2 Char"/>
    <w:basedOn w:val="BodyTextIndentChar"/>
    <w:link w:val="BodyTextFirstIndent2"/>
    <w:qFormat/>
    <w:rPr>
      <w:rFonts w:ascii="Times New Roman" w:hAnsi="Times New Roman"/>
      <w:lang w:val="en-GB" w:eastAsia="en-GB"/>
    </w:rPr>
  </w:style>
  <w:style w:type="character" w:customStyle="1" w:styleId="BodyTextIndent2Char">
    <w:name w:val="Body Text Indent 2 Char"/>
    <w:basedOn w:val="DefaultParagraphFont"/>
    <w:link w:val="BodyTextIndent2"/>
    <w:qFormat/>
    <w:rPr>
      <w:rFonts w:ascii="Times New Roman" w:hAnsi="Times New Roman"/>
      <w:lang w:val="en-GB" w:eastAsia="en-GB"/>
    </w:rPr>
  </w:style>
  <w:style w:type="character" w:customStyle="1" w:styleId="BodyTextIndent3Char">
    <w:name w:val="Body Text Indent 3 Char"/>
    <w:basedOn w:val="DefaultParagraphFont"/>
    <w:link w:val="BodyTextIndent3"/>
    <w:qFormat/>
    <w:rPr>
      <w:rFonts w:ascii="Times New Roman" w:hAnsi="Times New Roman"/>
      <w:sz w:val="16"/>
      <w:szCs w:val="16"/>
      <w:lang w:val="en-GB" w:eastAsia="en-GB"/>
    </w:rPr>
  </w:style>
  <w:style w:type="character" w:customStyle="1" w:styleId="ClosingChar">
    <w:name w:val="Closing Char"/>
    <w:basedOn w:val="DefaultParagraphFont"/>
    <w:link w:val="Closing"/>
    <w:qFormat/>
    <w:rPr>
      <w:rFonts w:ascii="Times New Roman" w:hAnsi="Times New Roman"/>
      <w:lang w:val="en-GB" w:eastAsia="en-GB"/>
    </w:rPr>
  </w:style>
  <w:style w:type="character" w:customStyle="1" w:styleId="CommentSubjectChar">
    <w:name w:val="Comment Subject Char"/>
    <w:basedOn w:val="CommentTextChar"/>
    <w:link w:val="CommentSubject"/>
    <w:qFormat/>
    <w:rPr>
      <w:rFonts w:ascii="Times New Roman" w:hAnsi="Times New Roman"/>
      <w:b/>
      <w:bCs/>
      <w:lang w:val="en-GB" w:eastAsia="en-US"/>
    </w:rPr>
  </w:style>
  <w:style w:type="character" w:customStyle="1" w:styleId="DateChar">
    <w:name w:val="Date Char"/>
    <w:basedOn w:val="DefaultParagraphFont"/>
    <w:link w:val="Date"/>
    <w:qFormat/>
    <w:rPr>
      <w:rFonts w:ascii="Times New Roman" w:hAnsi="Times New Roman"/>
      <w:lang w:val="en-GB" w:eastAsia="en-GB"/>
    </w:rPr>
  </w:style>
  <w:style w:type="character" w:customStyle="1" w:styleId="DocumentMapChar">
    <w:name w:val="Document Map Char"/>
    <w:basedOn w:val="DefaultParagraphFont"/>
    <w:link w:val="DocumentMap"/>
    <w:qFormat/>
    <w:rPr>
      <w:rFonts w:ascii="Tahoma" w:hAnsi="Tahoma" w:cs="Tahoma"/>
      <w:shd w:val="clear" w:color="auto" w:fill="000080"/>
      <w:lang w:val="en-GB" w:eastAsia="en-US"/>
    </w:rPr>
  </w:style>
  <w:style w:type="character" w:customStyle="1" w:styleId="E-mailSignatureChar">
    <w:name w:val="E-mail Signature Char"/>
    <w:basedOn w:val="DefaultParagraphFont"/>
    <w:link w:val="E-mailSignature"/>
    <w:qFormat/>
    <w:rPr>
      <w:rFonts w:ascii="Times New Roman" w:hAnsi="Times New Roman"/>
      <w:lang w:val="en-GB" w:eastAsia="en-GB"/>
    </w:rPr>
  </w:style>
  <w:style w:type="character" w:customStyle="1" w:styleId="EndnoteTextChar">
    <w:name w:val="Endnote Text Char"/>
    <w:basedOn w:val="DefaultParagraphFont"/>
    <w:link w:val="EndnoteText"/>
    <w:qFormat/>
    <w:rPr>
      <w:rFonts w:ascii="Times New Roman" w:hAnsi="Times New Roman"/>
      <w:lang w:val="en-GB" w:eastAsia="en-GB"/>
    </w:rPr>
  </w:style>
  <w:style w:type="character" w:customStyle="1" w:styleId="FootnoteTextChar">
    <w:name w:val="Footnote Text Char"/>
    <w:basedOn w:val="DefaultParagraphFont"/>
    <w:link w:val="FootnoteText"/>
    <w:qFormat/>
    <w:rPr>
      <w:rFonts w:ascii="Times New Roman" w:hAnsi="Times New Roman"/>
      <w:sz w:val="16"/>
      <w:lang w:val="en-GB" w:eastAsia="en-US"/>
    </w:rPr>
  </w:style>
  <w:style w:type="character" w:customStyle="1" w:styleId="HTMLAddressChar">
    <w:name w:val="HTML Address Char"/>
    <w:basedOn w:val="DefaultParagraphFont"/>
    <w:link w:val="HTMLAddress"/>
    <w:qFormat/>
    <w:rPr>
      <w:rFonts w:ascii="Times New Roman" w:hAnsi="Times New Roman"/>
      <w:i/>
      <w:iCs/>
      <w:lang w:val="en-GB" w:eastAsia="en-GB"/>
    </w:rPr>
  </w:style>
  <w:style w:type="character" w:customStyle="1" w:styleId="HTMLPreformattedChar">
    <w:name w:val="HTML Preformatted Char"/>
    <w:basedOn w:val="DefaultParagraphFont"/>
    <w:link w:val="HTMLPreformatted"/>
    <w:qFormat/>
    <w:rPr>
      <w:rFonts w:ascii="Consolas" w:hAnsi="Consolas"/>
      <w:lang w:val="en-GB" w:eastAsia="en-GB"/>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qFormat/>
    <w:rPr>
      <w:rFonts w:ascii="Times New Roman" w:hAnsi="Times New Roman"/>
      <w:i/>
      <w:iCs/>
      <w:color w:val="4F81BD" w:themeColor="accent1"/>
      <w:lang w:val="en-GB" w:eastAsia="en-GB"/>
    </w:rPr>
  </w:style>
  <w:style w:type="character" w:customStyle="1" w:styleId="MacroTextChar">
    <w:name w:val="Macro Text Char"/>
    <w:basedOn w:val="DefaultParagraphFont"/>
    <w:link w:val="MacroText"/>
    <w:qFormat/>
    <w:rPr>
      <w:rFonts w:ascii="Consolas" w:hAnsi="Consolas"/>
      <w:lang w:val="en-GB"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Pr>
      <w:rFonts w:ascii="Times New Roman" w:hAnsi="Times New Roman"/>
      <w:lang w:val="en-GB" w:eastAsia="en-US"/>
    </w:rPr>
  </w:style>
  <w:style w:type="character" w:customStyle="1" w:styleId="NoteHeadingChar">
    <w:name w:val="Note Heading Char"/>
    <w:basedOn w:val="DefaultParagraphFont"/>
    <w:link w:val="NoteHeading"/>
    <w:qFormat/>
    <w:rPr>
      <w:rFonts w:ascii="Times New Roman" w:hAnsi="Times New Roman"/>
      <w:lang w:val="en-GB" w:eastAsia="en-GB"/>
    </w:rPr>
  </w:style>
  <w:style w:type="character" w:customStyle="1" w:styleId="PlainTextChar">
    <w:name w:val="Plain Text Char"/>
    <w:basedOn w:val="DefaultParagraphFont"/>
    <w:link w:val="PlainText"/>
    <w:qFormat/>
    <w:rPr>
      <w:rFonts w:ascii="Consolas" w:hAnsi="Consolas"/>
      <w:sz w:val="21"/>
      <w:szCs w:val="21"/>
      <w:lang w:val="en-GB" w:eastAsia="en-GB"/>
    </w:rPr>
  </w:style>
  <w:style w:type="paragraph" w:styleId="Quote">
    <w:name w:val="Quote"/>
    <w:basedOn w:val="Normal"/>
    <w:next w:val="Normal"/>
    <w:link w:val="QuoteChar"/>
    <w:uiPriority w:val="29"/>
    <w:qFormat/>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qFormat/>
    <w:rPr>
      <w:rFonts w:ascii="Times New Roman" w:hAnsi="Times New Roman"/>
      <w:i/>
      <w:iCs/>
      <w:color w:val="404040" w:themeColor="text1" w:themeTint="BF"/>
      <w:lang w:val="en-GB" w:eastAsia="en-GB"/>
    </w:rPr>
  </w:style>
  <w:style w:type="character" w:customStyle="1" w:styleId="SalutationChar">
    <w:name w:val="Salutation Char"/>
    <w:basedOn w:val="DefaultParagraphFont"/>
    <w:link w:val="Salutation"/>
    <w:qFormat/>
    <w:rPr>
      <w:rFonts w:ascii="Times New Roman" w:hAnsi="Times New Roman"/>
      <w:lang w:val="en-GB" w:eastAsia="en-GB"/>
    </w:rPr>
  </w:style>
  <w:style w:type="character" w:customStyle="1" w:styleId="SignatureChar">
    <w:name w:val="Signature Char"/>
    <w:basedOn w:val="DefaultParagraphFont"/>
    <w:link w:val="Signature"/>
    <w:qFormat/>
    <w:rPr>
      <w:rFonts w:ascii="Times New Roman" w:hAnsi="Times New Roman"/>
      <w:lang w:val="en-GB" w:eastAsia="en-GB"/>
    </w:rPr>
  </w:style>
  <w:style w:type="character" w:customStyle="1" w:styleId="SubtitleChar">
    <w:name w:val="Subtitle Char"/>
    <w:basedOn w:val="DefaultParagraphFont"/>
    <w:link w:val="Subtitle"/>
    <w:qFormat/>
    <w:rPr>
      <w:rFonts w:asciiTheme="minorHAnsi" w:hAnsiTheme="minorHAnsi" w:cstheme="minorBidi"/>
      <w:color w:val="595959" w:themeColor="text1" w:themeTint="A6"/>
      <w:spacing w:val="15"/>
      <w:sz w:val="22"/>
      <w:szCs w:val="22"/>
      <w:lang w:val="en-GB" w:eastAsia="en-GB"/>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GB"/>
    </w:rPr>
  </w:style>
  <w:style w:type="paragraph" w:styleId="Revision">
    <w:name w:val="Revision"/>
    <w:hidden/>
    <w:uiPriority w:val="99"/>
    <w:semiHidden/>
    <w:rsid w:val="00E475D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8320018">
      <w:bodyDiv w:val="1"/>
      <w:marLeft w:val="0"/>
      <w:marRight w:val="0"/>
      <w:marTop w:val="0"/>
      <w:marBottom w:val="0"/>
      <w:divBdr>
        <w:top w:val="none" w:sz="0" w:space="0" w:color="auto"/>
        <w:left w:val="none" w:sz="0" w:space="0" w:color="auto"/>
        <w:bottom w:val="none" w:sz="0" w:space="0" w:color="auto"/>
        <w:right w:val="none" w:sz="0" w:space="0" w:color="auto"/>
      </w:divBdr>
      <w:divsChild>
        <w:div w:id="1701785550">
          <w:marLeft w:val="0"/>
          <w:marRight w:val="0"/>
          <w:marTop w:val="0"/>
          <w:marBottom w:val="0"/>
          <w:divBdr>
            <w:top w:val="none" w:sz="0" w:space="0" w:color="auto"/>
            <w:left w:val="none" w:sz="0" w:space="0" w:color="auto"/>
            <w:bottom w:val="none" w:sz="0" w:space="0" w:color="auto"/>
            <w:right w:val="none" w:sz="0" w:space="0" w:color="auto"/>
          </w:divBdr>
          <w:divsChild>
            <w:div w:id="477381876">
              <w:marLeft w:val="0"/>
              <w:marRight w:val="0"/>
              <w:marTop w:val="0"/>
              <w:marBottom w:val="0"/>
              <w:divBdr>
                <w:top w:val="none" w:sz="0" w:space="0" w:color="auto"/>
                <w:left w:val="none" w:sz="0" w:space="0" w:color="auto"/>
                <w:bottom w:val="none" w:sz="0" w:space="0" w:color="auto"/>
                <w:right w:val="none" w:sz="0" w:space="0" w:color="auto"/>
              </w:divBdr>
              <w:divsChild>
                <w:div w:id="174459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9976260">
      <w:bodyDiv w:val="1"/>
      <w:marLeft w:val="0"/>
      <w:marRight w:val="0"/>
      <w:marTop w:val="0"/>
      <w:marBottom w:val="0"/>
      <w:divBdr>
        <w:top w:val="none" w:sz="0" w:space="0" w:color="auto"/>
        <w:left w:val="none" w:sz="0" w:space="0" w:color="auto"/>
        <w:bottom w:val="none" w:sz="0" w:space="0" w:color="auto"/>
        <w:right w:val="none" w:sz="0" w:space="0" w:color="auto"/>
      </w:divBdr>
    </w:div>
    <w:div w:id="537475759">
      <w:bodyDiv w:val="1"/>
      <w:marLeft w:val="0"/>
      <w:marRight w:val="0"/>
      <w:marTop w:val="0"/>
      <w:marBottom w:val="0"/>
      <w:divBdr>
        <w:top w:val="none" w:sz="0" w:space="0" w:color="auto"/>
        <w:left w:val="none" w:sz="0" w:space="0" w:color="auto"/>
        <w:bottom w:val="none" w:sz="0" w:space="0" w:color="auto"/>
        <w:right w:val="none" w:sz="0" w:space="0" w:color="auto"/>
      </w:divBdr>
    </w:div>
    <w:div w:id="1016885699">
      <w:bodyDiv w:val="1"/>
      <w:marLeft w:val="0"/>
      <w:marRight w:val="0"/>
      <w:marTop w:val="0"/>
      <w:marBottom w:val="0"/>
      <w:divBdr>
        <w:top w:val="none" w:sz="0" w:space="0" w:color="auto"/>
        <w:left w:val="none" w:sz="0" w:space="0" w:color="auto"/>
        <w:bottom w:val="none" w:sz="0" w:space="0" w:color="auto"/>
        <w:right w:val="none" w:sz="0" w:space="0" w:color="auto"/>
      </w:divBdr>
    </w:div>
    <w:div w:id="1538857959">
      <w:bodyDiv w:val="1"/>
      <w:marLeft w:val="0"/>
      <w:marRight w:val="0"/>
      <w:marTop w:val="0"/>
      <w:marBottom w:val="0"/>
      <w:divBdr>
        <w:top w:val="none" w:sz="0" w:space="0" w:color="auto"/>
        <w:left w:val="none" w:sz="0" w:space="0" w:color="auto"/>
        <w:bottom w:val="none" w:sz="0" w:space="0" w:color="auto"/>
        <w:right w:val="none" w:sz="0" w:space="0" w:color="auto"/>
      </w:divBdr>
    </w:div>
    <w:div w:id="159563051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package" Target="embeddings/Microsoft_Word_Document.docx"/><Relationship Id="rId21" Type="http://schemas.openxmlformats.org/officeDocument/2006/relationships/image" Target="media/image1.emf"/><Relationship Id="rId34" Type="http://schemas.openxmlformats.org/officeDocument/2006/relationships/footer" Target="footer6.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image" Target="media/image3.emf"/><Relationship Id="rId33"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Microsoft_Visio_2003-2010_Drawing.vsd"/><Relationship Id="rId32" Type="http://schemas.openxmlformats.org/officeDocument/2006/relationships/footer" Target="footer5.xml"/><Relationship Id="rId37"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2.emf"/><Relationship Id="rId28" Type="http://schemas.openxmlformats.org/officeDocument/2006/relationships/package" Target="embeddings/Microsoft_Visio_Drawing1.vsdx"/><Relationship Id="rId36"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3.xml"/><Relationship Id="rId31" Type="http://schemas.openxmlformats.org/officeDocument/2006/relationships/footer" Target="foot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package" Target="embeddings/Microsoft_Visio_Drawing.vsdx"/><Relationship Id="rId27" Type="http://schemas.openxmlformats.org/officeDocument/2006/relationships/image" Target="media/image4.emf"/><Relationship Id="rId30" Type="http://schemas.openxmlformats.org/officeDocument/2006/relationships/header" Target="header5.xml"/><Relationship Id="rId35" Type="http://schemas.openxmlformats.org/officeDocument/2006/relationships/fontTable" Target="fontTable.xml"/><Relationship Id="rId8" Type="http://schemas.openxmlformats.org/officeDocument/2006/relationships/settings" Target="setting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8674199-FBF6-4EEF-86C2-A65E33ABC6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6F05B05-3357-4BCA-A105-D14EA30BFF76}">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B8ADECB3-0970-4D51-8D21-5783FDB92220}">
  <ds:schemaRefs>
    <ds:schemaRef ds:uri="http://schemas.openxmlformats.org/officeDocument/2006/bibliography"/>
  </ds:schemaRefs>
</ds:datastoreItem>
</file>

<file path=customXml/itemProps4.xml><?xml version="1.0" encoding="utf-8"?>
<ds:datastoreItem xmlns:ds="http://schemas.openxmlformats.org/officeDocument/2006/customXml" ds:itemID="{9DFAEF21-BE53-48C8-8812-36D2AEECDEF5}">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23</TotalTime>
  <Pages>21</Pages>
  <Words>8377</Words>
  <Characters>47750</Characters>
  <Application>Microsoft Office Word</Application>
  <DocSecurity>0</DocSecurity>
  <Lines>397</Lines>
  <Paragraphs>112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KI#3 TS 23.501 draft CR</vt:lpstr>
      <vt:lpstr>KI#3 TS 23.501 draft CR</vt:lpstr>
    </vt:vector>
  </TitlesOfParts>
  <Company>3GPP Support Team</Company>
  <LinksUpToDate>false</LinksUpToDate>
  <CharactersWithSpaces>56015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KI#3 TS 23.501 draft CR</dc:title>
  <dc:subject/>
  <dc:creator>Michael Sanders, John M Meredith</dc:creator>
  <cp:keywords/>
  <dc:description/>
  <cp:lastModifiedBy>Ericsson User8</cp:lastModifiedBy>
  <cp:revision>13</cp:revision>
  <cp:lastPrinted>2024-06-18T05:47:00Z</cp:lastPrinted>
  <dcterms:created xsi:type="dcterms:W3CDTF">2024-10-17T05:16:00Z</dcterms:created>
  <dcterms:modified xsi:type="dcterms:W3CDTF">2024-10-17T08:44:00Z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(3)Frvz7HbYynsCv7M6gKwAj0J7y5zL5ov1slbJY+UxKytW7WiSsfPO5kPFlgdNZG6UTy2DAaKR
74nk1t6wLQre9aQhqwpBEYkJQ8LBy8gXim+MXvPVP0SGae3dKUwXGBJO4EXCp5hbt95E/RiR
xkZ2Rgg8fvsQLXdY01xOk4IMMVFU8jXc9T68A8muEx/2vBWZ4FyMUHCK4K3Xk+9RuMp0zHea
4w3qVmsrcIrKuLX4zk</vt:lpwstr>
  </property>
  <property fmtid="{D5CDD505-2E9C-101B-9397-08002B2CF9AE}" pid="22" name="_2015_ms_pID_7253431">
    <vt:lpwstr>OgVAex01OGh/9+c+KeVLUi+FUXKB1sN2lYvmXnfRWG/vxDnJpyjkZ/
yhJuyKbeWoc3favOPMGKi4kl8OA+lJEHi2MQG+nNtPWghD5GSLahwL/cjQsPb87Q8I0ResCH
8SxI0E/6FCJ7UUPWwU5WXYTjuQetWiqqL4okIBJKFs270Fn66jkIhgArYrDdzlC0eYowycFs
KH/I5r93pwntCuUHdMuaS+C/0rHoS9fYICVi</vt:lpwstr>
  </property>
  <property fmtid="{D5CDD505-2E9C-101B-9397-08002B2CF9AE}" pid="23" name="_2015_ms_pID_7253432">
    <vt:lpwstr>eaA9wIU8//vNKdsMHjbhKLk=</vt:lpwstr>
  </property>
  <property fmtid="{D5CDD505-2E9C-101B-9397-08002B2CF9AE}" pid="24" name="MSIP_Label_83bcef13-7cac-433f-ba1d-47a323951816_Enabled">
    <vt:lpwstr>true</vt:lpwstr>
  </property>
  <property fmtid="{D5CDD505-2E9C-101B-9397-08002B2CF9AE}" pid="25" name="MSIP_Label_83bcef13-7cac-433f-ba1d-47a323951816_SetDate">
    <vt:lpwstr>2023-01-03T18:06:31Z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6aa84d75-c94d-4aa2-a126-dadbdc5eb200</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1673851111</vt:lpwstr>
  </property>
  <property fmtid="{D5CDD505-2E9C-101B-9397-08002B2CF9AE}" pid="35" name="ContentTypeId">
    <vt:lpwstr>0x01010016D558C5159B8B4F9B176D7942557666</vt:lpwstr>
  </property>
  <property fmtid="{D5CDD505-2E9C-101B-9397-08002B2CF9AE}" pid="36" name="KSOProductBuildVer">
    <vt:lpwstr>2052-11.8.2.12085</vt:lpwstr>
  </property>
  <property fmtid="{D5CDD505-2E9C-101B-9397-08002B2CF9AE}" pid="37" name="ICV">
    <vt:lpwstr>0ACDEC3F6D9B4223988C0180A2AEA7E9</vt:lpwstr>
  </property>
  <property fmtid="{D5CDD505-2E9C-101B-9397-08002B2CF9AE}" pid="38" name="MediaServiceImageTags">
    <vt:lpwstr/>
  </property>
  <property fmtid="{D5CDD505-2E9C-101B-9397-08002B2CF9AE}" pid="39" name="MSIP_Label_17da11e7-ad83-4459-98c6-12a88e2eac78_Enabled">
    <vt:lpwstr>true</vt:lpwstr>
  </property>
  <property fmtid="{D5CDD505-2E9C-101B-9397-08002B2CF9AE}" pid="40" name="MSIP_Label_17da11e7-ad83-4459-98c6-12a88e2eac78_SetDate">
    <vt:lpwstr>2024-08-07T11:40:14Z</vt:lpwstr>
  </property>
  <property fmtid="{D5CDD505-2E9C-101B-9397-08002B2CF9AE}" pid="41" name="MSIP_Label_17da11e7-ad83-4459-98c6-12a88e2eac78_Method">
    <vt:lpwstr>Privileged</vt:lpwstr>
  </property>
  <property fmtid="{D5CDD505-2E9C-101B-9397-08002B2CF9AE}" pid="42" name="MSIP_Label_17da11e7-ad83-4459-98c6-12a88e2eac78_Name">
    <vt:lpwstr>17da11e7-ad83-4459-98c6-12a88e2eac78</vt:lpwstr>
  </property>
  <property fmtid="{D5CDD505-2E9C-101B-9397-08002B2CF9AE}" pid="43" name="MSIP_Label_17da11e7-ad83-4459-98c6-12a88e2eac78_SiteId">
    <vt:lpwstr>68283f3b-8487-4c86-adb3-a5228f18b893</vt:lpwstr>
  </property>
  <property fmtid="{D5CDD505-2E9C-101B-9397-08002B2CF9AE}" pid="44" name="MSIP_Label_17da11e7-ad83-4459-98c6-12a88e2eac78_ActionId">
    <vt:lpwstr>6174bf53-a532-4d11-9f87-bd562386a9a4</vt:lpwstr>
  </property>
  <property fmtid="{D5CDD505-2E9C-101B-9397-08002B2CF9AE}" pid="45" name="MSIP_Label_17da11e7-ad83-4459-98c6-12a88e2eac78_ContentBits">
    <vt:lpwstr>0</vt:lpwstr>
  </property>
</Properties>
</file>