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2D29A390" w:rsidR="00400F31" w:rsidRPr="005C28C2" w:rsidRDefault="00400F31" w:rsidP="00144177">
      <w:pPr>
        <w:pBdr>
          <w:top w:val="outset" w:sz="6" w:space="1" w:color="auto"/>
        </w:pBdr>
        <w:tabs>
          <w:tab w:val="right" w:pos="9638"/>
        </w:tabs>
        <w:spacing w:after="180"/>
        <w:rPr>
          <w:rFonts w:ascii="Arial" w:eastAsia="Arial Unicode MS" w:hAnsi="Arial" w:cs="Arial"/>
          <w:b/>
          <w:bCs/>
          <w:sz w:val="24"/>
          <w:szCs w:val="24"/>
        </w:rPr>
      </w:pPr>
      <w:r w:rsidRPr="005C28C2">
        <w:rPr>
          <w:rFonts w:ascii="Arial" w:hAnsi="Arial" w:cs="Arial"/>
          <w:b/>
          <w:bCs/>
          <w:sz w:val="24"/>
          <w:szCs w:val="24"/>
        </w:rPr>
        <w:t>SA WG2 Meeting #16</w:t>
      </w:r>
      <w:r w:rsidR="0075109D" w:rsidRPr="005C28C2">
        <w:rPr>
          <w:rFonts w:ascii="Arial" w:hAnsi="Arial" w:cs="Arial"/>
          <w:b/>
          <w:bCs/>
          <w:sz w:val="24"/>
          <w:szCs w:val="24"/>
        </w:rPr>
        <w:t>4</w:t>
      </w:r>
      <w:r w:rsidRPr="005C28C2">
        <w:rPr>
          <w:rFonts w:ascii="Arial" w:hAnsi="Arial" w:cs="Arial"/>
          <w:b/>
          <w:bCs/>
          <w:sz w:val="24"/>
          <w:szCs w:val="24"/>
        </w:rPr>
        <w:tab/>
        <w:t>S2-240</w:t>
      </w:r>
      <w:r w:rsidR="005C28C2" w:rsidRPr="005C28C2">
        <w:rPr>
          <w:rFonts w:ascii="Arial" w:hAnsi="Arial" w:cs="Arial"/>
          <w:b/>
          <w:bCs/>
          <w:sz w:val="24"/>
          <w:szCs w:val="24"/>
        </w:rPr>
        <w:t>9448</w:t>
      </w:r>
      <w:r w:rsidRPr="005C28C2">
        <w:rPr>
          <w:rFonts w:ascii="Arial" w:hAnsi="Arial" w:cs="Arial"/>
          <w:b/>
          <w:bCs/>
          <w:sz w:val="24"/>
          <w:szCs w:val="24"/>
        </w:rPr>
        <w:cr/>
      </w:r>
      <w:r w:rsidR="0075109D" w:rsidRPr="005C28C2">
        <w:rPr>
          <w:rFonts w:ascii="Arial" w:hAnsi="Arial" w:cs="Arial"/>
          <w:b/>
          <w:bCs/>
          <w:sz w:val="24"/>
          <w:szCs w:val="24"/>
        </w:rPr>
        <w:t>Maastricht, NL  August 19-23, 2024</w:t>
      </w:r>
      <w:r w:rsidRPr="005C28C2">
        <w:rPr>
          <w:rFonts w:ascii="Arial" w:eastAsia="Arial Unicode MS" w:hAnsi="Arial" w:cs="Arial"/>
          <w:b/>
          <w:bCs/>
        </w:rPr>
        <w:tab/>
      </w:r>
      <w:r w:rsidR="005C28C2" w:rsidRPr="005C28C2">
        <w:rPr>
          <w:rFonts w:ascii="Arial" w:eastAsia="Arial Unicode MS" w:hAnsi="Arial" w:cs="Arial"/>
          <w:b/>
          <w:bCs/>
        </w:rPr>
        <w:t>(Revision of e-mail S2-2408024r07+changes)</w:t>
      </w:r>
    </w:p>
    <w:p w14:paraId="667F26EA" w14:textId="576326A2"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Source:</w:t>
      </w:r>
      <w:r w:rsidRPr="005C28C2">
        <w:rPr>
          <w:rFonts w:ascii="Arial" w:eastAsia="Batang" w:hAnsi="Arial"/>
          <w:b/>
          <w:sz w:val="24"/>
          <w:szCs w:val="24"/>
          <w:lang w:val="en-US" w:eastAsia="zh-CN"/>
        </w:rPr>
        <w:tab/>
      </w:r>
      <w:r w:rsidR="00A01897" w:rsidRPr="005C28C2">
        <w:rPr>
          <w:rFonts w:ascii="Arial" w:eastAsia="Batang" w:hAnsi="Arial"/>
          <w:b/>
          <w:sz w:val="24"/>
          <w:szCs w:val="24"/>
          <w:lang w:val="en-US" w:eastAsia="zh-CN"/>
        </w:rPr>
        <w:t>Nokia, Meta</w:t>
      </w:r>
    </w:p>
    <w:p w14:paraId="3704CFED" w14:textId="5138B3D3" w:rsidR="00400F31" w:rsidRPr="005C28C2" w:rsidRDefault="00400F31" w:rsidP="00400F31">
      <w:pPr>
        <w:tabs>
          <w:tab w:val="left" w:pos="2127"/>
        </w:tabs>
        <w:ind w:left="2127" w:hanging="2127"/>
        <w:jc w:val="both"/>
        <w:outlineLvl w:val="0"/>
        <w:rPr>
          <w:rFonts w:ascii="Arial" w:eastAsia="Batang" w:hAnsi="Arial" w:cs="Arial"/>
          <w:b/>
          <w:sz w:val="24"/>
          <w:szCs w:val="24"/>
          <w:lang w:eastAsia="zh-CN"/>
        </w:rPr>
      </w:pPr>
      <w:r w:rsidRPr="005C28C2">
        <w:rPr>
          <w:rFonts w:ascii="Arial" w:eastAsia="Batang" w:hAnsi="Arial" w:cs="Arial"/>
          <w:b/>
          <w:sz w:val="24"/>
          <w:szCs w:val="24"/>
          <w:lang w:eastAsia="zh-CN"/>
        </w:rPr>
        <w:t>Title:</w:t>
      </w:r>
      <w:r w:rsidRPr="005C28C2">
        <w:rPr>
          <w:rFonts w:ascii="Arial" w:eastAsia="Batang" w:hAnsi="Arial" w:cs="Arial"/>
          <w:b/>
          <w:sz w:val="24"/>
          <w:szCs w:val="24"/>
          <w:lang w:eastAsia="zh-CN"/>
        </w:rPr>
        <w:tab/>
      </w:r>
      <w:r w:rsidR="005C28C2">
        <w:rPr>
          <w:rFonts w:ascii="Arial" w:eastAsia="Batang" w:hAnsi="Arial" w:cs="Arial"/>
          <w:b/>
          <w:sz w:val="24"/>
          <w:szCs w:val="24"/>
          <w:lang w:eastAsia="zh-CN"/>
        </w:rPr>
        <w:t xml:space="preserve">Revised </w:t>
      </w:r>
      <w:r w:rsidR="00A01897" w:rsidRPr="005C28C2">
        <w:rPr>
          <w:rFonts w:ascii="Arial" w:eastAsia="Batang" w:hAnsi="Arial" w:cs="Arial"/>
          <w:b/>
          <w:sz w:val="24"/>
          <w:szCs w:val="24"/>
          <w:lang w:eastAsia="zh-CN"/>
        </w:rPr>
        <w:t>W</w:t>
      </w:r>
      <w:r w:rsidRPr="005C28C2">
        <w:rPr>
          <w:rFonts w:ascii="Arial" w:eastAsia="Batang" w:hAnsi="Arial" w:cs="Arial"/>
          <w:b/>
          <w:sz w:val="24"/>
          <w:szCs w:val="24"/>
          <w:lang w:eastAsia="zh-CN"/>
        </w:rPr>
        <w:t xml:space="preserve">ID on </w:t>
      </w:r>
      <w:r w:rsidR="005C28C2">
        <w:rPr>
          <w:rFonts w:ascii="Arial" w:eastAsia="Batang" w:hAnsi="Arial" w:cs="Arial"/>
          <w:b/>
          <w:sz w:val="24"/>
          <w:szCs w:val="24"/>
          <w:lang w:eastAsia="zh-CN"/>
        </w:rPr>
        <w:t>Extended Reality and Media service (XRM) Phase 2</w:t>
      </w:r>
    </w:p>
    <w:p w14:paraId="4EA986AC" w14:textId="77777777"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Document for:</w:t>
      </w:r>
      <w:r w:rsidRPr="005C28C2">
        <w:rPr>
          <w:rFonts w:ascii="Arial" w:eastAsia="Batang" w:hAnsi="Arial"/>
          <w:b/>
          <w:sz w:val="24"/>
          <w:szCs w:val="24"/>
          <w:lang w:val="en-US" w:eastAsia="zh-CN"/>
        </w:rPr>
        <w:tab/>
        <w:t>Approval</w:t>
      </w:r>
    </w:p>
    <w:p w14:paraId="110F6C52" w14:textId="5BD03EDD" w:rsidR="001E489F" w:rsidRPr="005C28C2" w:rsidRDefault="00400F31" w:rsidP="00400F31">
      <w:pPr>
        <w:tabs>
          <w:tab w:val="left" w:pos="2127"/>
        </w:tabs>
        <w:ind w:left="2127" w:hanging="2127"/>
        <w:jc w:val="both"/>
        <w:outlineLvl w:val="0"/>
        <w:rPr>
          <w:rFonts w:eastAsia="Batang"/>
          <w:sz w:val="24"/>
          <w:szCs w:val="24"/>
          <w:lang w:val="en-US" w:eastAsia="zh-CN"/>
        </w:rPr>
      </w:pPr>
      <w:r w:rsidRPr="005C28C2">
        <w:rPr>
          <w:rFonts w:ascii="Arial" w:eastAsia="Batang" w:hAnsi="Arial"/>
          <w:b/>
          <w:sz w:val="24"/>
          <w:szCs w:val="24"/>
          <w:lang w:val="en-US" w:eastAsia="zh-CN"/>
        </w:rPr>
        <w:t>Agenda Item:</w:t>
      </w:r>
      <w:r w:rsidRPr="005C28C2">
        <w:rPr>
          <w:rFonts w:ascii="Arial" w:eastAsia="Batang" w:hAnsi="Arial"/>
          <w:b/>
          <w:sz w:val="24"/>
          <w:szCs w:val="24"/>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b/>
          <w:bCs/>
        </w:rPr>
      </w:pPr>
      <w:r w:rsidRPr="000C3BCF">
        <w:rPr>
          <w:b/>
          <w:bCs/>
        </w:rPr>
        <w:t>WT#1.</w:t>
      </w:r>
      <w:r>
        <w:rPr>
          <w:b/>
          <w:bCs/>
        </w:rPr>
        <w:t>1</w:t>
      </w:r>
    </w:p>
    <w:p w14:paraId="20490974" w14:textId="1B12B6E1" w:rsidR="006E031A" w:rsidRPr="00DF32A1" w:rsidRDefault="006E031A" w:rsidP="006E031A">
      <w:pPr>
        <w:pStyle w:val="B1"/>
        <w:spacing w:after="180"/>
        <w:rPr>
          <w:rFonts w:ascii="Times New Roman" w:hAnsi="Times New Roman"/>
          <w:iCs/>
        </w:rPr>
      </w:pPr>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p>
    <w:p w14:paraId="2CFC5BD1" w14:textId="4FEAC257" w:rsidR="006E031A" w:rsidRDefault="008D27C3" w:rsidP="006E031A">
      <w:pPr>
        <w:pStyle w:val="B1"/>
        <w:numPr>
          <w:ilvl w:val="0"/>
          <w:numId w:val="10"/>
        </w:numPr>
        <w:spacing w:after="180"/>
        <w:rPr>
          <w:rFonts w:ascii="Times New Roman" w:hAnsi="Times New Roman"/>
        </w:rPr>
      </w:pPr>
      <w:r>
        <w:rPr>
          <w:rFonts w:ascii="Times New Roman" w:hAnsi="Times New Roman"/>
        </w:rPr>
        <w:t>N</w:t>
      </w:r>
      <w:r w:rsidR="00DF5471">
        <w:rPr>
          <w:rFonts w:ascii="Times New Roman" w:hAnsi="Times New Roman"/>
        </w:rPr>
        <w:t xml:space="preserve">ew indicator </w:t>
      </w:r>
      <w:r>
        <w:rPr>
          <w:rFonts w:ascii="Times New Roman" w:hAnsi="Times New Roman"/>
        </w:rPr>
        <w:t xml:space="preserve">over NGAP </w:t>
      </w:r>
      <w:r w:rsidR="00DF5471">
        <w:rPr>
          <w:rFonts w:ascii="Times New Roman" w:hAnsi="Times New Roman"/>
        </w:rPr>
        <w:t>to</w:t>
      </w:r>
      <w:r>
        <w:rPr>
          <w:rFonts w:ascii="Times New Roman" w:hAnsi="Times New Roman"/>
        </w:rPr>
        <w:t xml:space="preserve"> indicate support for</w:t>
      </w:r>
      <w:r w:rsidR="00DF5471">
        <w:rPr>
          <w:rFonts w:ascii="Times New Roman" w:hAnsi="Times New Roman"/>
        </w:rPr>
        <w:t xml:space="preserve"> PDU Set Information marking</w:t>
      </w:r>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r w:rsidR="006E031A" w:rsidRPr="00DF32A1">
        <w:rPr>
          <w:rFonts w:ascii="Times New Roman" w:hAnsi="Times New Roman"/>
        </w:rPr>
        <w:t>.</w:t>
      </w:r>
    </w:p>
    <w:p w14:paraId="43ABDA56" w14:textId="5DBA45A8" w:rsidR="00DF5471" w:rsidRDefault="00DF5471" w:rsidP="006E031A">
      <w:pPr>
        <w:pStyle w:val="B1"/>
        <w:numPr>
          <w:ilvl w:val="0"/>
          <w:numId w:val="10"/>
        </w:numPr>
        <w:spacing w:after="180"/>
        <w:rPr>
          <w:rFonts w:ascii="Times New Roman" w:hAnsi="Times New Roman"/>
        </w:rPr>
      </w:pPr>
      <w:r>
        <w:rPr>
          <w:rFonts w:ascii="Times New Roman" w:hAnsi="Times New Roman"/>
        </w:rPr>
        <w:lastRenderedPageBreak/>
        <w:t xml:space="preserve">Enhancement to support AQP, </w:t>
      </w:r>
      <w:r w:rsidR="001A69D0">
        <w:rPr>
          <w:rFonts w:ascii="Times New Roman" w:hAnsi="Times New Roman"/>
        </w:rPr>
        <w:t>Notification control.</w:t>
      </w:r>
    </w:p>
    <w:p w14:paraId="67862FA0" w14:textId="73537036" w:rsidR="001A69D0" w:rsidRDefault="001A69D0" w:rsidP="006E031A">
      <w:pPr>
        <w:pStyle w:val="B1"/>
        <w:numPr>
          <w:ilvl w:val="0"/>
          <w:numId w:val="10"/>
        </w:numPr>
        <w:spacing w:after="180"/>
        <w:rPr>
          <w:rFonts w:ascii="Times New Roman" w:hAnsi="Times New Roman"/>
        </w:rPr>
      </w:pPr>
      <w:r>
        <w:rPr>
          <w:rFonts w:ascii="Times New Roman" w:hAnsi="Times New Roman"/>
        </w:rPr>
        <w:t xml:space="preserve">Enhancements to provide </w:t>
      </w:r>
      <w:r w:rsidR="008D27C3">
        <w:rPr>
          <w:rFonts w:ascii="Times New Roman" w:hAnsi="Times New Roman"/>
        </w:rPr>
        <w:t>AL-</w:t>
      </w:r>
      <w:r>
        <w:rPr>
          <w:rFonts w:ascii="Times New Roman" w:hAnsi="Times New Roman"/>
        </w:rPr>
        <w:t>FEC</w:t>
      </w:r>
      <w:r w:rsidR="008D27C3">
        <w:rPr>
          <w:rFonts w:ascii="Times New Roman" w:hAnsi="Times New Roman"/>
        </w:rPr>
        <w:t xml:space="preserve"> awareness</w:t>
      </w:r>
      <w:r>
        <w:rPr>
          <w:rFonts w:ascii="Times New Roman" w:hAnsi="Times New Roman"/>
        </w:rPr>
        <w:t>, content ratio over Control plane</w:t>
      </w:r>
      <w:r w:rsidR="008D27C3">
        <w:rPr>
          <w:rFonts w:ascii="Times New Roman" w:hAnsi="Times New Roman"/>
        </w:rPr>
        <w:t xml:space="preserve"> for NG-RAN</w:t>
      </w:r>
      <w:r>
        <w:rPr>
          <w:rFonts w:ascii="Times New Roman" w:hAnsi="Times New Roman"/>
        </w:rPr>
        <w:t>.</w:t>
      </w:r>
    </w:p>
    <w:p w14:paraId="6304CF89" w14:textId="6D7D5B61" w:rsidR="00BA4DC1" w:rsidRDefault="00BA4DC1" w:rsidP="00BA4DC1">
      <w:pPr>
        <w:pStyle w:val="NO"/>
      </w:pPr>
      <w:r>
        <w:t>NOTE:</w:t>
      </w:r>
      <w:r w:rsidR="005C28C2">
        <w:tab/>
      </w:r>
      <w:r>
        <w:t xml:space="preserve">Whether to do </w:t>
      </w:r>
      <w:r w:rsidR="008F17BD">
        <w:t>e</w:t>
      </w:r>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C349BF7" w14:textId="77777777" w:rsidR="006E031A" w:rsidRDefault="006E031A" w:rsidP="000C3BCF">
      <w:pPr>
        <w:rPr>
          <w:b/>
          <w:bCs/>
        </w:rPr>
      </w:pPr>
    </w:p>
    <w:p w14:paraId="4051F457" w14:textId="3B64507F" w:rsidR="001A69D0" w:rsidRPr="000C3BCF" w:rsidRDefault="001A69D0" w:rsidP="001A69D0">
      <w:pPr>
        <w:rPr>
          <w:b/>
          <w:bCs/>
        </w:rPr>
      </w:pPr>
      <w:r w:rsidRPr="000C3BCF">
        <w:rPr>
          <w:b/>
          <w:bCs/>
        </w:rPr>
        <w:t>WT#1.</w:t>
      </w:r>
      <w:r>
        <w:rPr>
          <w:b/>
          <w:bCs/>
        </w:rPr>
        <w:t>2</w:t>
      </w:r>
    </w:p>
    <w:p w14:paraId="5150E56D" w14:textId="76F34D3F" w:rsidR="008D27C3" w:rsidRPr="00DF32A1" w:rsidRDefault="001A69D0" w:rsidP="001A69D0">
      <w:pPr>
        <w:pStyle w:val="B1"/>
        <w:spacing w:after="180"/>
        <w:rPr>
          <w:rFonts w:ascii="Times New Roman" w:hAnsi="Times New Roman"/>
          <w:iCs/>
        </w:rPr>
      </w:pPr>
      <w:r>
        <w:rPr>
          <w:rFonts w:ascii="Times New Roman" w:hAnsi="Times New Roman"/>
        </w:rPr>
        <w:t>KI#</w:t>
      </w:r>
      <w:r w:rsidR="00BD799D">
        <w:rPr>
          <w:rFonts w:ascii="Times New Roman" w:hAnsi="Times New Roman"/>
        </w:rPr>
        <w:t>2</w:t>
      </w:r>
      <w:r w:rsidRPr="00DF32A1">
        <w:rPr>
          <w:rFonts w:ascii="Times New Roman" w:hAnsi="Times New Roman"/>
        </w:rPr>
        <w:t xml:space="preserve"> Enhancement </w:t>
      </w:r>
      <w:r>
        <w:rPr>
          <w:rFonts w:ascii="Times New Roman" w:hAnsi="Times New Roman"/>
        </w:rPr>
        <w:t xml:space="preserve">to support </w:t>
      </w:r>
      <w:r w:rsidR="008D27C3">
        <w:rPr>
          <w:rFonts w:ascii="Times New Roman" w:hAnsi="Times New Roman"/>
        </w:rPr>
        <w:t xml:space="preserve">QoS control and PDU Set identification for XR </w:t>
      </w:r>
      <w:r w:rsidR="00644BC6">
        <w:rPr>
          <w:rFonts w:ascii="Times New Roman" w:hAnsi="Times New Roman"/>
        </w:rPr>
        <w:t xml:space="preserve">traffic </w:t>
      </w:r>
      <w:r w:rsidR="008D27C3">
        <w:rPr>
          <w:rFonts w:ascii="Times New Roman" w:hAnsi="Times New Roman"/>
        </w:rPr>
        <w:t xml:space="preserve">stream with e2e encryption. </w:t>
      </w:r>
    </w:p>
    <w:p w14:paraId="694B3BA7" w14:textId="6A765690" w:rsidR="001A69D0" w:rsidRDefault="008D27C3" w:rsidP="001A69D0">
      <w:pPr>
        <w:pStyle w:val="B1"/>
        <w:numPr>
          <w:ilvl w:val="0"/>
          <w:numId w:val="10"/>
        </w:numPr>
        <w:spacing w:after="180"/>
        <w:rPr>
          <w:rFonts w:ascii="Times New Roman" w:hAnsi="Times New Roman"/>
        </w:rPr>
      </w:pPr>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xml:space="preserve">), Proxy-UDP-in-HTTP/3+QUIC-Aware Proxying and UDP Options should be supported </w:t>
      </w:r>
      <w:r w:rsidR="00644BC6">
        <w:rPr>
          <w:rFonts w:ascii="Times New Roman" w:hAnsi="Times New Roman"/>
        </w:rPr>
        <w:t xml:space="preserve">for XRM metadata delivery for </w:t>
      </w:r>
      <w:r>
        <w:rPr>
          <w:rFonts w:ascii="Times New Roman" w:hAnsi="Times New Roman"/>
        </w:rPr>
        <w:t xml:space="preserve">XR </w:t>
      </w:r>
      <w:r w:rsidR="00644BC6">
        <w:rPr>
          <w:rFonts w:ascii="Times New Roman" w:hAnsi="Times New Roman"/>
        </w:rPr>
        <w:t xml:space="preserve">traffic </w:t>
      </w:r>
      <w:r>
        <w:rPr>
          <w:rFonts w:ascii="Times New Roman" w:hAnsi="Times New Roman"/>
        </w:rPr>
        <w:t>stream with e2e encryption.</w:t>
      </w:r>
    </w:p>
    <w:p w14:paraId="52544C26" w14:textId="77777777" w:rsidR="001A69D0" w:rsidRDefault="001A69D0" w:rsidP="000C3BCF">
      <w:pPr>
        <w:rPr>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rFonts w:ascii="Times New Roman" w:hAnsi="Times New Roman"/>
          <w:b/>
          <w:bCs/>
        </w:rPr>
      </w:pPr>
      <w:r w:rsidRPr="00BF05E8">
        <w:rPr>
          <w:rFonts w:ascii="Times New Roman" w:hAnsi="Times New Roman"/>
          <w:b/>
          <w:bCs/>
        </w:rPr>
        <w:t>WT#2</w:t>
      </w:r>
      <w:r w:rsidR="00BF05E8" w:rsidRPr="00BF05E8">
        <w:rPr>
          <w:rFonts w:ascii="Times New Roman" w:hAnsi="Times New Roman"/>
          <w:b/>
          <w:bCs/>
        </w:rPr>
        <w:t>.1</w:t>
      </w:r>
      <w:r w:rsidRPr="00BF05E8">
        <w:rPr>
          <w:rFonts w:ascii="Times New Roman" w:hAnsi="Times New Roman"/>
          <w:b/>
          <w:bCs/>
        </w:rPr>
        <w:t xml:space="preserve"> </w:t>
      </w:r>
    </w:p>
    <w:p w14:paraId="0CFB5904" w14:textId="31BF146A" w:rsidR="00BD799D" w:rsidRPr="00DC744C" w:rsidRDefault="00BD799D" w:rsidP="00BD799D">
      <w:pPr>
        <w:pStyle w:val="B1"/>
        <w:spacing w:after="180"/>
        <w:rPr>
          <w:rFonts w:ascii="Times New Roman" w:hAnsi="Times New Roman"/>
        </w:rPr>
      </w:pPr>
      <w:r>
        <w:rPr>
          <w:rFonts w:ascii="Times New Roman" w:hAnsi="Times New Roman"/>
        </w:rPr>
        <w:t xml:space="preserve">KI#4 </w:t>
      </w:r>
      <w:r w:rsidRPr="00DC744C">
        <w:rPr>
          <w:rFonts w:ascii="Times New Roman" w:hAnsi="Times New Roman"/>
        </w:rPr>
        <w:t>QoS handling enhancement for XRM services.</w:t>
      </w:r>
    </w:p>
    <w:p w14:paraId="43E5F9DA" w14:textId="51C604AE" w:rsidR="00BD799D" w:rsidRPr="00DF32A1" w:rsidRDefault="00BD799D" w:rsidP="00BD799D">
      <w:pPr>
        <w:pStyle w:val="B2"/>
        <w:numPr>
          <w:ilvl w:val="0"/>
          <w:numId w:val="10"/>
        </w:numPr>
      </w:pPr>
      <w:bookmarkStart w:id="0" w:name="_Hlk145365979"/>
      <w:r>
        <w:t>Support for additional packet filter</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2BFFF950" w14:textId="77777777" w:rsidR="00BD799D" w:rsidRPr="006C6449" w:rsidRDefault="00BD799D" w:rsidP="006128F4">
      <w:pPr>
        <w:rPr>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sidR="00BD799D">
        <w:rPr>
          <w:rFonts w:ascii="Times New Roman" w:hAnsi="Times New Roman"/>
        </w:rPr>
        <w:t>, TTNB</w:t>
      </w:r>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r>
        <w:rPr>
          <w:rFonts w:ascii="Times New Roman" w:hAnsi="Times New Roman"/>
        </w:rPr>
        <w:t>Support data boosting triggered by AF.</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b/>
          <w:bCs/>
        </w:rPr>
      </w:pPr>
      <w:r w:rsidRPr="006128F4">
        <w:rPr>
          <w:b/>
          <w:bCs/>
        </w:rPr>
        <w:t>WT#</w:t>
      </w:r>
      <w:r>
        <w:rPr>
          <w:b/>
          <w:bCs/>
        </w:rPr>
        <w:t>4</w:t>
      </w:r>
    </w:p>
    <w:p w14:paraId="60221305" w14:textId="5D4A29CA" w:rsidR="00BD799D" w:rsidRPr="00DF32A1" w:rsidRDefault="00BD799D" w:rsidP="00BD799D">
      <w:pPr>
        <w:pStyle w:val="B2"/>
        <w:ind w:left="0" w:firstLine="0"/>
      </w:pPr>
      <w:r>
        <w:t>KI#9</w:t>
      </w:r>
      <w:r w:rsidRPr="00DF32A1">
        <w:t xml:space="preserve"> </w:t>
      </w:r>
      <w:r>
        <w:t>Extend exposure framework for XRM related information</w:t>
      </w:r>
      <w:r w:rsidRPr="00DF32A1">
        <w:t xml:space="preserve">. </w:t>
      </w:r>
    </w:p>
    <w:p w14:paraId="0B8F9E6F" w14:textId="4AE6BC90" w:rsidR="0075109D" w:rsidRDefault="00BD799D" w:rsidP="00481A07">
      <w:pPr>
        <w:pStyle w:val="B1"/>
        <w:numPr>
          <w:ilvl w:val="0"/>
          <w:numId w:val="10"/>
        </w:numPr>
        <w:spacing w:after="180"/>
        <w:ind w:left="360" w:firstLine="0"/>
      </w:pPr>
      <w:r w:rsidRPr="00BD799D">
        <w:rPr>
          <w:rFonts w:ascii="Times New Roman" w:hAnsi="Times New Roman"/>
        </w:rPr>
        <w:t>Support exposure of available data rate</w:t>
      </w:r>
      <w:r w:rsidR="008C6329">
        <w:rPr>
          <w:rFonts w:ascii="Times New Roman" w:hAnsi="Times New Roman"/>
        </w:rPr>
        <w:t>, media rate information towards the AF</w:t>
      </w:r>
      <w:r w:rsidRPr="00BD799D">
        <w:rPr>
          <w:rFonts w:ascii="Times New Roman" w:hAnsi="Times New Roman"/>
        </w:rPr>
        <w:t>.</w:t>
      </w:r>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6B73" w14:textId="77777777" w:rsidR="00D530F3" w:rsidRDefault="00D530F3">
      <w:r>
        <w:separator/>
      </w:r>
    </w:p>
  </w:endnote>
  <w:endnote w:type="continuationSeparator" w:id="0">
    <w:p w14:paraId="10CDBF86" w14:textId="77777777" w:rsidR="00D530F3" w:rsidRDefault="00D5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F5EC" w14:textId="77777777" w:rsidR="00D530F3" w:rsidRDefault="00D530F3">
      <w:r>
        <w:separator/>
      </w:r>
    </w:p>
  </w:footnote>
  <w:footnote w:type="continuationSeparator" w:id="0">
    <w:p w14:paraId="181EB18A" w14:textId="77777777" w:rsidR="00D530F3" w:rsidRDefault="00D53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41D"/>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C70E3"/>
    <w:rsid w:val="00CE7C1D"/>
    <w:rsid w:val="00D0135E"/>
    <w:rsid w:val="00D13FF8"/>
    <w:rsid w:val="00D145EC"/>
    <w:rsid w:val="00D355FB"/>
    <w:rsid w:val="00D43C0B"/>
    <w:rsid w:val="00D44A74"/>
    <w:rsid w:val="00D50BB5"/>
    <w:rsid w:val="00D530F3"/>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2</cp:revision>
  <cp:lastPrinted>2001-04-23T09:30:00Z</cp:lastPrinted>
  <dcterms:created xsi:type="dcterms:W3CDTF">2024-08-31T05:59:00Z</dcterms:created>
  <dcterms:modified xsi:type="dcterms:W3CDTF">2024-08-31T05:59:00Z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