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29E5" w14:textId="57CD945E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69443E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</w:r>
      <w:r w:rsidR="00A27F9B" w:rsidRPr="00E4551E">
        <w:rPr>
          <w:rFonts w:cs="Arial"/>
          <w:b/>
          <w:noProof/>
          <w:sz w:val="24"/>
        </w:rPr>
        <w:t>S2-</w:t>
      </w:r>
      <w:r w:rsidR="00C07194" w:rsidRPr="00E4551E">
        <w:rPr>
          <w:rFonts w:cs="Arial"/>
          <w:b/>
          <w:noProof/>
          <w:sz w:val="24"/>
        </w:rPr>
        <w:t>2</w:t>
      </w:r>
      <w:r w:rsidR="00C35625" w:rsidRPr="00E4551E">
        <w:rPr>
          <w:rFonts w:cs="Arial"/>
          <w:b/>
          <w:noProof/>
          <w:sz w:val="24"/>
        </w:rPr>
        <w:t>4</w:t>
      </w:r>
      <w:r w:rsidR="00E4551E" w:rsidRPr="00E4551E">
        <w:rPr>
          <w:rFonts w:cs="Arial"/>
          <w:b/>
          <w:noProof/>
          <w:sz w:val="24"/>
        </w:rPr>
        <w:t>07967</w:t>
      </w:r>
    </w:p>
    <w:p w14:paraId="60881BF1" w14:textId="77777777" w:rsidR="008F4EDF" w:rsidRDefault="0069443E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August 19 – 23</w:t>
      </w:r>
      <w:r w:rsidR="00C35625">
        <w:rPr>
          <w:b/>
          <w:noProof/>
          <w:sz w:val="24"/>
        </w:rPr>
        <w:t xml:space="preserve">, 2024, </w:t>
      </w:r>
      <w:r w:rsidRPr="0069443E">
        <w:rPr>
          <w:b/>
          <w:noProof/>
          <w:sz w:val="24"/>
        </w:rPr>
        <w:t>Maastricht, The Netherlands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60A4E003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32CFC6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28599BFF" w14:textId="7998830F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2073">
        <w:rPr>
          <w:rFonts w:ascii="Arial" w:hAnsi="Arial" w:cs="Arial"/>
          <w:b/>
        </w:rPr>
        <w:t>Access restrictions for satellite access</w:t>
      </w:r>
      <w:r w:rsidR="001813DC">
        <w:rPr>
          <w:rFonts w:ascii="Arial" w:hAnsi="Arial" w:cs="Arial"/>
          <w:b/>
        </w:rPr>
        <w:t xml:space="preserve"> </w:t>
      </w:r>
    </w:p>
    <w:p w14:paraId="10C260E7" w14:textId="523C3BB8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C27F1">
        <w:rPr>
          <w:rFonts w:ascii="Arial" w:hAnsi="Arial" w:cs="Arial"/>
          <w:b/>
        </w:rPr>
        <w:t>Discussion</w:t>
      </w:r>
    </w:p>
    <w:p w14:paraId="0C0C3A8A" w14:textId="22ECD7E0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72073">
        <w:rPr>
          <w:rFonts w:ascii="Arial" w:hAnsi="Arial" w:cs="Arial"/>
          <w:b/>
        </w:rPr>
        <w:t>8.27</w:t>
      </w:r>
    </w:p>
    <w:p w14:paraId="4C2E7196" w14:textId="41839B83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F010F" w:rsidRPr="007F010F">
        <w:rPr>
          <w:rFonts w:ascii="Arial" w:hAnsi="Arial" w:cs="Arial"/>
          <w:b/>
        </w:rPr>
        <w:t>IoT_SAT_ARCH_EPS</w:t>
      </w:r>
      <w:proofErr w:type="spellEnd"/>
      <w:r w:rsidR="007F010F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-18</w:t>
      </w:r>
    </w:p>
    <w:p w14:paraId="2CC85CD6" w14:textId="4FA73355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5C27F1">
        <w:rPr>
          <w:rFonts w:ascii="Arial" w:hAnsi="Arial" w:cs="Arial"/>
          <w:i/>
        </w:rPr>
        <w:t xml:space="preserve"> a</w:t>
      </w:r>
      <w:r w:rsidR="005C27F1" w:rsidRPr="005C27F1">
        <w:rPr>
          <w:rFonts w:ascii="Arial" w:hAnsi="Arial" w:cs="Arial"/>
          <w:i/>
        </w:rPr>
        <w:t>ccess restrictions for satellite access</w:t>
      </w:r>
      <w:r w:rsidR="007F010F" w:rsidRPr="007F010F">
        <w:t xml:space="preserve"> </w:t>
      </w:r>
      <w:r w:rsidR="007F010F" w:rsidRPr="007F010F">
        <w:rPr>
          <w:rFonts w:ascii="Arial" w:hAnsi="Arial" w:cs="Arial"/>
          <w:i/>
        </w:rPr>
        <w:t>in relation to IWK between EPC and 5GC</w:t>
      </w:r>
      <w:r w:rsidR="00D00459">
        <w:rPr>
          <w:rFonts w:ascii="Arial" w:hAnsi="Arial" w:cs="Arial"/>
          <w:i/>
        </w:rPr>
        <w:t xml:space="preserve">. </w:t>
      </w:r>
    </w:p>
    <w:p w14:paraId="1D9E5350" w14:textId="19C76509" w:rsidR="000272B6" w:rsidRDefault="00AD063F" w:rsidP="000272B6">
      <w:pPr>
        <w:pStyle w:val="Heading1"/>
      </w:pPr>
      <w:r>
        <w:t>History</w:t>
      </w:r>
    </w:p>
    <w:p w14:paraId="1D8F7757" w14:textId="407661B4" w:rsidR="00F90195" w:rsidRDefault="005C27F1" w:rsidP="00F90195">
      <w:r>
        <w:t>W</w:t>
      </w:r>
      <w:r w:rsidR="00BE27AA">
        <w:t xml:space="preserve">ork has </w:t>
      </w:r>
      <w:r>
        <w:t xml:space="preserve">recently </w:t>
      </w:r>
      <w:r w:rsidR="00BE27AA">
        <w:t>been done in CT4, SA2 and RAN3 to enhance the possibilities to handle subscription-based access restrictions for satellite access</w:t>
      </w:r>
      <w:r>
        <w:t xml:space="preserve"> </w:t>
      </w:r>
      <w:r w:rsidR="0041724B">
        <w:t>in relation to IWK between EPC and 5GC</w:t>
      </w:r>
      <w:r w:rsidR="00BE27AA">
        <w:t>. This has included:</w:t>
      </w:r>
    </w:p>
    <w:p w14:paraId="23B7E2EA" w14:textId="22C8456D" w:rsidR="00455FEA" w:rsidRDefault="001A38F0" w:rsidP="00BE27AA">
      <w:pPr>
        <w:rPr>
          <w:lang w:val="en-SE"/>
        </w:rPr>
      </w:pPr>
      <w:r>
        <w:rPr>
          <w:lang w:val="en-SE"/>
        </w:rPr>
        <w:t>In Dec 2023 (</w:t>
      </w:r>
      <w:r w:rsidR="0041724B">
        <w:rPr>
          <w:lang w:val="en-SE"/>
        </w:rPr>
        <w:t>CT4#</w:t>
      </w:r>
      <w:r w:rsidR="00E460DB">
        <w:rPr>
          <w:lang w:val="en-SE"/>
        </w:rPr>
        <w:t>119,</w:t>
      </w:r>
      <w:r w:rsidR="0041724B">
        <w:rPr>
          <w:lang w:val="en-SE"/>
        </w:rPr>
        <w:t xml:space="preserve"> </w:t>
      </w:r>
      <w:r>
        <w:rPr>
          <w:lang w:val="en-SE"/>
        </w:rPr>
        <w:t>Chi</w:t>
      </w:r>
      <w:r w:rsidR="00871DAB">
        <w:rPr>
          <w:lang w:val="en-SE"/>
        </w:rPr>
        <w:t>c</w:t>
      </w:r>
      <w:r>
        <w:rPr>
          <w:lang w:val="en-SE"/>
        </w:rPr>
        <w:t xml:space="preserve">ago), </w:t>
      </w:r>
      <w:r w:rsidR="00BE27AA" w:rsidRPr="00BE27AA">
        <w:rPr>
          <w:lang w:val="en-SE"/>
        </w:rPr>
        <w:t>CT4</w:t>
      </w:r>
      <w:r w:rsidR="00455FEA">
        <w:rPr>
          <w:lang w:val="en-SE"/>
        </w:rPr>
        <w:t xml:space="preserve">: </w:t>
      </w:r>
    </w:p>
    <w:p w14:paraId="5E98C871" w14:textId="0026B359" w:rsidR="00BE27AA" w:rsidRDefault="00455FEA" w:rsidP="00455FEA">
      <w:pPr>
        <w:pStyle w:val="B1"/>
        <w:rPr>
          <w:lang w:val="en-SE"/>
        </w:rPr>
      </w:pPr>
      <w:r>
        <w:rPr>
          <w:lang w:val="en-SE"/>
        </w:rPr>
        <w:t xml:space="preserve">- </w:t>
      </w:r>
      <w:r>
        <w:rPr>
          <w:lang w:val="en-SE"/>
        </w:rPr>
        <w:tab/>
      </w:r>
      <w:r w:rsidR="002E5C16">
        <w:rPr>
          <w:lang w:val="en-SE"/>
        </w:rPr>
        <w:t xml:space="preserve">added support for NR </w:t>
      </w:r>
      <w:r w:rsidR="00167A70">
        <w:rPr>
          <w:lang w:val="en-SE"/>
        </w:rPr>
        <w:t xml:space="preserve">satellite access types to the GTPv2-C </w:t>
      </w:r>
      <w:r w:rsidR="00806963">
        <w:rPr>
          <w:lang w:val="en-SE"/>
        </w:rPr>
        <w:t>Access Restriction Data</w:t>
      </w:r>
      <w:r w:rsidR="0060034A">
        <w:rPr>
          <w:lang w:val="en-SE"/>
        </w:rPr>
        <w:t xml:space="preserve"> (ARD)</w:t>
      </w:r>
      <w:r w:rsidR="00EE59EE">
        <w:rPr>
          <w:lang w:val="en-SE"/>
        </w:rPr>
        <w:t xml:space="preserve">, </w:t>
      </w:r>
      <w:r w:rsidR="00E460DB">
        <w:rPr>
          <w:lang w:val="en-SE"/>
        </w:rPr>
        <w:t xml:space="preserve">to </w:t>
      </w:r>
      <w:r w:rsidR="00E460DB">
        <w:rPr>
          <w:noProof/>
        </w:rPr>
        <w:t>be able to prevent handovers from LTE to NR satellite access when the subscriber does not have a subscription that permits NR NTN access</w:t>
      </w:r>
      <w:r w:rsidR="00E460DB">
        <w:rPr>
          <w:lang w:val="en-SE"/>
        </w:rPr>
        <w:t xml:space="preserve"> </w:t>
      </w:r>
      <w:r w:rsidR="00380A8D">
        <w:rPr>
          <w:lang w:val="en-SE"/>
        </w:rPr>
        <w:t>[1]</w:t>
      </w:r>
      <w:r w:rsidR="00E33B22">
        <w:rPr>
          <w:lang w:val="en-SE"/>
        </w:rPr>
        <w:t>. The following values were added</w:t>
      </w:r>
      <w:r w:rsidR="0060034A">
        <w:rPr>
          <w:lang w:val="en-SE"/>
        </w:rPr>
        <w:t xml:space="preserve"> to the ARD</w:t>
      </w:r>
      <w:r w:rsidR="00E460DB">
        <w:rPr>
          <w:lang w:val="en-SE"/>
        </w:rPr>
        <w:t xml:space="preserve"> in TS 29.272</w:t>
      </w:r>
      <w:r w:rsidR="00E33B22">
        <w:rPr>
          <w:lang w:val="en-S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2"/>
      </w:tblGrid>
      <w:tr w:rsidR="00E33B22" w14:paraId="37FF057E" w14:textId="77777777" w:rsidTr="00E33B22">
        <w:trPr>
          <w:cantSplit/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7841" w14:textId="77777777" w:rsidR="00E33B22" w:rsidRDefault="00E33B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(LEO) Not Allowed</w:t>
            </w:r>
          </w:p>
        </w:tc>
      </w:tr>
      <w:tr w:rsidR="00E33B22" w14:paraId="24BDD02F" w14:textId="77777777" w:rsidTr="00E33B22">
        <w:trPr>
          <w:cantSplit/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8F3C" w14:textId="77777777" w:rsidR="00E33B22" w:rsidRDefault="00E33B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(MEO) Not Allowed</w:t>
            </w:r>
          </w:p>
        </w:tc>
      </w:tr>
      <w:tr w:rsidR="00E33B22" w14:paraId="0C6A99C4" w14:textId="77777777" w:rsidTr="00E33B22">
        <w:trPr>
          <w:cantSplit/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752" w14:textId="77777777" w:rsidR="00E33B22" w:rsidRDefault="00E33B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(GEO) Not Allowed</w:t>
            </w:r>
          </w:p>
        </w:tc>
      </w:tr>
      <w:tr w:rsidR="00E33B22" w14:paraId="542C9414" w14:textId="77777777" w:rsidTr="00E33B22">
        <w:trPr>
          <w:cantSplit/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B7C9" w14:textId="77777777" w:rsidR="00E33B22" w:rsidRDefault="00E33B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(OTHERSAT) Not Allowed</w:t>
            </w:r>
          </w:p>
        </w:tc>
      </w:tr>
    </w:tbl>
    <w:p w14:paraId="4F47588B" w14:textId="77777777" w:rsidR="00E33B22" w:rsidRPr="00BE27AA" w:rsidRDefault="00E33B22" w:rsidP="00455FEA">
      <w:pPr>
        <w:pStyle w:val="B1"/>
        <w:rPr>
          <w:lang w:val="en-SE"/>
        </w:rPr>
      </w:pPr>
    </w:p>
    <w:p w14:paraId="7F3C54B5" w14:textId="49F7F794" w:rsidR="008F10C9" w:rsidRPr="00E33B22" w:rsidRDefault="00455FEA" w:rsidP="00E33B22">
      <w:pPr>
        <w:pStyle w:val="B1"/>
        <w:rPr>
          <w:noProof/>
        </w:rPr>
      </w:pPr>
      <w:r>
        <w:rPr>
          <w:lang w:val="en-SE"/>
        </w:rPr>
        <w:t xml:space="preserve">- </w:t>
      </w:r>
      <w:r>
        <w:rPr>
          <w:lang w:val="en-SE"/>
        </w:rPr>
        <w:tab/>
      </w:r>
      <w:r w:rsidR="00806963">
        <w:rPr>
          <w:lang w:val="en-SE"/>
        </w:rPr>
        <w:t xml:space="preserve">added </w:t>
      </w:r>
      <w:r w:rsidR="00DC1118">
        <w:rPr>
          <w:lang w:val="en-SE"/>
        </w:rPr>
        <w:t xml:space="preserve">LTE satellite access types to the 5G RAT </w:t>
      </w:r>
      <w:r w:rsidR="007B7D9D">
        <w:rPr>
          <w:lang w:val="en-SE"/>
        </w:rPr>
        <w:t xml:space="preserve">Type IE, to </w:t>
      </w:r>
      <w:r w:rsidR="006D6F07">
        <w:rPr>
          <w:noProof/>
        </w:rPr>
        <w:t>be able to prevent handovers from NR to LTE</w:t>
      </w:r>
      <w:r w:rsidR="00E460DB">
        <w:rPr>
          <w:noProof/>
        </w:rPr>
        <w:t xml:space="preserve"> satellite access</w:t>
      </w:r>
      <w:r w:rsidR="006D6F07">
        <w:rPr>
          <w:noProof/>
        </w:rPr>
        <w:t xml:space="preserve"> when the subscriber does not have a subscription that permits LTE-NTN access</w:t>
      </w:r>
      <w:r w:rsidR="00E460DB">
        <w:rPr>
          <w:noProof/>
        </w:rPr>
        <w:t xml:space="preserve"> </w:t>
      </w:r>
      <w:r w:rsidR="006D6F07">
        <w:rPr>
          <w:noProof/>
        </w:rPr>
        <w:t>[2]</w:t>
      </w:r>
      <w:r w:rsidR="00E33B22">
        <w:rPr>
          <w:noProof/>
        </w:rPr>
        <w:t>. The follwing values were added</w:t>
      </w:r>
      <w:r w:rsidR="0060034A">
        <w:rPr>
          <w:noProof/>
        </w:rPr>
        <w:t xml:space="preserve"> to the RAT Type IE</w:t>
      </w:r>
      <w:r w:rsidR="00E460DB">
        <w:rPr>
          <w:noProof/>
        </w:rPr>
        <w:t xml:space="preserve"> in TS 29.571</w:t>
      </w:r>
      <w:r w:rsidR="00E33B22">
        <w:rPr>
          <w:noProof/>
        </w:rPr>
        <w:t>:</w:t>
      </w:r>
    </w:p>
    <w:tbl>
      <w:tblPr>
        <w:tblW w:w="160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</w:tblGrid>
      <w:tr w:rsidR="008F10C9" w14:paraId="08C0EB57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9D4A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WB-E-UTRAN(LEO)</w:t>
            </w:r>
            <w:r>
              <w:t>"</w:t>
            </w:r>
          </w:p>
        </w:tc>
      </w:tr>
      <w:tr w:rsidR="008F10C9" w14:paraId="66EDC91E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18B5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WB-E-UTRAN(MEO)</w:t>
            </w:r>
            <w:r>
              <w:t>"</w:t>
            </w:r>
          </w:p>
        </w:tc>
      </w:tr>
      <w:tr w:rsidR="008F10C9" w14:paraId="5D5AF6C1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7D5B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WB-E-UTRAN(GEO)</w:t>
            </w:r>
            <w:r>
              <w:t>"</w:t>
            </w:r>
          </w:p>
        </w:tc>
      </w:tr>
      <w:tr w:rsidR="008F10C9" w14:paraId="2E6AEDDC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3D22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WB-E-UTRAN(OTHERSAT)</w:t>
            </w:r>
            <w:r>
              <w:t>"</w:t>
            </w:r>
          </w:p>
        </w:tc>
      </w:tr>
      <w:tr w:rsidR="008F10C9" w14:paraId="7D26D37E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E6B7" w14:textId="77777777" w:rsidR="008F10C9" w:rsidRDefault="008F10C9" w:rsidP="000D1105">
            <w:pPr>
              <w:pStyle w:val="TAL"/>
            </w:pPr>
            <w:r>
              <w:t>"NB-</w:t>
            </w:r>
            <w:proofErr w:type="gramStart"/>
            <w:r>
              <w:t>IoT(</w:t>
            </w:r>
            <w:proofErr w:type="gramEnd"/>
            <w:r>
              <w:rPr>
                <w:lang w:val="en-US"/>
              </w:rPr>
              <w:t>LEO)</w:t>
            </w:r>
            <w:r>
              <w:t>"</w:t>
            </w:r>
          </w:p>
        </w:tc>
      </w:tr>
      <w:tr w:rsidR="008F10C9" w14:paraId="0A393E8A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C80E2" w14:textId="77777777" w:rsidR="008F10C9" w:rsidRDefault="008F10C9" w:rsidP="000D1105">
            <w:pPr>
              <w:pStyle w:val="TAL"/>
            </w:pPr>
            <w:r>
              <w:t>"NB-</w:t>
            </w:r>
            <w:proofErr w:type="gramStart"/>
            <w:r>
              <w:t>IoT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MEO)</w:t>
            </w:r>
            <w:r>
              <w:t>"</w:t>
            </w:r>
          </w:p>
        </w:tc>
      </w:tr>
      <w:tr w:rsidR="008F10C9" w14:paraId="7511CC79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DED7" w14:textId="77777777" w:rsidR="008F10C9" w:rsidRDefault="008F10C9" w:rsidP="000D1105">
            <w:pPr>
              <w:pStyle w:val="TAL"/>
            </w:pPr>
            <w:r>
              <w:t>"NB-</w:t>
            </w:r>
            <w:proofErr w:type="gramStart"/>
            <w:r>
              <w:t>IoT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GEO)</w:t>
            </w:r>
            <w:r>
              <w:t>"</w:t>
            </w:r>
          </w:p>
        </w:tc>
      </w:tr>
      <w:tr w:rsidR="008F10C9" w14:paraId="5476F9EC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2D27" w14:textId="77777777" w:rsidR="008F10C9" w:rsidRDefault="008F10C9" w:rsidP="000D1105">
            <w:pPr>
              <w:pStyle w:val="TAL"/>
            </w:pPr>
            <w:r>
              <w:t>"NB-</w:t>
            </w:r>
            <w:proofErr w:type="gramStart"/>
            <w:r>
              <w:t>IoT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OTHERSAT)</w:t>
            </w:r>
            <w:r>
              <w:t>"</w:t>
            </w:r>
          </w:p>
        </w:tc>
      </w:tr>
      <w:tr w:rsidR="008F10C9" w14:paraId="14345C60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EBAE2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LTE-M(LEO)</w:t>
            </w:r>
            <w:r>
              <w:t>"</w:t>
            </w:r>
          </w:p>
        </w:tc>
      </w:tr>
      <w:tr w:rsidR="008F10C9" w14:paraId="24F52913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8947C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LTE-M(MEO)</w:t>
            </w:r>
            <w:r>
              <w:t>"</w:t>
            </w:r>
          </w:p>
        </w:tc>
      </w:tr>
      <w:tr w:rsidR="008F10C9" w14:paraId="593FE86D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7113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LTE-M(GEO)</w:t>
            </w:r>
            <w:r>
              <w:t>"</w:t>
            </w:r>
          </w:p>
        </w:tc>
      </w:tr>
      <w:tr w:rsidR="008F10C9" w14:paraId="2593B96D" w14:textId="77777777" w:rsidTr="00E33B22">
        <w:trPr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87A0" w14:textId="77777777" w:rsidR="008F10C9" w:rsidRDefault="008F10C9" w:rsidP="000D1105">
            <w:pPr>
              <w:pStyle w:val="TAL"/>
            </w:pPr>
            <w:r>
              <w:t>"</w:t>
            </w:r>
            <w:r>
              <w:rPr>
                <w:lang w:val="en-US"/>
              </w:rPr>
              <w:t>LTE-M(OTHERSAT)</w:t>
            </w:r>
            <w:r>
              <w:t>"</w:t>
            </w:r>
          </w:p>
        </w:tc>
      </w:tr>
    </w:tbl>
    <w:p w14:paraId="5989B8CC" w14:textId="68C8ED16" w:rsidR="008F10C9" w:rsidRPr="00BE27AA" w:rsidRDefault="008F10C9" w:rsidP="008F10C9">
      <w:pPr>
        <w:pStyle w:val="B2"/>
        <w:rPr>
          <w:lang w:val="en-SE"/>
        </w:rPr>
      </w:pPr>
    </w:p>
    <w:p w14:paraId="415B6562" w14:textId="101BD9FF" w:rsidR="00246B04" w:rsidRDefault="00246B04" w:rsidP="00BE27AA">
      <w:pPr>
        <w:rPr>
          <w:lang w:val="en-SE"/>
        </w:rPr>
      </w:pPr>
      <w:r>
        <w:rPr>
          <w:lang w:val="en-SE"/>
        </w:rPr>
        <w:t>In January 2024, (SA2#160</w:t>
      </w:r>
      <w:r w:rsidR="0041724B">
        <w:rPr>
          <w:lang w:val="en-SE"/>
        </w:rPr>
        <w:t xml:space="preserve"> e-meeting</w:t>
      </w:r>
      <w:r>
        <w:rPr>
          <w:lang w:val="en-SE"/>
        </w:rPr>
        <w:t xml:space="preserve">), SA2 </w:t>
      </w:r>
      <w:r w:rsidR="003E0018">
        <w:rPr>
          <w:lang w:val="en-SE"/>
        </w:rPr>
        <w:t>made the corresponding updates to SA2 5G specifications</w:t>
      </w:r>
      <w:r>
        <w:rPr>
          <w:lang w:val="en-SE"/>
        </w:rPr>
        <w:t>:</w:t>
      </w:r>
    </w:p>
    <w:p w14:paraId="08EA3702" w14:textId="67BCF0FE" w:rsidR="006D7E74" w:rsidRDefault="00246B04" w:rsidP="006D7E74">
      <w:pPr>
        <w:pStyle w:val="B1"/>
        <w:rPr>
          <w:lang w:val="en-SE"/>
        </w:rPr>
      </w:pPr>
      <w:r>
        <w:rPr>
          <w:lang w:val="en-SE"/>
        </w:rPr>
        <w:t xml:space="preserve">- </w:t>
      </w:r>
      <w:r>
        <w:rPr>
          <w:lang w:val="en-SE"/>
        </w:rPr>
        <w:tab/>
      </w:r>
      <w:r w:rsidR="004C232F">
        <w:rPr>
          <w:lang w:val="en-SE"/>
        </w:rPr>
        <w:t xml:space="preserve">added </w:t>
      </w:r>
      <w:r w:rsidR="00E96A07">
        <w:rPr>
          <w:lang w:val="en-SE"/>
        </w:rPr>
        <w:t xml:space="preserve">LTE satellite access types to the </w:t>
      </w:r>
      <w:r w:rsidR="00EE59EE">
        <w:rPr>
          <w:lang w:val="en-SE"/>
        </w:rPr>
        <w:t xml:space="preserve">subscribed </w:t>
      </w:r>
      <w:r w:rsidR="00A10217">
        <w:rPr>
          <w:lang w:val="en-SE"/>
        </w:rPr>
        <w:t>access</w:t>
      </w:r>
      <w:r w:rsidR="00E96A07">
        <w:rPr>
          <w:lang w:val="en-SE"/>
        </w:rPr>
        <w:t xml:space="preserve"> </w:t>
      </w:r>
      <w:r w:rsidR="00A10217">
        <w:rPr>
          <w:lang w:val="en-SE"/>
        </w:rPr>
        <w:t>r</w:t>
      </w:r>
      <w:r w:rsidR="00E96A07">
        <w:rPr>
          <w:lang w:val="en-SE"/>
        </w:rPr>
        <w:t xml:space="preserve">estriction </w:t>
      </w:r>
      <w:r w:rsidR="00EE59EE">
        <w:rPr>
          <w:lang w:val="en-SE"/>
        </w:rPr>
        <w:t>parameter in UDM [3]</w:t>
      </w:r>
      <w:r w:rsidR="00E33B22">
        <w:rPr>
          <w:lang w:val="en-SE"/>
        </w:rPr>
        <w:t>. The following values were added</w:t>
      </w:r>
      <w:r w:rsidR="00AC0EFC">
        <w:rPr>
          <w:lang w:val="en-SE"/>
        </w:rPr>
        <w:t xml:space="preserve"> to the </w:t>
      </w:r>
      <w:r w:rsidR="00A10217">
        <w:rPr>
          <w:lang w:val="en-SE"/>
        </w:rPr>
        <w:t>access</w:t>
      </w:r>
      <w:r w:rsidR="00AC0EFC">
        <w:rPr>
          <w:lang w:val="en-SE"/>
        </w:rPr>
        <w:t xml:space="preserve"> restrictions in 23.501</w:t>
      </w:r>
      <w:r w:rsidR="00E33B22">
        <w:rPr>
          <w:lang w:val="en-SE"/>
        </w:rPr>
        <w:t>:</w:t>
      </w:r>
    </w:p>
    <w:p w14:paraId="7A4303BD" w14:textId="77777777" w:rsidR="00B54837" w:rsidRDefault="00B54837" w:rsidP="00B54837">
      <w:pPr>
        <w:pStyle w:val="B2"/>
      </w:pPr>
      <w:r>
        <w:t>-</w:t>
      </w:r>
      <w:r>
        <w:tab/>
        <w:t>WB-E-UTRAN (LEO) satellite access not allowed as primary access.</w:t>
      </w:r>
    </w:p>
    <w:p w14:paraId="77F36A62" w14:textId="77777777" w:rsidR="00B54837" w:rsidRDefault="00B54837" w:rsidP="00B54837">
      <w:pPr>
        <w:pStyle w:val="B2"/>
      </w:pPr>
      <w:r>
        <w:t>-</w:t>
      </w:r>
      <w:r>
        <w:tab/>
        <w:t>WB-E-UTRAN (MEO) satellite access not allowed as primary access.</w:t>
      </w:r>
    </w:p>
    <w:p w14:paraId="50453433" w14:textId="77777777" w:rsidR="00B54837" w:rsidRDefault="00B54837" w:rsidP="00B54837">
      <w:pPr>
        <w:pStyle w:val="B2"/>
      </w:pPr>
      <w:r>
        <w:t>-</w:t>
      </w:r>
      <w:r>
        <w:tab/>
        <w:t>WB-E-UTRAN (GEO) satellite access not allowed as primary access.</w:t>
      </w:r>
    </w:p>
    <w:p w14:paraId="09F07973" w14:textId="77777777" w:rsidR="00B54837" w:rsidRDefault="00B54837" w:rsidP="00B54837">
      <w:pPr>
        <w:pStyle w:val="B2"/>
      </w:pPr>
      <w:r>
        <w:t>-</w:t>
      </w:r>
      <w:r>
        <w:tab/>
        <w:t>WB-E-UTRAN (OTHERSAT) satellite access not allowed as primary access.</w:t>
      </w:r>
    </w:p>
    <w:p w14:paraId="696FD9FC" w14:textId="77777777" w:rsidR="00B54837" w:rsidRDefault="00B54837" w:rsidP="00B54837">
      <w:pPr>
        <w:pStyle w:val="B2"/>
      </w:pPr>
      <w:r>
        <w:lastRenderedPageBreak/>
        <w:t>-</w:t>
      </w:r>
      <w:r>
        <w:tab/>
        <w:t>NB-IoT (LEO) satellite access not allowed as primary access.</w:t>
      </w:r>
    </w:p>
    <w:p w14:paraId="030A9502" w14:textId="77777777" w:rsidR="00B54837" w:rsidRDefault="00B54837" w:rsidP="00B54837">
      <w:pPr>
        <w:pStyle w:val="B2"/>
      </w:pPr>
      <w:r>
        <w:t>-</w:t>
      </w:r>
      <w:r>
        <w:tab/>
        <w:t>NB-IoT (MEO) satellite access not allowed as primary access.</w:t>
      </w:r>
    </w:p>
    <w:p w14:paraId="480315E3" w14:textId="77777777" w:rsidR="00B54837" w:rsidRDefault="00B54837" w:rsidP="00B54837">
      <w:pPr>
        <w:pStyle w:val="B2"/>
      </w:pPr>
      <w:r>
        <w:t>-</w:t>
      </w:r>
      <w:r>
        <w:tab/>
        <w:t>NB-IoT (GEO) satellite access not allowed as primary access.</w:t>
      </w:r>
    </w:p>
    <w:p w14:paraId="396B8D18" w14:textId="77777777" w:rsidR="00B54837" w:rsidRDefault="00B54837" w:rsidP="00B54837">
      <w:pPr>
        <w:pStyle w:val="B2"/>
      </w:pPr>
      <w:r>
        <w:t>-</w:t>
      </w:r>
      <w:r>
        <w:tab/>
        <w:t>NB-IoT (OTHERSAT) satellite access not allowed as primary access.</w:t>
      </w:r>
    </w:p>
    <w:p w14:paraId="6E10A436" w14:textId="77777777" w:rsidR="00B54837" w:rsidRDefault="00B54837" w:rsidP="00B54837">
      <w:pPr>
        <w:pStyle w:val="B2"/>
      </w:pPr>
      <w:r>
        <w:t>-</w:t>
      </w:r>
      <w:r>
        <w:tab/>
        <w:t>LTE-M (LEO) satellite access not allowed as primary access.</w:t>
      </w:r>
    </w:p>
    <w:p w14:paraId="0F78AB4C" w14:textId="77777777" w:rsidR="00B54837" w:rsidRDefault="00B54837" w:rsidP="00B54837">
      <w:pPr>
        <w:pStyle w:val="B2"/>
      </w:pPr>
      <w:r>
        <w:t>-</w:t>
      </w:r>
      <w:r>
        <w:tab/>
        <w:t>LTE-M (MEO) satellite access not allowed as primary access.</w:t>
      </w:r>
    </w:p>
    <w:p w14:paraId="235049DE" w14:textId="77777777" w:rsidR="00B54837" w:rsidRDefault="00B54837" w:rsidP="00B54837">
      <w:pPr>
        <w:pStyle w:val="B2"/>
      </w:pPr>
      <w:r>
        <w:t>-</w:t>
      </w:r>
      <w:r>
        <w:tab/>
        <w:t>LTE-M (GEO) satellite access not allowed as primary access.</w:t>
      </w:r>
    </w:p>
    <w:p w14:paraId="52A17F32" w14:textId="5A2E9985" w:rsidR="00E33B22" w:rsidRPr="00B54837" w:rsidRDefault="00B54837" w:rsidP="00B54837">
      <w:pPr>
        <w:pStyle w:val="B2"/>
      </w:pPr>
      <w:r>
        <w:t>-</w:t>
      </w:r>
      <w:r>
        <w:tab/>
        <w:t>LTE-M (OTHERSAT) satellite access not allowed as primary access.</w:t>
      </w:r>
    </w:p>
    <w:p w14:paraId="2235C0EB" w14:textId="44969D14" w:rsidR="00EE59EE" w:rsidRDefault="00EE59EE" w:rsidP="00EE59EE">
      <w:pPr>
        <w:pStyle w:val="B1"/>
        <w:ind w:left="0" w:firstLine="0"/>
        <w:rPr>
          <w:lang w:val="en-SE"/>
        </w:rPr>
      </w:pPr>
      <w:r>
        <w:rPr>
          <w:lang w:val="en-SE"/>
        </w:rPr>
        <w:t xml:space="preserve">There was no need to </w:t>
      </w:r>
      <w:r w:rsidR="00BB5038">
        <w:rPr>
          <w:lang w:val="en-SE"/>
        </w:rPr>
        <w:t xml:space="preserve">enhance SA2 </w:t>
      </w:r>
      <w:r w:rsidR="003E0018">
        <w:rPr>
          <w:lang w:val="en-SE"/>
        </w:rPr>
        <w:t xml:space="preserve">EPC </w:t>
      </w:r>
      <w:r w:rsidR="00BB5038">
        <w:rPr>
          <w:lang w:val="en-SE"/>
        </w:rPr>
        <w:t xml:space="preserve">specifications, since they do not explicitly list the RAT types that can be restricted in EPC. </w:t>
      </w:r>
    </w:p>
    <w:p w14:paraId="08A99432" w14:textId="27317746" w:rsidR="006D7E74" w:rsidRDefault="006D7E74" w:rsidP="00EE59EE">
      <w:pPr>
        <w:pStyle w:val="B1"/>
        <w:ind w:left="0" w:firstLine="0"/>
        <w:rPr>
          <w:lang w:val="en-SE"/>
        </w:rPr>
      </w:pPr>
      <w:r>
        <w:rPr>
          <w:lang w:val="en-SE"/>
        </w:rPr>
        <w:t xml:space="preserve">SA2 also sent an LS to RAN3 informing them about the </w:t>
      </w:r>
      <w:proofErr w:type="spellStart"/>
      <w:r>
        <w:rPr>
          <w:lang w:val="en-SE"/>
        </w:rPr>
        <w:t>CRs</w:t>
      </w:r>
      <w:proofErr w:type="spellEnd"/>
      <w:r>
        <w:rPr>
          <w:lang w:val="en-SE"/>
        </w:rPr>
        <w:t xml:space="preserve"> and </w:t>
      </w:r>
      <w:r w:rsidR="00C04981">
        <w:rPr>
          <w:lang w:val="en-SE"/>
        </w:rPr>
        <w:t xml:space="preserve">asking RAN3 to check if </w:t>
      </w:r>
      <w:r w:rsidR="00CF58D4">
        <w:rPr>
          <w:lang w:val="en-SE"/>
        </w:rPr>
        <w:t>there is a</w:t>
      </w:r>
      <w:r w:rsidR="00C04981">
        <w:rPr>
          <w:lang w:val="en-SE"/>
        </w:rPr>
        <w:t xml:space="preserve"> need to update </w:t>
      </w:r>
      <w:r w:rsidR="00CF58D4">
        <w:rPr>
          <w:lang w:val="en-SE"/>
        </w:rPr>
        <w:t>RAN3</w:t>
      </w:r>
      <w:r w:rsidR="00C04981">
        <w:rPr>
          <w:lang w:val="en-SE"/>
        </w:rPr>
        <w:t xml:space="preserve"> specifications [4]</w:t>
      </w:r>
      <w:r w:rsidR="00AC0AE7">
        <w:rPr>
          <w:lang w:val="en-SE"/>
        </w:rPr>
        <w:t>.</w:t>
      </w:r>
    </w:p>
    <w:p w14:paraId="2C911EED" w14:textId="77777777" w:rsidR="002B2F73" w:rsidRDefault="001F46A5" w:rsidP="00BE27AA">
      <w:pPr>
        <w:rPr>
          <w:lang w:val="en-SE"/>
        </w:rPr>
      </w:pPr>
      <w:r>
        <w:rPr>
          <w:lang w:val="en-SE"/>
        </w:rPr>
        <w:t>In February (RAN3#</w:t>
      </w:r>
      <w:r w:rsidR="002B2F73">
        <w:rPr>
          <w:lang w:val="en-SE"/>
        </w:rPr>
        <w:t>123), RAN3 updated their specifications:</w:t>
      </w:r>
    </w:p>
    <w:p w14:paraId="13035278" w14:textId="6EFF1F2B" w:rsidR="00684512" w:rsidRDefault="002B2F73" w:rsidP="002B2F73">
      <w:pPr>
        <w:pStyle w:val="B1"/>
        <w:rPr>
          <w:lang w:val="en-SE"/>
        </w:rPr>
      </w:pPr>
      <w:r>
        <w:rPr>
          <w:lang w:val="en-SE"/>
        </w:rPr>
        <w:t xml:space="preserve">- </w:t>
      </w:r>
      <w:r>
        <w:rPr>
          <w:lang w:val="en-SE"/>
        </w:rPr>
        <w:tab/>
        <w:t xml:space="preserve">S1AP </w:t>
      </w:r>
      <w:r w:rsidR="002A61D7">
        <w:rPr>
          <w:lang w:val="en-SE"/>
        </w:rPr>
        <w:t xml:space="preserve">was enhanced </w:t>
      </w:r>
      <w:r>
        <w:rPr>
          <w:lang w:val="en-SE"/>
        </w:rPr>
        <w:t>with NR sa</w:t>
      </w:r>
      <w:r w:rsidR="002133F3">
        <w:rPr>
          <w:lang w:val="en-SE"/>
        </w:rPr>
        <w:t>tellite access types [5]</w:t>
      </w:r>
      <w:r w:rsidR="0060034A">
        <w:rPr>
          <w:lang w:val="en-SE"/>
        </w:rPr>
        <w:t xml:space="preserve">. The following values were added to the </w:t>
      </w:r>
      <w:r w:rsidR="00684512">
        <w:rPr>
          <w:lang w:val="en-SE"/>
        </w:rPr>
        <w:t>RAT Restriction parameter</w:t>
      </w:r>
      <w:r w:rsidR="00CF58D4">
        <w:rPr>
          <w:lang w:val="en-SE"/>
        </w:rPr>
        <w:t xml:space="preserve"> (in Handover Restriction List)</w:t>
      </w:r>
      <w:r w:rsidR="00684512">
        <w:rPr>
          <w:lang w:val="en-SE"/>
        </w:rPr>
        <w:t xml:space="preserve">: </w:t>
      </w:r>
      <w:r w:rsidR="00684512" w:rsidRPr="00684512">
        <w:rPr>
          <w:lang w:val="en-SE"/>
        </w:rPr>
        <w:t>NR-LEO (4), NR-MEO (5), NR-GEO (6), NR-OTHERSAT (7)</w:t>
      </w:r>
      <w:r w:rsidR="006B334D">
        <w:rPr>
          <w:lang w:val="en-SE"/>
        </w:rPr>
        <w:t>.</w:t>
      </w:r>
    </w:p>
    <w:p w14:paraId="2D5FB60A" w14:textId="4C5B9C65" w:rsidR="002133F3" w:rsidRPr="008505B4" w:rsidRDefault="002133F3" w:rsidP="002B2F73">
      <w:pPr>
        <w:pStyle w:val="B1"/>
      </w:pPr>
      <w:r>
        <w:rPr>
          <w:lang w:val="en-SE"/>
        </w:rPr>
        <w:t xml:space="preserve">- </w:t>
      </w:r>
      <w:r>
        <w:rPr>
          <w:lang w:val="en-SE"/>
        </w:rPr>
        <w:tab/>
        <w:t xml:space="preserve">NGAP </w:t>
      </w:r>
      <w:r w:rsidR="002A61D7">
        <w:rPr>
          <w:lang w:val="en-SE"/>
        </w:rPr>
        <w:t xml:space="preserve">was enhanced </w:t>
      </w:r>
      <w:r>
        <w:rPr>
          <w:lang w:val="en-SE"/>
        </w:rPr>
        <w:t>with LTE satellite access types [6]</w:t>
      </w:r>
      <w:r w:rsidR="00684512">
        <w:rPr>
          <w:lang w:val="en-SE"/>
        </w:rPr>
        <w:t xml:space="preserve">. The following values were added to the </w:t>
      </w:r>
      <w:r w:rsidR="006B334D">
        <w:rPr>
          <w:lang w:val="en-SE"/>
        </w:rPr>
        <w:t>RAT Restriction parameter</w:t>
      </w:r>
      <w:r w:rsidR="00CF58D4">
        <w:rPr>
          <w:lang w:val="en-SE"/>
        </w:rPr>
        <w:t xml:space="preserve"> (in Mobility Restriction List)</w:t>
      </w:r>
      <w:r w:rsidR="006B334D">
        <w:rPr>
          <w:lang w:val="en-SE"/>
        </w:rPr>
        <w:t xml:space="preserve">: </w:t>
      </w:r>
      <w:r w:rsidR="008505B4" w:rsidRPr="008505B4">
        <w:rPr>
          <w:lang w:val="en-SE"/>
        </w:rPr>
        <w:t>e-UTRA-LEO (7), e-UTRA-MEO (8), e-UTRA-GEO (9), e-UTRA-OTHERSAT (10)</w:t>
      </w:r>
    </w:p>
    <w:p w14:paraId="366F9CF5" w14:textId="4BBAEC88" w:rsidR="008505B4" w:rsidRDefault="008505B4" w:rsidP="00871DAB">
      <w:pPr>
        <w:rPr>
          <w:lang w:val="en-SE" w:eastAsia="ko-KR"/>
        </w:rPr>
      </w:pPr>
      <w:r>
        <w:rPr>
          <w:lang w:val="en-SE" w:eastAsia="ko-KR"/>
        </w:rPr>
        <w:t>RAN3 also sent a</w:t>
      </w:r>
      <w:r w:rsidR="00AC0AE7">
        <w:rPr>
          <w:lang w:val="en-SE" w:eastAsia="ko-KR"/>
        </w:rPr>
        <w:t>n</w:t>
      </w:r>
      <w:r>
        <w:rPr>
          <w:lang w:val="en-SE" w:eastAsia="ko-KR"/>
        </w:rPr>
        <w:t xml:space="preserve"> </w:t>
      </w:r>
      <w:r w:rsidR="00AC0AE7">
        <w:rPr>
          <w:lang w:val="en-SE" w:eastAsia="ko-KR"/>
        </w:rPr>
        <w:t xml:space="preserve">LS </w:t>
      </w:r>
      <w:r>
        <w:rPr>
          <w:lang w:val="en-SE" w:eastAsia="ko-KR"/>
        </w:rPr>
        <w:t>reply</w:t>
      </w:r>
      <w:r w:rsidR="00AC0AE7">
        <w:rPr>
          <w:lang w:val="en-SE" w:eastAsia="ko-KR"/>
        </w:rPr>
        <w:t xml:space="preserve"> </w:t>
      </w:r>
      <w:r>
        <w:rPr>
          <w:lang w:val="en-SE" w:eastAsia="ko-KR"/>
        </w:rPr>
        <w:t>to SA2</w:t>
      </w:r>
      <w:r w:rsidR="00061F55">
        <w:rPr>
          <w:lang w:val="en-SE" w:eastAsia="ko-KR"/>
        </w:rPr>
        <w:t xml:space="preserve"> [7] where they informed about the </w:t>
      </w:r>
      <w:r w:rsidR="00AC0AE7">
        <w:rPr>
          <w:lang w:val="en-SE" w:eastAsia="ko-KR"/>
        </w:rPr>
        <w:t xml:space="preserve">RAN3 </w:t>
      </w:r>
      <w:proofErr w:type="spellStart"/>
      <w:r w:rsidR="00061F55">
        <w:rPr>
          <w:lang w:val="en-SE" w:eastAsia="ko-KR"/>
        </w:rPr>
        <w:t>CRs</w:t>
      </w:r>
      <w:proofErr w:type="spellEnd"/>
      <w:r w:rsidR="00061F55">
        <w:rPr>
          <w:lang w:val="en-SE" w:eastAsia="ko-KR"/>
        </w:rPr>
        <w:t xml:space="preserve"> </w:t>
      </w:r>
      <w:r w:rsidR="00342957">
        <w:rPr>
          <w:lang w:val="en-SE" w:eastAsia="ko-KR"/>
        </w:rPr>
        <w:t xml:space="preserve">and that they have </w:t>
      </w:r>
      <w:r w:rsidR="00342957" w:rsidRPr="00342957">
        <w:rPr>
          <w:lang w:val="en-SE" w:eastAsia="ko-KR"/>
        </w:rPr>
        <w:t xml:space="preserve">added codepoints for e-UTRA-LEO/MEO/GEO/OTHERSAT to NGAP and </w:t>
      </w:r>
      <w:proofErr w:type="spellStart"/>
      <w:r w:rsidR="00342957" w:rsidRPr="00342957">
        <w:rPr>
          <w:lang w:val="en-SE" w:eastAsia="ko-KR"/>
        </w:rPr>
        <w:t>XnAP</w:t>
      </w:r>
      <w:proofErr w:type="spellEnd"/>
      <w:r w:rsidR="00342957" w:rsidRPr="00342957">
        <w:rPr>
          <w:lang w:val="en-SE" w:eastAsia="ko-KR"/>
        </w:rPr>
        <w:t>, and codepoints for NR-LEO/MEO/GEO/OTHERSAT to S1AP</w:t>
      </w:r>
      <w:r w:rsidR="00682BD8">
        <w:rPr>
          <w:lang w:val="en-SE" w:eastAsia="ko-KR"/>
        </w:rPr>
        <w:t xml:space="preserve"> </w:t>
      </w:r>
      <w:r w:rsidR="00342957" w:rsidRPr="00342957">
        <w:rPr>
          <w:lang w:val="en-SE" w:eastAsia="ko-KR"/>
        </w:rPr>
        <w:t>and X2AP</w:t>
      </w:r>
      <w:r w:rsidR="008E207E">
        <w:rPr>
          <w:lang w:val="en-SE" w:eastAsia="ko-KR"/>
        </w:rPr>
        <w:t>.</w:t>
      </w:r>
    </w:p>
    <w:p w14:paraId="5DEEE82C" w14:textId="7DBFF5C9" w:rsidR="00A9318F" w:rsidRPr="00072CA3" w:rsidRDefault="008505B4" w:rsidP="00142029">
      <w:pPr>
        <w:rPr>
          <w:b/>
          <w:bCs/>
          <w:lang w:val="en-SE" w:eastAsia="ko-KR"/>
        </w:rPr>
      </w:pPr>
      <w:r w:rsidRPr="00072CA3">
        <w:rPr>
          <w:b/>
          <w:bCs/>
          <w:lang w:val="en-SE" w:eastAsia="ko-KR"/>
        </w:rPr>
        <w:t>Observation</w:t>
      </w:r>
      <w:r w:rsidR="00E73587">
        <w:rPr>
          <w:b/>
          <w:bCs/>
          <w:lang w:val="en-SE" w:eastAsia="ko-KR"/>
        </w:rPr>
        <w:t xml:space="preserve"> 1</w:t>
      </w:r>
      <w:r w:rsidR="008E207E" w:rsidRPr="00072CA3">
        <w:rPr>
          <w:b/>
          <w:bCs/>
          <w:lang w:val="en-SE" w:eastAsia="ko-KR"/>
        </w:rPr>
        <w:t xml:space="preserve">: RAN3 only added a codepoints for </w:t>
      </w:r>
      <w:r w:rsidR="00142029" w:rsidRPr="00072CA3">
        <w:rPr>
          <w:b/>
          <w:bCs/>
          <w:lang w:val="en-SE"/>
        </w:rPr>
        <w:t>e-UTRA</w:t>
      </w:r>
      <w:r w:rsidR="00C82945">
        <w:rPr>
          <w:b/>
          <w:bCs/>
          <w:lang w:val="en-SE"/>
        </w:rPr>
        <w:t xml:space="preserve"> (</w:t>
      </w:r>
      <w:r w:rsidR="00142029" w:rsidRPr="00072CA3">
        <w:rPr>
          <w:b/>
          <w:bCs/>
          <w:lang w:val="en-SE"/>
        </w:rPr>
        <w:t>LEO</w:t>
      </w:r>
      <w:r w:rsidR="00C82945">
        <w:rPr>
          <w:b/>
          <w:bCs/>
          <w:lang w:val="en-SE"/>
        </w:rPr>
        <w:t>/</w:t>
      </w:r>
      <w:r w:rsidR="00142029" w:rsidRPr="00072CA3">
        <w:rPr>
          <w:b/>
          <w:bCs/>
          <w:lang w:val="en-SE"/>
        </w:rPr>
        <w:t>MEO</w:t>
      </w:r>
      <w:r w:rsidR="00C82945">
        <w:rPr>
          <w:b/>
          <w:bCs/>
          <w:lang w:val="en-SE"/>
        </w:rPr>
        <w:t>/G</w:t>
      </w:r>
      <w:r w:rsidR="00142029" w:rsidRPr="00072CA3">
        <w:rPr>
          <w:b/>
          <w:bCs/>
          <w:lang w:val="en-SE"/>
        </w:rPr>
        <w:t>EO</w:t>
      </w:r>
      <w:r w:rsidR="00C82945">
        <w:rPr>
          <w:b/>
          <w:bCs/>
          <w:lang w:val="en-SE"/>
        </w:rPr>
        <w:t>/</w:t>
      </w:r>
      <w:r w:rsidR="00142029" w:rsidRPr="00072CA3">
        <w:rPr>
          <w:b/>
          <w:bCs/>
          <w:lang w:val="en-SE"/>
        </w:rPr>
        <w:t>OTHERSAT</w:t>
      </w:r>
      <w:r w:rsidR="00C82945">
        <w:rPr>
          <w:b/>
          <w:bCs/>
          <w:lang w:val="en-SE"/>
        </w:rPr>
        <w:t>)</w:t>
      </w:r>
      <w:r w:rsidR="00142029" w:rsidRPr="00072CA3">
        <w:rPr>
          <w:b/>
          <w:bCs/>
          <w:lang w:val="en-SE"/>
        </w:rPr>
        <w:t xml:space="preserve"> </w:t>
      </w:r>
      <w:r w:rsidR="008E207E" w:rsidRPr="00072CA3">
        <w:rPr>
          <w:b/>
          <w:bCs/>
          <w:lang w:val="en-SE" w:eastAsia="ko-KR"/>
        </w:rPr>
        <w:t>on NGAP</w:t>
      </w:r>
      <w:r w:rsidR="00142029" w:rsidRPr="00072CA3">
        <w:rPr>
          <w:b/>
          <w:bCs/>
          <w:lang w:val="en-SE" w:eastAsia="ko-KR"/>
        </w:rPr>
        <w:t>. RAN3 did not add the codepoints corresponding to NB-IoT</w:t>
      </w:r>
      <w:r w:rsidR="00C82945">
        <w:rPr>
          <w:b/>
          <w:bCs/>
          <w:lang w:val="en-SE" w:eastAsia="ko-KR"/>
        </w:rPr>
        <w:t xml:space="preserve"> </w:t>
      </w:r>
      <w:r w:rsidR="00142029" w:rsidRPr="00072CA3">
        <w:rPr>
          <w:b/>
          <w:bCs/>
          <w:lang w:val="en-SE" w:eastAsia="ko-KR"/>
        </w:rPr>
        <w:t>(LEO</w:t>
      </w:r>
      <w:r w:rsidR="00C82945">
        <w:rPr>
          <w:b/>
          <w:bCs/>
          <w:lang w:val="en-SE" w:eastAsia="ko-KR"/>
        </w:rPr>
        <w:t>/</w:t>
      </w:r>
      <w:r w:rsidR="00142029" w:rsidRPr="00072CA3">
        <w:rPr>
          <w:b/>
          <w:bCs/>
          <w:lang w:val="en-SE" w:eastAsia="ko-KR"/>
        </w:rPr>
        <w:t>MEO</w:t>
      </w:r>
      <w:r w:rsidR="00C82945">
        <w:rPr>
          <w:b/>
          <w:bCs/>
          <w:lang w:val="en-SE" w:eastAsia="ko-KR"/>
        </w:rPr>
        <w:t>/</w:t>
      </w:r>
      <w:r w:rsidR="00142029" w:rsidRPr="00072CA3">
        <w:rPr>
          <w:b/>
          <w:bCs/>
          <w:lang w:val="en-SE" w:eastAsia="ko-KR"/>
        </w:rPr>
        <w:t>GEO</w:t>
      </w:r>
      <w:r w:rsidR="00C82945">
        <w:rPr>
          <w:b/>
          <w:bCs/>
          <w:lang w:val="en-SE" w:eastAsia="ko-KR"/>
        </w:rPr>
        <w:t>/</w:t>
      </w:r>
      <w:r w:rsidR="00142029" w:rsidRPr="00072CA3">
        <w:rPr>
          <w:b/>
          <w:bCs/>
          <w:lang w:val="en-SE" w:eastAsia="ko-KR"/>
        </w:rPr>
        <w:t>OTHERSAT)</w:t>
      </w:r>
      <w:r w:rsidR="00396F52">
        <w:rPr>
          <w:b/>
          <w:bCs/>
          <w:lang w:val="en-SE" w:eastAsia="ko-KR"/>
        </w:rPr>
        <w:t xml:space="preserve"> or</w:t>
      </w:r>
      <w:r w:rsidR="00142029" w:rsidRPr="00072CA3">
        <w:rPr>
          <w:b/>
          <w:bCs/>
          <w:lang w:val="en-SE" w:eastAsia="ko-KR"/>
        </w:rPr>
        <w:t xml:space="preserve"> LTE-M</w:t>
      </w:r>
      <w:r w:rsidR="00C82945">
        <w:rPr>
          <w:b/>
          <w:bCs/>
          <w:lang w:val="en-SE" w:eastAsia="ko-KR"/>
        </w:rPr>
        <w:t xml:space="preserve"> </w:t>
      </w:r>
      <w:r w:rsidR="00142029" w:rsidRPr="00072CA3">
        <w:rPr>
          <w:b/>
          <w:bCs/>
          <w:lang w:val="en-SE" w:eastAsia="ko-KR"/>
        </w:rPr>
        <w:t>(LEO</w:t>
      </w:r>
      <w:r w:rsidR="00C82945">
        <w:rPr>
          <w:b/>
          <w:bCs/>
          <w:lang w:val="en-SE" w:eastAsia="ko-KR"/>
        </w:rPr>
        <w:t>/</w:t>
      </w:r>
      <w:r w:rsidR="00142029" w:rsidRPr="00072CA3">
        <w:rPr>
          <w:b/>
          <w:bCs/>
          <w:lang w:val="en-SE" w:eastAsia="ko-KR"/>
        </w:rPr>
        <w:t>MEO</w:t>
      </w:r>
      <w:r w:rsidR="00C82945">
        <w:rPr>
          <w:b/>
          <w:bCs/>
          <w:lang w:val="en-SE" w:eastAsia="ko-KR"/>
        </w:rPr>
        <w:t>/</w:t>
      </w:r>
      <w:r w:rsidR="00142029" w:rsidRPr="00072CA3">
        <w:rPr>
          <w:b/>
          <w:bCs/>
          <w:lang w:val="en-SE" w:eastAsia="ko-KR"/>
        </w:rPr>
        <w:t>GEO</w:t>
      </w:r>
      <w:r w:rsidR="00C82945">
        <w:rPr>
          <w:b/>
          <w:bCs/>
          <w:lang w:val="en-SE" w:eastAsia="ko-KR"/>
        </w:rPr>
        <w:t>/</w:t>
      </w:r>
      <w:r w:rsidR="00142029" w:rsidRPr="00072CA3">
        <w:rPr>
          <w:b/>
          <w:bCs/>
          <w:lang w:val="en-SE" w:eastAsia="ko-KR"/>
        </w:rPr>
        <w:t xml:space="preserve">OTHERSAT). There is thus a </w:t>
      </w:r>
      <w:r w:rsidR="00D82C3C">
        <w:rPr>
          <w:b/>
          <w:bCs/>
          <w:lang w:val="en-SE" w:eastAsia="ko-KR"/>
        </w:rPr>
        <w:t>difference</w:t>
      </w:r>
      <w:r w:rsidR="00142029" w:rsidRPr="00072CA3">
        <w:rPr>
          <w:b/>
          <w:bCs/>
          <w:lang w:val="en-SE" w:eastAsia="ko-KR"/>
        </w:rPr>
        <w:t xml:space="preserve"> between what su</w:t>
      </w:r>
      <w:r w:rsidR="00072CA3" w:rsidRPr="00072CA3">
        <w:rPr>
          <w:b/>
          <w:bCs/>
          <w:lang w:val="en-SE" w:eastAsia="ko-KR"/>
        </w:rPr>
        <w:t>bscription</w:t>
      </w:r>
      <w:r w:rsidR="00C95046">
        <w:rPr>
          <w:b/>
          <w:bCs/>
          <w:lang w:val="en-SE" w:eastAsia="ko-KR"/>
        </w:rPr>
        <w:t>-</w:t>
      </w:r>
      <w:r w:rsidR="00072CA3" w:rsidRPr="00072CA3">
        <w:rPr>
          <w:b/>
          <w:bCs/>
          <w:lang w:val="en-SE" w:eastAsia="ko-KR"/>
        </w:rPr>
        <w:t xml:space="preserve">based restrictions can be defined in UDM and provided to AMF and what can be sent </w:t>
      </w:r>
      <w:r w:rsidR="00C95046">
        <w:rPr>
          <w:b/>
          <w:bCs/>
          <w:lang w:val="en-SE" w:eastAsia="ko-KR"/>
        </w:rPr>
        <w:t xml:space="preserve">from AMF </w:t>
      </w:r>
      <w:r w:rsidR="00072CA3" w:rsidRPr="00072CA3">
        <w:rPr>
          <w:b/>
          <w:bCs/>
          <w:lang w:val="en-SE" w:eastAsia="ko-KR"/>
        </w:rPr>
        <w:t>to NG-RAN</w:t>
      </w:r>
      <w:r w:rsidR="00C95046">
        <w:rPr>
          <w:b/>
          <w:bCs/>
          <w:lang w:val="en-SE" w:eastAsia="ko-KR"/>
        </w:rPr>
        <w:t xml:space="preserve"> in the Mobility Restriction List</w:t>
      </w:r>
      <w:r w:rsidR="00072CA3" w:rsidRPr="00072CA3">
        <w:rPr>
          <w:b/>
          <w:bCs/>
          <w:lang w:val="en-SE" w:eastAsia="ko-KR"/>
        </w:rPr>
        <w:t>.</w:t>
      </w:r>
    </w:p>
    <w:p w14:paraId="3728069B" w14:textId="336C7EC3" w:rsidR="00142029" w:rsidRDefault="0028439A" w:rsidP="00142029">
      <w:pPr>
        <w:rPr>
          <w:lang w:val="en-SE"/>
        </w:rPr>
      </w:pPr>
      <w:r>
        <w:rPr>
          <w:lang w:val="en-SE"/>
        </w:rPr>
        <w:t>At SA2#</w:t>
      </w:r>
      <w:r w:rsidR="008D2FC9">
        <w:rPr>
          <w:lang w:val="en-SE"/>
        </w:rPr>
        <w:t xml:space="preserve">162 (Changsha) it was proposed to </w:t>
      </w:r>
      <w:r w:rsidR="004E762F">
        <w:rPr>
          <w:lang w:val="en-SE"/>
        </w:rPr>
        <w:t>either introduce a mapping “algorithm” in AMF between the set of values that can be received from UDM and the set of values that can be provided to NG-RAN</w:t>
      </w:r>
      <w:r w:rsidR="0048770B">
        <w:rPr>
          <w:lang w:val="en-SE"/>
        </w:rPr>
        <w:t xml:space="preserve"> [8]</w:t>
      </w:r>
      <w:r w:rsidR="00725B5B">
        <w:rPr>
          <w:lang w:val="en-SE"/>
        </w:rPr>
        <w:t xml:space="preserve"> </w:t>
      </w:r>
      <w:r w:rsidR="004E762F">
        <w:rPr>
          <w:lang w:val="en-SE"/>
        </w:rPr>
        <w:t xml:space="preserve">or send an LS </w:t>
      </w:r>
      <w:r w:rsidR="00ED1690">
        <w:rPr>
          <w:lang w:val="en-SE"/>
        </w:rPr>
        <w:t xml:space="preserve">reply </w:t>
      </w:r>
      <w:r w:rsidR="004E762F">
        <w:rPr>
          <w:lang w:val="en-SE"/>
        </w:rPr>
        <w:t xml:space="preserve">to RAN3 to ask them to re-consider and add </w:t>
      </w:r>
      <w:r w:rsidR="0048770B">
        <w:rPr>
          <w:lang w:val="en-SE"/>
        </w:rPr>
        <w:t xml:space="preserve">the codepoints </w:t>
      </w:r>
      <w:r w:rsidR="003B2A25">
        <w:rPr>
          <w:lang w:val="en-SE"/>
        </w:rPr>
        <w:t xml:space="preserve">for NB-IoT and LTE-M satellite access </w:t>
      </w:r>
      <w:r w:rsidR="0048770B">
        <w:rPr>
          <w:lang w:val="en-SE"/>
        </w:rPr>
        <w:t>to NGAP [9]. The discussion</w:t>
      </w:r>
      <w:r w:rsidR="00725B5B">
        <w:rPr>
          <w:lang w:val="en-SE"/>
        </w:rPr>
        <w:t>, including the RAN3 LS,</w:t>
      </w:r>
      <w:r w:rsidR="0048770B">
        <w:rPr>
          <w:lang w:val="en-SE"/>
        </w:rPr>
        <w:t xml:space="preserve"> was however </w:t>
      </w:r>
      <w:r w:rsidR="00725B5B">
        <w:rPr>
          <w:lang w:val="en-SE"/>
        </w:rPr>
        <w:t xml:space="preserve">postponed. </w:t>
      </w:r>
      <w:r w:rsidR="0048770B">
        <w:rPr>
          <w:lang w:val="en-SE"/>
        </w:rPr>
        <w:t xml:space="preserve"> </w:t>
      </w:r>
    </w:p>
    <w:p w14:paraId="7531179B" w14:textId="7AE09053" w:rsidR="00725B5B" w:rsidRDefault="00725B5B" w:rsidP="00142029">
      <w:pPr>
        <w:rPr>
          <w:lang w:val="en-SE"/>
        </w:rPr>
      </w:pPr>
      <w:r>
        <w:rPr>
          <w:lang w:val="en-SE"/>
        </w:rPr>
        <w:t xml:space="preserve">At SA2#163 (Jeju), there was no discussion and the </w:t>
      </w:r>
      <w:r w:rsidR="00ED1690">
        <w:rPr>
          <w:lang w:val="en-SE"/>
        </w:rPr>
        <w:t xml:space="preserve">LS reply from RAN3 was again postponed. </w:t>
      </w:r>
      <w:r>
        <w:rPr>
          <w:lang w:val="en-SE"/>
        </w:rPr>
        <w:t xml:space="preserve"> </w:t>
      </w:r>
    </w:p>
    <w:p w14:paraId="1556A48B" w14:textId="2472C97D" w:rsidR="00C95046" w:rsidRDefault="00C95046" w:rsidP="00C95046">
      <w:pPr>
        <w:pStyle w:val="Heading1"/>
        <w:rPr>
          <w:lang w:val="en-SE"/>
        </w:rPr>
      </w:pPr>
      <w:r>
        <w:rPr>
          <w:lang w:val="en-SE"/>
        </w:rPr>
        <w:t>Discussion</w:t>
      </w:r>
    </w:p>
    <w:p w14:paraId="4AB67DA6" w14:textId="27C3A009" w:rsidR="00C95046" w:rsidRDefault="00956EB6" w:rsidP="00C95046">
      <w:pPr>
        <w:rPr>
          <w:lang w:val="en-SE"/>
        </w:rPr>
      </w:pPr>
      <w:r>
        <w:rPr>
          <w:lang w:val="en-SE"/>
        </w:rPr>
        <w:t>It may be useful to compare what type of access restrictions and mobility restrictions can be supported in terrestrial networks</w:t>
      </w:r>
      <w:r w:rsidR="00945B22">
        <w:rPr>
          <w:lang w:val="en-SE"/>
        </w:rPr>
        <w:t xml:space="preserve">, and how they are handled in relation to what can be provided to </w:t>
      </w:r>
      <w:r w:rsidR="004037F0">
        <w:rPr>
          <w:lang w:val="en-SE"/>
        </w:rPr>
        <w:t>RAN from</w:t>
      </w:r>
      <w:r w:rsidR="00682BD8">
        <w:rPr>
          <w:lang w:val="en-SE"/>
        </w:rPr>
        <w:t xml:space="preserve"> </w:t>
      </w:r>
      <w:r w:rsidR="0032605E">
        <w:rPr>
          <w:lang w:val="en-SE"/>
        </w:rPr>
        <w:t>AMF</w:t>
      </w:r>
      <w:r w:rsidR="00682BD8">
        <w:rPr>
          <w:lang w:val="en-SE"/>
        </w:rPr>
        <w:t>/MME</w:t>
      </w:r>
      <w:r w:rsidR="004037F0">
        <w:rPr>
          <w:lang w:val="en-SE"/>
        </w:rPr>
        <w:t xml:space="preserve">. </w:t>
      </w:r>
    </w:p>
    <w:p w14:paraId="447F1DB1" w14:textId="11DFEA60" w:rsidR="004037F0" w:rsidRDefault="004037F0" w:rsidP="00C95046">
      <w:pPr>
        <w:rPr>
          <w:lang w:val="en-SE"/>
        </w:rPr>
      </w:pPr>
      <w:r>
        <w:rPr>
          <w:lang w:val="en-SE"/>
        </w:rPr>
        <w:t>The following (terrestrial/general) access restrictions are listed in 23.501:</w:t>
      </w:r>
    </w:p>
    <w:p w14:paraId="72BD83DA" w14:textId="77777777" w:rsidR="004037F0" w:rsidRDefault="004037F0" w:rsidP="004037F0">
      <w:pPr>
        <w:pStyle w:val="B1"/>
      </w:pPr>
      <w:r>
        <w:t>-</w:t>
      </w:r>
      <w:r>
        <w:tab/>
        <w:t>For NR:</w:t>
      </w:r>
    </w:p>
    <w:p w14:paraId="6B783AC1" w14:textId="77777777" w:rsidR="004037F0" w:rsidRDefault="004037F0" w:rsidP="004037F0">
      <w:pPr>
        <w:pStyle w:val="B2"/>
      </w:pPr>
      <w:r>
        <w:t>-</w:t>
      </w:r>
      <w:r>
        <w:tab/>
        <w:t>NR not allowed as primary access.</w:t>
      </w:r>
    </w:p>
    <w:p w14:paraId="7E72E1FD" w14:textId="77777777" w:rsidR="004037F0" w:rsidRDefault="004037F0" w:rsidP="004037F0">
      <w:pPr>
        <w:pStyle w:val="B2"/>
      </w:pPr>
      <w:r>
        <w:t>-</w:t>
      </w:r>
      <w:r>
        <w:tab/>
        <w:t>NR not allowed as secondary access.</w:t>
      </w:r>
    </w:p>
    <w:p w14:paraId="1854AC0F" w14:textId="77777777" w:rsidR="004037F0" w:rsidRDefault="004037F0" w:rsidP="004037F0">
      <w:pPr>
        <w:pStyle w:val="B2"/>
      </w:pPr>
      <w:r>
        <w:t>-</w:t>
      </w:r>
      <w:r>
        <w:tab/>
        <w:t>NR in unlicensed bands not allowed as primary access.</w:t>
      </w:r>
    </w:p>
    <w:p w14:paraId="03598CC0" w14:textId="77777777" w:rsidR="004037F0" w:rsidRDefault="004037F0" w:rsidP="004037F0">
      <w:pPr>
        <w:pStyle w:val="B2"/>
      </w:pPr>
      <w:r>
        <w:t>-</w:t>
      </w:r>
      <w:r>
        <w:tab/>
        <w:t>NR in unlicensed bands not allowed as secondary access.</w:t>
      </w:r>
    </w:p>
    <w:p w14:paraId="45AFB741" w14:textId="77777777" w:rsidR="004037F0" w:rsidRDefault="004037F0" w:rsidP="004037F0">
      <w:pPr>
        <w:pStyle w:val="B2"/>
      </w:pPr>
      <w:r>
        <w:lastRenderedPageBreak/>
        <w:t>-</w:t>
      </w:r>
      <w:r>
        <w:tab/>
        <w:t xml:space="preserve">NR </w:t>
      </w:r>
      <w:proofErr w:type="spellStart"/>
      <w:r>
        <w:t>RedCap</w:t>
      </w:r>
      <w:proofErr w:type="spellEnd"/>
      <w:r>
        <w:t xml:space="preserve"> not allowed as primary access.</w:t>
      </w:r>
    </w:p>
    <w:p w14:paraId="45A6AB22" w14:textId="77777777" w:rsidR="004037F0" w:rsidRDefault="004037F0" w:rsidP="004037F0">
      <w:pPr>
        <w:pStyle w:val="B1"/>
      </w:pPr>
      <w:r>
        <w:t>-</w:t>
      </w:r>
      <w:r>
        <w:tab/>
        <w:t>For E-UTRA:</w:t>
      </w:r>
    </w:p>
    <w:p w14:paraId="26001337" w14:textId="77777777" w:rsidR="004037F0" w:rsidRDefault="004037F0" w:rsidP="004037F0">
      <w:pPr>
        <w:pStyle w:val="B2"/>
      </w:pPr>
      <w:r>
        <w:t>-</w:t>
      </w:r>
      <w:r>
        <w:tab/>
        <w:t>E-UTRA not allowed as primary access.</w:t>
      </w:r>
    </w:p>
    <w:p w14:paraId="6BEDFE71" w14:textId="77777777" w:rsidR="004037F0" w:rsidRDefault="004037F0" w:rsidP="004037F0">
      <w:pPr>
        <w:pStyle w:val="B2"/>
      </w:pPr>
      <w:r>
        <w:t>-</w:t>
      </w:r>
      <w:r>
        <w:tab/>
        <w:t>E-UTRA not allowed as secondary access.</w:t>
      </w:r>
    </w:p>
    <w:p w14:paraId="2447309C" w14:textId="77777777" w:rsidR="004037F0" w:rsidRDefault="004037F0" w:rsidP="004037F0">
      <w:pPr>
        <w:pStyle w:val="B2"/>
      </w:pPr>
      <w:r>
        <w:t>-</w:t>
      </w:r>
      <w:r>
        <w:tab/>
        <w:t>E-UTRA in unlicensed bands not allowed as secondary access.</w:t>
      </w:r>
    </w:p>
    <w:p w14:paraId="5A209861" w14:textId="77777777" w:rsidR="004037F0" w:rsidRDefault="004037F0" w:rsidP="004037F0">
      <w:pPr>
        <w:pStyle w:val="B2"/>
      </w:pPr>
      <w:r>
        <w:t>-</w:t>
      </w:r>
      <w:r>
        <w:tab/>
        <w:t>NB-IoT not allowed as primary access.</w:t>
      </w:r>
    </w:p>
    <w:p w14:paraId="2F82948F" w14:textId="77777777" w:rsidR="004037F0" w:rsidRDefault="004037F0" w:rsidP="004037F0">
      <w:pPr>
        <w:pStyle w:val="B2"/>
      </w:pPr>
      <w:r>
        <w:t>-</w:t>
      </w:r>
      <w:r>
        <w:tab/>
        <w:t>LTE-M not allowed as primary access.</w:t>
      </w:r>
    </w:p>
    <w:p w14:paraId="691C16FA" w14:textId="0FA2749F" w:rsidR="004037F0" w:rsidRDefault="00740596" w:rsidP="00DD1150">
      <w:r>
        <w:t xml:space="preserve">Out of these, only the </w:t>
      </w:r>
      <w:r w:rsidR="00DD1150">
        <w:t xml:space="preserve">following values can be provided to NG-RAN: e-UTRA (0), </w:t>
      </w:r>
      <w:proofErr w:type="spellStart"/>
      <w:r w:rsidR="00DD1150">
        <w:t>nR</w:t>
      </w:r>
      <w:proofErr w:type="spellEnd"/>
      <w:r w:rsidR="00DD1150">
        <w:t xml:space="preserve"> (1), </w:t>
      </w:r>
      <w:proofErr w:type="spellStart"/>
      <w:r w:rsidR="00DD1150">
        <w:t>nR</w:t>
      </w:r>
      <w:proofErr w:type="spellEnd"/>
      <w:r w:rsidR="00DD1150">
        <w:t>-unlicensed (2).</w:t>
      </w:r>
    </w:p>
    <w:p w14:paraId="294AAA28" w14:textId="091039BD" w:rsidR="00DD1150" w:rsidRDefault="00894E73" w:rsidP="00DD1150">
      <w:r>
        <w:t>As can be noted, it is not possible to provide the values “NB-IoT”</w:t>
      </w:r>
      <w:r w:rsidR="00682BD8">
        <w:t xml:space="preserve">, </w:t>
      </w:r>
      <w:r>
        <w:t xml:space="preserve">“LTE-M” </w:t>
      </w:r>
      <w:r w:rsidR="00682BD8">
        <w:t>or “</w:t>
      </w:r>
      <w:proofErr w:type="spellStart"/>
      <w:r w:rsidR="00682BD8">
        <w:t>RedCap</w:t>
      </w:r>
      <w:proofErr w:type="spellEnd"/>
      <w:r w:rsidR="00682BD8">
        <w:t xml:space="preserve">” </w:t>
      </w:r>
      <w:r>
        <w:t xml:space="preserve">in the </w:t>
      </w:r>
      <w:r w:rsidR="00BA54B8">
        <w:t xml:space="preserve">NGAP </w:t>
      </w:r>
      <w:r>
        <w:t xml:space="preserve">Mobility Restriction List (MRL) to NG-RAN. </w:t>
      </w:r>
      <w:r w:rsidR="00BA54B8">
        <w:t xml:space="preserve">It is also not possible to provide the values “NB-IoT” or “LTE-M” in the S1AP </w:t>
      </w:r>
      <w:r w:rsidR="00531948">
        <w:t>Handover Restriction List</w:t>
      </w:r>
      <w:r w:rsidR="00682BD8">
        <w:t xml:space="preserve"> to E-UTRAN</w:t>
      </w:r>
      <w:r w:rsidR="00531948">
        <w:t xml:space="preserve">. </w:t>
      </w:r>
      <w:r w:rsidR="00E73587">
        <w:t xml:space="preserve">This is </w:t>
      </w:r>
      <w:proofErr w:type="gramStart"/>
      <w:r w:rsidR="00E73587">
        <w:t>similar to</w:t>
      </w:r>
      <w:proofErr w:type="gramEnd"/>
      <w:r w:rsidR="00E73587">
        <w:t xml:space="preserve"> the </w:t>
      </w:r>
      <w:r w:rsidR="00D82C3C">
        <w:t>difference</w:t>
      </w:r>
      <w:r w:rsidR="00E73587">
        <w:t xml:space="preserve"> that was mentioned in Observation 1. </w:t>
      </w:r>
    </w:p>
    <w:p w14:paraId="09882846" w14:textId="73BE48DC" w:rsidR="00E73587" w:rsidRPr="00FD2BE0" w:rsidRDefault="00E73587" w:rsidP="00DD1150">
      <w:pPr>
        <w:rPr>
          <w:b/>
          <w:bCs/>
        </w:rPr>
      </w:pPr>
      <w:r w:rsidRPr="00FD2BE0">
        <w:rPr>
          <w:b/>
          <w:bCs/>
        </w:rPr>
        <w:t>Observation 2: T</w:t>
      </w:r>
      <w:r w:rsidR="00197E30" w:rsidRPr="00FD2BE0">
        <w:rPr>
          <w:b/>
          <w:bCs/>
        </w:rPr>
        <w:t>he access restriction</w:t>
      </w:r>
      <w:r w:rsidR="00956BBD">
        <w:rPr>
          <w:b/>
          <w:bCs/>
        </w:rPr>
        <w:t>s</w:t>
      </w:r>
      <w:r w:rsidR="00197E30" w:rsidRPr="00FD2BE0">
        <w:rPr>
          <w:b/>
          <w:bCs/>
        </w:rPr>
        <w:t xml:space="preserve"> for NB-IoT and LTE-M cannot be </w:t>
      </w:r>
      <w:r w:rsidR="00FD2BE0" w:rsidRPr="00FD2BE0">
        <w:rPr>
          <w:b/>
          <w:bCs/>
        </w:rPr>
        <w:t>provided to NG-RAN</w:t>
      </w:r>
      <w:r w:rsidR="00956BBD">
        <w:rPr>
          <w:b/>
          <w:bCs/>
        </w:rPr>
        <w:t xml:space="preserve"> or to E-UTRAN</w:t>
      </w:r>
      <w:r w:rsidR="00FD2BE0" w:rsidRPr="00FD2BE0">
        <w:rPr>
          <w:b/>
          <w:bCs/>
        </w:rPr>
        <w:t xml:space="preserve">. This applies to both terrestrial and satellite access. </w:t>
      </w:r>
    </w:p>
    <w:p w14:paraId="21B3F70F" w14:textId="6DA20B70" w:rsidR="00081B4B" w:rsidRDefault="00160724" w:rsidP="00DD1150">
      <w:r>
        <w:t>A</w:t>
      </w:r>
      <w:r w:rsidR="00FD2BE0">
        <w:t xml:space="preserve">ccess restrictions for </w:t>
      </w:r>
      <w:r w:rsidR="00FD2BE0" w:rsidRPr="00FD2BE0">
        <w:t>NB-IoT and LTE-M</w:t>
      </w:r>
      <w:r w:rsidR="00FD2BE0">
        <w:t xml:space="preserve"> </w:t>
      </w:r>
      <w:r>
        <w:t>are</w:t>
      </w:r>
      <w:r w:rsidR="00FD2BE0">
        <w:t xml:space="preserve"> </w:t>
      </w:r>
      <w:r w:rsidR="00956BBD">
        <w:t xml:space="preserve">instead </w:t>
      </w:r>
      <w:r w:rsidR="00FD2BE0">
        <w:t>handled in the core network</w:t>
      </w:r>
      <w:r w:rsidR="00B35310">
        <w:t>, e.g. due to the following reasons</w:t>
      </w:r>
      <w:r w:rsidR="00965B0F">
        <w:t>:</w:t>
      </w:r>
    </w:p>
    <w:p w14:paraId="3DA5D218" w14:textId="248F1BF2" w:rsidR="00081B4B" w:rsidRDefault="00081B4B" w:rsidP="00081B4B">
      <w:pPr>
        <w:pStyle w:val="B1"/>
      </w:pPr>
      <w:r>
        <w:t xml:space="preserve">- </w:t>
      </w:r>
      <w:r>
        <w:tab/>
        <w:t xml:space="preserve">LTE-M is not a proper RAT type </w:t>
      </w:r>
      <w:r w:rsidR="00977A4C">
        <w:t xml:space="preserve">or a property of the radio </w:t>
      </w:r>
      <w:r w:rsidR="00B35310">
        <w:t>cell</w:t>
      </w:r>
      <w:r w:rsidR="0082085B">
        <w:t>. LTE-M</w:t>
      </w:r>
      <w:r>
        <w:t xml:space="preserve"> is a UE category. </w:t>
      </w:r>
      <w:r w:rsidR="00C9402E">
        <w:t xml:space="preserve">AMF creates the RAT Type </w:t>
      </w:r>
      <w:r w:rsidR="00160724">
        <w:t xml:space="preserve">“LTE-M” </w:t>
      </w:r>
      <w:r w:rsidR="00977A4C">
        <w:t>based on the UE category indication from NG-RAN</w:t>
      </w:r>
      <w:r w:rsidR="00B1168E">
        <w:t xml:space="preserve"> (similar in MME)</w:t>
      </w:r>
      <w:r w:rsidR="00977A4C">
        <w:t xml:space="preserve">. The </w:t>
      </w:r>
      <w:r w:rsidR="00702652">
        <w:t>“</w:t>
      </w:r>
      <w:r w:rsidR="00977A4C">
        <w:t>RAT Type</w:t>
      </w:r>
      <w:r w:rsidR="00702652">
        <w:t>”</w:t>
      </w:r>
      <w:r w:rsidR="00977A4C">
        <w:t xml:space="preserve"> LTE-M is thus only used in the Core Network as a </w:t>
      </w:r>
      <w:r w:rsidR="00702652">
        <w:t xml:space="preserve">convenient and combined </w:t>
      </w:r>
      <w:r w:rsidR="00977A4C">
        <w:t>way to indicate that a CAT-M UE is using E-UTRAN access. Since “LTE-M” is not a RAT type per se, p</w:t>
      </w:r>
      <w:r>
        <w:t xml:space="preserve">roviding LTE-M as a “RAT restriction” to NG-RAN would not make much sense. </w:t>
      </w:r>
    </w:p>
    <w:p w14:paraId="022944FF" w14:textId="56BE4031" w:rsidR="00977A4C" w:rsidRDefault="00977A4C" w:rsidP="00977A4C">
      <w:pPr>
        <w:pStyle w:val="B1"/>
        <w:ind w:firstLine="0"/>
      </w:pPr>
      <w:r>
        <w:t xml:space="preserve">Furthermore, </w:t>
      </w:r>
      <w:r w:rsidRPr="00977A4C">
        <w:t xml:space="preserve">RAN </w:t>
      </w:r>
      <w:r>
        <w:t>handover</w:t>
      </w:r>
      <w:r w:rsidRPr="00977A4C">
        <w:t xml:space="preserve"> handling is today related to properties of RATs</w:t>
      </w:r>
      <w:r w:rsidR="00BA6165">
        <w:t>/cells</w:t>
      </w:r>
      <w:r w:rsidRPr="00977A4C">
        <w:t xml:space="preserve">, not UE capabilities. Measurements etc are </w:t>
      </w:r>
      <w:r>
        <w:t>reported based on available RATs</w:t>
      </w:r>
      <w:r w:rsidRPr="00977A4C">
        <w:t xml:space="preserve">. It would be a new concept to enforce </w:t>
      </w:r>
      <w:r w:rsidR="005810F9">
        <w:t xml:space="preserve">mobility </w:t>
      </w:r>
      <w:r w:rsidRPr="00977A4C">
        <w:t xml:space="preserve">restrictions in RAN related to </w:t>
      </w:r>
      <w:r w:rsidR="00883859">
        <w:t xml:space="preserve">potential </w:t>
      </w:r>
      <w:r w:rsidRPr="00977A4C">
        <w:t>UE capabilities</w:t>
      </w:r>
      <w:r w:rsidR="005810F9">
        <w:t xml:space="preserve"> in a target </w:t>
      </w:r>
      <w:r w:rsidR="003B5592">
        <w:t>RAT/cell</w:t>
      </w:r>
      <w:r w:rsidRPr="00977A4C">
        <w:t>.</w:t>
      </w:r>
    </w:p>
    <w:p w14:paraId="31C9EA04" w14:textId="3BF48963" w:rsidR="00977A4C" w:rsidRDefault="00977A4C" w:rsidP="00977A4C">
      <w:pPr>
        <w:pStyle w:val="B1"/>
      </w:pPr>
      <w:r>
        <w:t xml:space="preserve">- </w:t>
      </w:r>
      <w:r>
        <w:tab/>
        <w:t>NB-IoT is different from LTE-M in the sense that NB-IoT is a proper RAT type</w:t>
      </w:r>
      <w:r w:rsidR="005810F9">
        <w:t>, i.e. a property of the radio cell</w:t>
      </w:r>
      <w:r>
        <w:t xml:space="preserve">. However, NB-IoT does not support handovers and there is thus no need to </w:t>
      </w:r>
      <w:r w:rsidR="005810F9">
        <w:t>provide “NB-IoT” in a mobility</w:t>
      </w:r>
      <w:r w:rsidR="00A43F02">
        <w:t>/handover</w:t>
      </w:r>
      <w:r w:rsidR="005810F9">
        <w:t xml:space="preserve"> restriction list</w:t>
      </w:r>
      <w:r>
        <w:t>. Also, as stated in TS 36.300, a NB-IoT UE is not assumed to support IWK with NR:</w:t>
      </w:r>
    </w:p>
    <w:p w14:paraId="2A2362F0" w14:textId="77777777" w:rsidR="00977A4C" w:rsidRDefault="00977A4C" w:rsidP="00977A4C">
      <w:pPr>
        <w:pStyle w:val="B2"/>
        <w:ind w:firstLine="0"/>
      </w:pPr>
      <w:r>
        <w:t>"</w:t>
      </w:r>
      <w:r w:rsidRPr="0027492C">
        <w:t xml:space="preserve">Interworking with NR is not supported by BL UE (e.g. functions like NR measurement reporting, reselection to NR, handover to NR, redirection to NR </w:t>
      </w:r>
      <w:proofErr w:type="gramStart"/>
      <w:r w:rsidRPr="0027492C">
        <w:t>are</w:t>
      </w:r>
      <w:proofErr w:type="gramEnd"/>
      <w:r w:rsidRPr="0027492C">
        <w:t xml:space="preserve"> not supported).</w:t>
      </w:r>
      <w:r>
        <w:t xml:space="preserve">" </w:t>
      </w:r>
    </w:p>
    <w:p w14:paraId="0AAE619C" w14:textId="6B945DAA" w:rsidR="00FD2BE0" w:rsidRDefault="00977A4C" w:rsidP="00977A4C">
      <w:pPr>
        <w:pStyle w:val="B1"/>
        <w:ind w:firstLine="0"/>
      </w:pPr>
      <w:r>
        <w:t>Possibly there could have been a reason to prevent release with redirect (</w:t>
      </w:r>
      <w:proofErr w:type="spellStart"/>
      <w:r>
        <w:t>RwR</w:t>
      </w:r>
      <w:proofErr w:type="spellEnd"/>
      <w:r>
        <w:t xml:space="preserve">) </w:t>
      </w:r>
      <w:r w:rsidR="00422148">
        <w:t xml:space="preserve">from NR </w:t>
      </w:r>
      <w:r>
        <w:t xml:space="preserve">to NB-IoT, but that does not seem possible for terrestrial access, and it can be questioned why it should then be an issue for satellite access. It may </w:t>
      </w:r>
      <w:r w:rsidR="00422148">
        <w:t xml:space="preserve">also </w:t>
      </w:r>
      <w:r>
        <w:t xml:space="preserve">not help much since it will anyway not be possible to prevent a UE losing coverage in e.g. NR access </w:t>
      </w:r>
      <w:r w:rsidR="00422148">
        <w:t xml:space="preserve">from trying </w:t>
      </w:r>
      <w:r>
        <w:t>to connect in NB-IoT access.</w:t>
      </w:r>
    </w:p>
    <w:p w14:paraId="54FE1C52" w14:textId="692ED4F7" w:rsidR="00977A4C" w:rsidRPr="00BA54B8" w:rsidRDefault="00977A4C" w:rsidP="00977A4C">
      <w:pPr>
        <w:rPr>
          <w:b/>
          <w:bCs/>
        </w:rPr>
      </w:pPr>
      <w:r w:rsidRPr="00BA54B8">
        <w:rPr>
          <w:b/>
          <w:bCs/>
        </w:rPr>
        <w:t>Observation 3: Access restrictions for NB-IoT and LTE-M are handled in the core network.</w:t>
      </w:r>
    </w:p>
    <w:p w14:paraId="3B55C1AC" w14:textId="153C66E3" w:rsidR="00977A4C" w:rsidRDefault="00977A4C" w:rsidP="00977A4C">
      <w:r>
        <w:t>Based on observation 3, it may be argued that the “mismatch” described in observation 1 and 2 are not an issue</w:t>
      </w:r>
      <w:r w:rsidR="005C27F1">
        <w:t xml:space="preserve"> –</w:t>
      </w:r>
      <w:r>
        <w:t xml:space="preserve"> it is just the way it </w:t>
      </w:r>
      <w:r w:rsidR="00973BA6">
        <w:t xml:space="preserve">already </w:t>
      </w:r>
      <w:r>
        <w:t xml:space="preserve">works in terrestrial access. However, </w:t>
      </w:r>
      <w:r w:rsidR="00317A54">
        <w:t>TS 23.501 may still need to be updated since</w:t>
      </w:r>
      <w:r>
        <w:t xml:space="preserve"> applying access restriction for NB-IoT and LTE-M satellite access in AMF </w:t>
      </w:r>
      <w:r w:rsidR="00317A54">
        <w:t>is currently not possible</w:t>
      </w:r>
      <w:r w:rsidR="005C27F1">
        <w:t xml:space="preserve"> (</w:t>
      </w:r>
      <w:r w:rsidR="00661B62">
        <w:t xml:space="preserve">NB-IoT and LTE-M satellite accesses to connect to 5GC is not supported in </w:t>
      </w:r>
      <w:r w:rsidR="00F43885">
        <w:t>existing</w:t>
      </w:r>
      <w:r w:rsidR="00661B62">
        <w:t xml:space="preserve"> releases</w:t>
      </w:r>
      <w:r w:rsidR="005C27F1">
        <w:t>)</w:t>
      </w:r>
      <w:r w:rsidR="00661B62">
        <w:t xml:space="preserve">. </w:t>
      </w:r>
      <w:r w:rsidR="00BA54B8">
        <w:t xml:space="preserve">Therefore, providing such access restriction values from UDM to AMF is not useful. </w:t>
      </w:r>
    </w:p>
    <w:p w14:paraId="25B88F66" w14:textId="0BB50DC1" w:rsidR="00BA54B8" w:rsidRPr="00BA54B8" w:rsidRDefault="00BA54B8" w:rsidP="00977A4C">
      <w:pPr>
        <w:rPr>
          <w:b/>
          <w:bCs/>
        </w:rPr>
      </w:pPr>
      <w:r w:rsidRPr="00BA54B8">
        <w:rPr>
          <w:b/>
          <w:bCs/>
        </w:rPr>
        <w:t>Observation 4: Providing access restrictions for NB-IoT and LTE-M satellite accesses from UDM to AMF is not useful since AMF cannot enforce them.</w:t>
      </w:r>
    </w:p>
    <w:p w14:paraId="33E1D570" w14:textId="77777777" w:rsidR="00BA54B8" w:rsidRDefault="00BA54B8" w:rsidP="00977A4C"/>
    <w:p w14:paraId="3BE9CA92" w14:textId="37D0FE34" w:rsidR="00BA54B8" w:rsidRDefault="00BA54B8" w:rsidP="00BA54B8">
      <w:pPr>
        <w:pStyle w:val="Heading1"/>
      </w:pPr>
      <w:r>
        <w:lastRenderedPageBreak/>
        <w:t>Proposal:</w:t>
      </w:r>
    </w:p>
    <w:p w14:paraId="20E8ED44" w14:textId="5924EDD6" w:rsidR="00BA54B8" w:rsidRDefault="00BA54B8" w:rsidP="00977A4C">
      <w:r>
        <w:t xml:space="preserve">Based on the above analysis, it is proposed to remove the </w:t>
      </w:r>
      <w:r w:rsidRPr="00BA54B8">
        <w:t>access restrictions for NB-IoT and LTE-M satellite accesses</w:t>
      </w:r>
      <w:r>
        <w:t xml:space="preserve"> from TS 23.501 and note the LS from RAN3. A corresponding CR is </w:t>
      </w:r>
      <w:r w:rsidRPr="00010733">
        <w:t>provided in S2-24</w:t>
      </w:r>
      <w:r w:rsidR="00010733" w:rsidRPr="00010733">
        <w:t>07968</w:t>
      </w:r>
      <w:r w:rsidRPr="00010733">
        <w:t>.</w:t>
      </w:r>
      <w:r>
        <w:t xml:space="preserve"> </w:t>
      </w:r>
    </w:p>
    <w:p w14:paraId="173D3BA4" w14:textId="77777777" w:rsidR="00977A4C" w:rsidRPr="004037F0" w:rsidRDefault="00977A4C" w:rsidP="00977A4C"/>
    <w:p w14:paraId="314DBE18" w14:textId="0EF93B95" w:rsidR="008F4EDF" w:rsidRDefault="00713E56" w:rsidP="008F4EDF">
      <w:pPr>
        <w:pStyle w:val="Heading1"/>
      </w:pPr>
      <w:r>
        <w:t>References</w:t>
      </w:r>
    </w:p>
    <w:bookmarkEnd w:id="0"/>
    <w:bookmarkEnd w:id="1"/>
    <w:p w14:paraId="3A525FBC" w14:textId="570651E9" w:rsidR="009F1FAD" w:rsidRDefault="00380A8D" w:rsidP="009F1FAD">
      <w:pPr>
        <w:pStyle w:val="EX"/>
      </w:pPr>
      <w:r w:rsidRPr="009F1FAD">
        <w:t xml:space="preserve">[1] </w:t>
      </w:r>
      <w:r w:rsidRPr="009F1FAD">
        <w:tab/>
      </w:r>
      <w:hyperlink r:id="rId11" w:history="1">
        <w:r w:rsidR="00871DAB" w:rsidRPr="00871DAB">
          <w:rPr>
            <w:rStyle w:val="Hyperlink"/>
            <w:rFonts w:eastAsia="Malgun Gothic"/>
            <w:lang w:val="en-SE" w:eastAsia="ko-KR"/>
          </w:rPr>
          <w:t>https://www.3gpp.org/ftp/tsg_ct/WG4_protocollars_ex-CN4/TSGCT4_119_Chicago/Docs/C4-235568.zip</w:t>
        </w:r>
      </w:hyperlink>
      <w:r w:rsidR="00871DAB">
        <w:rPr>
          <w:lang w:val="en-US" w:eastAsia="ko-KR"/>
        </w:rPr>
        <w:t xml:space="preserve"> </w:t>
      </w:r>
    </w:p>
    <w:p w14:paraId="278A14EF" w14:textId="77777777" w:rsidR="00806963" w:rsidRDefault="009F1FAD" w:rsidP="009F1FAD">
      <w:pPr>
        <w:pStyle w:val="EX"/>
        <w:rPr>
          <w:lang w:val="en-SE"/>
        </w:rPr>
      </w:pPr>
      <w:r w:rsidRPr="009F1FAD">
        <w:t>[</w:t>
      </w:r>
      <w:r w:rsidR="00871DAB">
        <w:t>2</w:t>
      </w:r>
      <w:r w:rsidRPr="009F1FAD">
        <w:t xml:space="preserve">] </w:t>
      </w:r>
      <w:r w:rsidRPr="009F1FAD">
        <w:tab/>
      </w:r>
      <w:hyperlink r:id="rId12" w:history="1">
        <w:r w:rsidR="00806963" w:rsidRPr="00BE27AA">
          <w:rPr>
            <w:rStyle w:val="Hyperlink"/>
            <w:lang w:val="en-SE"/>
          </w:rPr>
          <w:t>https://www.3gpp.org/ftp/tsg_ct/WG4_protocollars_ex-CN4/TSGCT4_119_Chicago/Docs/C4-235570.zip</w:t>
        </w:r>
      </w:hyperlink>
      <w:r w:rsidR="00806963">
        <w:rPr>
          <w:lang w:val="en-SE"/>
        </w:rPr>
        <w:t xml:space="preserve"> </w:t>
      </w:r>
    </w:p>
    <w:p w14:paraId="01B2C773" w14:textId="79E13D8C" w:rsidR="009F1FAD" w:rsidRDefault="00806963" w:rsidP="009F1FAD">
      <w:pPr>
        <w:pStyle w:val="EX"/>
        <w:rPr>
          <w:lang w:val="en-SE"/>
        </w:rPr>
      </w:pPr>
      <w:r>
        <w:rPr>
          <w:lang w:val="en-SE"/>
        </w:rPr>
        <w:t xml:space="preserve">[3] </w:t>
      </w:r>
      <w:r>
        <w:rPr>
          <w:lang w:val="en-SE"/>
        </w:rPr>
        <w:tab/>
      </w:r>
      <w:hyperlink r:id="rId13" w:history="1">
        <w:r w:rsidR="00DD3EEE" w:rsidRPr="00BE27AA">
          <w:rPr>
            <w:rStyle w:val="Hyperlink"/>
            <w:lang w:val="en-SE"/>
          </w:rPr>
          <w:t>https://www.3gpp.org/ftp/tsg_sa/WG2_Arch/TSGS2_160AHE_Electronic_2024-01/Docs/S2-2401630.zip</w:t>
        </w:r>
      </w:hyperlink>
      <w:r w:rsidR="00DD3EEE">
        <w:rPr>
          <w:lang w:val="en-SE"/>
        </w:rPr>
        <w:t xml:space="preserve"> </w:t>
      </w:r>
    </w:p>
    <w:p w14:paraId="09A5C235" w14:textId="38F61C15" w:rsidR="005963C9" w:rsidRDefault="005963C9" w:rsidP="009F1FAD">
      <w:pPr>
        <w:pStyle w:val="EX"/>
        <w:rPr>
          <w:lang w:val="en-SE"/>
        </w:rPr>
      </w:pPr>
      <w:r>
        <w:rPr>
          <w:lang w:val="en-SE"/>
        </w:rPr>
        <w:t xml:space="preserve">[4] </w:t>
      </w:r>
      <w:r>
        <w:rPr>
          <w:lang w:val="en-SE"/>
        </w:rPr>
        <w:tab/>
      </w:r>
      <w:hyperlink r:id="rId14" w:history="1">
        <w:r w:rsidRPr="00B06A04">
          <w:rPr>
            <w:rStyle w:val="Hyperlink"/>
            <w:lang w:val="en-SE"/>
          </w:rPr>
          <w:t>https://www.3gpp.org/ftp/tsg_sa/WG2_Arch/TSGS2_160AHE_Electronic_2024-01/Docs/S2-2401650.zip</w:t>
        </w:r>
      </w:hyperlink>
      <w:r>
        <w:rPr>
          <w:lang w:val="en-SE"/>
        </w:rPr>
        <w:t xml:space="preserve"> </w:t>
      </w:r>
    </w:p>
    <w:p w14:paraId="635209A4" w14:textId="3B4A3A7E" w:rsidR="005963C9" w:rsidRDefault="005963C9" w:rsidP="009F1FAD">
      <w:pPr>
        <w:pStyle w:val="EX"/>
        <w:rPr>
          <w:lang w:val="en-SE"/>
        </w:rPr>
      </w:pPr>
      <w:r>
        <w:rPr>
          <w:lang w:val="en-SE"/>
        </w:rPr>
        <w:t>[</w:t>
      </w:r>
      <w:r w:rsidR="002133F3">
        <w:rPr>
          <w:lang w:val="en-SE"/>
        </w:rPr>
        <w:t>5</w:t>
      </w:r>
      <w:r>
        <w:rPr>
          <w:lang w:val="en-SE"/>
        </w:rPr>
        <w:t xml:space="preserve">] </w:t>
      </w:r>
      <w:r>
        <w:rPr>
          <w:lang w:val="en-SE"/>
        </w:rPr>
        <w:tab/>
      </w:r>
      <w:hyperlink r:id="rId15" w:history="1">
        <w:r w:rsidRPr="00BE27AA">
          <w:rPr>
            <w:rStyle w:val="Hyperlink"/>
            <w:lang w:val="en-SE"/>
          </w:rPr>
          <w:t>https://www.3gpp.org/ftp/tsg_ran/WG3_Iu/TSGR3_123/Docs/R3-241185.zip</w:t>
        </w:r>
      </w:hyperlink>
      <w:r>
        <w:rPr>
          <w:lang w:val="en-SE"/>
        </w:rPr>
        <w:t xml:space="preserve"> </w:t>
      </w:r>
    </w:p>
    <w:p w14:paraId="48F76F31" w14:textId="1C286022" w:rsidR="002133F3" w:rsidRDefault="002133F3" w:rsidP="009F1FAD">
      <w:pPr>
        <w:pStyle w:val="EX"/>
        <w:rPr>
          <w:lang w:val="en-SE"/>
        </w:rPr>
      </w:pPr>
      <w:r>
        <w:rPr>
          <w:lang w:val="en-SE"/>
        </w:rPr>
        <w:t xml:space="preserve">[6] </w:t>
      </w:r>
      <w:r>
        <w:rPr>
          <w:lang w:val="en-SE"/>
        </w:rPr>
        <w:tab/>
      </w:r>
      <w:hyperlink r:id="rId16" w:history="1">
        <w:r w:rsidRPr="00BE27AA">
          <w:rPr>
            <w:rStyle w:val="Hyperlink"/>
            <w:lang w:val="en-SE"/>
          </w:rPr>
          <w:t>https://www.3gpp.org/ftp/tsg_ran/WG3_Iu/TSGR3_123/Docs/R3-241058.zip</w:t>
        </w:r>
      </w:hyperlink>
      <w:r>
        <w:rPr>
          <w:lang w:val="en-SE"/>
        </w:rPr>
        <w:t xml:space="preserve"> </w:t>
      </w:r>
    </w:p>
    <w:p w14:paraId="7B3FDBB1" w14:textId="1E6D390C" w:rsidR="00061F55" w:rsidRDefault="00061F55" w:rsidP="009F1FAD">
      <w:pPr>
        <w:pStyle w:val="EX"/>
        <w:rPr>
          <w:lang w:val="en-SE"/>
        </w:rPr>
      </w:pPr>
      <w:r>
        <w:rPr>
          <w:lang w:val="en-SE"/>
        </w:rPr>
        <w:t xml:space="preserve">[7] </w:t>
      </w:r>
      <w:r>
        <w:rPr>
          <w:lang w:val="en-SE"/>
        </w:rPr>
        <w:tab/>
      </w:r>
      <w:hyperlink r:id="rId17" w:history="1">
        <w:r w:rsidRPr="00B06A04">
          <w:rPr>
            <w:rStyle w:val="Hyperlink"/>
            <w:lang w:val="en-SE"/>
          </w:rPr>
          <w:t>https://www.3gpp.org/ftp/tsg_sa/WG2_Arch/TSGS2_163_Jeju_2024-05/Docs/S2-2405846.zip</w:t>
        </w:r>
      </w:hyperlink>
      <w:r>
        <w:rPr>
          <w:lang w:val="en-SE"/>
        </w:rPr>
        <w:t xml:space="preserve"> </w:t>
      </w:r>
    </w:p>
    <w:p w14:paraId="41272AF8" w14:textId="3A0CD016" w:rsidR="0090702C" w:rsidRDefault="0090702C" w:rsidP="009F1FAD">
      <w:pPr>
        <w:pStyle w:val="EX"/>
        <w:rPr>
          <w:lang w:val="en-SE"/>
        </w:rPr>
      </w:pPr>
      <w:r>
        <w:rPr>
          <w:lang w:val="en-SE"/>
        </w:rPr>
        <w:t xml:space="preserve">[8] </w:t>
      </w:r>
      <w:r>
        <w:rPr>
          <w:lang w:val="en-SE"/>
        </w:rPr>
        <w:tab/>
      </w:r>
      <w:hyperlink r:id="rId18" w:history="1">
        <w:r w:rsidRPr="00B06A04">
          <w:rPr>
            <w:rStyle w:val="Hyperlink"/>
            <w:lang w:val="en-SE"/>
          </w:rPr>
          <w:t>https://www.3gpp.org/ftp/tsg_sa/WG2_Arch/TSGS2_162_Changsha_2024-04/Docs/S2-2404441.zip</w:t>
        </w:r>
      </w:hyperlink>
      <w:r>
        <w:rPr>
          <w:lang w:val="en-SE"/>
        </w:rPr>
        <w:t xml:space="preserve"> </w:t>
      </w:r>
    </w:p>
    <w:p w14:paraId="4A6DDE22" w14:textId="778BE3D7" w:rsidR="0090702C" w:rsidRDefault="0090702C" w:rsidP="009F1FAD">
      <w:pPr>
        <w:pStyle w:val="EX"/>
        <w:rPr>
          <w:lang w:val="en-SE"/>
        </w:rPr>
      </w:pPr>
      <w:r>
        <w:rPr>
          <w:lang w:val="en-SE"/>
        </w:rPr>
        <w:t xml:space="preserve">[9] </w:t>
      </w:r>
      <w:r>
        <w:rPr>
          <w:lang w:val="en-SE"/>
        </w:rPr>
        <w:tab/>
      </w:r>
      <w:hyperlink r:id="rId19" w:history="1">
        <w:r w:rsidR="004E762F" w:rsidRPr="00B06A04">
          <w:rPr>
            <w:rStyle w:val="Hyperlink"/>
            <w:lang w:val="en-SE"/>
          </w:rPr>
          <w:t>https://www.3gpp.org/ftp/tsg_sa/WG2_Arch/TSGS2_162_Changsha_2024-04/Docs/S2-2404443.zip</w:t>
        </w:r>
      </w:hyperlink>
      <w:r w:rsidR="004E762F">
        <w:rPr>
          <w:lang w:val="en-SE"/>
        </w:rPr>
        <w:t xml:space="preserve"> </w:t>
      </w:r>
    </w:p>
    <w:p w14:paraId="7CEF82ED" w14:textId="6913B158" w:rsidR="00053F6B" w:rsidRPr="004C42C8" w:rsidRDefault="00053F6B" w:rsidP="00317A54">
      <w:pPr>
        <w:pStyle w:val="EX"/>
        <w:ind w:left="0" w:firstLine="0"/>
        <w:rPr>
          <w:rFonts w:ascii="Arial" w:hAnsi="Arial" w:cs="Arial"/>
          <w:color w:val="FF0000"/>
          <w:sz w:val="36"/>
          <w:szCs w:val="36"/>
          <w:lang w:val="en-SE"/>
        </w:rPr>
      </w:pPr>
    </w:p>
    <w:p w14:paraId="0B7ECBDE" w14:textId="77777777" w:rsidR="00053F6B" w:rsidRPr="004C42C8" w:rsidRDefault="00053F6B" w:rsidP="008F4EDF">
      <w:pPr>
        <w:rPr>
          <w:rFonts w:ascii="Arial" w:hAnsi="Arial" w:cs="Arial"/>
          <w:lang w:val="en-SE"/>
        </w:rPr>
      </w:pPr>
    </w:p>
    <w:sectPr w:rsidR="00053F6B" w:rsidRPr="004C42C8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E00F1" w14:textId="77777777" w:rsidR="008A6615" w:rsidRDefault="008A6615">
      <w:r>
        <w:separator/>
      </w:r>
    </w:p>
  </w:endnote>
  <w:endnote w:type="continuationSeparator" w:id="0">
    <w:p w14:paraId="3BC07346" w14:textId="77777777" w:rsidR="008A6615" w:rsidRDefault="008A6615">
      <w:r>
        <w:continuationSeparator/>
      </w:r>
    </w:p>
  </w:endnote>
  <w:endnote w:type="continuationNotice" w:id="1">
    <w:p w14:paraId="3526D29E" w14:textId="77777777" w:rsidR="008A6615" w:rsidRDefault="008A6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8A52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2C9A" w14:textId="77777777" w:rsidR="008A6615" w:rsidRDefault="008A6615">
      <w:r>
        <w:separator/>
      </w:r>
    </w:p>
  </w:footnote>
  <w:footnote w:type="continuationSeparator" w:id="0">
    <w:p w14:paraId="2AAD8558" w14:textId="77777777" w:rsidR="008A6615" w:rsidRDefault="008A6615">
      <w:r>
        <w:continuationSeparator/>
      </w:r>
    </w:p>
  </w:footnote>
  <w:footnote w:type="continuationNotice" w:id="1">
    <w:p w14:paraId="29CD0438" w14:textId="77777777" w:rsidR="008A6615" w:rsidRDefault="008A66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9A82376"/>
    <w:multiLevelType w:val="hybridMultilevel"/>
    <w:tmpl w:val="57A02C18"/>
    <w:lvl w:ilvl="0" w:tplc="D7F2DB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2222530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83816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9046697">
    <w:abstractNumId w:val="3"/>
  </w:num>
  <w:num w:numId="4" w16cid:durableId="812987457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860002074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986012108">
    <w:abstractNumId w:val="1"/>
  </w:num>
  <w:num w:numId="7" w16cid:durableId="2106068010">
    <w:abstractNumId w:val="2"/>
  </w:num>
  <w:num w:numId="8" w16cid:durableId="1454639467">
    <w:abstractNumId w:val="21"/>
  </w:num>
  <w:num w:numId="9" w16cid:durableId="1900439254">
    <w:abstractNumId w:val="12"/>
  </w:num>
  <w:num w:numId="10" w16cid:durableId="2108890634">
    <w:abstractNumId w:val="19"/>
  </w:num>
  <w:num w:numId="11" w16cid:durableId="379866129">
    <w:abstractNumId w:val="24"/>
  </w:num>
  <w:num w:numId="12" w16cid:durableId="1693339555">
    <w:abstractNumId w:val="5"/>
  </w:num>
  <w:num w:numId="13" w16cid:durableId="1985352574">
    <w:abstractNumId w:val="6"/>
  </w:num>
  <w:num w:numId="14" w16cid:durableId="2079009836">
    <w:abstractNumId w:val="18"/>
  </w:num>
  <w:num w:numId="15" w16cid:durableId="1593705147">
    <w:abstractNumId w:val="7"/>
  </w:num>
  <w:num w:numId="16" w16cid:durableId="1748766952">
    <w:abstractNumId w:val="26"/>
  </w:num>
  <w:num w:numId="17" w16cid:durableId="1195999227">
    <w:abstractNumId w:val="14"/>
  </w:num>
  <w:num w:numId="18" w16cid:durableId="72706103">
    <w:abstractNumId w:val="22"/>
  </w:num>
  <w:num w:numId="19" w16cid:durableId="1209607562">
    <w:abstractNumId w:val="16"/>
  </w:num>
  <w:num w:numId="20" w16cid:durableId="1597594024">
    <w:abstractNumId w:val="20"/>
  </w:num>
  <w:num w:numId="21" w16cid:durableId="1067260461">
    <w:abstractNumId w:val="17"/>
  </w:num>
  <w:num w:numId="22" w16cid:durableId="1902252387">
    <w:abstractNumId w:val="4"/>
  </w:num>
  <w:num w:numId="23" w16cid:durableId="704256005">
    <w:abstractNumId w:val="25"/>
  </w:num>
  <w:num w:numId="24" w16cid:durableId="717974010">
    <w:abstractNumId w:val="9"/>
  </w:num>
  <w:num w:numId="25" w16cid:durableId="1981567758">
    <w:abstractNumId w:val="15"/>
  </w:num>
  <w:num w:numId="26" w16cid:durableId="1968269604">
    <w:abstractNumId w:val="8"/>
  </w:num>
  <w:num w:numId="27" w16cid:durableId="1663895859">
    <w:abstractNumId w:val="11"/>
  </w:num>
  <w:num w:numId="28" w16cid:durableId="300580124">
    <w:abstractNumId w:val="13"/>
  </w:num>
  <w:num w:numId="29" w16cid:durableId="1677272175">
    <w:abstractNumId w:val="10"/>
  </w:num>
  <w:num w:numId="30" w16cid:durableId="11677512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543A"/>
    <w:rsid w:val="00010733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4F9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1F55"/>
    <w:rsid w:val="00064DA3"/>
    <w:rsid w:val="000655A6"/>
    <w:rsid w:val="00070A52"/>
    <w:rsid w:val="00072CA3"/>
    <w:rsid w:val="00075B7B"/>
    <w:rsid w:val="00080512"/>
    <w:rsid w:val="00080F02"/>
    <w:rsid w:val="00081000"/>
    <w:rsid w:val="00081B4B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D7CDC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0E8B"/>
    <w:rsid w:val="001412B6"/>
    <w:rsid w:val="0014134D"/>
    <w:rsid w:val="00141BDC"/>
    <w:rsid w:val="00142029"/>
    <w:rsid w:val="001423A3"/>
    <w:rsid w:val="0014262E"/>
    <w:rsid w:val="00147FAE"/>
    <w:rsid w:val="00151286"/>
    <w:rsid w:val="00155D53"/>
    <w:rsid w:val="00156339"/>
    <w:rsid w:val="00160724"/>
    <w:rsid w:val="00162811"/>
    <w:rsid w:val="001633D1"/>
    <w:rsid w:val="00166711"/>
    <w:rsid w:val="00167010"/>
    <w:rsid w:val="00167775"/>
    <w:rsid w:val="00167940"/>
    <w:rsid w:val="00167A70"/>
    <w:rsid w:val="00171482"/>
    <w:rsid w:val="001741EC"/>
    <w:rsid w:val="00174F10"/>
    <w:rsid w:val="001813DC"/>
    <w:rsid w:val="0018446B"/>
    <w:rsid w:val="001905CB"/>
    <w:rsid w:val="00191B9B"/>
    <w:rsid w:val="00196273"/>
    <w:rsid w:val="00196DA0"/>
    <w:rsid w:val="00197795"/>
    <w:rsid w:val="00197E30"/>
    <w:rsid w:val="001A1ADA"/>
    <w:rsid w:val="001A38F0"/>
    <w:rsid w:val="001B33DE"/>
    <w:rsid w:val="001B4585"/>
    <w:rsid w:val="001B5111"/>
    <w:rsid w:val="001B6560"/>
    <w:rsid w:val="001C1184"/>
    <w:rsid w:val="001C1E8F"/>
    <w:rsid w:val="001C2F98"/>
    <w:rsid w:val="001D02C2"/>
    <w:rsid w:val="001D1761"/>
    <w:rsid w:val="001D2793"/>
    <w:rsid w:val="001D5A6E"/>
    <w:rsid w:val="001E37CE"/>
    <w:rsid w:val="001F168B"/>
    <w:rsid w:val="001F34E1"/>
    <w:rsid w:val="001F46A5"/>
    <w:rsid w:val="00201555"/>
    <w:rsid w:val="0020781B"/>
    <w:rsid w:val="002120CB"/>
    <w:rsid w:val="00212F37"/>
    <w:rsid w:val="002133F3"/>
    <w:rsid w:val="002137B5"/>
    <w:rsid w:val="00213D02"/>
    <w:rsid w:val="00216E3D"/>
    <w:rsid w:val="002244C8"/>
    <w:rsid w:val="002347A2"/>
    <w:rsid w:val="00235901"/>
    <w:rsid w:val="00243C99"/>
    <w:rsid w:val="00244103"/>
    <w:rsid w:val="00245DE0"/>
    <w:rsid w:val="00246B04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5EE"/>
    <w:rsid w:val="0027181F"/>
    <w:rsid w:val="00272870"/>
    <w:rsid w:val="00280A42"/>
    <w:rsid w:val="00283631"/>
    <w:rsid w:val="0028439A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A61D7"/>
    <w:rsid w:val="002B2F73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5C16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17A54"/>
    <w:rsid w:val="00320DE4"/>
    <w:rsid w:val="0032605E"/>
    <w:rsid w:val="00326556"/>
    <w:rsid w:val="003334E6"/>
    <w:rsid w:val="00333984"/>
    <w:rsid w:val="00336F74"/>
    <w:rsid w:val="00337C60"/>
    <w:rsid w:val="003411E3"/>
    <w:rsid w:val="00342957"/>
    <w:rsid w:val="00350803"/>
    <w:rsid w:val="00350C51"/>
    <w:rsid w:val="0035148F"/>
    <w:rsid w:val="00351495"/>
    <w:rsid w:val="00351D46"/>
    <w:rsid w:val="00352CDE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0A8D"/>
    <w:rsid w:val="00386600"/>
    <w:rsid w:val="00391124"/>
    <w:rsid w:val="0039393E"/>
    <w:rsid w:val="003961C8"/>
    <w:rsid w:val="00396F52"/>
    <w:rsid w:val="003A3E8B"/>
    <w:rsid w:val="003B26F8"/>
    <w:rsid w:val="003B2A25"/>
    <w:rsid w:val="003B4EEF"/>
    <w:rsid w:val="003B5592"/>
    <w:rsid w:val="003C2363"/>
    <w:rsid w:val="003C3971"/>
    <w:rsid w:val="003C4228"/>
    <w:rsid w:val="003C58B2"/>
    <w:rsid w:val="003D53BD"/>
    <w:rsid w:val="003E0018"/>
    <w:rsid w:val="003E289A"/>
    <w:rsid w:val="003E5B25"/>
    <w:rsid w:val="003E67E3"/>
    <w:rsid w:val="003F0288"/>
    <w:rsid w:val="003F0890"/>
    <w:rsid w:val="003F63E8"/>
    <w:rsid w:val="004009A7"/>
    <w:rsid w:val="004037F0"/>
    <w:rsid w:val="00403DF4"/>
    <w:rsid w:val="00406D07"/>
    <w:rsid w:val="00410F27"/>
    <w:rsid w:val="00413096"/>
    <w:rsid w:val="0041622C"/>
    <w:rsid w:val="0041724B"/>
    <w:rsid w:val="00417DED"/>
    <w:rsid w:val="00422148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55FEA"/>
    <w:rsid w:val="00462749"/>
    <w:rsid w:val="004645B5"/>
    <w:rsid w:val="004657CA"/>
    <w:rsid w:val="0047098F"/>
    <w:rsid w:val="0047540A"/>
    <w:rsid w:val="00481AD1"/>
    <w:rsid w:val="00484183"/>
    <w:rsid w:val="0048770B"/>
    <w:rsid w:val="00487D49"/>
    <w:rsid w:val="00491C39"/>
    <w:rsid w:val="004963BF"/>
    <w:rsid w:val="004A483F"/>
    <w:rsid w:val="004A742D"/>
    <w:rsid w:val="004B1CB0"/>
    <w:rsid w:val="004C1FB6"/>
    <w:rsid w:val="004C232F"/>
    <w:rsid w:val="004C2A1D"/>
    <w:rsid w:val="004C3D08"/>
    <w:rsid w:val="004C42C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E762F"/>
    <w:rsid w:val="004F0159"/>
    <w:rsid w:val="004F20BC"/>
    <w:rsid w:val="004F2EFC"/>
    <w:rsid w:val="004F2F1D"/>
    <w:rsid w:val="004F74A1"/>
    <w:rsid w:val="00502844"/>
    <w:rsid w:val="00504B95"/>
    <w:rsid w:val="00513EEC"/>
    <w:rsid w:val="0051699C"/>
    <w:rsid w:val="0052353C"/>
    <w:rsid w:val="00524108"/>
    <w:rsid w:val="005258DF"/>
    <w:rsid w:val="00526BEE"/>
    <w:rsid w:val="00526CEE"/>
    <w:rsid w:val="00531948"/>
    <w:rsid w:val="005353FA"/>
    <w:rsid w:val="00543E6C"/>
    <w:rsid w:val="00551855"/>
    <w:rsid w:val="00560B92"/>
    <w:rsid w:val="00561A92"/>
    <w:rsid w:val="00562144"/>
    <w:rsid w:val="00565087"/>
    <w:rsid w:val="005810F9"/>
    <w:rsid w:val="00587189"/>
    <w:rsid w:val="005876E9"/>
    <w:rsid w:val="005963C9"/>
    <w:rsid w:val="005B0043"/>
    <w:rsid w:val="005B2BDE"/>
    <w:rsid w:val="005B4436"/>
    <w:rsid w:val="005B4C45"/>
    <w:rsid w:val="005C27F1"/>
    <w:rsid w:val="005C294B"/>
    <w:rsid w:val="005C514F"/>
    <w:rsid w:val="005C6E15"/>
    <w:rsid w:val="005D127B"/>
    <w:rsid w:val="005D162E"/>
    <w:rsid w:val="005D2A65"/>
    <w:rsid w:val="005D2E01"/>
    <w:rsid w:val="005D318A"/>
    <w:rsid w:val="005E3906"/>
    <w:rsid w:val="005F2B3F"/>
    <w:rsid w:val="005F35C2"/>
    <w:rsid w:val="005F4193"/>
    <w:rsid w:val="0060034A"/>
    <w:rsid w:val="00600786"/>
    <w:rsid w:val="00603D9F"/>
    <w:rsid w:val="0060531C"/>
    <w:rsid w:val="00605611"/>
    <w:rsid w:val="0060678D"/>
    <w:rsid w:val="00611081"/>
    <w:rsid w:val="0061294D"/>
    <w:rsid w:val="006147DC"/>
    <w:rsid w:val="00614E86"/>
    <w:rsid w:val="00614FDF"/>
    <w:rsid w:val="0062142F"/>
    <w:rsid w:val="00622823"/>
    <w:rsid w:val="00626449"/>
    <w:rsid w:val="00626713"/>
    <w:rsid w:val="006277CF"/>
    <w:rsid w:val="00635504"/>
    <w:rsid w:val="0063576B"/>
    <w:rsid w:val="00635960"/>
    <w:rsid w:val="0064113F"/>
    <w:rsid w:val="006416EE"/>
    <w:rsid w:val="00642F4B"/>
    <w:rsid w:val="00643389"/>
    <w:rsid w:val="00652C89"/>
    <w:rsid w:val="0065413D"/>
    <w:rsid w:val="00661B62"/>
    <w:rsid w:val="006639DD"/>
    <w:rsid w:val="00671775"/>
    <w:rsid w:val="00677386"/>
    <w:rsid w:val="00680F3C"/>
    <w:rsid w:val="00681D6F"/>
    <w:rsid w:val="00682170"/>
    <w:rsid w:val="00682BD8"/>
    <w:rsid w:val="00684245"/>
    <w:rsid w:val="00684512"/>
    <w:rsid w:val="00685FE6"/>
    <w:rsid w:val="00687167"/>
    <w:rsid w:val="00687CCC"/>
    <w:rsid w:val="00693831"/>
    <w:rsid w:val="0069443E"/>
    <w:rsid w:val="006946C6"/>
    <w:rsid w:val="00696187"/>
    <w:rsid w:val="00697A1E"/>
    <w:rsid w:val="006A12A5"/>
    <w:rsid w:val="006A13DC"/>
    <w:rsid w:val="006A18E9"/>
    <w:rsid w:val="006A5F30"/>
    <w:rsid w:val="006A7404"/>
    <w:rsid w:val="006B2AEA"/>
    <w:rsid w:val="006B334D"/>
    <w:rsid w:val="006B4B67"/>
    <w:rsid w:val="006C254E"/>
    <w:rsid w:val="006C303B"/>
    <w:rsid w:val="006C3F36"/>
    <w:rsid w:val="006C4A8F"/>
    <w:rsid w:val="006C53D3"/>
    <w:rsid w:val="006D1F9A"/>
    <w:rsid w:val="006D28C5"/>
    <w:rsid w:val="006D6F07"/>
    <w:rsid w:val="006D7E74"/>
    <w:rsid w:val="006E1037"/>
    <w:rsid w:val="006E41E9"/>
    <w:rsid w:val="006E5C86"/>
    <w:rsid w:val="006F02B9"/>
    <w:rsid w:val="00700B57"/>
    <w:rsid w:val="00701D75"/>
    <w:rsid w:val="00702652"/>
    <w:rsid w:val="007044F6"/>
    <w:rsid w:val="007100AD"/>
    <w:rsid w:val="0071017A"/>
    <w:rsid w:val="00711037"/>
    <w:rsid w:val="00712F8C"/>
    <w:rsid w:val="00713E56"/>
    <w:rsid w:val="00725792"/>
    <w:rsid w:val="00725B5B"/>
    <w:rsid w:val="00732A74"/>
    <w:rsid w:val="00734A5B"/>
    <w:rsid w:val="00740596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0B9B"/>
    <w:rsid w:val="007A39B1"/>
    <w:rsid w:val="007A3BC8"/>
    <w:rsid w:val="007A402F"/>
    <w:rsid w:val="007A4FDC"/>
    <w:rsid w:val="007A752C"/>
    <w:rsid w:val="007B246F"/>
    <w:rsid w:val="007B2778"/>
    <w:rsid w:val="007B7D9D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E7437"/>
    <w:rsid w:val="007F010F"/>
    <w:rsid w:val="007F23C7"/>
    <w:rsid w:val="008028A4"/>
    <w:rsid w:val="0080335D"/>
    <w:rsid w:val="00805188"/>
    <w:rsid w:val="00806963"/>
    <w:rsid w:val="00806F25"/>
    <w:rsid w:val="00810D4B"/>
    <w:rsid w:val="008160E5"/>
    <w:rsid w:val="00816A6D"/>
    <w:rsid w:val="0082085B"/>
    <w:rsid w:val="0082248A"/>
    <w:rsid w:val="0082610B"/>
    <w:rsid w:val="00837A66"/>
    <w:rsid w:val="00843307"/>
    <w:rsid w:val="008463C3"/>
    <w:rsid w:val="00846D56"/>
    <w:rsid w:val="008505B4"/>
    <w:rsid w:val="00850CA7"/>
    <w:rsid w:val="0085185A"/>
    <w:rsid w:val="008522B8"/>
    <w:rsid w:val="00853453"/>
    <w:rsid w:val="008560BC"/>
    <w:rsid w:val="00857FAF"/>
    <w:rsid w:val="008656C0"/>
    <w:rsid w:val="00871DAB"/>
    <w:rsid w:val="008729AE"/>
    <w:rsid w:val="008729D3"/>
    <w:rsid w:val="00873674"/>
    <w:rsid w:val="00875170"/>
    <w:rsid w:val="008768CA"/>
    <w:rsid w:val="0088273B"/>
    <w:rsid w:val="00882DB6"/>
    <w:rsid w:val="008833CB"/>
    <w:rsid w:val="00883859"/>
    <w:rsid w:val="00891CA3"/>
    <w:rsid w:val="00893CC6"/>
    <w:rsid w:val="00894E73"/>
    <w:rsid w:val="0089534E"/>
    <w:rsid w:val="008A0925"/>
    <w:rsid w:val="008A6615"/>
    <w:rsid w:val="008B1270"/>
    <w:rsid w:val="008C02B7"/>
    <w:rsid w:val="008C6698"/>
    <w:rsid w:val="008D1702"/>
    <w:rsid w:val="008D24AD"/>
    <w:rsid w:val="008D2FC9"/>
    <w:rsid w:val="008D5459"/>
    <w:rsid w:val="008D5F69"/>
    <w:rsid w:val="008D6702"/>
    <w:rsid w:val="008E207E"/>
    <w:rsid w:val="008F10C9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02C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5B22"/>
    <w:rsid w:val="009479F3"/>
    <w:rsid w:val="00950235"/>
    <w:rsid w:val="009559D5"/>
    <w:rsid w:val="00956BBD"/>
    <w:rsid w:val="00956EB6"/>
    <w:rsid w:val="00961048"/>
    <w:rsid w:val="00961486"/>
    <w:rsid w:val="009651B5"/>
    <w:rsid w:val="00965B0F"/>
    <w:rsid w:val="00965CEB"/>
    <w:rsid w:val="00967FF0"/>
    <w:rsid w:val="00973BA6"/>
    <w:rsid w:val="0097416F"/>
    <w:rsid w:val="00977A4C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7CC3"/>
    <w:rsid w:val="009E1897"/>
    <w:rsid w:val="009E2EC1"/>
    <w:rsid w:val="009E6FF2"/>
    <w:rsid w:val="009E748A"/>
    <w:rsid w:val="009F1FAD"/>
    <w:rsid w:val="009F37B7"/>
    <w:rsid w:val="009F5207"/>
    <w:rsid w:val="00A00879"/>
    <w:rsid w:val="00A013B5"/>
    <w:rsid w:val="00A02B61"/>
    <w:rsid w:val="00A0439D"/>
    <w:rsid w:val="00A0456C"/>
    <w:rsid w:val="00A05022"/>
    <w:rsid w:val="00A10217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38D6"/>
    <w:rsid w:val="00A37630"/>
    <w:rsid w:val="00A37AA2"/>
    <w:rsid w:val="00A37EA2"/>
    <w:rsid w:val="00A41DF4"/>
    <w:rsid w:val="00A43F02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C0AE7"/>
    <w:rsid w:val="00AC0EFC"/>
    <w:rsid w:val="00AC7166"/>
    <w:rsid w:val="00AD063F"/>
    <w:rsid w:val="00AD4878"/>
    <w:rsid w:val="00AD63FB"/>
    <w:rsid w:val="00AE0793"/>
    <w:rsid w:val="00B07C9E"/>
    <w:rsid w:val="00B1168E"/>
    <w:rsid w:val="00B1236B"/>
    <w:rsid w:val="00B13B0F"/>
    <w:rsid w:val="00B14E0A"/>
    <w:rsid w:val="00B15449"/>
    <w:rsid w:val="00B155DC"/>
    <w:rsid w:val="00B21568"/>
    <w:rsid w:val="00B21EEB"/>
    <w:rsid w:val="00B22BDD"/>
    <w:rsid w:val="00B234EE"/>
    <w:rsid w:val="00B23676"/>
    <w:rsid w:val="00B23AD4"/>
    <w:rsid w:val="00B25F0E"/>
    <w:rsid w:val="00B266E6"/>
    <w:rsid w:val="00B27FB8"/>
    <w:rsid w:val="00B30CE4"/>
    <w:rsid w:val="00B35310"/>
    <w:rsid w:val="00B403D8"/>
    <w:rsid w:val="00B40C8A"/>
    <w:rsid w:val="00B4732F"/>
    <w:rsid w:val="00B50254"/>
    <w:rsid w:val="00B54837"/>
    <w:rsid w:val="00B571D1"/>
    <w:rsid w:val="00B6196E"/>
    <w:rsid w:val="00B633D9"/>
    <w:rsid w:val="00B63A51"/>
    <w:rsid w:val="00B65372"/>
    <w:rsid w:val="00B706D2"/>
    <w:rsid w:val="00B70BED"/>
    <w:rsid w:val="00B71860"/>
    <w:rsid w:val="00B72073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A54B8"/>
    <w:rsid w:val="00BA6165"/>
    <w:rsid w:val="00BB20D5"/>
    <w:rsid w:val="00BB385A"/>
    <w:rsid w:val="00BB3E38"/>
    <w:rsid w:val="00BB5038"/>
    <w:rsid w:val="00BB7408"/>
    <w:rsid w:val="00BB7AFF"/>
    <w:rsid w:val="00BC0C94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27AA"/>
    <w:rsid w:val="00BE7A76"/>
    <w:rsid w:val="00BF1785"/>
    <w:rsid w:val="00BF3AEE"/>
    <w:rsid w:val="00C00441"/>
    <w:rsid w:val="00C014AB"/>
    <w:rsid w:val="00C04981"/>
    <w:rsid w:val="00C07194"/>
    <w:rsid w:val="00C10B2B"/>
    <w:rsid w:val="00C14BF2"/>
    <w:rsid w:val="00C152F3"/>
    <w:rsid w:val="00C1643B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5716E"/>
    <w:rsid w:val="00C616A5"/>
    <w:rsid w:val="00C616E5"/>
    <w:rsid w:val="00C64056"/>
    <w:rsid w:val="00C7100B"/>
    <w:rsid w:val="00C71D5C"/>
    <w:rsid w:val="00C72833"/>
    <w:rsid w:val="00C7604E"/>
    <w:rsid w:val="00C773E2"/>
    <w:rsid w:val="00C8292C"/>
    <w:rsid w:val="00C82945"/>
    <w:rsid w:val="00C83B19"/>
    <w:rsid w:val="00C849D1"/>
    <w:rsid w:val="00C9023D"/>
    <w:rsid w:val="00C903F7"/>
    <w:rsid w:val="00C915C0"/>
    <w:rsid w:val="00C92DC6"/>
    <w:rsid w:val="00C93F40"/>
    <w:rsid w:val="00C9402E"/>
    <w:rsid w:val="00C94816"/>
    <w:rsid w:val="00C9504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29FB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CF58D4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2C3C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36D4"/>
    <w:rsid w:val="00DB3ABA"/>
    <w:rsid w:val="00DB65CC"/>
    <w:rsid w:val="00DB6B81"/>
    <w:rsid w:val="00DC1118"/>
    <w:rsid w:val="00DC241D"/>
    <w:rsid w:val="00DC260D"/>
    <w:rsid w:val="00DC309B"/>
    <w:rsid w:val="00DC4DA2"/>
    <w:rsid w:val="00DC5A00"/>
    <w:rsid w:val="00DC5C16"/>
    <w:rsid w:val="00DD1150"/>
    <w:rsid w:val="00DD3CDF"/>
    <w:rsid w:val="00DD3EEE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30A87"/>
    <w:rsid w:val="00E30EC4"/>
    <w:rsid w:val="00E33B22"/>
    <w:rsid w:val="00E416AD"/>
    <w:rsid w:val="00E418DB"/>
    <w:rsid w:val="00E42A60"/>
    <w:rsid w:val="00E43ED6"/>
    <w:rsid w:val="00E43FF0"/>
    <w:rsid w:val="00E4551E"/>
    <w:rsid w:val="00E460DB"/>
    <w:rsid w:val="00E51302"/>
    <w:rsid w:val="00E538D6"/>
    <w:rsid w:val="00E6017F"/>
    <w:rsid w:val="00E60E94"/>
    <w:rsid w:val="00E66D40"/>
    <w:rsid w:val="00E67E7D"/>
    <w:rsid w:val="00E705E9"/>
    <w:rsid w:val="00E70AC5"/>
    <w:rsid w:val="00E72F90"/>
    <w:rsid w:val="00E73587"/>
    <w:rsid w:val="00E74DF3"/>
    <w:rsid w:val="00E77645"/>
    <w:rsid w:val="00E81E11"/>
    <w:rsid w:val="00E85BC1"/>
    <w:rsid w:val="00E8794F"/>
    <w:rsid w:val="00E91E71"/>
    <w:rsid w:val="00E96A07"/>
    <w:rsid w:val="00EB26BD"/>
    <w:rsid w:val="00EB33C7"/>
    <w:rsid w:val="00EB541C"/>
    <w:rsid w:val="00EB60B1"/>
    <w:rsid w:val="00EC4A25"/>
    <w:rsid w:val="00ED1690"/>
    <w:rsid w:val="00EE00EA"/>
    <w:rsid w:val="00EE0A3C"/>
    <w:rsid w:val="00EE3C26"/>
    <w:rsid w:val="00EE4BD1"/>
    <w:rsid w:val="00EE4F55"/>
    <w:rsid w:val="00EE59EE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43885"/>
    <w:rsid w:val="00F50033"/>
    <w:rsid w:val="00F505D8"/>
    <w:rsid w:val="00F52383"/>
    <w:rsid w:val="00F653B8"/>
    <w:rsid w:val="00F703A3"/>
    <w:rsid w:val="00F76E0D"/>
    <w:rsid w:val="00F830B9"/>
    <w:rsid w:val="00F83F8C"/>
    <w:rsid w:val="00F84DC9"/>
    <w:rsid w:val="00F90195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2BE0"/>
    <w:rsid w:val="00FD5DD5"/>
    <w:rsid w:val="00FD7E14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42435"/>
  <w15:chartTrackingRefBased/>
  <w15:docId w15:val="{F9CD1C76-D39A-4CF8-972D-A70EF8EE3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character" w:styleId="UnresolvedMention">
    <w:name w:val="Unresolved Mention"/>
    <w:uiPriority w:val="99"/>
    <w:semiHidden/>
    <w:unhideWhenUsed/>
    <w:rsid w:val="00524108"/>
    <w:rPr>
      <w:color w:val="605E5C"/>
      <w:shd w:val="clear" w:color="auto" w:fill="E1DFDD"/>
    </w:rPr>
  </w:style>
  <w:style w:type="character" w:styleId="FollowedHyperlink">
    <w:name w:val="FollowedHyperlink"/>
    <w:rsid w:val="002E5C1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01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560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7891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41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1637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60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0924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2973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65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6865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570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178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60AHE_Electronic_2024-01/Docs/S2-2401630.zip" TargetMode="External"/><Relationship Id="rId18" Type="http://schemas.openxmlformats.org/officeDocument/2006/relationships/hyperlink" Target="https://www.3gpp.org/ftp/tsg_sa/WG2_Arch/TSGS2_162_Changsha_2024-04/Docs/S2-2404441.zip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ct/WG4_protocollars_ex-CN4/TSGCT4_119_Chicago/Docs/C4-235570.zip" TargetMode="External"/><Relationship Id="rId17" Type="http://schemas.openxmlformats.org/officeDocument/2006/relationships/hyperlink" Target="https://www.3gpp.org/ftp/tsg_sa/WG2_Arch/TSGS2_163_Jeju_2024-05/Docs/S2-240584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3_Iu/TSGR3_123/Docs/R3-241058.zip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4_protocollars_ex-CN4/TSGCT4_119_Chicago/Docs/C4-235568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3_Iu/TSGR3_123/Docs/R3-241185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62_Changsha_2024-04/Docs/S2-2404443.zip" TargetMode="Externa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60AHE_Electronic_2024-01/Docs/S2-2401650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4EE279-9FA3-45D6-BAF0-594CDD15D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13B0D-3F06-4B9E-8D49-DDAF4F12D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AA797-BD0B-4FE2-993B-7ED6632DF4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10197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8</cp:revision>
  <dcterms:created xsi:type="dcterms:W3CDTF">2024-08-09T11:55:00Z</dcterms:created>
  <dcterms:modified xsi:type="dcterms:W3CDTF">2024-08-09T14:09:00Z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