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9D111" w14:textId="0D09DF79" w:rsidR="006B4862" w:rsidRPr="00D83F0F" w:rsidRDefault="006B4862" w:rsidP="006B4862">
      <w:pPr>
        <w:pStyle w:val="CRCoverPage"/>
        <w:tabs>
          <w:tab w:val="right" w:pos="9639"/>
        </w:tabs>
        <w:spacing w:after="0"/>
        <w:rPr>
          <w:b/>
          <w:i/>
          <w:noProof/>
          <w:sz w:val="28"/>
        </w:rPr>
      </w:pPr>
      <w:r w:rsidRPr="00D83F0F">
        <w:rPr>
          <w:rFonts w:cs="Arial"/>
          <w:b/>
          <w:noProof/>
          <w:sz w:val="24"/>
        </w:rPr>
        <w:t>SA WG2 Meeting #</w:t>
      </w:r>
      <w:r w:rsidRPr="00D83F0F">
        <w:rPr>
          <w:rFonts w:eastAsia="游明朝" w:cs="Arial" w:hint="eastAsia"/>
          <w:b/>
          <w:noProof/>
          <w:sz w:val="24"/>
          <w:lang w:eastAsia="ja-JP"/>
        </w:rPr>
        <w:t>1</w:t>
      </w:r>
      <w:r w:rsidRPr="00D83F0F">
        <w:rPr>
          <w:rFonts w:eastAsia="游明朝" w:cs="Arial"/>
          <w:b/>
          <w:noProof/>
          <w:sz w:val="24"/>
          <w:lang w:eastAsia="ja-JP"/>
        </w:rPr>
        <w:t>6</w:t>
      </w:r>
      <w:r w:rsidR="00BA58BD">
        <w:rPr>
          <w:rFonts w:eastAsia="游明朝" w:cs="Arial"/>
          <w:b/>
          <w:noProof/>
          <w:sz w:val="24"/>
          <w:lang w:eastAsia="ja-JP"/>
        </w:rPr>
        <w:t>3</w:t>
      </w:r>
      <w:r w:rsidRPr="00D83F0F">
        <w:rPr>
          <w:b/>
          <w:noProof/>
          <w:sz w:val="28"/>
        </w:rPr>
        <w:tab/>
      </w:r>
      <w:r w:rsidRPr="00D83F0F">
        <w:rPr>
          <w:rFonts w:cs="Arial"/>
          <w:b/>
          <w:noProof/>
          <w:sz w:val="24"/>
        </w:rPr>
        <w:t>S2-</w:t>
      </w:r>
      <w:r w:rsidR="00671783" w:rsidRPr="00671783">
        <w:rPr>
          <w:rFonts w:cs="Arial"/>
          <w:b/>
          <w:noProof/>
          <w:sz w:val="24"/>
        </w:rPr>
        <w:t>2406474</w:t>
      </w:r>
    </w:p>
    <w:p w14:paraId="3D437419" w14:textId="07D6FD8C" w:rsidR="008C41F6" w:rsidRPr="003C45CD" w:rsidRDefault="00BA58BD" w:rsidP="006B4862">
      <w:pPr>
        <w:pStyle w:val="CRCoverPage"/>
        <w:ind w:left="5783" w:hangingChars="2400" w:hanging="5783"/>
        <w:outlineLvl w:val="0"/>
        <w:rPr>
          <w:b/>
          <w:noProof/>
          <w:sz w:val="24"/>
        </w:rPr>
      </w:pPr>
      <w:r>
        <w:rPr>
          <w:rFonts w:eastAsia="ＭＳ 明朝" w:cs="Arial"/>
          <w:b/>
          <w:sz w:val="24"/>
          <w:szCs w:val="24"/>
          <w:lang w:eastAsia="ja-JP"/>
        </w:rPr>
        <w:t>27</w:t>
      </w:r>
      <w:r w:rsidR="006B4862" w:rsidRPr="00D83F0F">
        <w:rPr>
          <w:rFonts w:eastAsia="ＭＳ 明朝" w:cs="Arial" w:hint="eastAsia"/>
          <w:b/>
          <w:sz w:val="24"/>
          <w:szCs w:val="24"/>
          <w:lang w:eastAsia="ja-JP"/>
        </w:rPr>
        <w:t xml:space="preserve"> </w:t>
      </w:r>
      <w:r w:rsidR="006B4862" w:rsidRPr="00D83F0F">
        <w:rPr>
          <w:rFonts w:cs="Arial"/>
          <w:b/>
          <w:bCs/>
          <w:noProof/>
          <w:sz w:val="24"/>
          <w:szCs w:val="24"/>
        </w:rPr>
        <w:t xml:space="preserve">– </w:t>
      </w:r>
      <w:r>
        <w:rPr>
          <w:rFonts w:eastAsia="ＭＳ 明朝" w:cs="Arial"/>
          <w:b/>
          <w:sz w:val="24"/>
          <w:szCs w:val="24"/>
          <w:lang w:eastAsia="ja-JP"/>
        </w:rPr>
        <w:t>31</w:t>
      </w:r>
      <w:r w:rsidR="006B4862" w:rsidRPr="00D83F0F">
        <w:rPr>
          <w:rFonts w:eastAsia="ＭＳ 明朝" w:cs="Arial" w:hint="eastAsia"/>
          <w:b/>
          <w:sz w:val="24"/>
          <w:szCs w:val="24"/>
          <w:lang w:eastAsia="ja-JP"/>
        </w:rPr>
        <w:t xml:space="preserve"> </w:t>
      </w:r>
      <w:r>
        <w:rPr>
          <w:rFonts w:eastAsia="ＭＳ 明朝" w:cs="Arial"/>
          <w:b/>
          <w:sz w:val="24"/>
          <w:szCs w:val="24"/>
          <w:lang w:eastAsia="ja-JP"/>
        </w:rPr>
        <w:t>May</w:t>
      </w:r>
      <w:r w:rsidR="006B4862" w:rsidRPr="00D83F0F">
        <w:rPr>
          <w:rFonts w:eastAsia="ＭＳ 明朝" w:cs="Arial" w:hint="eastAsia"/>
          <w:b/>
          <w:sz w:val="24"/>
          <w:szCs w:val="24"/>
          <w:lang w:eastAsia="ja-JP"/>
        </w:rPr>
        <w:t xml:space="preserve"> 2024, </w:t>
      </w:r>
      <w:r>
        <w:rPr>
          <w:b/>
          <w:sz w:val="24"/>
          <w:lang w:val="en-US" w:eastAsia="zh-CN"/>
        </w:rPr>
        <w:t>Jeju, South Korea</w:t>
      </w:r>
      <w:r w:rsidR="006B4862" w:rsidRPr="00D83F0F">
        <w:rPr>
          <w:rFonts w:cs="Arial"/>
          <w:b/>
          <w:noProof/>
          <w:color w:val="3333FF"/>
          <w:sz w:val="24"/>
        </w:rPr>
        <w:tab/>
      </w:r>
      <w:r w:rsidR="006B4862" w:rsidRPr="00D83F0F">
        <w:rPr>
          <w:rFonts w:cs="Arial"/>
          <w:b/>
          <w:noProof/>
          <w:color w:val="3333FF"/>
          <w:sz w:val="24"/>
        </w:rPr>
        <w:tab/>
        <w:t xml:space="preserve">          </w:t>
      </w:r>
    </w:p>
    <w:p w14:paraId="58906A9B" w14:textId="77777777" w:rsidR="00D42197" w:rsidRPr="003C45CD" w:rsidRDefault="00D42197" w:rsidP="00D42197">
      <w:pPr>
        <w:pBdr>
          <w:bottom w:val="single" w:sz="4" w:space="1" w:color="auto"/>
        </w:pBdr>
        <w:tabs>
          <w:tab w:val="right" w:pos="9781"/>
        </w:tabs>
        <w:rPr>
          <w:rFonts w:ascii="Arial" w:hAnsi="Arial" w:cs="Arial"/>
          <w:b/>
          <w:noProof/>
          <w:sz w:val="12"/>
          <w:szCs w:val="12"/>
        </w:rPr>
      </w:pPr>
      <w:r w:rsidRPr="003C45CD">
        <w:rPr>
          <w:rFonts w:ascii="Arial" w:hAnsi="Arial" w:cs="Arial"/>
          <w:b/>
          <w:noProof/>
          <w:color w:val="0000FF"/>
          <w:sz w:val="12"/>
          <w:szCs w:val="12"/>
        </w:rPr>
        <w:tab/>
      </w:r>
    </w:p>
    <w:p w14:paraId="37569181" w14:textId="54C917CF" w:rsidR="00D42197" w:rsidRPr="008C41F6" w:rsidRDefault="00D42197" w:rsidP="00D42197">
      <w:pPr>
        <w:ind w:left="2127" w:hanging="2127"/>
        <w:rPr>
          <w:rFonts w:ascii="Arial" w:eastAsia="游明朝" w:hAnsi="Arial" w:cs="Arial"/>
          <w:b/>
          <w:lang w:eastAsia="zh-CN"/>
        </w:rPr>
      </w:pPr>
      <w:r w:rsidRPr="008C41F6">
        <w:rPr>
          <w:rFonts w:ascii="Arial" w:hAnsi="Arial" w:cs="Arial"/>
          <w:b/>
        </w:rPr>
        <w:t xml:space="preserve">Source: </w:t>
      </w:r>
      <w:r w:rsidRPr="008C41F6">
        <w:rPr>
          <w:rFonts w:ascii="Arial" w:hAnsi="Arial" w:cs="Arial"/>
          <w:b/>
        </w:rPr>
        <w:tab/>
      </w:r>
      <w:r w:rsidR="00E440A5" w:rsidRPr="008C41F6">
        <w:rPr>
          <w:rFonts w:ascii="Arial" w:hAnsi="Arial" w:cs="Arial"/>
          <w:b/>
        </w:rPr>
        <w:t>NTT DOCOMO</w:t>
      </w:r>
    </w:p>
    <w:p w14:paraId="0F18C97F" w14:textId="74694C61" w:rsidR="00D42197" w:rsidRPr="008C41F6" w:rsidRDefault="00D42197" w:rsidP="00D42197">
      <w:pPr>
        <w:ind w:left="2127" w:hanging="2127"/>
        <w:rPr>
          <w:rFonts w:ascii="Arial" w:hAnsi="Arial" w:cs="Arial"/>
          <w:b/>
        </w:rPr>
      </w:pPr>
      <w:r w:rsidRPr="008C41F6">
        <w:rPr>
          <w:rFonts w:ascii="Arial" w:hAnsi="Arial" w:cs="Arial"/>
          <w:b/>
        </w:rPr>
        <w:t xml:space="preserve">Title: </w:t>
      </w:r>
      <w:r w:rsidRPr="008C41F6">
        <w:rPr>
          <w:rFonts w:ascii="Arial" w:hAnsi="Arial" w:cs="Arial"/>
          <w:b/>
        </w:rPr>
        <w:tab/>
      </w:r>
      <w:r w:rsidR="00AA5631" w:rsidRPr="008C41F6">
        <w:rPr>
          <w:rFonts w:ascii="Arial" w:hAnsi="Arial" w:cs="Arial"/>
          <w:b/>
        </w:rPr>
        <w:t>KI#</w:t>
      </w:r>
      <w:r w:rsidR="00EA1365">
        <w:rPr>
          <w:rFonts w:ascii="Arial" w:hAnsi="Arial" w:cs="Arial"/>
          <w:b/>
          <w:lang w:val="en-US"/>
        </w:rPr>
        <w:t>2</w:t>
      </w:r>
      <w:r w:rsidR="00404BBF">
        <w:rPr>
          <w:rFonts w:ascii="Arial" w:hAnsi="Arial" w:cs="Arial"/>
          <w:b/>
        </w:rPr>
        <w:t>,</w:t>
      </w:r>
      <w:r w:rsidR="00AA5631" w:rsidRPr="008C41F6">
        <w:rPr>
          <w:rFonts w:ascii="Arial" w:hAnsi="Arial" w:cs="Arial"/>
          <w:b/>
        </w:rPr>
        <w:t xml:space="preserve"> </w:t>
      </w:r>
      <w:r w:rsidR="00EA1365">
        <w:rPr>
          <w:rFonts w:ascii="Arial" w:hAnsi="Arial" w:cs="Arial"/>
          <w:b/>
        </w:rPr>
        <w:t>New solution</w:t>
      </w:r>
      <w:r w:rsidR="00EA1365">
        <w:rPr>
          <w:rFonts w:ascii="Arial" w:hAnsi="Arial" w:cs="Arial"/>
          <w:b/>
          <w:lang w:val="en-US"/>
        </w:rPr>
        <w:t>:</w:t>
      </w:r>
      <w:r w:rsidR="00EA1365" w:rsidRPr="007B590F">
        <w:t xml:space="preserve"> </w:t>
      </w:r>
      <w:r w:rsidR="00EA1365">
        <w:rPr>
          <w:rFonts w:ascii="Arial" w:hAnsi="Arial" w:cs="Arial"/>
          <w:b/>
          <w:lang w:val="en-US"/>
        </w:rPr>
        <w:t>Mobility</w:t>
      </w:r>
      <w:r w:rsidR="00EA1365" w:rsidRPr="007B590F">
        <w:rPr>
          <w:rFonts w:ascii="Arial" w:hAnsi="Arial" w:cs="Arial"/>
          <w:b/>
          <w:lang w:val="en-US"/>
        </w:rPr>
        <w:t xml:space="preserve"> Registration Update </w:t>
      </w:r>
      <w:r w:rsidR="00EA1365">
        <w:rPr>
          <w:rFonts w:ascii="Arial" w:hAnsi="Arial" w:cs="Arial"/>
          <w:b/>
          <w:lang w:val="en-US"/>
        </w:rPr>
        <w:t xml:space="preserve">and </w:t>
      </w:r>
      <w:r w:rsidR="00EA1365" w:rsidRPr="007B590F">
        <w:rPr>
          <w:rFonts w:ascii="Arial" w:hAnsi="Arial" w:cs="Arial"/>
          <w:b/>
          <w:lang w:val="en-US"/>
        </w:rPr>
        <w:t>Periodic Registration Update</w:t>
      </w:r>
      <w:r w:rsidR="00EA1365">
        <w:rPr>
          <w:rFonts w:ascii="Arial" w:hAnsi="Arial" w:cs="Arial"/>
          <w:b/>
          <w:lang w:val="en-US"/>
        </w:rPr>
        <w:t xml:space="preserve"> </w:t>
      </w:r>
      <w:r w:rsidR="00EA1365" w:rsidRPr="00EA1365">
        <w:rPr>
          <w:rFonts w:ascii="Arial" w:hAnsi="Arial" w:cs="Arial"/>
          <w:b/>
          <w:lang w:val="en-US"/>
        </w:rPr>
        <w:t>for Ambient IoT Devices</w:t>
      </w:r>
      <w:r w:rsidR="00B81A47">
        <w:rPr>
          <w:rFonts w:ascii="Arial" w:hAnsi="Arial" w:cs="Arial"/>
          <w:b/>
          <w:lang w:val="en-US"/>
        </w:rPr>
        <w:t xml:space="preserve"> for Topology-1</w:t>
      </w:r>
      <w:r w:rsidR="00EA1365" w:rsidRPr="00EA1365">
        <w:rPr>
          <w:rFonts w:ascii="Arial" w:hAnsi="Arial" w:cs="Arial"/>
          <w:b/>
          <w:lang w:val="en-US"/>
        </w:rPr>
        <w:t>.</w:t>
      </w:r>
    </w:p>
    <w:p w14:paraId="44F6D97D" w14:textId="62A1585A" w:rsidR="00D42197" w:rsidRPr="008C41F6" w:rsidRDefault="00D42197" w:rsidP="00D42197">
      <w:pPr>
        <w:ind w:left="2127" w:hanging="2127"/>
        <w:rPr>
          <w:rFonts w:ascii="Arial" w:hAnsi="Arial" w:cs="Arial"/>
          <w:b/>
        </w:rPr>
      </w:pPr>
      <w:r w:rsidRPr="008C41F6">
        <w:rPr>
          <w:rFonts w:ascii="Arial" w:hAnsi="Arial" w:cs="Arial"/>
          <w:b/>
        </w:rPr>
        <w:t xml:space="preserve">Document for: </w:t>
      </w:r>
      <w:r w:rsidRPr="008C41F6">
        <w:rPr>
          <w:rFonts w:ascii="Arial" w:hAnsi="Arial" w:cs="Arial"/>
          <w:b/>
        </w:rPr>
        <w:tab/>
      </w:r>
      <w:r w:rsidR="00974A70" w:rsidRPr="008C41F6">
        <w:rPr>
          <w:rFonts w:ascii="Arial" w:hAnsi="Arial" w:cs="Arial"/>
          <w:b/>
        </w:rPr>
        <w:t>Approval</w:t>
      </w:r>
    </w:p>
    <w:p w14:paraId="4D026DC5" w14:textId="4607DE73" w:rsidR="00D42197" w:rsidRPr="008C41F6" w:rsidRDefault="00D42197" w:rsidP="00D42197">
      <w:pPr>
        <w:ind w:left="2127" w:hanging="2127"/>
        <w:rPr>
          <w:rFonts w:ascii="Arial" w:hAnsi="Arial" w:cs="Arial"/>
          <w:b/>
        </w:rPr>
      </w:pPr>
      <w:r w:rsidRPr="008C41F6">
        <w:rPr>
          <w:rFonts w:ascii="Arial" w:hAnsi="Arial" w:cs="Arial"/>
          <w:b/>
        </w:rPr>
        <w:t xml:space="preserve">Agenda Item: </w:t>
      </w:r>
      <w:r w:rsidRPr="008C41F6">
        <w:rPr>
          <w:rFonts w:ascii="Arial" w:hAnsi="Arial" w:cs="Arial"/>
          <w:b/>
        </w:rPr>
        <w:tab/>
      </w:r>
      <w:r w:rsidR="00EA1365" w:rsidRPr="00A677CB">
        <w:rPr>
          <w:rFonts w:ascii="Arial" w:hAnsi="Arial" w:cs="Arial" w:hint="eastAsia"/>
          <w:b/>
          <w:lang w:eastAsia="zh-CN"/>
        </w:rPr>
        <w:t>19.14</w:t>
      </w:r>
      <w:r w:rsidR="006E4B3B" w:rsidRPr="008C41F6">
        <w:rPr>
          <w:rFonts w:ascii="Arial" w:hAnsi="Arial" w:cs="Arial"/>
          <w:b/>
        </w:rPr>
        <w:t xml:space="preserve"> </w:t>
      </w:r>
    </w:p>
    <w:p w14:paraId="713A04D7" w14:textId="1A5D1467" w:rsidR="00D42197" w:rsidRPr="008C41F6" w:rsidRDefault="002D3F8D" w:rsidP="00D42197">
      <w:pPr>
        <w:ind w:left="2127" w:hanging="2127"/>
        <w:rPr>
          <w:rFonts w:ascii="Arial" w:hAnsi="Arial" w:cs="Arial"/>
          <w:b/>
        </w:rPr>
      </w:pPr>
      <w:r w:rsidRPr="008C41F6">
        <w:rPr>
          <w:rFonts w:ascii="Arial" w:hAnsi="Arial" w:cs="Arial"/>
          <w:b/>
        </w:rPr>
        <w:t xml:space="preserve">Work Item / </w:t>
      </w:r>
      <w:r w:rsidR="00D42197" w:rsidRPr="008C41F6">
        <w:rPr>
          <w:rFonts w:ascii="Arial" w:hAnsi="Arial" w:cs="Arial"/>
          <w:b/>
        </w:rPr>
        <w:t>Release:</w:t>
      </w:r>
      <w:r w:rsidR="00D42197" w:rsidRPr="008C41F6">
        <w:rPr>
          <w:rFonts w:ascii="Arial" w:hAnsi="Arial" w:cs="Arial"/>
          <w:b/>
        </w:rPr>
        <w:tab/>
      </w:r>
      <w:r w:rsidR="00B93630" w:rsidRPr="005D3621">
        <w:rPr>
          <w:rFonts w:ascii="Arial" w:hAnsi="Arial" w:cs="Arial"/>
          <w:b/>
          <w:lang w:eastAsia="zh-CN"/>
        </w:rPr>
        <w:t>FS_</w:t>
      </w:r>
      <w:r w:rsidR="00B93630" w:rsidRPr="005D3621">
        <w:rPr>
          <w:rFonts w:ascii="Arial" w:hAnsi="Arial" w:cs="Arial" w:hint="eastAsia"/>
          <w:b/>
          <w:lang w:eastAsia="zh-CN"/>
        </w:rPr>
        <w:t>AmbientIoT</w:t>
      </w:r>
      <w:r w:rsidR="00B93630" w:rsidRPr="00A677CB">
        <w:rPr>
          <w:rFonts w:ascii="Arial" w:hAnsi="Arial" w:cs="Arial" w:hint="eastAsia"/>
          <w:b/>
          <w:lang w:eastAsia="zh-CN"/>
        </w:rPr>
        <w:t xml:space="preserve"> </w:t>
      </w:r>
      <w:r w:rsidR="00B93630" w:rsidRPr="00A677CB">
        <w:rPr>
          <w:rFonts w:ascii="Arial" w:hAnsi="Arial" w:cs="Arial"/>
          <w:b/>
        </w:rPr>
        <w:t>/ Rel-1</w:t>
      </w:r>
      <w:r w:rsidR="00B93630" w:rsidRPr="00A677CB">
        <w:rPr>
          <w:rFonts w:ascii="Arial" w:hAnsi="Arial" w:cs="Arial" w:hint="eastAsia"/>
          <w:b/>
          <w:lang w:eastAsia="zh-CN"/>
        </w:rPr>
        <w:t>9</w:t>
      </w:r>
    </w:p>
    <w:p w14:paraId="59D8A9FC" w14:textId="72A329AE" w:rsidR="0073440A" w:rsidRDefault="00B93630" w:rsidP="00D42197">
      <w:pPr>
        <w:rPr>
          <w:rFonts w:ascii="Arial" w:hAnsi="Arial" w:cs="Arial"/>
          <w:i/>
        </w:rPr>
      </w:pPr>
      <w:r w:rsidRPr="00A677CB">
        <w:rPr>
          <w:rFonts w:ascii="Arial" w:hAnsi="Arial" w:cs="Arial"/>
          <w:i/>
        </w:rPr>
        <w:t>Abstract of the contribution: The contribution</w:t>
      </w:r>
      <w:r w:rsidRPr="00A677CB">
        <w:rPr>
          <w:rFonts w:ascii="Arial" w:hAnsi="Arial" w:cs="Arial" w:hint="eastAsia"/>
          <w:i/>
          <w:lang w:eastAsia="zh-CN"/>
        </w:rPr>
        <w:t xml:space="preserve"> propose</w:t>
      </w:r>
      <w:r>
        <w:rPr>
          <w:rFonts w:ascii="Arial" w:hAnsi="Arial" w:cs="Arial" w:hint="eastAsia"/>
          <w:i/>
          <w:lang w:eastAsia="zh-CN"/>
        </w:rPr>
        <w:t>s a solution for KI#</w:t>
      </w:r>
      <w:r>
        <w:rPr>
          <w:rFonts w:ascii="Arial" w:hAnsi="Arial" w:cs="Arial"/>
          <w:i/>
          <w:lang w:eastAsia="zh-CN"/>
        </w:rPr>
        <w:t>2</w:t>
      </w:r>
      <w:r>
        <w:rPr>
          <w:rFonts w:ascii="Arial" w:hAnsi="Arial" w:cs="Arial" w:hint="eastAsia"/>
          <w:i/>
          <w:lang w:eastAsia="zh-CN"/>
        </w:rPr>
        <w:t xml:space="preserve">, </w:t>
      </w:r>
      <w:r>
        <w:rPr>
          <w:rFonts w:ascii="Arial" w:hAnsi="Arial" w:cs="Arial"/>
          <w:i/>
          <w:lang w:eastAsia="zh-CN"/>
        </w:rPr>
        <w:t xml:space="preserve">Registration Management for </w:t>
      </w:r>
      <w:r w:rsidRPr="005D3621">
        <w:rPr>
          <w:rFonts w:ascii="Arial" w:hAnsi="Arial" w:cs="Arial"/>
          <w:i/>
          <w:lang w:eastAsia="zh-CN"/>
        </w:rPr>
        <w:t>Ambient IoT</w:t>
      </w:r>
      <w:r>
        <w:rPr>
          <w:rFonts w:ascii="Arial" w:hAnsi="Arial" w:cs="Arial"/>
          <w:i/>
          <w:lang w:eastAsia="zh-CN"/>
        </w:rPr>
        <w:t xml:space="preserve"> Devices</w:t>
      </w:r>
      <w:r w:rsidR="003C45CD" w:rsidRPr="008C41F6">
        <w:rPr>
          <w:rFonts w:ascii="Arial" w:hAnsi="Arial" w:cs="Arial"/>
          <w:i/>
        </w:rPr>
        <w:t>.</w:t>
      </w:r>
    </w:p>
    <w:p w14:paraId="67FE0861" w14:textId="138A4421" w:rsidR="0073440A" w:rsidRDefault="00004F4C" w:rsidP="00004F4C">
      <w:pPr>
        <w:pStyle w:val="1"/>
        <w:numPr>
          <w:ilvl w:val="0"/>
          <w:numId w:val="8"/>
        </w:numPr>
      </w:pPr>
      <w:r>
        <w:t xml:space="preserve"> </w:t>
      </w:r>
      <w:r w:rsidR="0073440A">
        <w:t>Discussion</w:t>
      </w:r>
    </w:p>
    <w:p w14:paraId="0BD37AEB" w14:textId="77777777" w:rsidR="00004F4C" w:rsidRDefault="00004F4C" w:rsidP="00007082">
      <w:pPr>
        <w:rPr>
          <w:noProof/>
          <w:lang w:eastAsia="zh-CN"/>
        </w:rPr>
      </w:pPr>
      <w:r>
        <w:rPr>
          <w:rFonts w:eastAsia="Times New Roman"/>
          <w:noProof/>
        </w:rPr>
        <w:t>This</w:t>
      </w:r>
      <w:r w:rsidRPr="00C03BD0">
        <w:rPr>
          <w:rFonts w:eastAsia="Times New Roman"/>
          <w:noProof/>
        </w:rPr>
        <w:t xml:space="preserve"> paper </w:t>
      </w:r>
      <w:r>
        <w:rPr>
          <w:rFonts w:eastAsia="Times New Roman"/>
          <w:noProof/>
        </w:rPr>
        <w:t xml:space="preserve">proposes a </w:t>
      </w:r>
      <w:r w:rsidRPr="00C03BD0">
        <w:rPr>
          <w:rFonts w:eastAsia="Times New Roman"/>
          <w:noProof/>
        </w:rPr>
        <w:t xml:space="preserve">new solution for </w:t>
      </w:r>
      <w:r>
        <w:rPr>
          <w:noProof/>
          <w:lang w:eastAsia="zh-CN"/>
        </w:rPr>
        <w:t xml:space="preserve">Key Issue #2: Identification, Subscription, Registration and Connection management and </w:t>
      </w:r>
      <w:r w:rsidRPr="00C03BD0">
        <w:rPr>
          <w:noProof/>
          <w:lang w:eastAsia="zh-CN"/>
        </w:rPr>
        <w:t>Key Issue #1: Architecture support of Ambient IoT Devices</w:t>
      </w:r>
      <w:r>
        <w:rPr>
          <w:noProof/>
          <w:lang w:eastAsia="zh-CN"/>
        </w:rPr>
        <w:t>.</w:t>
      </w:r>
    </w:p>
    <w:p w14:paraId="3A576DFE" w14:textId="77777777" w:rsidR="00004F4C" w:rsidRDefault="00004F4C" w:rsidP="00004F4C">
      <w:pPr>
        <w:rPr>
          <w:noProof/>
          <w:lang w:eastAsia="zh-CN"/>
        </w:rPr>
      </w:pPr>
      <w:r w:rsidRPr="006E1E47">
        <w:rPr>
          <w:noProof/>
          <w:lang w:eastAsia="zh-CN"/>
        </w:rPr>
        <w:t xml:space="preserve">In </w:t>
      </w:r>
      <w:r>
        <w:rPr>
          <w:noProof/>
          <w:lang w:eastAsia="zh-CN"/>
        </w:rPr>
        <w:t xml:space="preserve">the </w:t>
      </w:r>
      <w:r w:rsidRPr="006E1E47">
        <w:rPr>
          <w:noProof/>
          <w:lang w:eastAsia="zh-CN"/>
        </w:rPr>
        <w:t xml:space="preserve">existing registration management procedure, </w:t>
      </w:r>
      <w:r>
        <w:rPr>
          <w:noProof/>
          <w:lang w:eastAsia="zh-CN"/>
        </w:rPr>
        <w:t xml:space="preserve">UE </w:t>
      </w:r>
      <w:r w:rsidRPr="006E1E47">
        <w:rPr>
          <w:noProof/>
          <w:lang w:eastAsia="zh-CN"/>
        </w:rPr>
        <w:t>sends messages to AMF for initial registration, mobi</w:t>
      </w:r>
      <w:r>
        <w:rPr>
          <w:noProof/>
          <w:lang w:eastAsia="zh-CN"/>
        </w:rPr>
        <w:t>lity</w:t>
      </w:r>
      <w:r w:rsidRPr="006E1E47">
        <w:rPr>
          <w:noProof/>
          <w:lang w:eastAsia="zh-CN"/>
        </w:rPr>
        <w:t xml:space="preserve"> registration</w:t>
      </w:r>
      <w:r>
        <w:rPr>
          <w:noProof/>
          <w:lang w:eastAsia="zh-CN"/>
        </w:rPr>
        <w:t xml:space="preserve"> update</w:t>
      </w:r>
      <w:r w:rsidRPr="006E1E47">
        <w:rPr>
          <w:noProof/>
          <w:lang w:eastAsia="zh-CN"/>
        </w:rPr>
        <w:t>, and periodic registration</w:t>
      </w:r>
      <w:r>
        <w:rPr>
          <w:noProof/>
          <w:lang w:eastAsia="zh-CN"/>
        </w:rPr>
        <w:t xml:space="preserve"> update</w:t>
      </w:r>
      <w:r w:rsidRPr="006E1E47">
        <w:rPr>
          <w:noProof/>
          <w:lang w:eastAsia="zh-CN"/>
        </w:rPr>
        <w:t xml:space="preserve">. The </w:t>
      </w:r>
      <w:r>
        <w:rPr>
          <w:noProof/>
          <w:lang w:eastAsia="zh-CN"/>
        </w:rPr>
        <w:t xml:space="preserve">UE </w:t>
      </w:r>
      <w:r w:rsidRPr="006E1E47">
        <w:rPr>
          <w:noProof/>
          <w:lang w:eastAsia="zh-CN"/>
        </w:rPr>
        <w:t xml:space="preserve">maintains a timer for periodic registration. However, </w:t>
      </w:r>
      <w:r>
        <w:rPr>
          <w:noProof/>
          <w:lang w:eastAsia="zh-CN"/>
        </w:rPr>
        <w:t xml:space="preserve">AIoT </w:t>
      </w:r>
      <w:r w:rsidRPr="006E1E47">
        <w:rPr>
          <w:noProof/>
          <w:lang w:eastAsia="zh-CN"/>
        </w:rPr>
        <w:t xml:space="preserve">device A cannot actively send messages. Furthermore, since </w:t>
      </w:r>
      <w:r>
        <w:rPr>
          <w:noProof/>
          <w:lang w:eastAsia="zh-CN"/>
        </w:rPr>
        <w:t>D</w:t>
      </w:r>
      <w:r w:rsidRPr="006E1E47">
        <w:rPr>
          <w:noProof/>
          <w:lang w:eastAsia="zh-CN"/>
        </w:rPr>
        <w:t xml:space="preserve">evice A does not have a power supply, it cannot maintain a timer. Device A cannot use </w:t>
      </w:r>
      <w:r>
        <w:rPr>
          <w:noProof/>
          <w:lang w:eastAsia="zh-CN"/>
        </w:rPr>
        <w:t xml:space="preserve">the </w:t>
      </w:r>
      <w:r w:rsidRPr="006E1E47">
        <w:rPr>
          <w:noProof/>
          <w:lang w:eastAsia="zh-CN"/>
        </w:rPr>
        <w:t xml:space="preserve">existing registration management procedure. It is necessary to consider a new registration procedure for </w:t>
      </w:r>
      <w:r>
        <w:rPr>
          <w:noProof/>
          <w:lang w:eastAsia="zh-CN"/>
        </w:rPr>
        <w:t>D</w:t>
      </w:r>
      <w:r w:rsidRPr="006E1E47">
        <w:rPr>
          <w:noProof/>
          <w:lang w:eastAsia="zh-CN"/>
        </w:rPr>
        <w:t>evice A.</w:t>
      </w:r>
    </w:p>
    <w:p w14:paraId="656215CC" w14:textId="77777777" w:rsidR="00004F4C" w:rsidRDefault="00004F4C" w:rsidP="00004F4C">
      <w:pPr>
        <w:rPr>
          <w:noProof/>
          <w:lang w:eastAsia="zh-CN"/>
        </w:rPr>
      </w:pPr>
      <w:r w:rsidRPr="00944B9E">
        <w:rPr>
          <w:noProof/>
          <w:lang w:eastAsia="zh-CN"/>
        </w:rPr>
        <w:t xml:space="preserve">Regarding </w:t>
      </w:r>
      <w:r>
        <w:rPr>
          <w:noProof/>
          <w:lang w:eastAsia="zh-CN"/>
        </w:rPr>
        <w:t xml:space="preserve">the </w:t>
      </w:r>
      <w:r w:rsidRPr="00944B9E">
        <w:rPr>
          <w:noProof/>
          <w:lang w:eastAsia="zh-CN"/>
        </w:rPr>
        <w:t xml:space="preserve">registration </w:t>
      </w:r>
      <w:r>
        <w:rPr>
          <w:noProof/>
          <w:lang w:eastAsia="zh-CN"/>
        </w:rPr>
        <w:t xml:space="preserve">management </w:t>
      </w:r>
      <w:r w:rsidRPr="00944B9E">
        <w:rPr>
          <w:noProof/>
          <w:lang w:eastAsia="zh-CN"/>
        </w:rPr>
        <w:t>procedure for AIoT devices, the following should be considered with respect to the topology-</w:t>
      </w:r>
      <w:r>
        <w:rPr>
          <w:noProof/>
          <w:lang w:eastAsia="zh-CN"/>
        </w:rPr>
        <w:t>1</w:t>
      </w:r>
      <w:r w:rsidRPr="00944B9E">
        <w:rPr>
          <w:noProof/>
          <w:lang w:eastAsia="zh-CN"/>
        </w:rPr>
        <w:t xml:space="preserve"> (BS </w:t>
      </w:r>
      <w:r>
        <w:rPr>
          <w:noProof/>
          <w:lang w:eastAsia="zh-CN"/>
        </w:rPr>
        <w:t>&lt; -- &gt;</w:t>
      </w:r>
      <w:r w:rsidRPr="00944B9E">
        <w:rPr>
          <w:noProof/>
          <w:lang w:eastAsia="zh-CN"/>
        </w:rPr>
        <w:t xml:space="preserve"> Ambient IoT Device)</w:t>
      </w:r>
      <w:r>
        <w:rPr>
          <w:noProof/>
          <w:lang w:eastAsia="zh-CN"/>
        </w:rPr>
        <w:t>:</w:t>
      </w:r>
    </w:p>
    <w:p w14:paraId="4390C0EB" w14:textId="3D5534A7" w:rsidR="00004F4C" w:rsidRDefault="00004F4C" w:rsidP="00004F4C">
      <w:pPr>
        <w:pStyle w:val="B1"/>
        <w:numPr>
          <w:ilvl w:val="0"/>
          <w:numId w:val="7"/>
        </w:numPr>
        <w:overflowPunct/>
        <w:autoSpaceDE/>
        <w:autoSpaceDN/>
        <w:adjustRightInd/>
        <w:textAlignment w:val="auto"/>
        <w:rPr>
          <w:lang w:eastAsia="ko-KR"/>
        </w:rPr>
      </w:pPr>
      <w:r>
        <w:rPr>
          <w:lang w:eastAsia="ko-KR"/>
        </w:rPr>
        <w:t>AIoT devices have ultra-low complexity/power/cost and are resource-constrained, and therefore might not be able to register by themselves to the 5GS.</w:t>
      </w:r>
    </w:p>
    <w:p w14:paraId="14377DD5" w14:textId="7F70FA95" w:rsidR="00004F4C" w:rsidRDefault="00004F4C" w:rsidP="00004F4C">
      <w:pPr>
        <w:pStyle w:val="B1"/>
        <w:numPr>
          <w:ilvl w:val="0"/>
          <w:numId w:val="7"/>
        </w:numPr>
        <w:overflowPunct/>
        <w:autoSpaceDE/>
        <w:autoSpaceDN/>
        <w:adjustRightInd/>
        <w:textAlignment w:val="auto"/>
        <w:rPr>
          <w:lang w:eastAsia="ko-KR"/>
        </w:rPr>
      </w:pPr>
      <w:r w:rsidRPr="006E1E47">
        <w:t>Device A</w:t>
      </w:r>
      <w:r>
        <w:t xml:space="preserve"> has no</w:t>
      </w:r>
      <w:r w:rsidRPr="006E1E47">
        <w:t xml:space="preserve"> energy storage</w:t>
      </w:r>
      <w:r>
        <w:t xml:space="preserve"> and has no capability for </w:t>
      </w:r>
      <w:r w:rsidRPr="006E1E47">
        <w:t>independent signal generation/amplification</w:t>
      </w:r>
      <w:r>
        <w:t>.</w:t>
      </w:r>
      <w:r w:rsidRPr="006E1E47">
        <w:t xml:space="preserve"> </w:t>
      </w:r>
      <w:r>
        <w:t xml:space="preserve">Device A is capable of </w:t>
      </w:r>
      <w:r w:rsidRPr="006E1E47">
        <w:t>backscattering transmission</w:t>
      </w:r>
      <w:r>
        <w:t xml:space="preserve"> only.</w:t>
      </w:r>
    </w:p>
    <w:p w14:paraId="290A5654" w14:textId="3412AB0A" w:rsidR="00004F4C" w:rsidRDefault="00004F4C" w:rsidP="00004F4C">
      <w:pPr>
        <w:pStyle w:val="B1"/>
        <w:numPr>
          <w:ilvl w:val="0"/>
          <w:numId w:val="7"/>
        </w:numPr>
        <w:overflowPunct/>
        <w:autoSpaceDE/>
        <w:autoSpaceDN/>
        <w:adjustRightInd/>
        <w:textAlignment w:val="auto"/>
        <w:rPr>
          <w:lang w:eastAsia="ko-KR"/>
        </w:rPr>
      </w:pPr>
      <w:r w:rsidRPr="00004F4C">
        <w:rPr>
          <w:lang w:eastAsia="ko-KR"/>
        </w:rPr>
        <w:t>The network needs to support a huge number of AIoT devices</w:t>
      </w:r>
      <w:r>
        <w:rPr>
          <w:lang w:eastAsia="ko-KR"/>
        </w:rPr>
        <w:t>.</w:t>
      </w:r>
    </w:p>
    <w:p w14:paraId="42DBF519" w14:textId="0B2E3609" w:rsidR="00004F4C" w:rsidRDefault="00004F4C" w:rsidP="00004F4C">
      <w:pPr>
        <w:pStyle w:val="B1"/>
        <w:overflowPunct/>
        <w:autoSpaceDE/>
        <w:autoSpaceDN/>
        <w:adjustRightInd/>
        <w:ind w:left="0" w:firstLine="0"/>
        <w:textAlignment w:val="auto"/>
        <w:rPr>
          <w:rFonts w:eastAsia="Malgun Gothic"/>
          <w:lang w:eastAsia="ko-KR"/>
        </w:rPr>
      </w:pPr>
      <w:r w:rsidRPr="00004F4C">
        <w:rPr>
          <w:rFonts w:eastAsia="Malgun Gothic"/>
          <w:lang w:eastAsia="ko-KR"/>
        </w:rPr>
        <w:t>Based on the above consideration, the following aspect needs to be studied:</w:t>
      </w:r>
    </w:p>
    <w:p w14:paraId="3329BEF5" w14:textId="7569D386" w:rsidR="00004F4C" w:rsidRDefault="00004F4C" w:rsidP="00004F4C">
      <w:pPr>
        <w:pStyle w:val="B1"/>
        <w:overflowPunct/>
        <w:autoSpaceDE/>
        <w:autoSpaceDN/>
        <w:adjustRightInd/>
        <w:ind w:left="284" w:firstLineChars="100" w:firstLine="200"/>
        <w:textAlignment w:val="auto"/>
        <w:rPr>
          <w:lang w:eastAsia="ko-KR"/>
        </w:rPr>
      </w:pPr>
      <w:r>
        <w:rPr>
          <w:lang w:eastAsia="ko-KR"/>
        </w:rPr>
        <w:t>Study the registration procedure and related functionalities considering the capability and the characteristics of AIoT devices;</w:t>
      </w:r>
    </w:p>
    <w:p w14:paraId="589E56CB" w14:textId="4D749F88" w:rsidR="00004F4C" w:rsidRPr="00004F4C" w:rsidRDefault="00004F4C" w:rsidP="00004F4C">
      <w:pPr>
        <w:pStyle w:val="B1"/>
        <w:overflowPunct/>
        <w:autoSpaceDE/>
        <w:autoSpaceDN/>
        <w:adjustRightInd/>
        <w:ind w:left="284" w:hangingChars="142"/>
        <w:textAlignment w:val="auto"/>
        <w:rPr>
          <w:rFonts w:eastAsia="Malgun Gothic"/>
          <w:lang w:eastAsia="ko-KR"/>
        </w:rPr>
      </w:pPr>
      <w:r w:rsidRPr="00BF7F36">
        <w:rPr>
          <w:noProof/>
          <w:lang w:val="en-US"/>
        </w:rPr>
        <w:t xml:space="preserve">This paper </w:t>
      </w:r>
      <w:r>
        <w:rPr>
          <w:noProof/>
          <w:lang w:val="en-US"/>
        </w:rPr>
        <w:t>addresses</w:t>
      </w:r>
      <w:r w:rsidRPr="00BF7F36">
        <w:rPr>
          <w:noProof/>
          <w:lang w:val="en-US"/>
        </w:rPr>
        <w:t xml:space="preserve"> mobile registration and periodic registration.</w:t>
      </w:r>
    </w:p>
    <w:p w14:paraId="30E59ADC" w14:textId="1D8053A2" w:rsidR="0073440A" w:rsidRDefault="00CA0C1D" w:rsidP="0073440A">
      <w:pPr>
        <w:pStyle w:val="1"/>
      </w:pPr>
      <w:r>
        <w:t>2</w:t>
      </w:r>
      <w:r w:rsidR="00004F4C">
        <w:rPr>
          <w:lang w:val="en-US"/>
        </w:rPr>
        <w:t>.</w:t>
      </w:r>
      <w:r w:rsidR="0073440A">
        <w:t xml:space="preserve"> </w:t>
      </w:r>
      <w:r w:rsidR="00004F4C">
        <w:tab/>
      </w:r>
      <w:r w:rsidR="0073440A">
        <w:t>Proposal</w:t>
      </w:r>
    </w:p>
    <w:p w14:paraId="04EAF2FD" w14:textId="77777777" w:rsidR="00004F4C" w:rsidRDefault="00004F4C" w:rsidP="00004F4C">
      <w:pPr>
        <w:rPr>
          <w:noProof/>
          <w:lang w:val="en-US"/>
        </w:rPr>
      </w:pPr>
      <w:bookmarkStart w:id="0" w:name="_Hlk513714389"/>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Pr="00E04486">
        <w:rPr>
          <w:rFonts w:hint="eastAsia"/>
          <w:noProof/>
          <w:lang w:val="en-US"/>
        </w:rPr>
        <w:t>13</w:t>
      </w:r>
      <w:r w:rsidRPr="00A677CB">
        <w:rPr>
          <w:noProof/>
          <w:lang w:val="en-US"/>
        </w:rPr>
        <w:t>.</w:t>
      </w:r>
    </w:p>
    <w:p w14:paraId="23DDFA52" w14:textId="77777777" w:rsidR="007825F9" w:rsidRDefault="007825F9" w:rsidP="007825F9">
      <w:pPr>
        <w:pStyle w:val="CRCoverPage"/>
        <w:spacing w:after="0"/>
        <w:rPr>
          <w:noProof/>
          <w:sz w:val="8"/>
          <w:szCs w:val="8"/>
        </w:rPr>
      </w:pPr>
      <w:bookmarkStart w:id="1" w:name="_Toc435670433"/>
      <w:bookmarkStart w:id="2" w:name="_Toc436124703"/>
      <w:bookmarkStart w:id="3" w:name="_Toc509905226"/>
      <w:bookmarkStart w:id="4" w:name="_Toc510604403"/>
      <w:bookmarkStart w:id="5" w:name="_Toc22214904"/>
      <w:bookmarkStart w:id="6" w:name="_Toc23254037"/>
      <w:bookmarkEnd w:id="0"/>
    </w:p>
    <w:p w14:paraId="1DA10623" w14:textId="77777777" w:rsidR="00720074" w:rsidRDefault="00720074" w:rsidP="007825F9">
      <w:pPr>
        <w:pStyle w:val="CRCoverPage"/>
        <w:spacing w:after="0"/>
        <w:rPr>
          <w:noProof/>
          <w:sz w:val="8"/>
          <w:szCs w:val="8"/>
        </w:rPr>
      </w:pPr>
    </w:p>
    <w:p w14:paraId="1A3DC32E" w14:textId="2D5F4D22" w:rsidR="00720074"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7" w:name="_Toc148441670"/>
      <w:r w:rsidRPr="00FA4E4A">
        <w:rPr>
          <w:rFonts w:ascii="Arial Unicode MS" w:eastAsia="Arial Unicode MS" w:hAnsi="Arial Unicode MS" w:cs="Arial Unicode MS"/>
          <w:color w:val="FF0000"/>
          <w:sz w:val="32"/>
          <w:szCs w:val="48"/>
        </w:rPr>
        <w:t xml:space="preserve">********** </w:t>
      </w:r>
      <w:r w:rsidR="008C41F6">
        <w:rPr>
          <w:rFonts w:ascii="Arial Unicode MS" w:eastAsia="Arial Unicode MS" w:hAnsi="Arial Unicode MS" w:cs="Arial Unicode MS"/>
          <w:color w:val="FF0000"/>
          <w:sz w:val="32"/>
          <w:szCs w:val="48"/>
        </w:rPr>
        <w:t>First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8CA0992" w14:textId="77777777" w:rsidR="00004F4C" w:rsidRPr="00822E86" w:rsidRDefault="00004F4C" w:rsidP="00004F4C">
      <w:pPr>
        <w:pStyle w:val="2"/>
      </w:pPr>
      <w:bookmarkStart w:id="8" w:name="_Toc157661583"/>
      <w:bookmarkStart w:id="9" w:name="_Toc160698594"/>
      <w:bookmarkStart w:id="10" w:name="_Toc160444891"/>
      <w:bookmarkStart w:id="11" w:name="_Toc160711449"/>
      <w:bookmarkStart w:id="12" w:name="_Toc92875666"/>
      <w:bookmarkStart w:id="13" w:name="_Toc160444959"/>
      <w:bookmarkStart w:id="14" w:name="_Toc93070690"/>
      <w:r w:rsidRPr="00822E86">
        <w:lastRenderedPageBreak/>
        <w:t>6.0</w:t>
      </w:r>
      <w:r w:rsidRPr="00822E86">
        <w:tab/>
        <w:t>Mapping of Solutions to Key Issues</w:t>
      </w:r>
      <w:bookmarkEnd w:id="8"/>
      <w:bookmarkEnd w:id="9"/>
    </w:p>
    <w:p w14:paraId="29DE1349" w14:textId="77777777" w:rsidR="00004F4C" w:rsidRPr="00822E86" w:rsidRDefault="00004F4C" w:rsidP="00004F4C">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701"/>
        <w:gridCol w:w="1843"/>
        <w:gridCol w:w="1760"/>
      </w:tblGrid>
      <w:tr w:rsidR="00004F4C" w:rsidRPr="000F2A93" w14:paraId="60132782" w14:textId="77777777" w:rsidTr="00F72B4D">
        <w:trPr>
          <w:cantSplit/>
          <w:jc w:val="center"/>
        </w:trPr>
        <w:tc>
          <w:tcPr>
            <w:tcW w:w="1902" w:type="dxa"/>
          </w:tcPr>
          <w:p w14:paraId="4796AAEA" w14:textId="77777777" w:rsidR="00004F4C" w:rsidRPr="000F2A93" w:rsidRDefault="00004F4C" w:rsidP="00F72B4D">
            <w:pPr>
              <w:pStyle w:val="TAH"/>
            </w:pPr>
          </w:p>
        </w:tc>
        <w:tc>
          <w:tcPr>
            <w:tcW w:w="5304" w:type="dxa"/>
            <w:gridSpan w:val="3"/>
          </w:tcPr>
          <w:p w14:paraId="7A27B336" w14:textId="77777777" w:rsidR="00004F4C" w:rsidRPr="000F2A93" w:rsidRDefault="00004F4C" w:rsidP="00F72B4D">
            <w:pPr>
              <w:pStyle w:val="TAH"/>
            </w:pPr>
            <w:r w:rsidRPr="000F2A93">
              <w:t>Key Issues</w:t>
            </w:r>
          </w:p>
        </w:tc>
      </w:tr>
      <w:tr w:rsidR="00004F4C" w:rsidRPr="000F2A93" w14:paraId="7367BDCD" w14:textId="77777777" w:rsidTr="00F72B4D">
        <w:trPr>
          <w:cantSplit/>
          <w:jc w:val="center"/>
        </w:trPr>
        <w:tc>
          <w:tcPr>
            <w:tcW w:w="1902" w:type="dxa"/>
          </w:tcPr>
          <w:p w14:paraId="59DFA108" w14:textId="77777777" w:rsidR="00004F4C" w:rsidRPr="000F2A93" w:rsidRDefault="00004F4C" w:rsidP="00F72B4D">
            <w:pPr>
              <w:pStyle w:val="TAH"/>
            </w:pPr>
            <w:r w:rsidRPr="000F2A93">
              <w:t>Solutions</w:t>
            </w:r>
          </w:p>
        </w:tc>
        <w:tc>
          <w:tcPr>
            <w:tcW w:w="1701" w:type="dxa"/>
          </w:tcPr>
          <w:p w14:paraId="7331A4F1" w14:textId="77777777" w:rsidR="00004F4C" w:rsidRPr="000F2A93" w:rsidRDefault="00004F4C" w:rsidP="00F72B4D">
            <w:pPr>
              <w:pStyle w:val="TAH"/>
            </w:pPr>
            <w:r w:rsidRPr="000F2A93">
              <w:t>Key Issue #1</w:t>
            </w:r>
          </w:p>
        </w:tc>
        <w:tc>
          <w:tcPr>
            <w:tcW w:w="1843" w:type="dxa"/>
          </w:tcPr>
          <w:p w14:paraId="5291A71D" w14:textId="77777777" w:rsidR="00004F4C" w:rsidRPr="000F2A93" w:rsidRDefault="00004F4C" w:rsidP="00F72B4D">
            <w:pPr>
              <w:pStyle w:val="TAH"/>
            </w:pPr>
            <w:r w:rsidRPr="000F2A93">
              <w:t>Key Issue #2</w:t>
            </w:r>
          </w:p>
        </w:tc>
        <w:tc>
          <w:tcPr>
            <w:tcW w:w="1760" w:type="dxa"/>
          </w:tcPr>
          <w:p w14:paraId="38C4DD3A" w14:textId="77777777" w:rsidR="00004F4C" w:rsidRPr="000F2A93" w:rsidRDefault="00004F4C" w:rsidP="00F72B4D">
            <w:pPr>
              <w:pStyle w:val="TAH"/>
            </w:pPr>
            <w:r w:rsidRPr="000F2A93">
              <w:t>Key Issue #3</w:t>
            </w:r>
          </w:p>
        </w:tc>
      </w:tr>
      <w:tr w:rsidR="00004F4C" w:rsidRPr="000F2A93" w14:paraId="2933E08F" w14:textId="77777777" w:rsidTr="00F72B4D">
        <w:trPr>
          <w:cantSplit/>
          <w:jc w:val="center"/>
        </w:trPr>
        <w:tc>
          <w:tcPr>
            <w:tcW w:w="1902" w:type="dxa"/>
          </w:tcPr>
          <w:p w14:paraId="6DE96977" w14:textId="77777777" w:rsidR="00004F4C" w:rsidRPr="000F2A93" w:rsidRDefault="00004F4C" w:rsidP="00F72B4D">
            <w:pPr>
              <w:pStyle w:val="TAH"/>
            </w:pPr>
            <w:r w:rsidRPr="000F2A93">
              <w:t>#1</w:t>
            </w:r>
          </w:p>
        </w:tc>
        <w:tc>
          <w:tcPr>
            <w:tcW w:w="1701" w:type="dxa"/>
          </w:tcPr>
          <w:p w14:paraId="2E7FEE25" w14:textId="77777777" w:rsidR="00004F4C" w:rsidRPr="000F2A93" w:rsidRDefault="00004F4C" w:rsidP="00F72B4D">
            <w:pPr>
              <w:pStyle w:val="TAC"/>
            </w:pPr>
          </w:p>
        </w:tc>
        <w:tc>
          <w:tcPr>
            <w:tcW w:w="1843" w:type="dxa"/>
          </w:tcPr>
          <w:p w14:paraId="7CDFDB47" w14:textId="77777777" w:rsidR="00004F4C" w:rsidRPr="000F2A93" w:rsidRDefault="00004F4C" w:rsidP="00F72B4D">
            <w:pPr>
              <w:pStyle w:val="TAC"/>
            </w:pPr>
            <w:r>
              <w:rPr>
                <w:lang w:val="en-US"/>
              </w:rPr>
              <w:t>X</w:t>
            </w:r>
          </w:p>
        </w:tc>
        <w:tc>
          <w:tcPr>
            <w:tcW w:w="1760" w:type="dxa"/>
          </w:tcPr>
          <w:p w14:paraId="32EC2AD4" w14:textId="77777777" w:rsidR="00004F4C" w:rsidRPr="000F2A93" w:rsidRDefault="00004F4C" w:rsidP="00F72B4D">
            <w:pPr>
              <w:pStyle w:val="TAC"/>
            </w:pPr>
          </w:p>
        </w:tc>
      </w:tr>
      <w:tr w:rsidR="00004F4C" w:rsidRPr="000F2A93" w14:paraId="69C4E81F" w14:textId="77777777" w:rsidTr="00F72B4D">
        <w:trPr>
          <w:cantSplit/>
          <w:jc w:val="center"/>
        </w:trPr>
        <w:tc>
          <w:tcPr>
            <w:tcW w:w="1902" w:type="dxa"/>
          </w:tcPr>
          <w:p w14:paraId="463A83BF" w14:textId="77777777" w:rsidR="00004F4C" w:rsidRPr="000F2A93" w:rsidRDefault="00004F4C" w:rsidP="00F72B4D">
            <w:pPr>
              <w:pStyle w:val="TAH"/>
            </w:pPr>
            <w:r w:rsidRPr="000F2A93">
              <w:t>#2</w:t>
            </w:r>
          </w:p>
        </w:tc>
        <w:tc>
          <w:tcPr>
            <w:tcW w:w="1701" w:type="dxa"/>
          </w:tcPr>
          <w:p w14:paraId="4DDD2043" w14:textId="77777777" w:rsidR="00004F4C" w:rsidRPr="000F2A93" w:rsidRDefault="00004F4C" w:rsidP="00F72B4D">
            <w:pPr>
              <w:pStyle w:val="TAC"/>
            </w:pPr>
          </w:p>
        </w:tc>
        <w:tc>
          <w:tcPr>
            <w:tcW w:w="1843" w:type="dxa"/>
          </w:tcPr>
          <w:p w14:paraId="372B7711" w14:textId="77777777" w:rsidR="00004F4C" w:rsidRPr="000F2A93" w:rsidRDefault="00004F4C" w:rsidP="00F72B4D">
            <w:pPr>
              <w:pStyle w:val="TAC"/>
            </w:pPr>
            <w:r>
              <w:rPr>
                <w:lang w:val="en-US"/>
              </w:rPr>
              <w:t>X</w:t>
            </w:r>
          </w:p>
        </w:tc>
        <w:tc>
          <w:tcPr>
            <w:tcW w:w="1760" w:type="dxa"/>
          </w:tcPr>
          <w:p w14:paraId="1983A104" w14:textId="77777777" w:rsidR="00004F4C" w:rsidRPr="000F2A93" w:rsidRDefault="00004F4C" w:rsidP="00F72B4D">
            <w:pPr>
              <w:pStyle w:val="TAC"/>
            </w:pPr>
          </w:p>
        </w:tc>
      </w:tr>
      <w:tr w:rsidR="00004F4C" w:rsidRPr="000F2A93" w14:paraId="739501C9" w14:textId="77777777" w:rsidTr="00F72B4D">
        <w:trPr>
          <w:cantSplit/>
          <w:jc w:val="center"/>
        </w:trPr>
        <w:tc>
          <w:tcPr>
            <w:tcW w:w="1902" w:type="dxa"/>
          </w:tcPr>
          <w:p w14:paraId="4209ED04" w14:textId="77777777" w:rsidR="00004F4C" w:rsidRPr="000F2A93" w:rsidRDefault="00004F4C" w:rsidP="00F72B4D">
            <w:pPr>
              <w:pStyle w:val="TAH"/>
            </w:pPr>
            <w:r>
              <w:rPr>
                <w:rFonts w:hint="eastAsia"/>
              </w:rPr>
              <w:t>#</w:t>
            </w:r>
            <w:r>
              <w:t>3</w:t>
            </w:r>
          </w:p>
        </w:tc>
        <w:tc>
          <w:tcPr>
            <w:tcW w:w="1701" w:type="dxa"/>
          </w:tcPr>
          <w:p w14:paraId="11D680AE" w14:textId="77777777" w:rsidR="00004F4C" w:rsidRPr="000F2A93" w:rsidRDefault="00004F4C" w:rsidP="00F72B4D">
            <w:pPr>
              <w:pStyle w:val="TAC"/>
            </w:pPr>
            <w:r>
              <w:rPr>
                <w:lang w:val="en-US"/>
              </w:rPr>
              <w:t>X</w:t>
            </w:r>
          </w:p>
        </w:tc>
        <w:tc>
          <w:tcPr>
            <w:tcW w:w="1843" w:type="dxa"/>
          </w:tcPr>
          <w:p w14:paraId="6D135EF6" w14:textId="77777777" w:rsidR="00004F4C" w:rsidRPr="000F2A93" w:rsidRDefault="00004F4C" w:rsidP="00F72B4D">
            <w:pPr>
              <w:pStyle w:val="TAC"/>
            </w:pPr>
            <w:r>
              <w:rPr>
                <w:lang w:val="en-US"/>
              </w:rPr>
              <w:t>X</w:t>
            </w:r>
          </w:p>
        </w:tc>
        <w:tc>
          <w:tcPr>
            <w:tcW w:w="1760" w:type="dxa"/>
          </w:tcPr>
          <w:p w14:paraId="1B2EF5B6" w14:textId="77777777" w:rsidR="00004F4C" w:rsidRPr="000F2A93" w:rsidRDefault="00004F4C" w:rsidP="00F72B4D">
            <w:pPr>
              <w:pStyle w:val="TAC"/>
            </w:pPr>
            <w:r>
              <w:rPr>
                <w:lang w:val="en-US"/>
              </w:rPr>
              <w:t>X</w:t>
            </w:r>
          </w:p>
        </w:tc>
      </w:tr>
      <w:tr w:rsidR="00004F4C" w14:paraId="5E914B25" w14:textId="77777777" w:rsidTr="00F72B4D">
        <w:trPr>
          <w:cantSplit/>
          <w:jc w:val="center"/>
        </w:trPr>
        <w:tc>
          <w:tcPr>
            <w:tcW w:w="1902" w:type="dxa"/>
          </w:tcPr>
          <w:p w14:paraId="36725E7A" w14:textId="77777777" w:rsidR="00004F4C" w:rsidRDefault="00004F4C" w:rsidP="00F72B4D">
            <w:pPr>
              <w:pStyle w:val="TAH"/>
            </w:pPr>
            <w:r>
              <w:rPr>
                <w:lang w:val="en-US"/>
              </w:rPr>
              <w:t>#4</w:t>
            </w:r>
          </w:p>
        </w:tc>
        <w:tc>
          <w:tcPr>
            <w:tcW w:w="1701" w:type="dxa"/>
          </w:tcPr>
          <w:p w14:paraId="5C9F3BDF" w14:textId="77777777" w:rsidR="00004F4C" w:rsidRDefault="00004F4C" w:rsidP="00F72B4D">
            <w:pPr>
              <w:pStyle w:val="TAC"/>
              <w:rPr>
                <w:lang w:val="en-US"/>
              </w:rPr>
            </w:pPr>
            <w:r>
              <w:rPr>
                <w:lang w:val="en-US"/>
              </w:rPr>
              <w:t>X</w:t>
            </w:r>
          </w:p>
        </w:tc>
        <w:tc>
          <w:tcPr>
            <w:tcW w:w="1843" w:type="dxa"/>
          </w:tcPr>
          <w:p w14:paraId="63C8B3C6" w14:textId="77777777" w:rsidR="00004F4C" w:rsidRDefault="00004F4C" w:rsidP="00F72B4D">
            <w:pPr>
              <w:pStyle w:val="TAC"/>
              <w:rPr>
                <w:lang w:val="en-US"/>
              </w:rPr>
            </w:pPr>
            <w:r>
              <w:rPr>
                <w:lang w:val="en-US"/>
              </w:rPr>
              <w:t>X</w:t>
            </w:r>
          </w:p>
        </w:tc>
        <w:tc>
          <w:tcPr>
            <w:tcW w:w="1760" w:type="dxa"/>
          </w:tcPr>
          <w:p w14:paraId="25A5A400" w14:textId="77777777" w:rsidR="00004F4C" w:rsidRDefault="00004F4C" w:rsidP="00F72B4D">
            <w:pPr>
              <w:pStyle w:val="TAC"/>
              <w:rPr>
                <w:lang w:val="en-US"/>
              </w:rPr>
            </w:pPr>
            <w:r>
              <w:rPr>
                <w:lang w:val="en-US"/>
              </w:rPr>
              <w:t>X</w:t>
            </w:r>
          </w:p>
        </w:tc>
      </w:tr>
      <w:tr w:rsidR="00004F4C" w14:paraId="04D7875F" w14:textId="77777777" w:rsidTr="00F72B4D">
        <w:trPr>
          <w:cantSplit/>
          <w:jc w:val="center"/>
        </w:trPr>
        <w:tc>
          <w:tcPr>
            <w:tcW w:w="1902" w:type="dxa"/>
          </w:tcPr>
          <w:p w14:paraId="06FCBEA9" w14:textId="77777777" w:rsidR="00004F4C" w:rsidRPr="0081264B" w:rsidRDefault="00004F4C" w:rsidP="00F72B4D">
            <w:pPr>
              <w:pStyle w:val="TAH"/>
              <w:rPr>
                <w:lang w:val="en-US"/>
              </w:rPr>
            </w:pPr>
            <w:r w:rsidRPr="00CB5E81">
              <w:rPr>
                <w:rFonts w:eastAsia="游明朝" w:hint="eastAsia"/>
                <w:lang w:val="en-US" w:eastAsia="zh-CN"/>
              </w:rPr>
              <w:t>#</w:t>
            </w:r>
            <w:r w:rsidRPr="00CB5E81">
              <w:rPr>
                <w:rFonts w:eastAsia="游明朝"/>
                <w:lang w:val="en-US" w:eastAsia="zh-CN"/>
              </w:rPr>
              <w:t>5</w:t>
            </w:r>
          </w:p>
        </w:tc>
        <w:tc>
          <w:tcPr>
            <w:tcW w:w="1701" w:type="dxa"/>
          </w:tcPr>
          <w:p w14:paraId="292B024F" w14:textId="77777777" w:rsidR="00004F4C" w:rsidRDefault="00004F4C" w:rsidP="00F72B4D">
            <w:pPr>
              <w:pStyle w:val="TAC"/>
              <w:rPr>
                <w:lang w:val="en-US"/>
              </w:rPr>
            </w:pPr>
          </w:p>
        </w:tc>
        <w:tc>
          <w:tcPr>
            <w:tcW w:w="1843" w:type="dxa"/>
          </w:tcPr>
          <w:p w14:paraId="72044AEA" w14:textId="77777777" w:rsidR="00004F4C" w:rsidRDefault="00004F4C" w:rsidP="00F72B4D">
            <w:pPr>
              <w:pStyle w:val="TAC"/>
              <w:rPr>
                <w:lang w:val="en-US"/>
              </w:rPr>
            </w:pPr>
            <w:r>
              <w:rPr>
                <w:lang w:val="en-US"/>
              </w:rPr>
              <w:t>X</w:t>
            </w:r>
          </w:p>
        </w:tc>
        <w:tc>
          <w:tcPr>
            <w:tcW w:w="1760" w:type="dxa"/>
          </w:tcPr>
          <w:p w14:paraId="29BAF862" w14:textId="77777777" w:rsidR="00004F4C" w:rsidRDefault="00004F4C" w:rsidP="00F72B4D">
            <w:pPr>
              <w:pStyle w:val="TAC"/>
              <w:rPr>
                <w:lang w:val="en-US"/>
              </w:rPr>
            </w:pPr>
            <w:r>
              <w:rPr>
                <w:lang w:val="en-US"/>
              </w:rPr>
              <w:t>X</w:t>
            </w:r>
          </w:p>
        </w:tc>
      </w:tr>
      <w:tr w:rsidR="00004F4C" w14:paraId="3456732D" w14:textId="77777777" w:rsidTr="00F72B4D">
        <w:trPr>
          <w:cantSplit/>
          <w:jc w:val="center"/>
        </w:trPr>
        <w:tc>
          <w:tcPr>
            <w:tcW w:w="1902" w:type="dxa"/>
          </w:tcPr>
          <w:p w14:paraId="5B70EABA"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6</w:t>
            </w:r>
          </w:p>
        </w:tc>
        <w:tc>
          <w:tcPr>
            <w:tcW w:w="1701" w:type="dxa"/>
          </w:tcPr>
          <w:p w14:paraId="15E9C9A6" w14:textId="77777777" w:rsidR="00004F4C" w:rsidRDefault="00004F4C" w:rsidP="00F72B4D">
            <w:pPr>
              <w:pStyle w:val="TAC"/>
              <w:rPr>
                <w:lang w:val="en-US"/>
              </w:rPr>
            </w:pPr>
            <w:r>
              <w:rPr>
                <w:lang w:val="en-US"/>
              </w:rPr>
              <w:t>X</w:t>
            </w:r>
          </w:p>
        </w:tc>
        <w:tc>
          <w:tcPr>
            <w:tcW w:w="1843" w:type="dxa"/>
          </w:tcPr>
          <w:p w14:paraId="44E9A43F" w14:textId="77777777" w:rsidR="00004F4C" w:rsidRDefault="00004F4C" w:rsidP="00F72B4D">
            <w:pPr>
              <w:pStyle w:val="TAC"/>
              <w:rPr>
                <w:lang w:val="en-US"/>
              </w:rPr>
            </w:pPr>
            <w:r>
              <w:rPr>
                <w:lang w:val="en-US"/>
              </w:rPr>
              <w:t>X</w:t>
            </w:r>
          </w:p>
        </w:tc>
        <w:tc>
          <w:tcPr>
            <w:tcW w:w="1760" w:type="dxa"/>
          </w:tcPr>
          <w:p w14:paraId="524ECE8A" w14:textId="77777777" w:rsidR="00004F4C" w:rsidRDefault="00004F4C" w:rsidP="00F72B4D">
            <w:pPr>
              <w:pStyle w:val="TAC"/>
              <w:rPr>
                <w:lang w:val="en-US"/>
              </w:rPr>
            </w:pPr>
            <w:r>
              <w:rPr>
                <w:lang w:val="en-US"/>
              </w:rPr>
              <w:t>X</w:t>
            </w:r>
          </w:p>
        </w:tc>
      </w:tr>
      <w:tr w:rsidR="00004F4C" w14:paraId="5F9DC70C" w14:textId="77777777" w:rsidTr="00F72B4D">
        <w:trPr>
          <w:cantSplit/>
          <w:jc w:val="center"/>
        </w:trPr>
        <w:tc>
          <w:tcPr>
            <w:tcW w:w="1902" w:type="dxa"/>
          </w:tcPr>
          <w:p w14:paraId="738D6687"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7</w:t>
            </w:r>
          </w:p>
        </w:tc>
        <w:tc>
          <w:tcPr>
            <w:tcW w:w="1701" w:type="dxa"/>
          </w:tcPr>
          <w:p w14:paraId="12A33970" w14:textId="77777777" w:rsidR="00004F4C" w:rsidRDefault="00004F4C" w:rsidP="00F72B4D">
            <w:pPr>
              <w:pStyle w:val="TAC"/>
              <w:rPr>
                <w:lang w:val="en-US"/>
              </w:rPr>
            </w:pPr>
            <w:r>
              <w:rPr>
                <w:lang w:val="en-US"/>
              </w:rPr>
              <w:t>X</w:t>
            </w:r>
          </w:p>
        </w:tc>
        <w:tc>
          <w:tcPr>
            <w:tcW w:w="1843" w:type="dxa"/>
          </w:tcPr>
          <w:p w14:paraId="1ADF42D9" w14:textId="77777777" w:rsidR="00004F4C" w:rsidRDefault="00004F4C" w:rsidP="00F72B4D">
            <w:pPr>
              <w:pStyle w:val="TAC"/>
              <w:rPr>
                <w:lang w:val="en-US"/>
              </w:rPr>
            </w:pPr>
            <w:r>
              <w:rPr>
                <w:lang w:val="en-US"/>
              </w:rPr>
              <w:t>X</w:t>
            </w:r>
          </w:p>
        </w:tc>
        <w:tc>
          <w:tcPr>
            <w:tcW w:w="1760" w:type="dxa"/>
          </w:tcPr>
          <w:p w14:paraId="02144B6A" w14:textId="77777777" w:rsidR="00004F4C" w:rsidRDefault="00004F4C" w:rsidP="00F72B4D">
            <w:pPr>
              <w:pStyle w:val="TAC"/>
              <w:rPr>
                <w:lang w:val="en-US"/>
              </w:rPr>
            </w:pPr>
          </w:p>
        </w:tc>
      </w:tr>
      <w:tr w:rsidR="00004F4C" w14:paraId="6462C3F3" w14:textId="77777777" w:rsidTr="00F72B4D">
        <w:trPr>
          <w:cantSplit/>
          <w:jc w:val="center"/>
        </w:trPr>
        <w:tc>
          <w:tcPr>
            <w:tcW w:w="1902" w:type="dxa"/>
          </w:tcPr>
          <w:p w14:paraId="42E9F147"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8</w:t>
            </w:r>
          </w:p>
        </w:tc>
        <w:tc>
          <w:tcPr>
            <w:tcW w:w="1701" w:type="dxa"/>
          </w:tcPr>
          <w:p w14:paraId="23D9FA13" w14:textId="77777777" w:rsidR="00004F4C" w:rsidRDefault="00004F4C" w:rsidP="00F72B4D">
            <w:pPr>
              <w:pStyle w:val="TAC"/>
              <w:rPr>
                <w:lang w:val="en-US"/>
              </w:rPr>
            </w:pPr>
            <w:r>
              <w:rPr>
                <w:lang w:val="en-US"/>
              </w:rPr>
              <w:t>X</w:t>
            </w:r>
          </w:p>
        </w:tc>
        <w:tc>
          <w:tcPr>
            <w:tcW w:w="1843" w:type="dxa"/>
          </w:tcPr>
          <w:p w14:paraId="7C5B771A" w14:textId="77777777" w:rsidR="00004F4C" w:rsidRDefault="00004F4C" w:rsidP="00F72B4D">
            <w:pPr>
              <w:pStyle w:val="TAC"/>
              <w:rPr>
                <w:lang w:val="en-US"/>
              </w:rPr>
            </w:pPr>
            <w:r>
              <w:rPr>
                <w:lang w:val="en-US"/>
              </w:rPr>
              <w:t>X</w:t>
            </w:r>
          </w:p>
        </w:tc>
        <w:tc>
          <w:tcPr>
            <w:tcW w:w="1760" w:type="dxa"/>
          </w:tcPr>
          <w:p w14:paraId="5BF5163B" w14:textId="77777777" w:rsidR="00004F4C" w:rsidRDefault="00004F4C" w:rsidP="00F72B4D">
            <w:pPr>
              <w:pStyle w:val="TAC"/>
              <w:rPr>
                <w:lang w:val="en-US"/>
              </w:rPr>
            </w:pPr>
          </w:p>
        </w:tc>
      </w:tr>
      <w:tr w:rsidR="00004F4C" w14:paraId="3B43C2FD" w14:textId="77777777" w:rsidTr="00F72B4D">
        <w:trPr>
          <w:cantSplit/>
          <w:jc w:val="center"/>
        </w:trPr>
        <w:tc>
          <w:tcPr>
            <w:tcW w:w="1902" w:type="dxa"/>
          </w:tcPr>
          <w:p w14:paraId="3C043E68"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9</w:t>
            </w:r>
          </w:p>
        </w:tc>
        <w:tc>
          <w:tcPr>
            <w:tcW w:w="1701" w:type="dxa"/>
          </w:tcPr>
          <w:p w14:paraId="09DB02A9" w14:textId="77777777" w:rsidR="00004F4C" w:rsidRDefault="00004F4C" w:rsidP="00F72B4D">
            <w:pPr>
              <w:pStyle w:val="TAC"/>
              <w:rPr>
                <w:lang w:val="en-US"/>
              </w:rPr>
            </w:pPr>
            <w:r>
              <w:rPr>
                <w:lang w:val="en-US"/>
              </w:rPr>
              <w:t>X</w:t>
            </w:r>
          </w:p>
        </w:tc>
        <w:tc>
          <w:tcPr>
            <w:tcW w:w="1843" w:type="dxa"/>
          </w:tcPr>
          <w:p w14:paraId="3201CFEF" w14:textId="77777777" w:rsidR="00004F4C" w:rsidRDefault="00004F4C" w:rsidP="00F72B4D">
            <w:pPr>
              <w:pStyle w:val="TAC"/>
              <w:rPr>
                <w:lang w:val="en-US"/>
              </w:rPr>
            </w:pPr>
            <w:r>
              <w:rPr>
                <w:lang w:val="en-US"/>
              </w:rPr>
              <w:t>X</w:t>
            </w:r>
          </w:p>
        </w:tc>
        <w:tc>
          <w:tcPr>
            <w:tcW w:w="1760" w:type="dxa"/>
          </w:tcPr>
          <w:p w14:paraId="0A92C2B1" w14:textId="77777777" w:rsidR="00004F4C" w:rsidRDefault="00004F4C" w:rsidP="00F72B4D">
            <w:pPr>
              <w:pStyle w:val="TAC"/>
              <w:rPr>
                <w:lang w:val="en-US"/>
              </w:rPr>
            </w:pPr>
            <w:r>
              <w:rPr>
                <w:lang w:val="en-US"/>
              </w:rPr>
              <w:t>X</w:t>
            </w:r>
          </w:p>
        </w:tc>
      </w:tr>
      <w:tr w:rsidR="00004F4C" w14:paraId="1468963F" w14:textId="77777777" w:rsidTr="00F72B4D">
        <w:trPr>
          <w:cantSplit/>
          <w:jc w:val="center"/>
        </w:trPr>
        <w:tc>
          <w:tcPr>
            <w:tcW w:w="1902" w:type="dxa"/>
          </w:tcPr>
          <w:p w14:paraId="319C30B6"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10</w:t>
            </w:r>
          </w:p>
        </w:tc>
        <w:tc>
          <w:tcPr>
            <w:tcW w:w="1701" w:type="dxa"/>
          </w:tcPr>
          <w:p w14:paraId="500596ED" w14:textId="77777777" w:rsidR="00004F4C" w:rsidRDefault="00004F4C" w:rsidP="00F72B4D">
            <w:pPr>
              <w:pStyle w:val="TAC"/>
              <w:rPr>
                <w:lang w:val="en-US"/>
              </w:rPr>
            </w:pPr>
            <w:r>
              <w:rPr>
                <w:lang w:val="en-US"/>
              </w:rPr>
              <w:t>X</w:t>
            </w:r>
          </w:p>
        </w:tc>
        <w:tc>
          <w:tcPr>
            <w:tcW w:w="1843" w:type="dxa"/>
          </w:tcPr>
          <w:p w14:paraId="017BCFA7" w14:textId="77777777" w:rsidR="00004F4C" w:rsidRDefault="00004F4C" w:rsidP="00F72B4D">
            <w:pPr>
              <w:pStyle w:val="TAC"/>
              <w:rPr>
                <w:lang w:val="en-US"/>
              </w:rPr>
            </w:pPr>
            <w:r>
              <w:rPr>
                <w:rFonts w:hint="eastAsia"/>
                <w:lang w:val="en-US"/>
              </w:rPr>
              <w:t>X</w:t>
            </w:r>
          </w:p>
        </w:tc>
        <w:tc>
          <w:tcPr>
            <w:tcW w:w="1760" w:type="dxa"/>
          </w:tcPr>
          <w:p w14:paraId="05D9ED13" w14:textId="77777777" w:rsidR="00004F4C" w:rsidRDefault="00004F4C" w:rsidP="00F72B4D">
            <w:pPr>
              <w:pStyle w:val="TAC"/>
              <w:rPr>
                <w:lang w:val="en-US"/>
              </w:rPr>
            </w:pPr>
          </w:p>
        </w:tc>
      </w:tr>
      <w:tr w:rsidR="00004F4C" w:rsidRPr="000B17AF" w14:paraId="352A135E" w14:textId="77777777" w:rsidTr="00F72B4D">
        <w:trPr>
          <w:cantSplit/>
          <w:jc w:val="center"/>
        </w:trPr>
        <w:tc>
          <w:tcPr>
            <w:tcW w:w="1902" w:type="dxa"/>
          </w:tcPr>
          <w:p w14:paraId="0B58B189"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11</w:t>
            </w:r>
          </w:p>
        </w:tc>
        <w:tc>
          <w:tcPr>
            <w:tcW w:w="1701" w:type="dxa"/>
          </w:tcPr>
          <w:p w14:paraId="649F8348" w14:textId="77777777" w:rsidR="00004F4C" w:rsidRDefault="00004F4C" w:rsidP="00F72B4D">
            <w:pPr>
              <w:pStyle w:val="TAC"/>
              <w:rPr>
                <w:lang w:val="en-US"/>
              </w:rPr>
            </w:pPr>
          </w:p>
        </w:tc>
        <w:tc>
          <w:tcPr>
            <w:tcW w:w="1843" w:type="dxa"/>
          </w:tcPr>
          <w:p w14:paraId="567C3B20" w14:textId="77777777" w:rsidR="00004F4C" w:rsidRDefault="00004F4C" w:rsidP="00F72B4D">
            <w:pPr>
              <w:pStyle w:val="TAC"/>
              <w:rPr>
                <w:lang w:val="en-US"/>
              </w:rPr>
            </w:pPr>
          </w:p>
        </w:tc>
        <w:tc>
          <w:tcPr>
            <w:tcW w:w="1760" w:type="dxa"/>
          </w:tcPr>
          <w:p w14:paraId="76F52219" w14:textId="77777777" w:rsidR="00004F4C" w:rsidRPr="000B17AF" w:rsidRDefault="00004F4C" w:rsidP="00F72B4D">
            <w:pPr>
              <w:pStyle w:val="TAC"/>
              <w:rPr>
                <w:lang w:val="en-US"/>
              </w:rPr>
            </w:pPr>
            <w:r>
              <w:rPr>
                <w:lang w:val="en-US"/>
              </w:rPr>
              <w:t>X</w:t>
            </w:r>
          </w:p>
        </w:tc>
      </w:tr>
      <w:tr w:rsidR="00004F4C" w14:paraId="60F933D9" w14:textId="77777777" w:rsidTr="00F72B4D">
        <w:trPr>
          <w:cantSplit/>
          <w:jc w:val="center"/>
        </w:trPr>
        <w:tc>
          <w:tcPr>
            <w:tcW w:w="1902" w:type="dxa"/>
          </w:tcPr>
          <w:p w14:paraId="2A35C169" w14:textId="77777777" w:rsidR="00004F4C" w:rsidRPr="00CB5E81" w:rsidRDefault="00004F4C" w:rsidP="00F72B4D">
            <w:pPr>
              <w:pStyle w:val="TAH"/>
              <w:rPr>
                <w:rFonts w:eastAsia="游明朝"/>
                <w:lang w:val="en-US" w:eastAsia="zh-CN"/>
              </w:rPr>
            </w:pPr>
            <w:r w:rsidRPr="00CB5E81">
              <w:rPr>
                <w:rFonts w:eastAsia="游明朝" w:hint="eastAsia"/>
                <w:lang w:val="en-US" w:eastAsia="zh-CN"/>
              </w:rPr>
              <w:t>#</w:t>
            </w:r>
            <w:r w:rsidRPr="00CB5E81">
              <w:rPr>
                <w:rFonts w:eastAsia="游明朝"/>
                <w:lang w:val="en-US" w:eastAsia="zh-CN"/>
              </w:rPr>
              <w:t>12</w:t>
            </w:r>
          </w:p>
        </w:tc>
        <w:tc>
          <w:tcPr>
            <w:tcW w:w="1701" w:type="dxa"/>
          </w:tcPr>
          <w:p w14:paraId="6B499ED3" w14:textId="77777777" w:rsidR="00004F4C" w:rsidRDefault="00004F4C" w:rsidP="00F72B4D">
            <w:pPr>
              <w:pStyle w:val="TAC"/>
              <w:rPr>
                <w:lang w:val="en-US"/>
              </w:rPr>
            </w:pPr>
            <w:r>
              <w:rPr>
                <w:lang w:val="en-US"/>
              </w:rPr>
              <w:t>X</w:t>
            </w:r>
          </w:p>
        </w:tc>
        <w:tc>
          <w:tcPr>
            <w:tcW w:w="1843" w:type="dxa"/>
          </w:tcPr>
          <w:p w14:paraId="025F0203" w14:textId="77777777" w:rsidR="00004F4C" w:rsidRDefault="00004F4C" w:rsidP="00F72B4D">
            <w:pPr>
              <w:pStyle w:val="TAC"/>
              <w:rPr>
                <w:lang w:val="en-US"/>
              </w:rPr>
            </w:pPr>
            <w:r>
              <w:rPr>
                <w:lang w:val="en-US"/>
              </w:rPr>
              <w:t>X</w:t>
            </w:r>
          </w:p>
        </w:tc>
        <w:tc>
          <w:tcPr>
            <w:tcW w:w="1760" w:type="dxa"/>
          </w:tcPr>
          <w:p w14:paraId="11DCDC39" w14:textId="77777777" w:rsidR="00004F4C" w:rsidRDefault="00004F4C" w:rsidP="00F72B4D">
            <w:pPr>
              <w:pStyle w:val="TAC"/>
              <w:rPr>
                <w:lang w:val="en-US"/>
              </w:rPr>
            </w:pPr>
            <w:r>
              <w:rPr>
                <w:lang w:val="en-US"/>
              </w:rPr>
              <w:t>X</w:t>
            </w:r>
          </w:p>
        </w:tc>
      </w:tr>
      <w:tr w:rsidR="00004F4C" w14:paraId="285E83BB" w14:textId="77777777" w:rsidTr="00F72B4D">
        <w:trPr>
          <w:cantSplit/>
          <w:jc w:val="center"/>
        </w:trPr>
        <w:tc>
          <w:tcPr>
            <w:tcW w:w="1902" w:type="dxa"/>
          </w:tcPr>
          <w:p w14:paraId="53470511" w14:textId="77777777" w:rsidR="00004F4C" w:rsidRPr="00CB5E81" w:rsidRDefault="00004F4C" w:rsidP="00F72B4D">
            <w:pPr>
              <w:pStyle w:val="TAH"/>
              <w:rPr>
                <w:rFonts w:eastAsia="游明朝"/>
                <w:lang w:val="en-US" w:eastAsia="zh-CN"/>
              </w:rPr>
            </w:pPr>
            <w:r w:rsidRPr="003A600E">
              <w:rPr>
                <w:lang w:eastAsia="zh-CN"/>
              </w:rPr>
              <w:t>#</w:t>
            </w:r>
            <w:r>
              <w:rPr>
                <w:lang w:eastAsia="zh-CN"/>
              </w:rPr>
              <w:t>13</w:t>
            </w:r>
          </w:p>
        </w:tc>
        <w:tc>
          <w:tcPr>
            <w:tcW w:w="1701" w:type="dxa"/>
          </w:tcPr>
          <w:p w14:paraId="669A32F7" w14:textId="77777777" w:rsidR="00004F4C" w:rsidRDefault="00004F4C" w:rsidP="00F72B4D">
            <w:pPr>
              <w:pStyle w:val="TAC"/>
              <w:rPr>
                <w:lang w:val="en-US"/>
              </w:rPr>
            </w:pPr>
          </w:p>
        </w:tc>
        <w:tc>
          <w:tcPr>
            <w:tcW w:w="1843" w:type="dxa"/>
          </w:tcPr>
          <w:p w14:paraId="44A22D1C" w14:textId="77777777" w:rsidR="00004F4C" w:rsidRDefault="00004F4C" w:rsidP="00F72B4D">
            <w:pPr>
              <w:pStyle w:val="TAC"/>
              <w:rPr>
                <w:lang w:val="en-US"/>
              </w:rPr>
            </w:pPr>
            <w:r w:rsidRPr="003A600E">
              <w:t>X</w:t>
            </w:r>
          </w:p>
        </w:tc>
        <w:tc>
          <w:tcPr>
            <w:tcW w:w="1760" w:type="dxa"/>
          </w:tcPr>
          <w:p w14:paraId="1CA95CEC" w14:textId="77777777" w:rsidR="00004F4C" w:rsidRDefault="00004F4C" w:rsidP="00F72B4D">
            <w:pPr>
              <w:pStyle w:val="TAC"/>
              <w:rPr>
                <w:lang w:val="en-US"/>
              </w:rPr>
            </w:pPr>
          </w:p>
        </w:tc>
      </w:tr>
      <w:tr w:rsidR="00004F4C" w14:paraId="0C3E44DC" w14:textId="77777777" w:rsidTr="00F72B4D">
        <w:trPr>
          <w:cantSplit/>
          <w:jc w:val="center"/>
        </w:trPr>
        <w:tc>
          <w:tcPr>
            <w:tcW w:w="1902" w:type="dxa"/>
          </w:tcPr>
          <w:p w14:paraId="4CF0670A" w14:textId="77777777" w:rsidR="00004F4C" w:rsidRPr="003A600E" w:rsidRDefault="00004F4C" w:rsidP="00F72B4D">
            <w:pPr>
              <w:pStyle w:val="TAH"/>
              <w:rPr>
                <w:lang w:eastAsia="zh-CN"/>
              </w:rPr>
            </w:pPr>
            <w:r>
              <w:rPr>
                <w:rFonts w:hint="eastAsia"/>
              </w:rPr>
              <w:t>#</w:t>
            </w:r>
            <w:r>
              <w:t>14</w:t>
            </w:r>
          </w:p>
        </w:tc>
        <w:tc>
          <w:tcPr>
            <w:tcW w:w="1701" w:type="dxa"/>
          </w:tcPr>
          <w:p w14:paraId="3DADB6C3" w14:textId="77777777" w:rsidR="00004F4C" w:rsidRDefault="00004F4C" w:rsidP="00F72B4D">
            <w:pPr>
              <w:pStyle w:val="TAC"/>
              <w:rPr>
                <w:lang w:val="en-US"/>
              </w:rPr>
            </w:pPr>
          </w:p>
        </w:tc>
        <w:tc>
          <w:tcPr>
            <w:tcW w:w="1843" w:type="dxa"/>
          </w:tcPr>
          <w:p w14:paraId="4C491F4C" w14:textId="77777777" w:rsidR="00004F4C" w:rsidRPr="003A600E" w:rsidRDefault="00004F4C" w:rsidP="00F72B4D">
            <w:pPr>
              <w:pStyle w:val="TAC"/>
            </w:pPr>
            <w:r>
              <w:rPr>
                <w:lang w:val="en-US"/>
              </w:rPr>
              <w:t>X</w:t>
            </w:r>
          </w:p>
        </w:tc>
        <w:tc>
          <w:tcPr>
            <w:tcW w:w="1760" w:type="dxa"/>
          </w:tcPr>
          <w:p w14:paraId="2C4272E3" w14:textId="77777777" w:rsidR="00004F4C" w:rsidRDefault="00004F4C" w:rsidP="00F72B4D">
            <w:pPr>
              <w:pStyle w:val="TAC"/>
              <w:rPr>
                <w:lang w:val="en-US"/>
              </w:rPr>
            </w:pPr>
          </w:p>
        </w:tc>
      </w:tr>
      <w:tr w:rsidR="00004F4C" w14:paraId="60C22785" w14:textId="77777777" w:rsidTr="00F72B4D">
        <w:trPr>
          <w:cantSplit/>
          <w:jc w:val="center"/>
        </w:trPr>
        <w:tc>
          <w:tcPr>
            <w:tcW w:w="1902" w:type="dxa"/>
          </w:tcPr>
          <w:p w14:paraId="4BE46FF5" w14:textId="77777777" w:rsidR="00004F4C" w:rsidRDefault="00004F4C" w:rsidP="00F72B4D">
            <w:pPr>
              <w:pStyle w:val="TAH"/>
            </w:pPr>
            <w:r w:rsidRPr="00F451BF">
              <w:rPr>
                <w:lang w:val="en-US" w:eastAsia="zh-CN"/>
              </w:rPr>
              <w:t>#</w:t>
            </w:r>
            <w:r>
              <w:rPr>
                <w:lang w:val="en-US" w:eastAsia="zh-CN"/>
              </w:rPr>
              <w:t>15</w:t>
            </w:r>
          </w:p>
        </w:tc>
        <w:tc>
          <w:tcPr>
            <w:tcW w:w="1701" w:type="dxa"/>
          </w:tcPr>
          <w:p w14:paraId="15A7E126" w14:textId="77777777" w:rsidR="00004F4C" w:rsidRDefault="00004F4C" w:rsidP="00F72B4D">
            <w:pPr>
              <w:pStyle w:val="TAC"/>
              <w:rPr>
                <w:lang w:val="en-US"/>
              </w:rPr>
            </w:pPr>
          </w:p>
        </w:tc>
        <w:tc>
          <w:tcPr>
            <w:tcW w:w="1843" w:type="dxa"/>
          </w:tcPr>
          <w:p w14:paraId="64752BCB" w14:textId="77777777" w:rsidR="00004F4C" w:rsidRDefault="00004F4C" w:rsidP="00F72B4D">
            <w:pPr>
              <w:pStyle w:val="TAC"/>
              <w:rPr>
                <w:lang w:val="en-US"/>
              </w:rPr>
            </w:pPr>
            <w:r w:rsidRPr="00B82C5F">
              <w:rPr>
                <w:lang w:val="en-US"/>
              </w:rPr>
              <w:t>X</w:t>
            </w:r>
          </w:p>
        </w:tc>
        <w:tc>
          <w:tcPr>
            <w:tcW w:w="1760" w:type="dxa"/>
          </w:tcPr>
          <w:p w14:paraId="7E1E0566" w14:textId="77777777" w:rsidR="00004F4C" w:rsidRDefault="00004F4C" w:rsidP="00F72B4D">
            <w:pPr>
              <w:pStyle w:val="TAC"/>
              <w:rPr>
                <w:lang w:val="en-US"/>
              </w:rPr>
            </w:pPr>
            <w:r w:rsidRPr="00B82C5F">
              <w:rPr>
                <w:lang w:val="en-US"/>
              </w:rPr>
              <w:t>X</w:t>
            </w:r>
          </w:p>
        </w:tc>
      </w:tr>
      <w:tr w:rsidR="00004F4C" w:rsidRPr="00B82C5F" w14:paraId="25E6FE8C" w14:textId="77777777" w:rsidTr="00F72B4D">
        <w:trPr>
          <w:cantSplit/>
          <w:jc w:val="center"/>
        </w:trPr>
        <w:tc>
          <w:tcPr>
            <w:tcW w:w="1902" w:type="dxa"/>
          </w:tcPr>
          <w:p w14:paraId="1372F0C3" w14:textId="77777777" w:rsidR="00004F4C" w:rsidRPr="00F451BF" w:rsidRDefault="00004F4C" w:rsidP="00F72B4D">
            <w:pPr>
              <w:pStyle w:val="TAH"/>
              <w:rPr>
                <w:lang w:val="en-US" w:eastAsia="zh-CN"/>
              </w:rPr>
            </w:pPr>
            <w:r>
              <w:rPr>
                <w:lang w:eastAsia="zh-CN"/>
              </w:rPr>
              <w:t>#16</w:t>
            </w:r>
          </w:p>
        </w:tc>
        <w:tc>
          <w:tcPr>
            <w:tcW w:w="1701" w:type="dxa"/>
          </w:tcPr>
          <w:p w14:paraId="3B8B1B58" w14:textId="77777777" w:rsidR="00004F4C" w:rsidRDefault="00004F4C" w:rsidP="00F72B4D">
            <w:pPr>
              <w:pStyle w:val="TAC"/>
              <w:rPr>
                <w:lang w:val="en-US"/>
              </w:rPr>
            </w:pPr>
          </w:p>
        </w:tc>
        <w:tc>
          <w:tcPr>
            <w:tcW w:w="1843" w:type="dxa"/>
          </w:tcPr>
          <w:p w14:paraId="62A4C2C7" w14:textId="77777777" w:rsidR="00004F4C" w:rsidRPr="00B82C5F" w:rsidRDefault="00004F4C" w:rsidP="00F72B4D">
            <w:pPr>
              <w:pStyle w:val="TAC"/>
              <w:rPr>
                <w:lang w:val="en-US"/>
              </w:rPr>
            </w:pPr>
            <w:r>
              <w:t>X</w:t>
            </w:r>
          </w:p>
        </w:tc>
        <w:tc>
          <w:tcPr>
            <w:tcW w:w="1760" w:type="dxa"/>
          </w:tcPr>
          <w:p w14:paraId="65D134E4" w14:textId="77777777" w:rsidR="00004F4C" w:rsidRPr="00B82C5F" w:rsidRDefault="00004F4C" w:rsidP="00F72B4D">
            <w:pPr>
              <w:pStyle w:val="TAC"/>
              <w:rPr>
                <w:lang w:val="en-US"/>
              </w:rPr>
            </w:pPr>
          </w:p>
        </w:tc>
      </w:tr>
      <w:tr w:rsidR="00004F4C" w:rsidRPr="00B82C5F" w14:paraId="2ADD3FFF" w14:textId="77777777" w:rsidTr="00F72B4D">
        <w:trPr>
          <w:cantSplit/>
          <w:jc w:val="center"/>
        </w:trPr>
        <w:tc>
          <w:tcPr>
            <w:tcW w:w="1902" w:type="dxa"/>
          </w:tcPr>
          <w:p w14:paraId="29C01408" w14:textId="77777777" w:rsidR="00004F4C" w:rsidRPr="003A600E" w:rsidRDefault="00004F4C" w:rsidP="00F72B4D">
            <w:pPr>
              <w:pStyle w:val="TAH"/>
              <w:rPr>
                <w:lang w:eastAsia="zh-CN"/>
              </w:rPr>
            </w:pPr>
            <w:r w:rsidRPr="00CB5E81">
              <w:rPr>
                <w:rFonts w:eastAsia="游明朝" w:hint="eastAsia"/>
                <w:lang w:eastAsia="zh-CN"/>
              </w:rPr>
              <w:t>#</w:t>
            </w:r>
            <w:r w:rsidRPr="00CB5E81">
              <w:rPr>
                <w:rFonts w:eastAsia="游明朝"/>
                <w:lang w:eastAsia="zh-CN"/>
              </w:rPr>
              <w:t>17</w:t>
            </w:r>
          </w:p>
        </w:tc>
        <w:tc>
          <w:tcPr>
            <w:tcW w:w="1701" w:type="dxa"/>
          </w:tcPr>
          <w:p w14:paraId="48CD4235" w14:textId="77777777" w:rsidR="00004F4C" w:rsidRDefault="00004F4C" w:rsidP="00F72B4D">
            <w:pPr>
              <w:pStyle w:val="TAC"/>
              <w:rPr>
                <w:lang w:val="en-US"/>
              </w:rPr>
            </w:pPr>
            <w:r w:rsidRPr="00CB5E81">
              <w:rPr>
                <w:rFonts w:eastAsia="游明朝" w:hint="eastAsia"/>
                <w:lang w:eastAsia="zh-CN"/>
              </w:rPr>
              <w:t>X</w:t>
            </w:r>
          </w:p>
        </w:tc>
        <w:tc>
          <w:tcPr>
            <w:tcW w:w="1843" w:type="dxa"/>
          </w:tcPr>
          <w:p w14:paraId="0571DA27" w14:textId="77777777" w:rsidR="00004F4C" w:rsidRPr="003A600E" w:rsidRDefault="00004F4C" w:rsidP="00F72B4D">
            <w:pPr>
              <w:pStyle w:val="TAC"/>
            </w:pPr>
            <w:r w:rsidRPr="00CB5E81">
              <w:rPr>
                <w:rFonts w:eastAsia="游明朝" w:hint="eastAsia"/>
                <w:lang w:eastAsia="zh-CN"/>
              </w:rPr>
              <w:t>X</w:t>
            </w:r>
          </w:p>
        </w:tc>
        <w:tc>
          <w:tcPr>
            <w:tcW w:w="1760" w:type="dxa"/>
          </w:tcPr>
          <w:p w14:paraId="7BCAB70C" w14:textId="77777777" w:rsidR="00004F4C" w:rsidRPr="00B82C5F" w:rsidRDefault="00004F4C" w:rsidP="00F72B4D">
            <w:pPr>
              <w:pStyle w:val="TAC"/>
              <w:rPr>
                <w:lang w:val="en-US"/>
              </w:rPr>
            </w:pPr>
            <w:r w:rsidRPr="00CB5E81">
              <w:rPr>
                <w:rFonts w:eastAsia="游明朝" w:hint="eastAsia"/>
                <w:lang w:eastAsia="zh-CN"/>
              </w:rPr>
              <w:t>X</w:t>
            </w:r>
          </w:p>
        </w:tc>
      </w:tr>
      <w:tr w:rsidR="00004F4C" w:rsidRPr="00CB5E81" w14:paraId="3D8E3E81" w14:textId="77777777" w:rsidTr="00F72B4D">
        <w:trPr>
          <w:cantSplit/>
          <w:jc w:val="center"/>
        </w:trPr>
        <w:tc>
          <w:tcPr>
            <w:tcW w:w="1902" w:type="dxa"/>
          </w:tcPr>
          <w:p w14:paraId="04ECDE33" w14:textId="77777777" w:rsidR="00004F4C" w:rsidRPr="00CB5E81" w:rsidRDefault="00004F4C" w:rsidP="00F72B4D">
            <w:pPr>
              <w:pStyle w:val="TAH"/>
              <w:rPr>
                <w:rFonts w:eastAsia="游明朝"/>
                <w:lang w:eastAsia="zh-CN"/>
              </w:rPr>
            </w:pPr>
            <w:r w:rsidRPr="00CB5E81">
              <w:rPr>
                <w:rFonts w:eastAsia="游明朝" w:hint="eastAsia"/>
                <w:lang w:eastAsia="zh-CN"/>
              </w:rPr>
              <w:t>#</w:t>
            </w:r>
            <w:r>
              <w:rPr>
                <w:lang w:val="en-US" w:eastAsia="zh-CN"/>
              </w:rPr>
              <w:t>18</w:t>
            </w:r>
          </w:p>
        </w:tc>
        <w:tc>
          <w:tcPr>
            <w:tcW w:w="1701" w:type="dxa"/>
          </w:tcPr>
          <w:p w14:paraId="0E1505B9" w14:textId="77777777" w:rsidR="00004F4C" w:rsidRPr="00CB5E81" w:rsidRDefault="00004F4C" w:rsidP="00F72B4D">
            <w:pPr>
              <w:pStyle w:val="TAC"/>
              <w:rPr>
                <w:rFonts w:eastAsia="游明朝"/>
                <w:lang w:eastAsia="zh-CN"/>
              </w:rPr>
            </w:pPr>
          </w:p>
        </w:tc>
        <w:tc>
          <w:tcPr>
            <w:tcW w:w="1843" w:type="dxa"/>
          </w:tcPr>
          <w:p w14:paraId="578950B7" w14:textId="77777777" w:rsidR="00004F4C" w:rsidRPr="00CB5E81" w:rsidRDefault="00004F4C" w:rsidP="00F72B4D">
            <w:pPr>
              <w:pStyle w:val="TAC"/>
              <w:rPr>
                <w:rFonts w:eastAsia="游明朝"/>
                <w:lang w:eastAsia="zh-CN"/>
              </w:rPr>
            </w:pPr>
          </w:p>
        </w:tc>
        <w:tc>
          <w:tcPr>
            <w:tcW w:w="1760" w:type="dxa"/>
          </w:tcPr>
          <w:p w14:paraId="49EA5366" w14:textId="77777777" w:rsidR="00004F4C" w:rsidRPr="00CB5E81" w:rsidRDefault="00004F4C" w:rsidP="00F72B4D">
            <w:pPr>
              <w:pStyle w:val="TAC"/>
              <w:rPr>
                <w:rFonts w:eastAsia="游明朝"/>
                <w:lang w:eastAsia="zh-CN"/>
              </w:rPr>
            </w:pPr>
            <w:r w:rsidRPr="00CB5E81">
              <w:rPr>
                <w:rFonts w:eastAsia="游明朝" w:hint="eastAsia"/>
                <w:lang w:eastAsia="zh-CN"/>
              </w:rPr>
              <w:t>X</w:t>
            </w:r>
          </w:p>
        </w:tc>
      </w:tr>
      <w:tr w:rsidR="00004F4C" w14:paraId="3A48D03B" w14:textId="77777777" w:rsidTr="00F72B4D">
        <w:trPr>
          <w:cantSplit/>
          <w:jc w:val="center"/>
        </w:trPr>
        <w:tc>
          <w:tcPr>
            <w:tcW w:w="1902" w:type="dxa"/>
          </w:tcPr>
          <w:p w14:paraId="1500BB86" w14:textId="77777777" w:rsidR="00004F4C" w:rsidRDefault="00004F4C" w:rsidP="00F72B4D">
            <w:pPr>
              <w:pStyle w:val="TAH"/>
              <w:rPr>
                <w:lang w:val="en-US" w:eastAsia="zh-CN"/>
              </w:rPr>
            </w:pPr>
            <w:r w:rsidRPr="00CB5E81">
              <w:rPr>
                <w:rFonts w:eastAsia="游明朝"/>
                <w:lang w:val="en-US" w:eastAsia="zh-CN"/>
              </w:rPr>
              <w:t>#19</w:t>
            </w:r>
          </w:p>
        </w:tc>
        <w:tc>
          <w:tcPr>
            <w:tcW w:w="1701" w:type="dxa"/>
          </w:tcPr>
          <w:p w14:paraId="5826C34B" w14:textId="77777777" w:rsidR="00004F4C" w:rsidRPr="00CB5E81" w:rsidRDefault="00004F4C" w:rsidP="00F72B4D">
            <w:pPr>
              <w:pStyle w:val="TAC"/>
              <w:rPr>
                <w:rFonts w:eastAsia="游明朝"/>
                <w:lang w:eastAsia="zh-CN"/>
              </w:rPr>
            </w:pPr>
            <w:r>
              <w:rPr>
                <w:lang w:val="en-US"/>
              </w:rPr>
              <w:t>X</w:t>
            </w:r>
          </w:p>
        </w:tc>
        <w:tc>
          <w:tcPr>
            <w:tcW w:w="1843" w:type="dxa"/>
          </w:tcPr>
          <w:p w14:paraId="621EF640" w14:textId="77777777" w:rsidR="00004F4C" w:rsidRPr="00CB5E81" w:rsidRDefault="00004F4C" w:rsidP="00F72B4D">
            <w:pPr>
              <w:pStyle w:val="TAC"/>
              <w:rPr>
                <w:rFonts w:eastAsia="游明朝"/>
                <w:lang w:eastAsia="zh-CN"/>
              </w:rPr>
            </w:pPr>
          </w:p>
        </w:tc>
        <w:tc>
          <w:tcPr>
            <w:tcW w:w="1760" w:type="dxa"/>
          </w:tcPr>
          <w:p w14:paraId="58D9E591" w14:textId="77777777" w:rsidR="00004F4C" w:rsidRDefault="00004F4C" w:rsidP="00F72B4D">
            <w:pPr>
              <w:pStyle w:val="TAC"/>
              <w:rPr>
                <w:rFonts w:cs="Arial"/>
              </w:rPr>
            </w:pPr>
            <w:r>
              <w:rPr>
                <w:lang w:val="en-US"/>
              </w:rPr>
              <w:t>X</w:t>
            </w:r>
          </w:p>
        </w:tc>
      </w:tr>
      <w:tr w:rsidR="00004F4C" w14:paraId="789F1FD3" w14:textId="77777777" w:rsidTr="00F72B4D">
        <w:trPr>
          <w:cantSplit/>
          <w:jc w:val="center"/>
        </w:trPr>
        <w:tc>
          <w:tcPr>
            <w:tcW w:w="1902" w:type="dxa"/>
          </w:tcPr>
          <w:p w14:paraId="16693822" w14:textId="77777777" w:rsidR="00004F4C" w:rsidRPr="00CB5E81" w:rsidRDefault="00004F4C" w:rsidP="00F72B4D">
            <w:pPr>
              <w:pStyle w:val="TAH"/>
              <w:rPr>
                <w:rFonts w:eastAsia="游明朝"/>
                <w:lang w:val="en-US" w:eastAsia="zh-CN"/>
              </w:rPr>
            </w:pPr>
            <w:r>
              <w:rPr>
                <w:lang w:val="en-US"/>
              </w:rPr>
              <w:t>#20</w:t>
            </w:r>
          </w:p>
        </w:tc>
        <w:tc>
          <w:tcPr>
            <w:tcW w:w="1701" w:type="dxa"/>
          </w:tcPr>
          <w:p w14:paraId="5D9B3BE1" w14:textId="77777777" w:rsidR="00004F4C" w:rsidRDefault="00004F4C" w:rsidP="00F72B4D">
            <w:pPr>
              <w:pStyle w:val="TAC"/>
              <w:rPr>
                <w:lang w:val="en-US"/>
              </w:rPr>
            </w:pPr>
            <w:r>
              <w:rPr>
                <w:lang w:val="en-US"/>
              </w:rPr>
              <w:t>X</w:t>
            </w:r>
          </w:p>
        </w:tc>
        <w:tc>
          <w:tcPr>
            <w:tcW w:w="1843" w:type="dxa"/>
          </w:tcPr>
          <w:p w14:paraId="2755042D" w14:textId="77777777" w:rsidR="00004F4C" w:rsidRPr="00CB5E81" w:rsidRDefault="00004F4C" w:rsidP="00F72B4D">
            <w:pPr>
              <w:pStyle w:val="TAC"/>
              <w:rPr>
                <w:rFonts w:eastAsia="游明朝"/>
                <w:lang w:eastAsia="zh-CN"/>
              </w:rPr>
            </w:pPr>
            <w:r w:rsidRPr="00107E7E">
              <w:rPr>
                <w:rFonts w:eastAsia="DengXian" w:hint="eastAsia"/>
                <w:lang w:val="en-US" w:eastAsia="zh-CN"/>
              </w:rPr>
              <w:t>X</w:t>
            </w:r>
          </w:p>
        </w:tc>
        <w:tc>
          <w:tcPr>
            <w:tcW w:w="1760" w:type="dxa"/>
          </w:tcPr>
          <w:p w14:paraId="038DF93C" w14:textId="77777777" w:rsidR="00004F4C" w:rsidRDefault="00004F4C" w:rsidP="00F72B4D">
            <w:pPr>
              <w:pStyle w:val="TAC"/>
              <w:rPr>
                <w:lang w:val="en-US"/>
              </w:rPr>
            </w:pPr>
            <w:r>
              <w:rPr>
                <w:lang w:val="en-US"/>
              </w:rPr>
              <w:t>X</w:t>
            </w:r>
          </w:p>
        </w:tc>
      </w:tr>
      <w:tr w:rsidR="00004F4C" w14:paraId="600751DB" w14:textId="77777777" w:rsidTr="00F72B4D">
        <w:trPr>
          <w:cantSplit/>
          <w:jc w:val="center"/>
        </w:trPr>
        <w:tc>
          <w:tcPr>
            <w:tcW w:w="1902" w:type="dxa"/>
          </w:tcPr>
          <w:p w14:paraId="0B94E83A" w14:textId="77777777" w:rsidR="00004F4C" w:rsidRDefault="00004F4C" w:rsidP="00F72B4D">
            <w:pPr>
              <w:pStyle w:val="TAH"/>
              <w:rPr>
                <w:lang w:val="en-US"/>
              </w:rPr>
            </w:pPr>
            <w:r>
              <w:rPr>
                <w:rFonts w:hint="eastAsia"/>
                <w:lang w:val="en-US" w:eastAsia="zh-CN"/>
              </w:rPr>
              <w:t>#</w:t>
            </w:r>
            <w:r>
              <w:rPr>
                <w:lang w:val="en-US" w:eastAsia="zh-CN"/>
              </w:rPr>
              <w:t>21</w:t>
            </w:r>
          </w:p>
        </w:tc>
        <w:tc>
          <w:tcPr>
            <w:tcW w:w="1701" w:type="dxa"/>
          </w:tcPr>
          <w:p w14:paraId="6A9DB53C" w14:textId="77777777" w:rsidR="00004F4C" w:rsidRDefault="00004F4C" w:rsidP="00F72B4D">
            <w:pPr>
              <w:pStyle w:val="TAC"/>
              <w:rPr>
                <w:lang w:val="en-US"/>
              </w:rPr>
            </w:pPr>
            <w:r>
              <w:rPr>
                <w:lang w:val="en-US"/>
              </w:rPr>
              <w:t>X</w:t>
            </w:r>
          </w:p>
        </w:tc>
        <w:tc>
          <w:tcPr>
            <w:tcW w:w="1843" w:type="dxa"/>
          </w:tcPr>
          <w:p w14:paraId="3F3EB988" w14:textId="77777777" w:rsidR="00004F4C" w:rsidRPr="00107E7E" w:rsidRDefault="00004F4C" w:rsidP="00F72B4D">
            <w:pPr>
              <w:pStyle w:val="TAC"/>
              <w:rPr>
                <w:rFonts w:eastAsia="DengXian"/>
                <w:lang w:val="en-US" w:eastAsia="zh-CN"/>
              </w:rPr>
            </w:pPr>
            <w:r w:rsidRPr="00107E7E">
              <w:rPr>
                <w:rFonts w:eastAsia="DengXian" w:hint="eastAsia"/>
                <w:lang w:val="en-US" w:eastAsia="zh-CN"/>
              </w:rPr>
              <w:t>X</w:t>
            </w:r>
          </w:p>
        </w:tc>
        <w:tc>
          <w:tcPr>
            <w:tcW w:w="1760" w:type="dxa"/>
          </w:tcPr>
          <w:p w14:paraId="64605E1C" w14:textId="77777777" w:rsidR="00004F4C" w:rsidRDefault="00004F4C" w:rsidP="00F72B4D">
            <w:pPr>
              <w:pStyle w:val="TAC"/>
              <w:rPr>
                <w:lang w:val="en-US"/>
              </w:rPr>
            </w:pPr>
            <w:r>
              <w:rPr>
                <w:lang w:val="en-US"/>
              </w:rPr>
              <w:t>X</w:t>
            </w:r>
          </w:p>
        </w:tc>
      </w:tr>
      <w:tr w:rsidR="00004F4C" w14:paraId="7F9168E3" w14:textId="77777777" w:rsidTr="00F72B4D">
        <w:trPr>
          <w:cantSplit/>
          <w:jc w:val="center"/>
        </w:trPr>
        <w:tc>
          <w:tcPr>
            <w:tcW w:w="1902" w:type="dxa"/>
          </w:tcPr>
          <w:p w14:paraId="13DC17CD" w14:textId="77777777" w:rsidR="00004F4C" w:rsidRDefault="00004F4C" w:rsidP="00F72B4D">
            <w:pPr>
              <w:pStyle w:val="TAH"/>
              <w:rPr>
                <w:lang w:val="en-US" w:eastAsia="zh-CN"/>
              </w:rPr>
            </w:pPr>
            <w:r w:rsidRPr="00CB5E81">
              <w:rPr>
                <w:rFonts w:eastAsia="游明朝"/>
                <w:lang w:val="en-US" w:eastAsia="zh-CN"/>
              </w:rPr>
              <w:t>#22</w:t>
            </w:r>
          </w:p>
        </w:tc>
        <w:tc>
          <w:tcPr>
            <w:tcW w:w="1701" w:type="dxa"/>
          </w:tcPr>
          <w:p w14:paraId="7D89D3C2" w14:textId="77777777" w:rsidR="00004F4C" w:rsidRDefault="00004F4C" w:rsidP="00F72B4D">
            <w:pPr>
              <w:pStyle w:val="TAC"/>
              <w:rPr>
                <w:lang w:val="en-US" w:eastAsia="zh-CN"/>
              </w:rPr>
            </w:pPr>
            <w:r>
              <w:rPr>
                <w:lang w:val="en-US"/>
              </w:rPr>
              <w:t>X</w:t>
            </w:r>
          </w:p>
        </w:tc>
        <w:tc>
          <w:tcPr>
            <w:tcW w:w="1843" w:type="dxa"/>
          </w:tcPr>
          <w:p w14:paraId="2B8DB3D6" w14:textId="77777777" w:rsidR="00004F4C" w:rsidRDefault="00004F4C" w:rsidP="00F72B4D">
            <w:pPr>
              <w:pStyle w:val="TAC"/>
              <w:rPr>
                <w:lang w:val="en-US" w:eastAsia="zh-CN"/>
              </w:rPr>
            </w:pPr>
            <w:r>
              <w:rPr>
                <w:lang w:val="en-US"/>
              </w:rPr>
              <w:t>X</w:t>
            </w:r>
          </w:p>
        </w:tc>
        <w:tc>
          <w:tcPr>
            <w:tcW w:w="1760" w:type="dxa"/>
          </w:tcPr>
          <w:p w14:paraId="7638E40B" w14:textId="77777777" w:rsidR="00004F4C" w:rsidRDefault="00004F4C" w:rsidP="00F72B4D">
            <w:pPr>
              <w:pStyle w:val="TAC"/>
              <w:rPr>
                <w:lang w:val="en-US" w:eastAsia="zh-CN"/>
              </w:rPr>
            </w:pPr>
            <w:r>
              <w:rPr>
                <w:lang w:val="en-US"/>
              </w:rPr>
              <w:t>X</w:t>
            </w:r>
          </w:p>
        </w:tc>
      </w:tr>
      <w:tr w:rsidR="00004F4C" w14:paraId="7D777B08" w14:textId="77777777" w:rsidTr="00F72B4D">
        <w:trPr>
          <w:cantSplit/>
          <w:jc w:val="center"/>
        </w:trPr>
        <w:tc>
          <w:tcPr>
            <w:tcW w:w="1902" w:type="dxa"/>
          </w:tcPr>
          <w:p w14:paraId="0871C614" w14:textId="77777777" w:rsidR="00004F4C" w:rsidRPr="00CB5E81" w:rsidRDefault="00004F4C" w:rsidP="00F72B4D">
            <w:pPr>
              <w:pStyle w:val="TAH"/>
              <w:rPr>
                <w:rFonts w:eastAsia="游明朝"/>
                <w:lang w:val="en-US" w:eastAsia="zh-CN"/>
              </w:rPr>
            </w:pPr>
            <w:r w:rsidRPr="003A600E">
              <w:rPr>
                <w:lang w:eastAsia="zh-CN"/>
              </w:rPr>
              <w:t>#</w:t>
            </w:r>
            <w:r>
              <w:rPr>
                <w:lang w:eastAsia="zh-CN"/>
              </w:rPr>
              <w:t>23</w:t>
            </w:r>
          </w:p>
        </w:tc>
        <w:tc>
          <w:tcPr>
            <w:tcW w:w="1701" w:type="dxa"/>
          </w:tcPr>
          <w:p w14:paraId="0FC89940" w14:textId="77777777" w:rsidR="00004F4C" w:rsidRDefault="00004F4C" w:rsidP="00F72B4D">
            <w:pPr>
              <w:pStyle w:val="TAC"/>
              <w:rPr>
                <w:lang w:val="en-US"/>
              </w:rPr>
            </w:pPr>
          </w:p>
        </w:tc>
        <w:tc>
          <w:tcPr>
            <w:tcW w:w="1843" w:type="dxa"/>
          </w:tcPr>
          <w:p w14:paraId="1DABF7A1" w14:textId="77777777" w:rsidR="00004F4C" w:rsidRDefault="00004F4C" w:rsidP="00F72B4D">
            <w:pPr>
              <w:pStyle w:val="TAC"/>
              <w:rPr>
                <w:lang w:val="en-US"/>
              </w:rPr>
            </w:pPr>
          </w:p>
        </w:tc>
        <w:tc>
          <w:tcPr>
            <w:tcW w:w="1760" w:type="dxa"/>
          </w:tcPr>
          <w:p w14:paraId="6947AAFC" w14:textId="77777777" w:rsidR="00004F4C" w:rsidRDefault="00004F4C" w:rsidP="00F72B4D">
            <w:pPr>
              <w:pStyle w:val="TAC"/>
              <w:rPr>
                <w:lang w:val="en-US"/>
              </w:rPr>
            </w:pPr>
            <w:r>
              <w:t>X</w:t>
            </w:r>
          </w:p>
        </w:tc>
      </w:tr>
      <w:tr w:rsidR="00004F4C" w14:paraId="742F2239" w14:textId="77777777" w:rsidTr="00F72B4D">
        <w:trPr>
          <w:cantSplit/>
          <w:jc w:val="center"/>
        </w:trPr>
        <w:tc>
          <w:tcPr>
            <w:tcW w:w="1902" w:type="dxa"/>
          </w:tcPr>
          <w:p w14:paraId="6BB7DAEA" w14:textId="77777777" w:rsidR="00004F4C" w:rsidRPr="003A600E" w:rsidRDefault="00004F4C" w:rsidP="00F72B4D">
            <w:pPr>
              <w:pStyle w:val="TAH"/>
              <w:rPr>
                <w:lang w:eastAsia="zh-CN"/>
              </w:rPr>
            </w:pPr>
            <w:r w:rsidRPr="003A600E">
              <w:rPr>
                <w:lang w:eastAsia="zh-CN"/>
              </w:rPr>
              <w:t>#</w:t>
            </w:r>
            <w:r>
              <w:rPr>
                <w:lang w:eastAsia="zh-CN"/>
              </w:rPr>
              <w:t>24</w:t>
            </w:r>
          </w:p>
        </w:tc>
        <w:tc>
          <w:tcPr>
            <w:tcW w:w="1701" w:type="dxa"/>
          </w:tcPr>
          <w:p w14:paraId="07562A56" w14:textId="77777777" w:rsidR="00004F4C" w:rsidRDefault="00004F4C" w:rsidP="00F72B4D">
            <w:pPr>
              <w:pStyle w:val="TAC"/>
              <w:rPr>
                <w:lang w:val="en-US"/>
              </w:rPr>
            </w:pPr>
          </w:p>
        </w:tc>
        <w:tc>
          <w:tcPr>
            <w:tcW w:w="1843" w:type="dxa"/>
          </w:tcPr>
          <w:p w14:paraId="0FA2EB4E" w14:textId="77777777" w:rsidR="00004F4C" w:rsidRDefault="00004F4C" w:rsidP="00F72B4D">
            <w:pPr>
              <w:pStyle w:val="TAC"/>
              <w:rPr>
                <w:lang w:val="en-US"/>
              </w:rPr>
            </w:pPr>
            <w:r>
              <w:t>X</w:t>
            </w:r>
          </w:p>
        </w:tc>
        <w:tc>
          <w:tcPr>
            <w:tcW w:w="1760" w:type="dxa"/>
          </w:tcPr>
          <w:p w14:paraId="7829BC71" w14:textId="77777777" w:rsidR="00004F4C" w:rsidRDefault="00004F4C" w:rsidP="00F72B4D">
            <w:pPr>
              <w:pStyle w:val="TAC"/>
            </w:pPr>
          </w:p>
        </w:tc>
      </w:tr>
      <w:tr w:rsidR="00004F4C" w:rsidRPr="00C55D0D" w14:paraId="784968FF" w14:textId="77777777" w:rsidTr="00F72B4D">
        <w:trPr>
          <w:cantSplit/>
          <w:jc w:val="center"/>
        </w:trPr>
        <w:tc>
          <w:tcPr>
            <w:tcW w:w="1902" w:type="dxa"/>
          </w:tcPr>
          <w:p w14:paraId="4F40E98E" w14:textId="03CD1492" w:rsidR="00004F4C" w:rsidRPr="00F72B4D" w:rsidRDefault="00B307A2" w:rsidP="00F72B4D">
            <w:pPr>
              <w:pStyle w:val="TAH"/>
              <w:rPr>
                <w:rFonts w:eastAsia="游明朝"/>
              </w:rPr>
            </w:pPr>
            <w:ins w:id="15" w:author="Yinhui Zhao (趙 寅暉)" w:date="2024-05-17T17:08:00Z">
              <w:r>
                <w:rPr>
                  <w:rFonts w:eastAsia="游明朝" w:hint="eastAsia"/>
                </w:rPr>
                <w:t>#</w:t>
              </w:r>
              <w:r>
                <w:rPr>
                  <w:rFonts w:eastAsia="游明朝"/>
                </w:rPr>
                <w:t>X</w:t>
              </w:r>
            </w:ins>
          </w:p>
        </w:tc>
        <w:tc>
          <w:tcPr>
            <w:tcW w:w="1701" w:type="dxa"/>
          </w:tcPr>
          <w:p w14:paraId="084CC860" w14:textId="0A3A4B11" w:rsidR="00004F4C" w:rsidRPr="00F72B4D" w:rsidRDefault="00B307A2" w:rsidP="00F72B4D">
            <w:pPr>
              <w:pStyle w:val="TAC"/>
              <w:rPr>
                <w:rFonts w:eastAsia="游明朝"/>
                <w:lang w:val="en-US"/>
              </w:rPr>
            </w:pPr>
            <w:ins w:id="16" w:author="Yinhui Zhao (趙 寅暉)" w:date="2024-05-17T17:07:00Z">
              <w:r>
                <w:rPr>
                  <w:rFonts w:eastAsia="游明朝" w:hint="eastAsia"/>
                  <w:lang w:val="en-US"/>
                </w:rPr>
                <w:t>X</w:t>
              </w:r>
            </w:ins>
          </w:p>
        </w:tc>
        <w:tc>
          <w:tcPr>
            <w:tcW w:w="1843" w:type="dxa"/>
          </w:tcPr>
          <w:p w14:paraId="04AFD1E9" w14:textId="23AA8ED5" w:rsidR="00004F4C" w:rsidRPr="00F72B4D" w:rsidRDefault="00B307A2" w:rsidP="00F72B4D">
            <w:pPr>
              <w:pStyle w:val="TAC"/>
              <w:rPr>
                <w:rFonts w:eastAsia="游明朝"/>
              </w:rPr>
            </w:pPr>
            <w:ins w:id="17" w:author="Yinhui Zhao (趙 寅暉)" w:date="2024-05-17T17:07:00Z">
              <w:r>
                <w:rPr>
                  <w:rFonts w:eastAsia="游明朝" w:hint="eastAsia"/>
                </w:rPr>
                <w:t>X</w:t>
              </w:r>
            </w:ins>
          </w:p>
        </w:tc>
        <w:tc>
          <w:tcPr>
            <w:tcW w:w="1760" w:type="dxa"/>
          </w:tcPr>
          <w:p w14:paraId="6814929C" w14:textId="77777777" w:rsidR="00004F4C" w:rsidRPr="00C55D0D" w:rsidRDefault="00004F4C" w:rsidP="00F72B4D">
            <w:pPr>
              <w:pStyle w:val="TAC"/>
            </w:pPr>
          </w:p>
        </w:tc>
      </w:tr>
    </w:tbl>
    <w:p w14:paraId="23DEEAA5" w14:textId="77777777" w:rsidR="007C3FB6" w:rsidRPr="007C3FB6" w:rsidRDefault="007C3FB6" w:rsidP="007C3FB6">
      <w:pPr>
        <w:rPr>
          <w:rFonts w:eastAsia="游明朝"/>
        </w:rPr>
      </w:pPr>
    </w:p>
    <w:p w14:paraId="07912B97" w14:textId="39DC83F3" w:rsidR="00004F4C" w:rsidRDefault="00004F4C" w:rsidP="00004F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Second Change</w:t>
      </w:r>
      <w:r w:rsidRPr="00FA4E4A">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lang w:eastAsia="zh-CN"/>
        </w:rPr>
        <w:t>(All new text</w:t>
      </w:r>
      <w:r w:rsidR="007C3FB6">
        <w:rPr>
          <w:rFonts w:ascii="Arial Unicode MS" w:eastAsia="Arial Unicode MS" w:hAnsi="Arial Unicode MS" w:cs="Arial Unicode MS"/>
          <w:color w:val="FF0000"/>
          <w:sz w:val="32"/>
          <w:szCs w:val="48"/>
          <w:lang w:eastAsia="zh-CN"/>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5AB039" w14:textId="4F427EB8" w:rsidR="00DC4D09" w:rsidRDefault="007C3FB6" w:rsidP="00BA3268">
      <w:pPr>
        <w:pStyle w:val="2"/>
      </w:pPr>
      <w:r>
        <w:t>6.X</w:t>
      </w:r>
      <w:r w:rsidR="00DC4D09">
        <w:tab/>
      </w:r>
      <w:bookmarkEnd w:id="10"/>
      <w:bookmarkEnd w:id="11"/>
      <w:bookmarkEnd w:id="12"/>
      <w:bookmarkEnd w:id="13"/>
      <w:bookmarkEnd w:id="14"/>
      <w:r w:rsidRPr="00BA3268">
        <w:rPr>
          <w:rStyle w:val="20"/>
        </w:rPr>
        <w:t>Solution #X: Mobility Registration Update and Periodic Registration Update for Ambient IoT Devices</w:t>
      </w:r>
      <w:r w:rsidR="00EF0574" w:rsidRPr="00BA3268">
        <w:rPr>
          <w:rStyle w:val="20"/>
        </w:rPr>
        <w:t xml:space="preserve"> for Topology-1</w:t>
      </w:r>
      <w:r w:rsidRPr="00BA3268">
        <w:rPr>
          <w:rStyle w:val="20"/>
        </w:rPr>
        <w:t>.</w:t>
      </w:r>
    </w:p>
    <w:p w14:paraId="493A68F4" w14:textId="77777777" w:rsidR="007C3FB6" w:rsidRDefault="007C3FB6" w:rsidP="007C3FB6">
      <w:pPr>
        <w:pStyle w:val="3"/>
      </w:pPr>
      <w:bookmarkStart w:id="18" w:name="_Toc500949099"/>
      <w:bookmarkStart w:id="19" w:name="_Toc92875662"/>
      <w:bookmarkStart w:id="20" w:name="_Toc93070686"/>
      <w:bookmarkStart w:id="21" w:name="_Toc157501966"/>
      <w:r w:rsidRPr="00822E86">
        <w:t>6.</w:t>
      </w:r>
      <w:r w:rsidRPr="00822E86">
        <w:rPr>
          <w:rFonts w:hint="eastAsia"/>
        </w:rPr>
        <w:t>X</w:t>
      </w:r>
      <w:r w:rsidRPr="00822E86">
        <w:t>.</w:t>
      </w:r>
      <w:r>
        <w:t>1</w:t>
      </w:r>
      <w:r w:rsidRPr="00822E86">
        <w:rPr>
          <w:rFonts w:hint="eastAsia"/>
        </w:rPr>
        <w:tab/>
        <w:t>Description</w:t>
      </w:r>
      <w:bookmarkEnd w:id="18"/>
      <w:bookmarkEnd w:id="19"/>
      <w:bookmarkEnd w:id="20"/>
      <w:bookmarkEnd w:id="21"/>
    </w:p>
    <w:p w14:paraId="60D94330" w14:textId="77777777" w:rsidR="007C3FB6" w:rsidRDefault="007C3FB6" w:rsidP="007C3FB6">
      <w:pPr>
        <w:rPr>
          <w:rFonts w:eastAsia="Malgun Gothic"/>
          <w:lang w:eastAsia="ko-KR"/>
        </w:rPr>
      </w:pPr>
      <w:r>
        <w:rPr>
          <w:rFonts w:eastAsia="Malgun Gothic" w:hint="eastAsia"/>
          <w:lang w:eastAsia="ko-KR"/>
        </w:rPr>
        <w:t>T</w:t>
      </w:r>
      <w:r>
        <w:rPr>
          <w:rFonts w:eastAsia="Malgun Gothic"/>
          <w:lang w:eastAsia="ko-KR"/>
        </w:rPr>
        <w:t xml:space="preserve">his solution is targeting KI#2 </w:t>
      </w:r>
      <w:r w:rsidRPr="002133FF">
        <w:rPr>
          <w:rFonts w:eastAsia="Malgun Gothic"/>
          <w:lang w:eastAsia="ko-KR"/>
        </w:rPr>
        <w:t>Identification, Subscription, Registration and Connection management</w:t>
      </w:r>
      <w:r>
        <w:rPr>
          <w:rFonts w:eastAsia="Malgun Gothic"/>
          <w:lang w:eastAsia="ko-KR"/>
        </w:rPr>
        <w:t>. It is related with KI#1 as well.</w:t>
      </w:r>
    </w:p>
    <w:p w14:paraId="649EB883" w14:textId="4C9630D0" w:rsidR="007C3FB6" w:rsidRDefault="007C3FB6" w:rsidP="007C3FB6">
      <w:pPr>
        <w:rPr>
          <w:rFonts w:eastAsia="Malgun Gothic"/>
          <w:lang w:eastAsia="ko-KR"/>
        </w:rPr>
      </w:pPr>
      <w:r w:rsidRPr="007C3FB6">
        <w:rPr>
          <w:rFonts w:eastAsia="Malgun Gothic"/>
          <w:lang w:eastAsia="ko-KR"/>
        </w:rPr>
        <w:t>It is assumed each Ambient IoT device has and is identified with a unique internal ID (e.g., EPC ID), and is capable of DO-DTT transmission only.  It is assumed each the BS serves a registration area. The BS has a timer and controls the timing of starting the registration procedure for each AIoT device. AMF keeps the registration area information of the AIoT devices, determines the movement of the AIoT device as well, and controls the device registration information stored i</w:t>
      </w:r>
      <w:r>
        <w:rPr>
          <w:rFonts w:eastAsia="Malgun Gothic"/>
          <w:lang w:eastAsia="ko-KR"/>
        </w:rPr>
        <w:t>n</w:t>
      </w:r>
      <w:r w:rsidRPr="007C3FB6">
        <w:rPr>
          <w:rFonts w:eastAsia="Malgun Gothic"/>
          <w:lang w:eastAsia="ko-KR"/>
        </w:rPr>
        <w:t xml:space="preserve"> BS. To deal with many AIoT devices, BS has also a mechanism to spread transmissions from AIoT devices.</w:t>
      </w:r>
    </w:p>
    <w:p w14:paraId="59964446" w14:textId="35A00EAC" w:rsidR="007C3FB6" w:rsidRDefault="007C3FB6" w:rsidP="007C3FB6">
      <w:pPr>
        <w:pStyle w:val="3"/>
      </w:pPr>
      <w:bookmarkStart w:id="22" w:name="_Toc500949101"/>
      <w:bookmarkStart w:id="23" w:name="_Toc92875663"/>
      <w:bookmarkStart w:id="24" w:name="_Toc93070687"/>
      <w:bookmarkStart w:id="25" w:name="_Toc157501967"/>
      <w:r w:rsidRPr="00822E86">
        <w:t>6.X.</w:t>
      </w:r>
      <w:r>
        <w:t>2</w:t>
      </w:r>
      <w:r w:rsidRPr="00822E86">
        <w:tab/>
        <w:t>Procedures</w:t>
      </w:r>
      <w:bookmarkEnd w:id="22"/>
      <w:bookmarkEnd w:id="23"/>
      <w:bookmarkEnd w:id="24"/>
      <w:bookmarkEnd w:id="25"/>
    </w:p>
    <w:p w14:paraId="690AF508" w14:textId="7F1820A8" w:rsidR="007C3FB6" w:rsidRPr="007C3FB6" w:rsidRDefault="007C3FB6" w:rsidP="007C3FB6">
      <w:pPr>
        <w:pStyle w:val="4"/>
        <w:rPr>
          <w:rFonts w:eastAsia="游明朝"/>
        </w:rPr>
      </w:pPr>
      <w:r>
        <w:rPr>
          <w:rFonts w:eastAsia="游明朝" w:hint="eastAsia"/>
        </w:rPr>
        <w:t>6</w:t>
      </w:r>
      <w:r>
        <w:rPr>
          <w:rFonts w:eastAsia="游明朝"/>
        </w:rPr>
        <w:t>.X.2.1</w:t>
      </w:r>
      <w:r>
        <w:rPr>
          <w:rFonts w:eastAsia="游明朝"/>
        </w:rPr>
        <w:tab/>
      </w:r>
      <w:r w:rsidRPr="007C3FB6">
        <w:rPr>
          <w:rFonts w:eastAsia="游明朝"/>
        </w:rPr>
        <w:t>Periodic Registration Update that serves also as Mobility Registration Update</w:t>
      </w:r>
    </w:p>
    <w:p w14:paraId="67DABAB7" w14:textId="77777777" w:rsidR="007C3FB6" w:rsidRDefault="007C3FB6" w:rsidP="007C3FB6">
      <w:pPr>
        <w:rPr>
          <w:lang w:eastAsia="ko-KR"/>
        </w:rPr>
      </w:pPr>
      <w:r>
        <w:rPr>
          <w:lang w:eastAsia="ko-KR"/>
        </w:rPr>
        <w:t>The p</w:t>
      </w:r>
      <w:r w:rsidRPr="00F13992">
        <w:rPr>
          <w:lang w:eastAsia="ko-KR"/>
        </w:rPr>
        <w:t xml:space="preserve">rocedure of </w:t>
      </w:r>
      <w:r w:rsidRPr="002613C9">
        <w:rPr>
          <w:lang w:eastAsia="ko-KR"/>
        </w:rPr>
        <w:t>Periodic Registration Update</w:t>
      </w:r>
      <w:r>
        <w:rPr>
          <w:lang w:eastAsia="ko-KR"/>
        </w:rPr>
        <w:t xml:space="preserve"> that serves also as Mobility Registration Update </w:t>
      </w:r>
      <w:r w:rsidRPr="00F13992">
        <w:rPr>
          <w:rFonts w:hint="eastAsia"/>
          <w:lang w:eastAsia="ko-KR"/>
        </w:rPr>
        <w:t>is</w:t>
      </w:r>
      <w:r>
        <w:rPr>
          <w:lang w:eastAsia="ko-KR"/>
        </w:rPr>
        <w:t xml:space="preserve"> </w:t>
      </w:r>
      <w:r w:rsidRPr="00F13992">
        <w:rPr>
          <w:lang w:eastAsia="ko-KR"/>
        </w:rPr>
        <w:t>as depicted in Figure 6.X.</w:t>
      </w:r>
      <w:r w:rsidRPr="00F13992">
        <w:rPr>
          <w:rFonts w:hint="eastAsia"/>
          <w:lang w:eastAsia="ko-KR"/>
        </w:rPr>
        <w:t>2</w:t>
      </w:r>
      <w:r>
        <w:rPr>
          <w:lang w:eastAsia="ko-KR"/>
        </w:rPr>
        <w:t>.1</w:t>
      </w:r>
      <w:r w:rsidRPr="00F13992">
        <w:rPr>
          <w:lang w:eastAsia="ko-KR"/>
        </w:rPr>
        <w:t>-</w:t>
      </w:r>
      <w:r w:rsidRPr="00F13992">
        <w:rPr>
          <w:rFonts w:hint="eastAsia"/>
          <w:lang w:eastAsia="ko-KR"/>
        </w:rPr>
        <w:t>1</w:t>
      </w:r>
      <w:r w:rsidRPr="00F13992">
        <w:rPr>
          <w:lang w:eastAsia="ko-KR"/>
        </w:rPr>
        <w:t>.</w:t>
      </w:r>
    </w:p>
    <w:p w14:paraId="51F749CB" w14:textId="15677E8C" w:rsidR="007C3FB6" w:rsidRPr="007C3FB6" w:rsidRDefault="00C74FE1" w:rsidP="007C3FB6">
      <w:pPr>
        <w:overflowPunct/>
        <w:autoSpaceDE/>
        <w:autoSpaceDN/>
        <w:adjustRightInd/>
        <w:spacing w:before="100" w:beforeAutospacing="1" w:after="100" w:afterAutospacing="1"/>
        <w:textAlignment w:val="auto"/>
        <w:rPr>
          <w:rFonts w:ascii="ＭＳ Ｐゴシック" w:eastAsia="ＭＳ Ｐゴシック" w:hAnsi="ＭＳ Ｐゴシック" w:cs="ＭＳ Ｐゴシック"/>
          <w:color w:val="auto"/>
          <w:sz w:val="24"/>
          <w:szCs w:val="24"/>
          <w:lang w:val="en-US"/>
        </w:rPr>
      </w:pPr>
      <w:r w:rsidRPr="00C74FE1">
        <w:rPr>
          <w:rFonts w:ascii="ＭＳ Ｐゴシック" w:eastAsia="ＭＳ Ｐゴシック" w:hAnsi="ＭＳ Ｐゴシック" w:cs="ＭＳ Ｐゴシック"/>
          <w:noProof/>
          <w:color w:val="auto"/>
          <w:sz w:val="24"/>
          <w:szCs w:val="24"/>
          <w:lang w:val="en-US"/>
        </w:rPr>
        <w:lastRenderedPageBreak/>
        <w:drawing>
          <wp:inline distT="0" distB="0" distL="0" distR="0" wp14:anchorId="3E6E8CB0" wp14:editId="39414DD5">
            <wp:extent cx="6120130" cy="44430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4443095"/>
                    </a:xfrm>
                    <a:prstGeom prst="rect">
                      <a:avLst/>
                    </a:prstGeom>
                  </pic:spPr>
                </pic:pic>
              </a:graphicData>
            </a:graphic>
          </wp:inline>
        </w:drawing>
      </w:r>
    </w:p>
    <w:p w14:paraId="6D1B42B1" w14:textId="77777777" w:rsidR="007C3FB6" w:rsidRPr="007C3FB6" w:rsidRDefault="007C3FB6" w:rsidP="007C3FB6">
      <w:pPr>
        <w:rPr>
          <w:rFonts w:eastAsia="Malgun Gothic"/>
          <w:lang w:eastAsia="ko-KR"/>
        </w:rPr>
      </w:pPr>
    </w:p>
    <w:p w14:paraId="5A3DA82A" w14:textId="0DF78663" w:rsidR="007C3FB6" w:rsidRPr="007C3FB6" w:rsidRDefault="007C3FB6" w:rsidP="007C3FB6">
      <w:pPr>
        <w:pStyle w:val="TF"/>
        <w:overflowPunct/>
        <w:autoSpaceDE/>
        <w:autoSpaceDN/>
        <w:adjustRightInd/>
        <w:textAlignment w:val="auto"/>
        <w:rPr>
          <w:rFonts w:eastAsia="游明朝"/>
        </w:rPr>
      </w:pPr>
      <w:r>
        <w:t xml:space="preserve">Figure 6.X.2.1-1: </w:t>
      </w:r>
      <w:r w:rsidRPr="002613C9">
        <w:t xml:space="preserve">Periodic Registration Update </w:t>
      </w:r>
      <w:r w:rsidRPr="008C0B59">
        <w:t>that serves also as Mobility Registration Update</w:t>
      </w:r>
    </w:p>
    <w:p w14:paraId="74D94D40" w14:textId="77777777" w:rsidR="007C3FB6" w:rsidRPr="00AD3DF0" w:rsidRDefault="007C3FB6" w:rsidP="00FE6DA0">
      <w:pPr>
        <w:ind w:firstLine="284"/>
        <w:rPr>
          <w:rFonts w:eastAsia="Malgun Gothic"/>
          <w:lang w:eastAsia="ko-KR"/>
        </w:rPr>
      </w:pPr>
      <w:r>
        <w:rPr>
          <w:rFonts w:eastAsia="Malgun Gothic"/>
          <w:lang w:eastAsia="ko-KR"/>
        </w:rPr>
        <w:t xml:space="preserve">0.  </w:t>
      </w:r>
      <w:r w:rsidRPr="00AD3DF0">
        <w:rPr>
          <w:rFonts w:eastAsia="Malgun Gothic"/>
          <w:lang w:eastAsia="ko-KR"/>
        </w:rPr>
        <w:t>Periodic notification timer (e.g.</w:t>
      </w:r>
      <w:r>
        <w:rPr>
          <w:rFonts w:eastAsia="Malgun Gothic"/>
          <w:lang w:eastAsia="ko-KR"/>
        </w:rPr>
        <w:t>,</w:t>
      </w:r>
      <w:r w:rsidRPr="00AD3DF0">
        <w:rPr>
          <w:rFonts w:eastAsia="Malgun Gothic"/>
          <w:lang w:eastAsia="ko-KR"/>
        </w:rPr>
        <w:t xml:space="preserve"> 1 hour) set </w:t>
      </w:r>
      <w:r>
        <w:rPr>
          <w:rFonts w:eastAsia="Malgun Gothic"/>
          <w:lang w:eastAsia="ko-KR"/>
        </w:rPr>
        <w:t>by</w:t>
      </w:r>
      <w:r w:rsidRPr="00AD3DF0">
        <w:rPr>
          <w:rFonts w:eastAsia="Malgun Gothic"/>
          <w:lang w:eastAsia="ko-KR"/>
        </w:rPr>
        <w:t xml:space="preserve"> </w:t>
      </w:r>
      <w:r>
        <w:rPr>
          <w:rFonts w:eastAsia="Malgun Gothic"/>
          <w:lang w:eastAsia="ko-KR"/>
        </w:rPr>
        <w:t>BS#1</w:t>
      </w:r>
      <w:r>
        <w:rPr>
          <w:lang w:eastAsia="ko-KR"/>
        </w:rPr>
        <w:t>(AIoT RA#1)</w:t>
      </w:r>
      <w:r w:rsidRPr="00AD3DF0">
        <w:rPr>
          <w:rFonts w:eastAsia="Malgun Gothic"/>
          <w:lang w:eastAsia="ko-KR"/>
        </w:rPr>
        <w:t xml:space="preserve"> expires</w:t>
      </w:r>
      <w:r>
        <w:rPr>
          <w:rFonts w:eastAsia="Malgun Gothic"/>
          <w:lang w:eastAsia="ko-KR"/>
        </w:rPr>
        <w:t>.</w:t>
      </w:r>
    </w:p>
    <w:p w14:paraId="4F75886F" w14:textId="77777777" w:rsidR="007C3FB6" w:rsidRDefault="007C3FB6" w:rsidP="007C3FB6">
      <w:pPr>
        <w:pStyle w:val="B1"/>
        <w:rPr>
          <w:lang w:eastAsia="ko-KR"/>
        </w:rPr>
      </w:pPr>
      <w:r w:rsidRPr="0011423C">
        <w:rPr>
          <w:lang w:eastAsia="ko-KR"/>
        </w:rPr>
        <w:t>1.</w:t>
      </w:r>
      <w:r>
        <w:rPr>
          <w:lang w:eastAsia="ko-KR"/>
        </w:rPr>
        <w:t xml:space="preserve">  BS#1 (AIoT RA#1)</w:t>
      </w:r>
      <w:r>
        <w:rPr>
          <w:rFonts w:ascii="游明朝" w:eastAsia="游明朝" w:hAnsi="游明朝" w:hint="eastAsia"/>
        </w:rPr>
        <w:t xml:space="preserve"> </w:t>
      </w:r>
      <w:r w:rsidRPr="00D316DF">
        <w:rPr>
          <w:rFonts w:eastAsia="游明朝"/>
        </w:rPr>
        <w:t>broadcasts</w:t>
      </w:r>
      <w:r>
        <w:rPr>
          <w:lang w:eastAsia="ko-KR"/>
        </w:rPr>
        <w:t xml:space="preserve"> the AIoT Registration A</w:t>
      </w:r>
      <w:r w:rsidRPr="00FF0053">
        <w:rPr>
          <w:lang w:eastAsia="ko-KR"/>
        </w:rPr>
        <w:t xml:space="preserve">ctivation </w:t>
      </w:r>
      <w:r>
        <w:rPr>
          <w:lang w:eastAsia="ko-KR"/>
        </w:rPr>
        <w:t xml:space="preserve">Request. It may include the following to indicate AIoT devices not expected to respond to this request: </w:t>
      </w:r>
    </w:p>
    <w:p w14:paraId="6AFFF1A6" w14:textId="77777777" w:rsidR="007C3FB6" w:rsidRDefault="007C3FB6" w:rsidP="007C3FB6">
      <w:pPr>
        <w:pStyle w:val="B2"/>
        <w:rPr>
          <w:lang w:eastAsia="ko-KR"/>
        </w:rPr>
      </w:pPr>
      <w:r w:rsidRPr="0011423C">
        <w:rPr>
          <w:lang w:eastAsia="ko-KR"/>
        </w:rPr>
        <w:t>-</w:t>
      </w:r>
      <w:r>
        <w:rPr>
          <w:lang w:eastAsia="ko-KR"/>
        </w:rPr>
        <w:tab/>
        <w:t xml:space="preserve">A list of EPC IDs of AIoT </w:t>
      </w:r>
      <w:r w:rsidRPr="00AD3DF0">
        <w:rPr>
          <w:lang w:eastAsia="ko-KR"/>
        </w:rPr>
        <w:t>devices</w:t>
      </w:r>
      <w:r>
        <w:rPr>
          <w:lang w:eastAsia="ko-KR"/>
        </w:rPr>
        <w:t xml:space="preserve"> which</w:t>
      </w:r>
      <w:r>
        <w:rPr>
          <w:lang w:val="en-US" w:eastAsia="ko-KR"/>
        </w:rPr>
        <w:t xml:space="preserve"> </w:t>
      </w:r>
      <w:r w:rsidRPr="00D316DF">
        <w:rPr>
          <w:rFonts w:eastAsia="游明朝" w:hint="eastAsia"/>
          <w:lang w:val="en-US"/>
        </w:rPr>
        <w:t>h</w:t>
      </w:r>
      <w:r w:rsidRPr="00D316DF">
        <w:rPr>
          <w:rFonts w:eastAsia="游明朝"/>
          <w:lang w:val="en-US"/>
        </w:rPr>
        <w:t xml:space="preserve">ave </w:t>
      </w:r>
      <w:r>
        <w:rPr>
          <w:lang w:eastAsia="ko-KR"/>
        </w:rPr>
        <w:t>already registered in BS#1(RA#1).</w:t>
      </w:r>
    </w:p>
    <w:p w14:paraId="77E659A6" w14:textId="77777777" w:rsidR="007C3FB6" w:rsidRPr="00FF0053" w:rsidRDefault="007C3FB6" w:rsidP="007C3FB6">
      <w:pPr>
        <w:pStyle w:val="B2"/>
        <w:rPr>
          <w:rFonts w:eastAsia="Malgun Gothic"/>
          <w:lang w:eastAsia="ko-KR"/>
        </w:rPr>
      </w:pPr>
      <w:r>
        <w:rPr>
          <w:rFonts w:eastAsia="Malgun Gothic" w:hint="eastAsia"/>
          <w:lang w:eastAsia="ko-KR"/>
        </w:rPr>
        <w:t>-</w:t>
      </w:r>
      <w:r>
        <w:rPr>
          <w:rFonts w:eastAsia="Malgun Gothic"/>
          <w:lang w:eastAsia="ko-KR"/>
        </w:rPr>
        <w:tab/>
        <w:t>Optionally, bitmask.</w:t>
      </w:r>
    </w:p>
    <w:p w14:paraId="5B0A2851" w14:textId="7E4F2FA0" w:rsidR="007C3FB6" w:rsidRPr="0011423C" w:rsidRDefault="007C3FB6" w:rsidP="007C3FB6">
      <w:pPr>
        <w:pStyle w:val="B1"/>
        <w:rPr>
          <w:lang w:eastAsia="ko-KR"/>
        </w:rPr>
      </w:pPr>
      <w:r w:rsidRPr="0011423C">
        <w:rPr>
          <w:lang w:eastAsia="ko-KR"/>
        </w:rPr>
        <w:t>2.</w:t>
      </w:r>
      <w:r>
        <w:rPr>
          <w:lang w:eastAsia="ko-KR"/>
        </w:rPr>
        <w:t xml:space="preserve"> </w:t>
      </w:r>
      <w:r w:rsidR="009F2228">
        <w:rPr>
          <w:lang w:eastAsia="ko-KR"/>
        </w:rPr>
        <w:t xml:space="preserve"> </w:t>
      </w:r>
      <w:r>
        <w:rPr>
          <w:lang w:eastAsia="ko-KR"/>
        </w:rPr>
        <w:t xml:space="preserve">AIoT device#1 verifies its own identifier </w:t>
      </w:r>
      <w:r w:rsidRPr="00D316DF">
        <w:rPr>
          <w:rFonts w:eastAsia="游明朝"/>
        </w:rPr>
        <w:t xml:space="preserve">against </w:t>
      </w:r>
      <w:r>
        <w:rPr>
          <w:lang w:eastAsia="ko-KR"/>
        </w:rPr>
        <w:t xml:space="preserve">the list of EPC IDs and the bitmask to determine whether it is </w:t>
      </w:r>
      <w:r w:rsidRPr="00D316DF">
        <w:rPr>
          <w:rFonts w:eastAsia="游明朝" w:hint="eastAsia"/>
        </w:rPr>
        <w:t>e</w:t>
      </w:r>
      <w:r w:rsidRPr="00D316DF">
        <w:rPr>
          <w:rFonts w:eastAsia="游明朝"/>
        </w:rPr>
        <w:t>xpected to respond</w:t>
      </w:r>
      <w:r>
        <w:rPr>
          <w:lang w:eastAsia="ko-KR"/>
        </w:rPr>
        <w:t>. If no, then the AIoT device#1 does not respond. If yes, then the AIoT device#1 responds to the request in step1 including its device identifier. (e.g., device identifer #1).</w:t>
      </w:r>
    </w:p>
    <w:p w14:paraId="2FB9A4BC" w14:textId="77777777" w:rsidR="007C3FB6" w:rsidRPr="0011423C" w:rsidRDefault="007C3FB6" w:rsidP="007C3FB6">
      <w:pPr>
        <w:pStyle w:val="B1"/>
        <w:rPr>
          <w:lang w:eastAsia="ko-KR"/>
        </w:rPr>
      </w:pPr>
      <w:r>
        <w:rPr>
          <w:lang w:eastAsia="ko-KR"/>
        </w:rPr>
        <w:t>3</w:t>
      </w:r>
      <w:r w:rsidRPr="0011423C">
        <w:rPr>
          <w:lang w:eastAsia="ko-KR"/>
        </w:rPr>
        <w:t xml:space="preserve">. </w:t>
      </w:r>
      <w:r w:rsidRPr="0011423C">
        <w:rPr>
          <w:lang w:eastAsia="ko-KR"/>
        </w:rPr>
        <w:tab/>
      </w:r>
      <w:r>
        <w:rPr>
          <w:lang w:eastAsia="ko-KR"/>
        </w:rPr>
        <w:t>BS#1(AIoT RA#1) s</w:t>
      </w:r>
      <w:r w:rsidRPr="00FF0053">
        <w:rPr>
          <w:lang w:eastAsia="ko-KR"/>
        </w:rPr>
        <w:t>et</w:t>
      </w:r>
      <w:r>
        <w:rPr>
          <w:lang w:eastAsia="ko-KR"/>
        </w:rPr>
        <w:t>s</w:t>
      </w:r>
      <w:r w:rsidRPr="00FF0053">
        <w:rPr>
          <w:lang w:eastAsia="ko-KR"/>
        </w:rPr>
        <w:t xml:space="preserve"> a periodic registration timer (e.g., 6 hours) </w:t>
      </w:r>
      <w:r>
        <w:rPr>
          <w:lang w:eastAsia="ko-KR"/>
        </w:rPr>
        <w:t>for</w:t>
      </w:r>
      <w:r w:rsidRPr="00FF0053">
        <w:rPr>
          <w:lang w:eastAsia="ko-KR"/>
        </w:rPr>
        <w:t xml:space="preserve"> </w:t>
      </w:r>
      <w:r w:rsidRPr="00D316DF">
        <w:rPr>
          <w:rFonts w:eastAsia="游明朝" w:hint="eastAsia"/>
        </w:rPr>
        <w:t>t</w:t>
      </w:r>
      <w:r w:rsidRPr="00D316DF">
        <w:rPr>
          <w:rFonts w:eastAsia="游明朝"/>
        </w:rPr>
        <w:t xml:space="preserve">he AIoT </w:t>
      </w:r>
      <w:r w:rsidRPr="00FF0053">
        <w:rPr>
          <w:lang w:eastAsia="ko-KR"/>
        </w:rPr>
        <w:t>device #1.</w:t>
      </w:r>
    </w:p>
    <w:p w14:paraId="7FF19D0E" w14:textId="77777777" w:rsidR="007C3FB6" w:rsidRDefault="007C3FB6" w:rsidP="007C3FB6">
      <w:pPr>
        <w:pStyle w:val="B1"/>
        <w:rPr>
          <w:lang w:eastAsia="ko-KR"/>
        </w:rPr>
      </w:pPr>
      <w:r>
        <w:rPr>
          <w:lang w:eastAsia="ko-KR"/>
        </w:rPr>
        <w:t>4</w:t>
      </w:r>
      <w:r w:rsidRPr="0011423C">
        <w:rPr>
          <w:lang w:eastAsia="ko-KR"/>
        </w:rPr>
        <w:t xml:space="preserve">. </w:t>
      </w:r>
      <w:r w:rsidRPr="0011423C">
        <w:rPr>
          <w:lang w:eastAsia="ko-KR"/>
        </w:rPr>
        <w:tab/>
      </w:r>
      <w:r>
        <w:rPr>
          <w:lang w:eastAsia="ko-KR"/>
        </w:rPr>
        <w:t xml:space="preserve">BS#1(AIoT RA#1) sends the </w:t>
      </w:r>
      <w:r w:rsidRPr="00FF0053">
        <w:rPr>
          <w:lang w:eastAsia="ko-KR"/>
        </w:rPr>
        <w:t xml:space="preserve">AIoT </w:t>
      </w:r>
      <w:r>
        <w:rPr>
          <w:lang w:eastAsia="ko-KR"/>
        </w:rPr>
        <w:t>R</w:t>
      </w:r>
      <w:r w:rsidRPr="00FF0053">
        <w:rPr>
          <w:lang w:eastAsia="ko-KR"/>
        </w:rPr>
        <w:t xml:space="preserve">egistration </w:t>
      </w:r>
      <w:r>
        <w:rPr>
          <w:lang w:eastAsia="ko-KR"/>
        </w:rPr>
        <w:t>R</w:t>
      </w:r>
      <w:r w:rsidRPr="00FF0053">
        <w:rPr>
          <w:lang w:eastAsia="ko-KR"/>
        </w:rPr>
        <w:t xml:space="preserve">equest </w:t>
      </w:r>
      <w:r>
        <w:rPr>
          <w:lang w:eastAsia="ko-KR"/>
        </w:rPr>
        <w:t xml:space="preserve">containing </w:t>
      </w:r>
      <w:r w:rsidRPr="00FF0053">
        <w:rPr>
          <w:lang w:eastAsia="ko-KR"/>
        </w:rPr>
        <w:t>device identifier #1</w:t>
      </w:r>
      <w:r>
        <w:rPr>
          <w:lang w:eastAsia="ko-KR"/>
        </w:rPr>
        <w:t xml:space="preserve"> to AMF.</w:t>
      </w:r>
    </w:p>
    <w:p w14:paraId="73231D57" w14:textId="77777777" w:rsidR="007C3FB6" w:rsidRDefault="007C3FB6" w:rsidP="007C3FB6">
      <w:pPr>
        <w:pStyle w:val="B1"/>
        <w:rPr>
          <w:lang w:eastAsia="ko-KR"/>
        </w:rPr>
      </w:pPr>
      <w:r>
        <w:rPr>
          <w:lang w:eastAsia="ko-KR"/>
        </w:rPr>
        <w:t>5</w:t>
      </w:r>
      <w:r w:rsidRPr="0011423C">
        <w:rPr>
          <w:lang w:eastAsia="ko-KR"/>
        </w:rPr>
        <w:t xml:space="preserve">. </w:t>
      </w:r>
      <w:r w:rsidRPr="0011423C">
        <w:rPr>
          <w:lang w:eastAsia="ko-KR"/>
        </w:rPr>
        <w:tab/>
      </w:r>
      <w:r>
        <w:rPr>
          <w:lang w:eastAsia="ko-KR"/>
        </w:rPr>
        <w:t>AMF notices the AIoT device#1 is situated in RA#1 based on that AMF has received the AIoT Registration Request from the the BS#1. AMF</w:t>
      </w:r>
      <w:r w:rsidRPr="00D316DF">
        <w:rPr>
          <w:rFonts w:eastAsia="游明朝" w:hint="eastAsia"/>
        </w:rPr>
        <w:t xml:space="preserve"> </w:t>
      </w:r>
      <w:r w:rsidRPr="00D316DF">
        <w:rPr>
          <w:rFonts w:eastAsia="游明朝"/>
        </w:rPr>
        <w:t>stores this RA#1</w:t>
      </w:r>
      <w:r>
        <w:rPr>
          <w:lang w:eastAsia="ko-KR"/>
        </w:rPr>
        <w:t xml:space="preserve"> in the context of the AIoT device #1 and sets </w:t>
      </w:r>
      <w:r w:rsidRPr="00FF0053">
        <w:rPr>
          <w:lang w:eastAsia="ko-KR"/>
        </w:rPr>
        <w:t xml:space="preserve">AIoT Mobile Reachable Timer </w:t>
      </w:r>
      <w:r>
        <w:rPr>
          <w:lang w:eastAsia="ko-KR"/>
        </w:rPr>
        <w:t>for</w:t>
      </w:r>
      <w:r w:rsidRPr="00FF0053">
        <w:rPr>
          <w:lang w:eastAsia="ko-KR"/>
        </w:rPr>
        <w:t xml:space="preserve"> </w:t>
      </w:r>
      <w:r>
        <w:rPr>
          <w:lang w:eastAsia="ko-KR"/>
        </w:rPr>
        <w:t xml:space="preserve">the AIoT </w:t>
      </w:r>
      <w:r w:rsidRPr="00FF0053">
        <w:rPr>
          <w:lang w:eastAsia="ko-KR"/>
        </w:rPr>
        <w:t>device #1 (e.g., 6 hours and 30 minutes)</w:t>
      </w:r>
      <w:r>
        <w:rPr>
          <w:lang w:eastAsia="ko-KR"/>
        </w:rPr>
        <w:t xml:space="preserve"> which is longer than the </w:t>
      </w:r>
      <w:r w:rsidRPr="00FF0053">
        <w:rPr>
          <w:lang w:eastAsia="ko-KR"/>
        </w:rPr>
        <w:t>periodic registration timer</w:t>
      </w:r>
      <w:r>
        <w:rPr>
          <w:lang w:eastAsia="ko-KR"/>
        </w:rPr>
        <w:t>.</w:t>
      </w:r>
    </w:p>
    <w:p w14:paraId="25298B2B" w14:textId="77777777" w:rsidR="007C3FB6" w:rsidRDefault="007C3FB6" w:rsidP="007C3FB6">
      <w:pPr>
        <w:pStyle w:val="B1"/>
        <w:rPr>
          <w:rFonts w:eastAsia="Malgun Gothic"/>
          <w:lang w:eastAsia="ko-KR"/>
        </w:rPr>
      </w:pPr>
      <w:r>
        <w:rPr>
          <w:rFonts w:eastAsia="Malgun Gothic"/>
          <w:lang w:eastAsia="ko-KR"/>
        </w:rPr>
        <w:t xml:space="preserve">6.  AMF sends </w:t>
      </w:r>
      <w:r w:rsidRPr="00FF0053">
        <w:rPr>
          <w:rFonts w:eastAsia="Malgun Gothic"/>
          <w:lang w:eastAsia="ko-KR"/>
        </w:rPr>
        <w:t>Nudm_UECM_Registration request</w:t>
      </w:r>
      <w:r>
        <w:rPr>
          <w:rFonts w:eastAsia="Malgun Gothic"/>
          <w:lang w:eastAsia="ko-KR"/>
        </w:rPr>
        <w:t xml:space="preserve"> containing device identifier #1 to UDM.</w:t>
      </w:r>
    </w:p>
    <w:p w14:paraId="45CCAE23" w14:textId="77777777" w:rsidR="007C3FB6" w:rsidRDefault="007C3FB6" w:rsidP="007C3FB6">
      <w:pPr>
        <w:pStyle w:val="B1"/>
        <w:rPr>
          <w:rFonts w:eastAsia="Malgun Gothic"/>
          <w:lang w:eastAsia="ko-KR"/>
        </w:rPr>
      </w:pPr>
      <w:r>
        <w:rPr>
          <w:rFonts w:eastAsia="Malgun Gothic"/>
          <w:lang w:eastAsia="ko-KR"/>
        </w:rPr>
        <w:t xml:space="preserve">7.  UDM sends </w:t>
      </w:r>
      <w:r w:rsidRPr="00FF0053">
        <w:rPr>
          <w:rFonts w:eastAsia="Malgun Gothic"/>
          <w:lang w:eastAsia="ko-KR"/>
        </w:rPr>
        <w:t>Nudm_UECM_Registration response</w:t>
      </w:r>
      <w:r>
        <w:rPr>
          <w:rFonts w:eastAsia="Malgun Gothic"/>
          <w:lang w:eastAsia="ko-KR"/>
        </w:rPr>
        <w:t xml:space="preserve"> back to AMF.</w:t>
      </w:r>
    </w:p>
    <w:p w14:paraId="5841536C" w14:textId="77777777" w:rsidR="007C3FB6" w:rsidRDefault="007C3FB6" w:rsidP="007C3FB6">
      <w:pPr>
        <w:pStyle w:val="B1"/>
        <w:rPr>
          <w:rFonts w:eastAsia="Malgun Gothic"/>
          <w:lang w:eastAsia="ko-KR"/>
        </w:rPr>
      </w:pPr>
      <w:r>
        <w:rPr>
          <w:rFonts w:eastAsia="Malgun Gothic"/>
          <w:lang w:eastAsia="ko-KR"/>
        </w:rPr>
        <w:t xml:space="preserve">8.  AMF sends the </w:t>
      </w:r>
      <w:r w:rsidRPr="00FF0053">
        <w:rPr>
          <w:rFonts w:eastAsia="Malgun Gothic"/>
          <w:lang w:eastAsia="ko-KR"/>
        </w:rPr>
        <w:t xml:space="preserve">AIoT </w:t>
      </w:r>
      <w:r>
        <w:rPr>
          <w:rFonts w:eastAsia="Malgun Gothic"/>
          <w:lang w:eastAsia="ko-KR"/>
        </w:rPr>
        <w:t>R</w:t>
      </w:r>
      <w:r w:rsidRPr="00FF0053">
        <w:rPr>
          <w:rFonts w:eastAsia="Malgun Gothic"/>
          <w:lang w:eastAsia="ko-KR"/>
        </w:rPr>
        <w:t xml:space="preserve">egistration </w:t>
      </w:r>
      <w:r>
        <w:rPr>
          <w:rFonts w:eastAsia="Malgun Gothic"/>
          <w:lang w:eastAsia="ko-KR"/>
        </w:rPr>
        <w:t>R</w:t>
      </w:r>
      <w:r w:rsidRPr="00FF0053">
        <w:rPr>
          <w:rFonts w:eastAsia="Malgun Gothic"/>
          <w:lang w:eastAsia="ko-KR"/>
        </w:rPr>
        <w:t>esponse</w:t>
      </w:r>
      <w:r>
        <w:rPr>
          <w:rFonts w:eastAsia="Malgun Gothic"/>
          <w:lang w:eastAsia="ko-KR"/>
        </w:rPr>
        <w:t xml:space="preserve"> to BS#1</w:t>
      </w:r>
      <w:r>
        <w:rPr>
          <w:lang w:eastAsia="ko-KR"/>
        </w:rPr>
        <w:t>(AIoT RA#1)</w:t>
      </w:r>
      <w:r>
        <w:rPr>
          <w:rFonts w:eastAsia="Malgun Gothic"/>
          <w:lang w:eastAsia="ko-KR"/>
        </w:rPr>
        <w:t xml:space="preserve">. </w:t>
      </w:r>
    </w:p>
    <w:p w14:paraId="5D2A46DA" w14:textId="24A6DB3B" w:rsidR="007C3FB6" w:rsidRDefault="007C3FB6" w:rsidP="007C3FB6">
      <w:pPr>
        <w:pStyle w:val="B1"/>
        <w:rPr>
          <w:rFonts w:eastAsia="Malgun Gothic"/>
          <w:lang w:eastAsia="ko-KR"/>
        </w:rPr>
      </w:pPr>
      <w:r>
        <w:rPr>
          <w:rFonts w:eastAsia="Malgun Gothic"/>
          <w:lang w:eastAsia="ko-KR"/>
        </w:rPr>
        <w:t xml:space="preserve">9. </w:t>
      </w:r>
      <w:r w:rsidR="00BA3268">
        <w:rPr>
          <w:rFonts w:eastAsia="Malgun Gothic"/>
          <w:lang w:eastAsia="ko-KR"/>
        </w:rPr>
        <w:t xml:space="preserve"> </w:t>
      </w:r>
      <w:r>
        <w:rPr>
          <w:rFonts w:eastAsia="Malgun Gothic"/>
          <w:lang w:eastAsia="ko-KR"/>
        </w:rPr>
        <w:t>T</w:t>
      </w:r>
      <w:r w:rsidRPr="00FF0053">
        <w:rPr>
          <w:rFonts w:eastAsia="Malgun Gothic"/>
          <w:lang w:eastAsia="ko-KR"/>
        </w:rPr>
        <w:t xml:space="preserve">he device registration status </w:t>
      </w:r>
      <w:r>
        <w:rPr>
          <w:rFonts w:eastAsia="Malgun Gothic"/>
          <w:lang w:eastAsia="ko-KR"/>
        </w:rPr>
        <w:t>is</w:t>
      </w:r>
      <w:r w:rsidRPr="00FF0053">
        <w:rPr>
          <w:rFonts w:eastAsia="Malgun Gothic"/>
          <w:lang w:eastAsia="ko-KR"/>
        </w:rPr>
        <w:t xml:space="preserve"> </w:t>
      </w:r>
      <w:r>
        <w:rPr>
          <w:rFonts w:eastAsia="Malgun Gothic"/>
          <w:lang w:eastAsia="ko-KR"/>
        </w:rPr>
        <w:t>transfer</w:t>
      </w:r>
      <w:r w:rsidR="004736B3">
        <w:rPr>
          <w:rFonts w:eastAsia="Malgun Gothic"/>
          <w:lang w:eastAsia="ko-KR"/>
        </w:rPr>
        <w:t>r</w:t>
      </w:r>
      <w:r>
        <w:rPr>
          <w:rFonts w:eastAsia="Malgun Gothic"/>
          <w:lang w:eastAsia="ko-KR"/>
        </w:rPr>
        <w:t>ed</w:t>
      </w:r>
      <w:r w:rsidRPr="00FF0053">
        <w:rPr>
          <w:rFonts w:eastAsia="Malgun Gothic"/>
          <w:lang w:eastAsia="ko-KR"/>
        </w:rPr>
        <w:t xml:space="preserve"> </w:t>
      </w:r>
      <w:r>
        <w:rPr>
          <w:rFonts w:eastAsia="Malgun Gothic"/>
          <w:lang w:eastAsia="ko-KR"/>
        </w:rPr>
        <w:t>by BS#1</w:t>
      </w:r>
      <w:r>
        <w:rPr>
          <w:lang w:eastAsia="ko-KR"/>
        </w:rPr>
        <w:t>(AIoT RA#1)</w:t>
      </w:r>
      <w:r>
        <w:rPr>
          <w:rFonts w:eastAsia="Malgun Gothic"/>
          <w:lang w:eastAsia="ko-KR"/>
        </w:rPr>
        <w:t xml:space="preserve"> </w:t>
      </w:r>
      <w:r w:rsidRPr="00FF0053">
        <w:rPr>
          <w:rFonts w:eastAsia="Malgun Gothic"/>
          <w:lang w:eastAsia="ko-KR"/>
        </w:rPr>
        <w:t xml:space="preserve">to other </w:t>
      </w:r>
      <w:r>
        <w:rPr>
          <w:rFonts w:eastAsia="Malgun Gothic"/>
          <w:lang w:eastAsia="ko-KR"/>
        </w:rPr>
        <w:t>BS(s)</w:t>
      </w:r>
      <w:r w:rsidRPr="00FF0053">
        <w:rPr>
          <w:rFonts w:eastAsia="Malgun Gothic"/>
          <w:lang w:eastAsia="ko-KR"/>
        </w:rPr>
        <w:t xml:space="preserve"> </w:t>
      </w:r>
      <w:r>
        <w:rPr>
          <w:rFonts w:eastAsia="Malgun Gothic"/>
          <w:lang w:eastAsia="ko-KR"/>
        </w:rPr>
        <w:t>which</w:t>
      </w:r>
      <w:r w:rsidRPr="00FF0053">
        <w:rPr>
          <w:rFonts w:eastAsia="Malgun Gothic"/>
          <w:lang w:eastAsia="ko-KR"/>
        </w:rPr>
        <w:t xml:space="preserve"> make up the AIoT </w:t>
      </w:r>
      <w:r>
        <w:rPr>
          <w:rFonts w:eastAsia="Malgun Gothic"/>
          <w:lang w:eastAsia="ko-KR"/>
        </w:rPr>
        <w:t>RA#1</w:t>
      </w:r>
      <w:r w:rsidRPr="00FF0053">
        <w:rPr>
          <w:rFonts w:eastAsia="Malgun Gothic"/>
          <w:lang w:eastAsia="ko-KR"/>
        </w:rPr>
        <w:t>.</w:t>
      </w:r>
      <w:r>
        <w:rPr>
          <w:rFonts w:eastAsia="Malgun Gothic"/>
          <w:lang w:eastAsia="ko-KR"/>
        </w:rPr>
        <w:t xml:space="preserve"> BS#2 responds to the massage. It may include the following:</w:t>
      </w:r>
    </w:p>
    <w:p w14:paraId="39ECF343" w14:textId="74A9A858" w:rsidR="007C3FB6" w:rsidRDefault="007C3FB6" w:rsidP="007C3FB6">
      <w:pPr>
        <w:pStyle w:val="B1"/>
        <w:rPr>
          <w:rFonts w:eastAsia="Malgun Gothic"/>
          <w:lang w:eastAsia="ko-KR"/>
        </w:rPr>
      </w:pPr>
      <w:r>
        <w:rPr>
          <w:rFonts w:eastAsia="Malgun Gothic"/>
          <w:lang w:eastAsia="ko-KR"/>
        </w:rPr>
        <w:lastRenderedPageBreak/>
        <w:tab/>
        <w:t>-</w:t>
      </w:r>
      <w:r>
        <w:rPr>
          <w:rFonts w:eastAsia="Malgun Gothic"/>
          <w:lang w:eastAsia="ko-KR"/>
        </w:rPr>
        <w:tab/>
        <w:t xml:space="preserve">Device </w:t>
      </w:r>
      <w:r w:rsidR="004136B3">
        <w:rPr>
          <w:rFonts w:eastAsia="Malgun Gothic"/>
          <w:lang w:eastAsia="ko-KR"/>
        </w:rPr>
        <w:t>Identifier</w:t>
      </w:r>
    </w:p>
    <w:p w14:paraId="523D118D" w14:textId="77777777" w:rsidR="007C3FB6" w:rsidRDefault="007C3FB6" w:rsidP="007C3FB6">
      <w:pPr>
        <w:pStyle w:val="B1"/>
        <w:rPr>
          <w:rFonts w:eastAsia="Malgun Gothic"/>
          <w:lang w:eastAsia="ko-KR"/>
        </w:rPr>
      </w:pPr>
      <w:r>
        <w:rPr>
          <w:rFonts w:eastAsia="Malgun Gothic"/>
          <w:lang w:eastAsia="ko-KR"/>
        </w:rPr>
        <w:tab/>
        <w:t>-</w:t>
      </w:r>
      <w:r>
        <w:rPr>
          <w:rFonts w:eastAsia="Malgun Gothic"/>
          <w:lang w:eastAsia="ko-KR"/>
        </w:rPr>
        <w:tab/>
      </w:r>
      <w:r>
        <w:rPr>
          <w:lang w:eastAsia="ko-KR"/>
        </w:rPr>
        <w:t>P</w:t>
      </w:r>
      <w:r w:rsidRPr="00FF0053">
        <w:rPr>
          <w:lang w:eastAsia="ko-KR"/>
        </w:rPr>
        <w:t>eriodic registration timer</w:t>
      </w:r>
    </w:p>
    <w:p w14:paraId="0204D1F6" w14:textId="0BD7419E" w:rsidR="007C3FB6" w:rsidRDefault="007C3FB6" w:rsidP="00FE6DA0">
      <w:pPr>
        <w:ind w:firstLine="284"/>
        <w:rPr>
          <w:rFonts w:eastAsia="Malgun Gothic"/>
          <w:lang w:eastAsia="ko-KR"/>
        </w:rPr>
      </w:pPr>
      <w:r>
        <w:rPr>
          <w:rFonts w:eastAsia="Malgun Gothic" w:hint="eastAsia"/>
          <w:lang w:eastAsia="ko-KR"/>
        </w:rPr>
        <w:t>1</w:t>
      </w:r>
      <w:r>
        <w:rPr>
          <w:rFonts w:eastAsia="Malgun Gothic"/>
          <w:lang w:eastAsia="ko-KR"/>
        </w:rPr>
        <w:t xml:space="preserve">0. BS#1 will also receive the </w:t>
      </w:r>
      <w:r w:rsidRPr="00FF0053">
        <w:rPr>
          <w:rFonts w:eastAsia="Malgun Gothic"/>
          <w:lang w:eastAsia="ko-KR"/>
        </w:rPr>
        <w:t>device registration status</w:t>
      </w:r>
      <w:r>
        <w:rPr>
          <w:rFonts w:eastAsia="Malgun Gothic"/>
          <w:lang w:eastAsia="ko-KR"/>
        </w:rPr>
        <w:t xml:space="preserve"> from other BS(s) in the same Registration Area (AIoT RA#1). For example, when another AIoT device#x becomes registered in BS#2(AIoT RA#1), BS#2(AIoT RA#1) also transfers the registration status of the AIoT device#x to BS#1(AIoT RA#1) and BS#1 responds to the transferred message.</w:t>
      </w:r>
    </w:p>
    <w:p w14:paraId="1B39365C" w14:textId="77777777" w:rsidR="007C3FB6" w:rsidRPr="00FF0053" w:rsidRDefault="007C3FB6" w:rsidP="007C3FB6">
      <w:pPr>
        <w:pStyle w:val="4"/>
      </w:pPr>
      <w:r w:rsidRPr="008C0B59">
        <w:rPr>
          <w:lang w:eastAsia="en-GB"/>
        </w:rPr>
        <w:t>6.</w:t>
      </w:r>
      <w:r>
        <w:rPr>
          <w:lang w:eastAsia="en-GB"/>
        </w:rPr>
        <w:t>X</w:t>
      </w:r>
      <w:r w:rsidRPr="008C0B59">
        <w:rPr>
          <w:lang w:eastAsia="en-GB"/>
        </w:rPr>
        <w:t>.2.</w:t>
      </w:r>
      <w:r>
        <w:rPr>
          <w:lang w:eastAsia="en-GB"/>
        </w:rPr>
        <w:t>2</w:t>
      </w:r>
      <w:r w:rsidRPr="008C0B59">
        <w:rPr>
          <w:rFonts w:hint="eastAsia"/>
          <w:lang w:eastAsia="en-GB"/>
        </w:rPr>
        <w:tab/>
      </w:r>
      <w:r>
        <w:rPr>
          <w:lang w:eastAsia="en-GB"/>
        </w:rPr>
        <w:t>Periodic Registration Update that serves also as Mobility Regist</w:t>
      </w:r>
      <w:r>
        <w:rPr>
          <w:lang w:eastAsia="en-GB"/>
        </w:rPr>
        <w:tab/>
        <w:t>ration Update (Cont.)</w:t>
      </w:r>
    </w:p>
    <w:p w14:paraId="1FDE61D5" w14:textId="77777777" w:rsidR="007C3FB6" w:rsidRDefault="007C3FB6" w:rsidP="007C3FB6">
      <w:pPr>
        <w:rPr>
          <w:lang w:eastAsia="ko-KR"/>
        </w:rPr>
      </w:pPr>
      <w:r>
        <w:rPr>
          <w:lang w:eastAsia="ko-KR"/>
        </w:rPr>
        <w:t>The p</w:t>
      </w:r>
      <w:r w:rsidRPr="00F13992">
        <w:rPr>
          <w:lang w:eastAsia="ko-KR"/>
        </w:rPr>
        <w:t xml:space="preserve">rocedure of </w:t>
      </w:r>
      <w:r>
        <w:rPr>
          <w:lang w:eastAsia="ko-KR"/>
        </w:rPr>
        <w:t>Periodic</w:t>
      </w:r>
      <w:r w:rsidRPr="005C6553">
        <w:rPr>
          <w:lang w:eastAsia="ko-KR"/>
        </w:rPr>
        <w:t xml:space="preserve"> Registration update</w:t>
      </w:r>
      <w:r>
        <w:rPr>
          <w:lang w:eastAsia="ko-KR"/>
        </w:rPr>
        <w:t xml:space="preserve"> that serves also as Mobility Registration Update continues </w:t>
      </w:r>
      <w:r w:rsidRPr="00F13992">
        <w:rPr>
          <w:lang w:eastAsia="ko-KR"/>
        </w:rPr>
        <w:t>as depicted in Figure 6.X.</w:t>
      </w:r>
      <w:r w:rsidRPr="00F13992">
        <w:rPr>
          <w:rFonts w:hint="eastAsia"/>
          <w:lang w:eastAsia="ko-KR"/>
        </w:rPr>
        <w:t>2</w:t>
      </w:r>
      <w:r>
        <w:rPr>
          <w:lang w:eastAsia="ko-KR"/>
        </w:rPr>
        <w:t>.2</w:t>
      </w:r>
      <w:r w:rsidRPr="00F13992">
        <w:rPr>
          <w:lang w:eastAsia="ko-KR"/>
        </w:rPr>
        <w:t>-</w:t>
      </w:r>
      <w:r>
        <w:rPr>
          <w:lang w:eastAsia="ko-KR"/>
        </w:rPr>
        <w:t>1</w:t>
      </w:r>
      <w:r w:rsidRPr="00F13992">
        <w:rPr>
          <w:lang w:eastAsia="ko-KR"/>
        </w:rPr>
        <w:t>.</w:t>
      </w:r>
    </w:p>
    <w:p w14:paraId="452794FA" w14:textId="5F386540" w:rsidR="007C3FB6" w:rsidRDefault="00E23DA8" w:rsidP="007C3FB6">
      <w:pPr>
        <w:overflowPunct/>
        <w:autoSpaceDE/>
        <w:autoSpaceDN/>
        <w:adjustRightInd/>
        <w:spacing w:before="100" w:beforeAutospacing="1" w:after="100" w:afterAutospacing="1"/>
        <w:textAlignment w:val="auto"/>
        <w:rPr>
          <w:rFonts w:ascii="ＭＳ Ｐゴシック" w:eastAsia="ＭＳ Ｐゴシック" w:hAnsi="ＭＳ Ｐゴシック" w:cs="ＭＳ Ｐゴシック"/>
          <w:color w:val="auto"/>
          <w:sz w:val="24"/>
          <w:szCs w:val="24"/>
          <w:lang w:val="en-US"/>
        </w:rPr>
      </w:pPr>
      <w:r w:rsidRPr="00E23DA8">
        <w:rPr>
          <w:rFonts w:ascii="ＭＳ Ｐゴシック" w:eastAsia="ＭＳ Ｐゴシック" w:hAnsi="ＭＳ Ｐゴシック" w:cs="ＭＳ Ｐゴシック"/>
          <w:noProof/>
          <w:color w:val="auto"/>
          <w:sz w:val="24"/>
          <w:szCs w:val="24"/>
          <w:lang w:val="en-US"/>
        </w:rPr>
        <w:drawing>
          <wp:inline distT="0" distB="0" distL="0" distR="0" wp14:anchorId="11913220" wp14:editId="0A3CC25B">
            <wp:extent cx="6045511" cy="4216617"/>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45511" cy="4216617"/>
                    </a:xfrm>
                    <a:prstGeom prst="rect">
                      <a:avLst/>
                    </a:prstGeom>
                  </pic:spPr>
                </pic:pic>
              </a:graphicData>
            </a:graphic>
          </wp:inline>
        </w:drawing>
      </w:r>
    </w:p>
    <w:p w14:paraId="228A2943" w14:textId="77777777" w:rsidR="007C3FB6" w:rsidRPr="007C3FB6" w:rsidRDefault="007C3FB6" w:rsidP="007C3FB6">
      <w:pPr>
        <w:overflowPunct/>
        <w:autoSpaceDE/>
        <w:autoSpaceDN/>
        <w:adjustRightInd/>
        <w:spacing w:before="100" w:beforeAutospacing="1" w:after="100" w:afterAutospacing="1"/>
        <w:textAlignment w:val="auto"/>
        <w:rPr>
          <w:rFonts w:ascii="ＭＳ Ｐゴシック" w:eastAsia="ＭＳ Ｐゴシック" w:hAnsi="ＭＳ Ｐゴシック" w:cs="ＭＳ Ｐゴシック"/>
          <w:color w:val="auto"/>
          <w:sz w:val="24"/>
          <w:szCs w:val="24"/>
          <w:lang w:val="en-US"/>
        </w:rPr>
      </w:pPr>
    </w:p>
    <w:p w14:paraId="13A23B8B" w14:textId="15D4672A" w:rsidR="007C3FB6" w:rsidRDefault="007C3FB6" w:rsidP="007C3FB6">
      <w:pPr>
        <w:pStyle w:val="TF"/>
      </w:pPr>
      <w:r>
        <w:t>Figure 6.X.2-2</w:t>
      </w:r>
      <w:r w:rsidR="00E23DA8">
        <w:rPr>
          <w:lang w:val="en-US"/>
        </w:rPr>
        <w:t>-1</w:t>
      </w:r>
      <w:r>
        <w:t xml:space="preserve">: </w:t>
      </w:r>
      <w:r w:rsidRPr="000F01E1">
        <w:t>Periodic Registration Update that serves also as Mobility Registration Update</w:t>
      </w:r>
      <w:r>
        <w:t xml:space="preserve"> (Cont.)</w:t>
      </w:r>
    </w:p>
    <w:p w14:paraId="0E545EFA" w14:textId="77777777" w:rsidR="007C3FB6" w:rsidRPr="00A944B9" w:rsidRDefault="007C3FB6" w:rsidP="007C3FB6">
      <w:pPr>
        <w:pStyle w:val="B1"/>
        <w:rPr>
          <w:lang w:eastAsia="ko-KR"/>
        </w:rPr>
      </w:pPr>
      <w:r>
        <w:rPr>
          <w:lang w:eastAsia="ko-KR"/>
        </w:rPr>
        <w:t xml:space="preserve">0.  </w:t>
      </w:r>
      <w:r w:rsidRPr="00A944B9">
        <w:rPr>
          <w:lang w:eastAsia="ko-KR"/>
        </w:rPr>
        <w:t xml:space="preserve">It is assumed that AIoT </w:t>
      </w:r>
      <w:r>
        <w:rPr>
          <w:lang w:eastAsia="ko-KR"/>
        </w:rPr>
        <w:t>d</w:t>
      </w:r>
      <w:r w:rsidRPr="00A944B9">
        <w:rPr>
          <w:lang w:eastAsia="ko-KR"/>
        </w:rPr>
        <w:t xml:space="preserve">evice#2 </w:t>
      </w:r>
      <w:r>
        <w:rPr>
          <w:lang w:eastAsia="ko-KR"/>
        </w:rPr>
        <w:t xml:space="preserve">has </w:t>
      </w:r>
      <w:r w:rsidRPr="00A944B9">
        <w:rPr>
          <w:lang w:eastAsia="ko-KR"/>
        </w:rPr>
        <w:t xml:space="preserve">moved to </w:t>
      </w:r>
      <w:r>
        <w:rPr>
          <w:lang w:eastAsia="ko-KR"/>
        </w:rPr>
        <w:t xml:space="preserve">the coverage of </w:t>
      </w:r>
      <w:r w:rsidRPr="00A944B9">
        <w:rPr>
          <w:lang w:eastAsia="ko-KR"/>
        </w:rPr>
        <w:t xml:space="preserve">BS#1(AIoT RA#1). Another </w:t>
      </w:r>
      <w:r>
        <w:rPr>
          <w:lang w:eastAsia="ko-KR"/>
        </w:rPr>
        <w:t>p</w:t>
      </w:r>
      <w:r w:rsidRPr="00A944B9">
        <w:rPr>
          <w:lang w:eastAsia="ko-KR"/>
        </w:rPr>
        <w:t>eriodic notification timer</w:t>
      </w:r>
      <w:r>
        <w:rPr>
          <w:lang w:eastAsia="ko-KR"/>
        </w:rPr>
        <w:t xml:space="preserve"> </w:t>
      </w:r>
      <w:r w:rsidRPr="00A944B9">
        <w:rPr>
          <w:lang w:eastAsia="ko-KR"/>
        </w:rPr>
        <w:t>(e.g</w:t>
      </w:r>
      <w:r>
        <w:rPr>
          <w:lang w:eastAsia="ko-KR"/>
        </w:rPr>
        <w:t>.,</w:t>
      </w:r>
      <w:r w:rsidRPr="00A944B9">
        <w:rPr>
          <w:lang w:eastAsia="ko-KR"/>
        </w:rPr>
        <w:t xml:space="preserve"> 1hour) experies. </w:t>
      </w:r>
    </w:p>
    <w:p w14:paraId="55CC461B" w14:textId="77777777" w:rsidR="007C3FB6" w:rsidRPr="00A944B9" w:rsidRDefault="007C3FB6" w:rsidP="007C3FB6">
      <w:pPr>
        <w:pStyle w:val="B1"/>
        <w:rPr>
          <w:lang w:eastAsia="ko-KR"/>
        </w:rPr>
      </w:pPr>
      <w:r>
        <w:rPr>
          <w:rFonts w:eastAsia="Malgun Gothic" w:hint="eastAsia"/>
          <w:lang w:eastAsia="ko-KR"/>
        </w:rPr>
        <w:t>1</w:t>
      </w:r>
      <w:r>
        <w:rPr>
          <w:rFonts w:eastAsia="Malgun Gothic"/>
          <w:lang w:eastAsia="ko-KR"/>
        </w:rPr>
        <w:t xml:space="preserve">.  </w:t>
      </w:r>
      <w:r w:rsidRPr="00A944B9">
        <w:rPr>
          <w:lang w:eastAsia="ko-KR"/>
        </w:rPr>
        <w:t xml:space="preserve">BS#1(AIoT RA#1) </w:t>
      </w:r>
      <w:r>
        <w:rPr>
          <w:lang w:eastAsia="ko-KR"/>
        </w:rPr>
        <w:t>sends</w:t>
      </w:r>
      <w:r w:rsidRPr="00A944B9">
        <w:rPr>
          <w:lang w:eastAsia="ko-KR"/>
        </w:rPr>
        <w:t xml:space="preserve"> the AIoT Registration Activation Request again, but this time </w:t>
      </w:r>
      <w:r>
        <w:rPr>
          <w:lang w:eastAsia="ko-KR"/>
        </w:rPr>
        <w:t xml:space="preserve">the message contains EPC ID of </w:t>
      </w:r>
      <w:r w:rsidRPr="00A944B9">
        <w:rPr>
          <w:lang w:eastAsia="ko-KR"/>
        </w:rPr>
        <w:t xml:space="preserve">the AIoT device#1 </w:t>
      </w:r>
      <w:r>
        <w:rPr>
          <w:lang w:eastAsia="ko-KR"/>
        </w:rPr>
        <w:t xml:space="preserve"> for </w:t>
      </w:r>
      <w:r w:rsidRPr="00A944B9">
        <w:rPr>
          <w:lang w:eastAsia="ko-KR"/>
        </w:rPr>
        <w:t xml:space="preserve">which </w:t>
      </w:r>
      <w:r>
        <w:rPr>
          <w:lang w:eastAsia="ko-KR"/>
        </w:rPr>
        <w:t xml:space="preserve">the </w:t>
      </w:r>
      <w:r w:rsidRPr="00A944B9">
        <w:rPr>
          <w:lang w:eastAsia="ko-KR"/>
        </w:rPr>
        <w:t>periodic registration timer is not expired yet.</w:t>
      </w:r>
    </w:p>
    <w:p w14:paraId="18AA56DF" w14:textId="77777777" w:rsidR="007C3FB6" w:rsidRDefault="007C3FB6" w:rsidP="007C3FB6">
      <w:pPr>
        <w:pStyle w:val="B1"/>
        <w:rPr>
          <w:rFonts w:eastAsia="Malgun Gothic"/>
          <w:lang w:eastAsia="ko-KR"/>
        </w:rPr>
      </w:pPr>
      <w:r>
        <w:rPr>
          <w:rFonts w:eastAsia="Malgun Gothic" w:hint="eastAsia"/>
          <w:lang w:eastAsia="ko-KR"/>
        </w:rPr>
        <w:t>2</w:t>
      </w:r>
      <w:r>
        <w:rPr>
          <w:rFonts w:eastAsia="Malgun Gothic"/>
          <w:lang w:eastAsia="ko-KR"/>
        </w:rPr>
        <w:t xml:space="preserve">.  </w:t>
      </w:r>
      <w:r w:rsidRPr="00A944B9">
        <w:rPr>
          <w:lang w:eastAsia="ko-KR"/>
        </w:rPr>
        <w:t xml:space="preserve">AIoT </w:t>
      </w:r>
      <w:r>
        <w:rPr>
          <w:lang w:eastAsia="ko-KR"/>
        </w:rPr>
        <w:t>d</w:t>
      </w:r>
      <w:r w:rsidRPr="00A944B9">
        <w:rPr>
          <w:lang w:eastAsia="ko-KR"/>
        </w:rPr>
        <w:t>evice#</w:t>
      </w:r>
      <w:r>
        <w:rPr>
          <w:lang w:eastAsia="ko-KR"/>
        </w:rPr>
        <w:t>1</w:t>
      </w:r>
      <w:r w:rsidRPr="00A944B9">
        <w:rPr>
          <w:lang w:eastAsia="ko-KR"/>
        </w:rPr>
        <w:t xml:space="preserve"> verifies its own identifier </w:t>
      </w:r>
      <w:r>
        <w:rPr>
          <w:lang w:eastAsia="ko-KR"/>
        </w:rPr>
        <w:t xml:space="preserve">against the list of </w:t>
      </w:r>
      <w:r w:rsidRPr="00A944B9">
        <w:rPr>
          <w:lang w:eastAsia="ko-KR"/>
        </w:rPr>
        <w:t>EPC ID</w:t>
      </w:r>
      <w:r>
        <w:rPr>
          <w:lang w:eastAsia="ko-KR"/>
        </w:rPr>
        <w:t>s</w:t>
      </w:r>
      <w:r w:rsidRPr="00A944B9">
        <w:rPr>
          <w:lang w:eastAsia="ko-KR"/>
        </w:rPr>
        <w:t xml:space="preserve"> and </w:t>
      </w:r>
      <w:r>
        <w:rPr>
          <w:lang w:eastAsia="ko-KR"/>
        </w:rPr>
        <w:t xml:space="preserve">the </w:t>
      </w:r>
      <w:r w:rsidRPr="00A944B9">
        <w:rPr>
          <w:lang w:eastAsia="ko-KR"/>
        </w:rPr>
        <w:t xml:space="preserve">bitmask and determins </w:t>
      </w:r>
      <w:r>
        <w:rPr>
          <w:lang w:eastAsia="ko-KR"/>
        </w:rPr>
        <w:t xml:space="preserve">not </w:t>
      </w:r>
      <w:r w:rsidRPr="00A944B9">
        <w:rPr>
          <w:lang w:eastAsia="ko-KR"/>
        </w:rPr>
        <w:t>to respon</w:t>
      </w:r>
      <w:r>
        <w:rPr>
          <w:lang w:eastAsia="ko-KR"/>
        </w:rPr>
        <w:t>d.</w:t>
      </w:r>
    </w:p>
    <w:p w14:paraId="59D3736A" w14:textId="77777777" w:rsidR="007C3FB6" w:rsidRDefault="007C3FB6" w:rsidP="007C3FB6">
      <w:pPr>
        <w:pStyle w:val="B1"/>
        <w:rPr>
          <w:lang w:eastAsia="ko-KR"/>
        </w:rPr>
      </w:pPr>
      <w:r>
        <w:rPr>
          <w:rFonts w:eastAsia="Malgun Gothic"/>
          <w:lang w:eastAsia="ko-KR"/>
        </w:rPr>
        <w:tab/>
      </w:r>
      <w:r w:rsidRPr="00A944B9">
        <w:rPr>
          <w:lang w:eastAsia="ko-KR"/>
        </w:rPr>
        <w:t xml:space="preserve">AIoT </w:t>
      </w:r>
      <w:r>
        <w:rPr>
          <w:lang w:eastAsia="ko-KR"/>
        </w:rPr>
        <w:t>d</w:t>
      </w:r>
      <w:r w:rsidRPr="00A944B9">
        <w:rPr>
          <w:lang w:eastAsia="ko-KR"/>
        </w:rPr>
        <w:t xml:space="preserve">evice#2 verifies its own identifier </w:t>
      </w:r>
      <w:r>
        <w:rPr>
          <w:lang w:eastAsia="ko-KR"/>
        </w:rPr>
        <w:t xml:space="preserve">against the list of </w:t>
      </w:r>
      <w:r w:rsidRPr="00A944B9">
        <w:rPr>
          <w:lang w:eastAsia="ko-KR"/>
        </w:rPr>
        <w:t>EPC ID</w:t>
      </w:r>
      <w:r>
        <w:rPr>
          <w:lang w:eastAsia="ko-KR"/>
        </w:rPr>
        <w:t>s</w:t>
      </w:r>
      <w:r w:rsidRPr="00A944B9">
        <w:rPr>
          <w:lang w:eastAsia="ko-KR"/>
        </w:rPr>
        <w:t xml:space="preserve"> and </w:t>
      </w:r>
      <w:r>
        <w:rPr>
          <w:lang w:eastAsia="ko-KR"/>
        </w:rPr>
        <w:t xml:space="preserve">the </w:t>
      </w:r>
      <w:r w:rsidRPr="00A944B9">
        <w:rPr>
          <w:lang w:eastAsia="ko-KR"/>
        </w:rPr>
        <w:t>bitmask and determins to respon</w:t>
      </w:r>
      <w:r>
        <w:rPr>
          <w:lang w:eastAsia="ko-KR"/>
        </w:rPr>
        <w:t>d</w:t>
      </w:r>
      <w:r w:rsidRPr="00A944B9">
        <w:rPr>
          <w:lang w:eastAsia="ko-KR"/>
        </w:rPr>
        <w:t>.</w:t>
      </w:r>
      <w:r>
        <w:rPr>
          <w:lang w:eastAsia="ko-KR"/>
        </w:rPr>
        <w:t xml:space="preserve"> AIoT device#2 responds to the request including its device identifier. (e.g. device identifer #2).</w:t>
      </w:r>
    </w:p>
    <w:p w14:paraId="6C1921F9" w14:textId="1FFF9183" w:rsidR="007C3FB6" w:rsidRDefault="007C3FB6" w:rsidP="007C3FB6">
      <w:pPr>
        <w:rPr>
          <w:rFonts w:eastAsia="游明朝"/>
        </w:rPr>
      </w:pPr>
      <w:r w:rsidRPr="00D316DF">
        <w:rPr>
          <w:rFonts w:eastAsia="游明朝"/>
        </w:rPr>
        <w:t xml:space="preserve">Afterwards, step 3 and onwards in clause </w:t>
      </w:r>
      <w:r w:rsidRPr="00D568D5">
        <w:rPr>
          <w:rFonts w:eastAsia="游明朝"/>
        </w:rPr>
        <w:t>6.X.2.1</w:t>
      </w:r>
      <w:r>
        <w:rPr>
          <w:rFonts w:eastAsia="游明朝"/>
        </w:rPr>
        <w:t xml:space="preserve"> apply.</w:t>
      </w:r>
    </w:p>
    <w:p w14:paraId="0B16CF32" w14:textId="44B4A0D4" w:rsidR="007C3FB6" w:rsidRDefault="007C3FB6" w:rsidP="007C3FB6">
      <w:pPr>
        <w:pStyle w:val="4"/>
        <w:overflowPunct/>
        <w:autoSpaceDE/>
        <w:autoSpaceDN/>
        <w:adjustRightInd/>
        <w:textAlignment w:val="auto"/>
        <w:rPr>
          <w:lang w:eastAsia="en-GB"/>
        </w:rPr>
      </w:pPr>
      <w:r w:rsidRPr="008C0B59">
        <w:rPr>
          <w:lang w:eastAsia="en-GB"/>
        </w:rPr>
        <w:lastRenderedPageBreak/>
        <w:t>6.</w:t>
      </w:r>
      <w:r>
        <w:rPr>
          <w:lang w:eastAsia="en-GB"/>
        </w:rPr>
        <w:t>X</w:t>
      </w:r>
      <w:r w:rsidRPr="008C0B59">
        <w:rPr>
          <w:lang w:eastAsia="en-GB"/>
        </w:rPr>
        <w:t>.2.</w:t>
      </w:r>
      <w:r>
        <w:rPr>
          <w:lang w:eastAsia="en-GB"/>
        </w:rPr>
        <w:t>3</w:t>
      </w:r>
      <w:r w:rsidRPr="008C0B59">
        <w:rPr>
          <w:rFonts w:hint="eastAsia"/>
          <w:lang w:eastAsia="en-GB"/>
        </w:rPr>
        <w:tab/>
      </w:r>
      <w:r>
        <w:rPr>
          <w:lang w:eastAsia="en-GB"/>
        </w:rPr>
        <w:t>Periodic Registration Update that serves also as Mobility Registration Update when Ambient IoT device moves</w:t>
      </w:r>
    </w:p>
    <w:p w14:paraId="292B008F" w14:textId="77777777" w:rsidR="007C3FB6" w:rsidRDefault="007C3FB6" w:rsidP="007C3FB6">
      <w:pPr>
        <w:rPr>
          <w:lang w:eastAsia="ko-KR"/>
        </w:rPr>
      </w:pPr>
      <w:r>
        <w:rPr>
          <w:lang w:eastAsia="ko-KR"/>
        </w:rPr>
        <w:t>The p</w:t>
      </w:r>
      <w:r w:rsidRPr="00F13992">
        <w:rPr>
          <w:lang w:eastAsia="ko-KR"/>
        </w:rPr>
        <w:t xml:space="preserve">rocedure of </w:t>
      </w:r>
      <w:r>
        <w:rPr>
          <w:lang w:eastAsia="ko-KR"/>
        </w:rPr>
        <w:t>Periodic</w:t>
      </w:r>
      <w:r w:rsidRPr="005C6553">
        <w:rPr>
          <w:lang w:eastAsia="ko-KR"/>
        </w:rPr>
        <w:t xml:space="preserve"> Registration update</w:t>
      </w:r>
      <w:r>
        <w:rPr>
          <w:lang w:eastAsia="ko-KR"/>
        </w:rPr>
        <w:t xml:space="preserve"> that serves also as Mobility Registration Update when Ambient IoT device moves is </w:t>
      </w:r>
      <w:r w:rsidRPr="00F13992">
        <w:rPr>
          <w:lang w:eastAsia="ko-KR"/>
        </w:rPr>
        <w:t>as depicted in Figure 6.X.</w:t>
      </w:r>
      <w:r w:rsidRPr="00F13992">
        <w:rPr>
          <w:rFonts w:hint="eastAsia"/>
          <w:lang w:eastAsia="ko-KR"/>
        </w:rPr>
        <w:t>2</w:t>
      </w:r>
      <w:r>
        <w:rPr>
          <w:lang w:eastAsia="ko-KR"/>
        </w:rPr>
        <w:t>.3</w:t>
      </w:r>
      <w:r w:rsidRPr="00F13992">
        <w:rPr>
          <w:lang w:eastAsia="ko-KR"/>
        </w:rPr>
        <w:t>-</w:t>
      </w:r>
      <w:r>
        <w:rPr>
          <w:lang w:eastAsia="ko-KR"/>
        </w:rPr>
        <w:t>1</w:t>
      </w:r>
      <w:r w:rsidRPr="00F13992">
        <w:rPr>
          <w:lang w:eastAsia="ko-KR"/>
        </w:rPr>
        <w:t>.</w:t>
      </w:r>
    </w:p>
    <w:p w14:paraId="278B29CA" w14:textId="669A10A2" w:rsidR="007C3FB6" w:rsidRPr="007C3FB6" w:rsidRDefault="00C74FE1" w:rsidP="007C3FB6">
      <w:pPr>
        <w:overflowPunct/>
        <w:autoSpaceDE/>
        <w:autoSpaceDN/>
        <w:adjustRightInd/>
        <w:spacing w:before="100" w:beforeAutospacing="1" w:after="100" w:afterAutospacing="1"/>
        <w:textAlignment w:val="auto"/>
        <w:rPr>
          <w:rFonts w:ascii="ＭＳ Ｐゴシック" w:eastAsia="ＭＳ Ｐゴシック" w:hAnsi="ＭＳ Ｐゴシック" w:cs="ＭＳ Ｐゴシック"/>
          <w:color w:val="auto"/>
          <w:sz w:val="24"/>
          <w:szCs w:val="24"/>
          <w:lang w:val="en-US"/>
        </w:rPr>
      </w:pPr>
      <w:r w:rsidRPr="00C74FE1">
        <w:rPr>
          <w:rFonts w:ascii="ＭＳ Ｐゴシック" w:eastAsia="ＭＳ Ｐゴシック" w:hAnsi="ＭＳ Ｐゴシック" w:cs="ＭＳ Ｐゴシック"/>
          <w:noProof/>
          <w:color w:val="auto"/>
          <w:sz w:val="24"/>
          <w:szCs w:val="24"/>
          <w:lang w:val="en-US"/>
        </w:rPr>
        <w:drawing>
          <wp:inline distT="0" distB="0" distL="0" distR="0" wp14:anchorId="3F7CFB68" wp14:editId="38C5957B">
            <wp:extent cx="5835950" cy="427377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835950" cy="4273770"/>
                    </a:xfrm>
                    <a:prstGeom prst="rect">
                      <a:avLst/>
                    </a:prstGeom>
                  </pic:spPr>
                </pic:pic>
              </a:graphicData>
            </a:graphic>
          </wp:inline>
        </w:drawing>
      </w:r>
    </w:p>
    <w:p w14:paraId="1A6E2BE9" w14:textId="77777777" w:rsidR="007C3FB6" w:rsidRDefault="007C3FB6" w:rsidP="007C3FB6">
      <w:pPr>
        <w:pStyle w:val="TF"/>
      </w:pPr>
      <w:r>
        <w:t xml:space="preserve">Figure 6.X.2.3-1: </w:t>
      </w:r>
      <w:r w:rsidRPr="005E356B">
        <w:t xml:space="preserve">Periodic Registration Update that serves also as Mobility Registration Update </w:t>
      </w:r>
      <w:r>
        <w:t>when Ambient IoT device moves</w:t>
      </w:r>
    </w:p>
    <w:p w14:paraId="1B7FE4BB" w14:textId="77777777" w:rsidR="007C3FB6" w:rsidRPr="00B365E6" w:rsidRDefault="007C3FB6" w:rsidP="007C3FB6">
      <w:pPr>
        <w:pStyle w:val="B1"/>
        <w:rPr>
          <w:rFonts w:eastAsia="Malgun Gothic"/>
          <w:lang w:eastAsia="ko-KR"/>
        </w:rPr>
      </w:pPr>
      <w:r>
        <w:rPr>
          <w:rFonts w:eastAsia="Malgun Gothic"/>
          <w:lang w:eastAsia="ko-KR"/>
        </w:rPr>
        <w:t xml:space="preserve">0.  </w:t>
      </w:r>
      <w:r w:rsidRPr="00B365E6">
        <w:rPr>
          <w:rFonts w:eastAsia="Malgun Gothic"/>
          <w:lang w:eastAsia="ko-KR"/>
        </w:rPr>
        <w:t xml:space="preserve">It is assumed that after 3 hours, AIoT </w:t>
      </w:r>
      <w:r>
        <w:rPr>
          <w:rFonts w:eastAsia="Malgun Gothic"/>
          <w:lang w:eastAsia="ko-KR"/>
        </w:rPr>
        <w:t>d</w:t>
      </w:r>
      <w:r w:rsidRPr="00B365E6">
        <w:rPr>
          <w:rFonts w:eastAsia="Malgun Gothic"/>
          <w:lang w:eastAsia="ko-KR"/>
        </w:rPr>
        <w:t>evice#1 move</w:t>
      </w:r>
      <w:r>
        <w:rPr>
          <w:rFonts w:eastAsia="Malgun Gothic"/>
          <w:lang w:eastAsia="ko-KR"/>
        </w:rPr>
        <w:t>s</w:t>
      </w:r>
      <w:r w:rsidRPr="00B365E6">
        <w:rPr>
          <w:rFonts w:eastAsia="Malgun Gothic"/>
          <w:lang w:eastAsia="ko-KR"/>
        </w:rPr>
        <w:t xml:space="preserve"> to BS#3(AIoT RA#2). Periodic notification timer (e.g.</w:t>
      </w:r>
      <w:r>
        <w:rPr>
          <w:rFonts w:eastAsia="Malgun Gothic"/>
          <w:lang w:eastAsia="ko-KR"/>
        </w:rPr>
        <w:t>,</w:t>
      </w:r>
      <w:r w:rsidRPr="00B365E6">
        <w:rPr>
          <w:rFonts w:eastAsia="Malgun Gothic"/>
          <w:lang w:eastAsia="ko-KR"/>
        </w:rPr>
        <w:t xml:space="preserve"> 1</w:t>
      </w:r>
      <w:r>
        <w:rPr>
          <w:rFonts w:eastAsia="Malgun Gothic"/>
          <w:lang w:eastAsia="ko-KR"/>
        </w:rPr>
        <w:t xml:space="preserve"> </w:t>
      </w:r>
      <w:r w:rsidRPr="00B365E6">
        <w:rPr>
          <w:rFonts w:eastAsia="Malgun Gothic"/>
          <w:lang w:eastAsia="ko-KR"/>
        </w:rPr>
        <w:t>hour) set by BS#3 (AIoT RA#2) expires.</w:t>
      </w:r>
    </w:p>
    <w:p w14:paraId="1476AA2F" w14:textId="77777777" w:rsidR="007C3FB6" w:rsidRDefault="007C3FB6" w:rsidP="007C3FB6">
      <w:pPr>
        <w:pStyle w:val="B1"/>
        <w:ind w:left="284" w:firstLine="0"/>
        <w:rPr>
          <w:lang w:eastAsia="ko-KR"/>
        </w:rPr>
      </w:pPr>
      <w:r>
        <w:rPr>
          <w:lang w:eastAsia="ko-KR"/>
        </w:rPr>
        <w:t>1.  BS#3 (AIoT RA#2) sends the AIoT Registration Activation Request.</w:t>
      </w:r>
    </w:p>
    <w:p w14:paraId="276B9528" w14:textId="77777777" w:rsidR="007C3FB6" w:rsidRDefault="007C3FB6" w:rsidP="007C3FB6">
      <w:pPr>
        <w:pStyle w:val="B1"/>
        <w:rPr>
          <w:lang w:eastAsia="ko-KR"/>
        </w:rPr>
      </w:pPr>
      <w:r>
        <w:rPr>
          <w:rFonts w:eastAsia="Malgun Gothic" w:hint="eastAsia"/>
          <w:lang w:eastAsia="ko-KR"/>
        </w:rPr>
        <w:t>2</w:t>
      </w:r>
      <w:r>
        <w:rPr>
          <w:rFonts w:eastAsia="Malgun Gothic"/>
          <w:lang w:eastAsia="ko-KR"/>
        </w:rPr>
        <w:t xml:space="preserve">.  </w:t>
      </w:r>
      <w:r w:rsidRPr="00B365E6">
        <w:rPr>
          <w:rFonts w:eastAsia="Malgun Gothic"/>
          <w:lang w:eastAsia="ko-KR"/>
        </w:rPr>
        <w:t xml:space="preserve">AIoT device#1 verifies its own identifier </w:t>
      </w:r>
      <w:r>
        <w:rPr>
          <w:rFonts w:eastAsia="Malgun Gothic"/>
          <w:lang w:eastAsia="ko-KR"/>
        </w:rPr>
        <w:t xml:space="preserve">against the list of </w:t>
      </w:r>
      <w:r w:rsidRPr="00B365E6">
        <w:rPr>
          <w:rFonts w:eastAsia="Malgun Gothic"/>
          <w:lang w:eastAsia="ko-KR"/>
        </w:rPr>
        <w:t>EPC ID</w:t>
      </w:r>
      <w:r>
        <w:rPr>
          <w:rFonts w:eastAsia="Malgun Gothic"/>
          <w:lang w:eastAsia="ko-KR"/>
        </w:rPr>
        <w:t>s</w:t>
      </w:r>
      <w:r w:rsidRPr="00B365E6">
        <w:rPr>
          <w:rFonts w:eastAsia="Malgun Gothic"/>
          <w:lang w:eastAsia="ko-KR"/>
        </w:rPr>
        <w:t xml:space="preserve"> and </w:t>
      </w:r>
      <w:r>
        <w:rPr>
          <w:rFonts w:eastAsia="Malgun Gothic"/>
          <w:lang w:eastAsia="ko-KR"/>
        </w:rPr>
        <w:t xml:space="preserve">the </w:t>
      </w:r>
      <w:r w:rsidRPr="00B365E6">
        <w:rPr>
          <w:rFonts w:eastAsia="Malgun Gothic"/>
          <w:lang w:eastAsia="ko-KR"/>
        </w:rPr>
        <w:t xml:space="preserve">bitmask </w:t>
      </w:r>
      <w:r>
        <w:rPr>
          <w:rFonts w:eastAsia="Malgun Gothic"/>
          <w:lang w:eastAsia="ko-KR"/>
        </w:rPr>
        <w:t>and</w:t>
      </w:r>
      <w:r w:rsidRPr="00B365E6">
        <w:rPr>
          <w:rFonts w:eastAsia="Malgun Gothic"/>
          <w:lang w:eastAsia="ko-KR"/>
        </w:rPr>
        <w:t xml:space="preserve"> </w:t>
      </w:r>
      <w:r w:rsidRPr="00A944B9">
        <w:rPr>
          <w:lang w:eastAsia="ko-KR"/>
        </w:rPr>
        <w:t>determins to respon</w:t>
      </w:r>
      <w:r>
        <w:rPr>
          <w:lang w:eastAsia="ko-KR"/>
        </w:rPr>
        <w:t xml:space="preserve">d. </w:t>
      </w:r>
    </w:p>
    <w:p w14:paraId="6545EF54" w14:textId="77777777" w:rsidR="007C3FB6" w:rsidRDefault="007C3FB6" w:rsidP="007C3FB6">
      <w:pPr>
        <w:pStyle w:val="B1"/>
        <w:rPr>
          <w:lang w:eastAsia="ko-KR"/>
        </w:rPr>
      </w:pPr>
      <w:r>
        <w:rPr>
          <w:rFonts w:eastAsia="Malgun Gothic" w:hint="eastAsia"/>
          <w:lang w:eastAsia="ko-KR"/>
        </w:rPr>
        <w:t>3</w:t>
      </w:r>
      <w:r>
        <w:rPr>
          <w:rFonts w:eastAsia="Malgun Gothic"/>
          <w:lang w:eastAsia="ko-KR"/>
        </w:rPr>
        <w:t xml:space="preserve">.  </w:t>
      </w:r>
      <w:r>
        <w:rPr>
          <w:lang w:eastAsia="ko-KR"/>
        </w:rPr>
        <w:t>AIoT device#1 responds to the request including its device identifier. (e.g. device identifer #1).</w:t>
      </w:r>
    </w:p>
    <w:p w14:paraId="46FB5483" w14:textId="77777777" w:rsidR="007C3FB6" w:rsidRDefault="007C3FB6" w:rsidP="007C3FB6">
      <w:pPr>
        <w:pStyle w:val="B1"/>
        <w:rPr>
          <w:lang w:eastAsia="ko-KR"/>
        </w:rPr>
      </w:pPr>
      <w:r>
        <w:rPr>
          <w:rFonts w:eastAsia="Malgun Gothic"/>
          <w:lang w:eastAsia="ko-KR"/>
        </w:rPr>
        <w:t xml:space="preserve">4.  </w:t>
      </w:r>
      <w:r>
        <w:rPr>
          <w:lang w:eastAsia="ko-KR"/>
        </w:rPr>
        <w:t>BS#3(AIoT RA#2) s</w:t>
      </w:r>
      <w:r w:rsidRPr="00FF0053">
        <w:rPr>
          <w:lang w:eastAsia="ko-KR"/>
        </w:rPr>
        <w:t>et</w:t>
      </w:r>
      <w:r>
        <w:rPr>
          <w:lang w:eastAsia="ko-KR"/>
        </w:rPr>
        <w:t>s</w:t>
      </w:r>
      <w:r w:rsidRPr="00FF0053">
        <w:rPr>
          <w:lang w:eastAsia="ko-KR"/>
        </w:rPr>
        <w:t xml:space="preserve"> a periodic registration timer (e.g., 6 hours) </w:t>
      </w:r>
      <w:r>
        <w:rPr>
          <w:lang w:eastAsia="ko-KR"/>
        </w:rPr>
        <w:t>for</w:t>
      </w:r>
      <w:r w:rsidRPr="00FF0053">
        <w:rPr>
          <w:lang w:eastAsia="ko-KR"/>
        </w:rPr>
        <w:t xml:space="preserve"> </w:t>
      </w:r>
      <w:r>
        <w:rPr>
          <w:lang w:eastAsia="ko-KR"/>
        </w:rPr>
        <w:t>AIoT d</w:t>
      </w:r>
      <w:r w:rsidRPr="00FF0053">
        <w:rPr>
          <w:lang w:eastAsia="ko-KR"/>
        </w:rPr>
        <w:t>evice #</w:t>
      </w:r>
      <w:r>
        <w:rPr>
          <w:lang w:eastAsia="ko-KR"/>
        </w:rPr>
        <w:t>1.</w:t>
      </w:r>
    </w:p>
    <w:p w14:paraId="32E60E1E" w14:textId="77777777" w:rsidR="007C3FB6" w:rsidRDefault="007C3FB6" w:rsidP="007C3FB6">
      <w:pPr>
        <w:pStyle w:val="B1"/>
        <w:rPr>
          <w:lang w:eastAsia="ko-KR"/>
        </w:rPr>
      </w:pPr>
      <w:r>
        <w:rPr>
          <w:rFonts w:eastAsia="Malgun Gothic"/>
          <w:lang w:eastAsia="ko-KR"/>
        </w:rPr>
        <w:t xml:space="preserve">5.  </w:t>
      </w:r>
      <w:r>
        <w:rPr>
          <w:lang w:eastAsia="ko-KR"/>
        </w:rPr>
        <w:t xml:space="preserve">BS#3(AIoT RA#2) sends the </w:t>
      </w:r>
      <w:r w:rsidRPr="00FF0053">
        <w:rPr>
          <w:lang w:eastAsia="ko-KR"/>
        </w:rPr>
        <w:t xml:space="preserve">AIoT </w:t>
      </w:r>
      <w:r>
        <w:rPr>
          <w:lang w:eastAsia="ko-KR"/>
        </w:rPr>
        <w:t>R</w:t>
      </w:r>
      <w:r w:rsidRPr="00FF0053">
        <w:rPr>
          <w:lang w:eastAsia="ko-KR"/>
        </w:rPr>
        <w:t xml:space="preserve">egistration </w:t>
      </w:r>
      <w:r>
        <w:rPr>
          <w:lang w:eastAsia="ko-KR"/>
        </w:rPr>
        <w:t>R</w:t>
      </w:r>
      <w:r w:rsidRPr="00FF0053">
        <w:rPr>
          <w:lang w:eastAsia="ko-KR"/>
        </w:rPr>
        <w:t xml:space="preserve">equest </w:t>
      </w:r>
      <w:r>
        <w:rPr>
          <w:lang w:eastAsia="ko-KR"/>
        </w:rPr>
        <w:t xml:space="preserve">containing </w:t>
      </w:r>
      <w:r w:rsidRPr="00FF0053">
        <w:rPr>
          <w:lang w:eastAsia="ko-KR"/>
        </w:rPr>
        <w:t>device identifier #</w:t>
      </w:r>
      <w:r>
        <w:rPr>
          <w:lang w:eastAsia="ko-KR"/>
        </w:rPr>
        <w:t>1 to AMF.</w:t>
      </w:r>
    </w:p>
    <w:p w14:paraId="3EB85749" w14:textId="77777777" w:rsidR="007C3FB6" w:rsidRDefault="007C3FB6" w:rsidP="007C3FB6">
      <w:pPr>
        <w:pStyle w:val="B1"/>
        <w:rPr>
          <w:lang w:eastAsia="ko-KR"/>
        </w:rPr>
      </w:pPr>
      <w:r>
        <w:rPr>
          <w:rFonts w:eastAsia="Malgun Gothic"/>
          <w:lang w:eastAsia="ko-KR"/>
        </w:rPr>
        <w:t xml:space="preserve">6.  </w:t>
      </w:r>
      <w:r>
        <w:rPr>
          <w:lang w:eastAsia="ko-KR"/>
        </w:rPr>
        <w:t xml:space="preserve">AMF notices the AIoT device#1 is situated in RA#2 based on that AMF has received the AIoT Registration Request from the the BS#3. </w:t>
      </w:r>
      <w:r w:rsidRPr="00B365E6">
        <w:rPr>
          <w:lang w:eastAsia="ko-KR"/>
        </w:rPr>
        <w:t xml:space="preserve">AMF recognizes that </w:t>
      </w:r>
      <w:r>
        <w:rPr>
          <w:lang w:eastAsia="ko-KR"/>
        </w:rPr>
        <w:t xml:space="preserve">the AIoT </w:t>
      </w:r>
      <w:r w:rsidRPr="00B365E6">
        <w:rPr>
          <w:lang w:eastAsia="ko-KR"/>
        </w:rPr>
        <w:t xml:space="preserve">device #1, which was registered to AIoT RA#1, </w:t>
      </w:r>
      <w:r>
        <w:rPr>
          <w:lang w:eastAsia="ko-KR"/>
        </w:rPr>
        <w:t>i</w:t>
      </w:r>
      <w:r w:rsidRPr="00B365E6">
        <w:rPr>
          <w:lang w:eastAsia="ko-KR"/>
        </w:rPr>
        <w:t xml:space="preserve">s </w:t>
      </w:r>
      <w:r>
        <w:rPr>
          <w:lang w:eastAsia="ko-KR"/>
        </w:rPr>
        <w:t xml:space="preserve">now </w:t>
      </w:r>
      <w:r w:rsidRPr="00B365E6">
        <w:rPr>
          <w:lang w:eastAsia="ko-KR"/>
        </w:rPr>
        <w:t xml:space="preserve">registered </w:t>
      </w:r>
      <w:r>
        <w:rPr>
          <w:lang w:eastAsia="ko-KR"/>
        </w:rPr>
        <w:t xml:space="preserve">in AIoT RA#2. AMF stores this RA#2 in the context of the AIoT device  #1 and resets the </w:t>
      </w:r>
      <w:r w:rsidRPr="00FF0053">
        <w:rPr>
          <w:lang w:eastAsia="ko-KR"/>
        </w:rPr>
        <w:t xml:space="preserve">AIoT Mobile Reachable Timer </w:t>
      </w:r>
      <w:r>
        <w:rPr>
          <w:lang w:eastAsia="ko-KR"/>
        </w:rPr>
        <w:t xml:space="preserve">for the AIoT device #1 to the initial value </w:t>
      </w:r>
      <w:r w:rsidRPr="00FF0053">
        <w:rPr>
          <w:lang w:eastAsia="ko-KR"/>
        </w:rPr>
        <w:t>(e.g., 6 hours and 30 minutes)</w:t>
      </w:r>
      <w:r>
        <w:rPr>
          <w:lang w:eastAsia="ko-KR"/>
        </w:rPr>
        <w:t>.</w:t>
      </w:r>
    </w:p>
    <w:p w14:paraId="40F962D0" w14:textId="77777777" w:rsidR="007C3FB6" w:rsidRDefault="007C3FB6" w:rsidP="007C3FB6">
      <w:pPr>
        <w:pStyle w:val="B1"/>
        <w:rPr>
          <w:lang w:eastAsia="ko-KR"/>
        </w:rPr>
      </w:pPr>
      <w:r>
        <w:rPr>
          <w:rFonts w:eastAsia="Malgun Gothic"/>
          <w:lang w:eastAsia="ko-KR"/>
        </w:rPr>
        <w:tab/>
      </w:r>
      <w:r w:rsidRPr="00B365E6">
        <w:rPr>
          <w:lang w:eastAsia="ko-KR"/>
        </w:rPr>
        <w:t>Since it is the same AMF, notification to UDM can be omitted.</w:t>
      </w:r>
    </w:p>
    <w:p w14:paraId="3A50907E" w14:textId="77777777" w:rsidR="007C3FB6" w:rsidRDefault="007C3FB6" w:rsidP="007C3FB6">
      <w:pPr>
        <w:pStyle w:val="B1"/>
        <w:rPr>
          <w:lang w:eastAsia="ko-KR"/>
        </w:rPr>
      </w:pPr>
      <w:r>
        <w:rPr>
          <w:rFonts w:eastAsia="Malgun Gothic"/>
          <w:lang w:eastAsia="ko-KR"/>
        </w:rPr>
        <w:t>7.</w:t>
      </w:r>
      <w:r>
        <w:rPr>
          <w:lang w:eastAsia="ko-KR"/>
        </w:rPr>
        <w:t xml:space="preserve">  </w:t>
      </w:r>
      <w:r w:rsidRPr="00B365E6">
        <w:rPr>
          <w:lang w:eastAsia="ko-KR"/>
        </w:rPr>
        <w:t xml:space="preserve">AMF sends </w:t>
      </w:r>
      <w:r>
        <w:rPr>
          <w:lang w:eastAsia="ko-KR"/>
        </w:rPr>
        <w:t xml:space="preserve">the </w:t>
      </w:r>
      <w:r w:rsidRPr="00B365E6">
        <w:rPr>
          <w:lang w:eastAsia="ko-KR"/>
        </w:rPr>
        <w:t xml:space="preserve">AIoT </w:t>
      </w:r>
      <w:r>
        <w:rPr>
          <w:lang w:eastAsia="ko-KR"/>
        </w:rPr>
        <w:t>R</w:t>
      </w:r>
      <w:r w:rsidRPr="00B365E6">
        <w:rPr>
          <w:lang w:eastAsia="ko-KR"/>
        </w:rPr>
        <w:t xml:space="preserve">egistration </w:t>
      </w:r>
      <w:r>
        <w:rPr>
          <w:lang w:eastAsia="ko-KR"/>
        </w:rPr>
        <w:t>R</w:t>
      </w:r>
      <w:r w:rsidRPr="00B365E6">
        <w:rPr>
          <w:lang w:eastAsia="ko-KR"/>
        </w:rPr>
        <w:t>esponse to BS#</w:t>
      </w:r>
      <w:r>
        <w:rPr>
          <w:lang w:eastAsia="ko-KR"/>
        </w:rPr>
        <w:t>3</w:t>
      </w:r>
      <w:r w:rsidRPr="00B365E6">
        <w:rPr>
          <w:lang w:eastAsia="ko-KR"/>
        </w:rPr>
        <w:t>(AIoT RA#</w:t>
      </w:r>
      <w:r>
        <w:rPr>
          <w:lang w:eastAsia="ko-KR"/>
        </w:rPr>
        <w:t>2</w:t>
      </w:r>
      <w:r w:rsidRPr="00B365E6">
        <w:rPr>
          <w:lang w:eastAsia="ko-KR"/>
        </w:rPr>
        <w:t>).</w:t>
      </w:r>
      <w:r>
        <w:rPr>
          <w:lang w:eastAsia="ko-KR"/>
        </w:rPr>
        <w:t>.</w:t>
      </w:r>
    </w:p>
    <w:p w14:paraId="3FC3FDD3" w14:textId="77777777" w:rsidR="007C3FB6" w:rsidRDefault="007C3FB6" w:rsidP="007C3FB6">
      <w:pPr>
        <w:pStyle w:val="B1"/>
        <w:rPr>
          <w:rFonts w:eastAsia="Malgun Gothic"/>
          <w:lang w:eastAsia="ko-KR"/>
        </w:rPr>
      </w:pPr>
      <w:r>
        <w:rPr>
          <w:rFonts w:eastAsia="Malgun Gothic"/>
          <w:lang w:eastAsia="ko-KR"/>
        </w:rPr>
        <w:t>8.  AMF sends the AIoT device Deregistration Request to BS#1(AIoT RA#1) for AIoT Device#1.  BS#1(AIoT RA#1) sends the AIoT device Deregistration Response to AMF.</w:t>
      </w:r>
    </w:p>
    <w:p w14:paraId="5CED6F80" w14:textId="77777777" w:rsidR="007C3FB6" w:rsidRDefault="007C3FB6" w:rsidP="007C3FB6">
      <w:pPr>
        <w:pStyle w:val="B1"/>
        <w:rPr>
          <w:rFonts w:eastAsia="Malgun Gothic"/>
          <w:lang w:eastAsia="ko-KR"/>
        </w:rPr>
      </w:pPr>
      <w:r>
        <w:rPr>
          <w:rFonts w:eastAsia="Malgun Gothic"/>
          <w:lang w:eastAsia="ko-KR"/>
        </w:rPr>
        <w:lastRenderedPageBreak/>
        <w:t>9.  AMF sends the AIoT device Deregistration Request to BS#2(AIoT RA#1) for AIoT Device#1.  BS#2(AIoT RA#1) sends the AIoT device Deregistration Response to AMF.</w:t>
      </w:r>
    </w:p>
    <w:p w14:paraId="76CC62C7" w14:textId="77777777" w:rsidR="007C3FB6" w:rsidRDefault="007C3FB6" w:rsidP="007C3FB6">
      <w:pPr>
        <w:pStyle w:val="4"/>
        <w:rPr>
          <w:rFonts w:eastAsia="Malgun Gothic"/>
          <w:lang w:eastAsia="ko-KR"/>
        </w:rPr>
      </w:pPr>
      <w:r w:rsidRPr="008C0B59">
        <w:rPr>
          <w:lang w:eastAsia="en-GB"/>
        </w:rPr>
        <w:t>6.</w:t>
      </w:r>
      <w:r>
        <w:rPr>
          <w:lang w:eastAsia="en-GB"/>
        </w:rPr>
        <w:t>X</w:t>
      </w:r>
      <w:r w:rsidRPr="008C0B59">
        <w:rPr>
          <w:lang w:eastAsia="en-GB"/>
        </w:rPr>
        <w:t>.2.</w:t>
      </w:r>
      <w:r>
        <w:rPr>
          <w:lang w:eastAsia="en-GB"/>
        </w:rPr>
        <w:t>4</w:t>
      </w:r>
      <w:r w:rsidRPr="008C0B59">
        <w:rPr>
          <w:rFonts w:hint="eastAsia"/>
          <w:lang w:eastAsia="en-GB"/>
        </w:rPr>
        <w:tab/>
      </w:r>
      <w:r>
        <w:rPr>
          <w:lang w:eastAsia="en-GB"/>
        </w:rPr>
        <w:t>Deregistration</w:t>
      </w:r>
    </w:p>
    <w:p w14:paraId="1352CCBE" w14:textId="77777777" w:rsidR="007C3FB6" w:rsidRDefault="007C3FB6" w:rsidP="007C3FB6">
      <w:pPr>
        <w:rPr>
          <w:lang w:eastAsia="ko-KR"/>
        </w:rPr>
      </w:pPr>
      <w:r>
        <w:rPr>
          <w:lang w:eastAsia="ko-KR"/>
        </w:rPr>
        <w:t>The p</w:t>
      </w:r>
      <w:r w:rsidRPr="00F13992">
        <w:rPr>
          <w:lang w:eastAsia="ko-KR"/>
        </w:rPr>
        <w:t xml:space="preserve">rocedure of </w:t>
      </w:r>
      <w:r>
        <w:rPr>
          <w:lang w:eastAsia="ko-KR"/>
        </w:rPr>
        <w:t xml:space="preserve">Deregistration is </w:t>
      </w:r>
      <w:r w:rsidRPr="00F13992">
        <w:rPr>
          <w:lang w:eastAsia="ko-KR"/>
        </w:rPr>
        <w:t>as depicted in Figure 6.X.</w:t>
      </w:r>
      <w:r w:rsidRPr="00F13992">
        <w:rPr>
          <w:rFonts w:hint="eastAsia"/>
          <w:lang w:eastAsia="ko-KR"/>
        </w:rPr>
        <w:t>2</w:t>
      </w:r>
      <w:r>
        <w:rPr>
          <w:lang w:eastAsia="ko-KR"/>
        </w:rPr>
        <w:t>.4</w:t>
      </w:r>
      <w:r w:rsidRPr="00F13992">
        <w:rPr>
          <w:lang w:eastAsia="ko-KR"/>
        </w:rPr>
        <w:t>-</w:t>
      </w:r>
      <w:r>
        <w:rPr>
          <w:lang w:eastAsia="ko-KR"/>
        </w:rPr>
        <w:t>1</w:t>
      </w:r>
      <w:r w:rsidRPr="00F13992">
        <w:rPr>
          <w:lang w:eastAsia="ko-KR"/>
        </w:rPr>
        <w:t>.</w:t>
      </w:r>
    </w:p>
    <w:p w14:paraId="61A44A89" w14:textId="62212A35" w:rsidR="007C3FB6" w:rsidRDefault="00F805C2" w:rsidP="007C3FB6">
      <w:pPr>
        <w:rPr>
          <w:lang w:eastAsia="en-GB"/>
        </w:rPr>
      </w:pPr>
      <w:r w:rsidRPr="00F805C2">
        <w:rPr>
          <w:lang w:eastAsia="en-GB"/>
        </w:rPr>
        <w:drawing>
          <wp:inline distT="0" distB="0" distL="0" distR="0" wp14:anchorId="2D5D3123" wp14:editId="7CCB0F84">
            <wp:extent cx="6120130" cy="26670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2667000"/>
                    </a:xfrm>
                    <a:prstGeom prst="rect">
                      <a:avLst/>
                    </a:prstGeom>
                  </pic:spPr>
                </pic:pic>
              </a:graphicData>
            </a:graphic>
          </wp:inline>
        </w:drawing>
      </w:r>
    </w:p>
    <w:p w14:paraId="13B4F361" w14:textId="75E720FF" w:rsidR="00E23DA8" w:rsidRDefault="00E23DA8" w:rsidP="00E23DA8">
      <w:pPr>
        <w:pStyle w:val="TF"/>
        <w:rPr>
          <w:lang w:eastAsia="en-GB"/>
        </w:rPr>
      </w:pPr>
      <w:r>
        <w:t xml:space="preserve">Figure 6.X.2.4-1: </w:t>
      </w:r>
      <w:r>
        <w:rPr>
          <w:lang w:eastAsia="en-GB"/>
        </w:rPr>
        <w:t>Deregistration</w:t>
      </w:r>
    </w:p>
    <w:p w14:paraId="3BD174C1" w14:textId="77777777" w:rsidR="007C3FB6" w:rsidRDefault="007C3FB6" w:rsidP="007C3FB6">
      <w:pPr>
        <w:pStyle w:val="B1"/>
        <w:rPr>
          <w:rFonts w:eastAsia="Malgun Gothic"/>
          <w:lang w:eastAsia="ko-KR"/>
        </w:rPr>
      </w:pPr>
      <w:r>
        <w:rPr>
          <w:rFonts w:eastAsia="Malgun Gothic"/>
          <w:lang w:eastAsia="ko-KR"/>
        </w:rPr>
        <w:t xml:space="preserve">1. </w:t>
      </w:r>
      <w:r>
        <w:rPr>
          <w:rFonts w:eastAsia="游明朝"/>
        </w:rPr>
        <w:t>After that, i</w:t>
      </w:r>
      <w:r>
        <w:rPr>
          <w:rFonts w:eastAsia="Malgun Gothic"/>
          <w:lang w:eastAsia="ko-KR"/>
        </w:rPr>
        <w:t xml:space="preserve">t is assumed that another 7 hours have passed, and there is no notification from AIoT </w:t>
      </w:r>
      <w:r w:rsidRPr="00D316DF">
        <w:rPr>
          <w:rFonts w:eastAsia="游明朝" w:hint="eastAsia"/>
        </w:rPr>
        <w:t>d</w:t>
      </w:r>
      <w:r>
        <w:rPr>
          <w:rFonts w:eastAsia="Malgun Gothic"/>
          <w:lang w:eastAsia="ko-KR"/>
        </w:rPr>
        <w:t xml:space="preserve">evice#1. </w:t>
      </w:r>
      <w:r w:rsidRPr="00B365E6">
        <w:rPr>
          <w:rFonts w:eastAsia="Malgun Gothic"/>
          <w:lang w:eastAsia="ko-KR"/>
        </w:rPr>
        <w:t xml:space="preserve">Due to the expiration of AIoT Mobile Reachable Timer </w:t>
      </w:r>
      <w:r>
        <w:rPr>
          <w:rFonts w:eastAsia="Malgun Gothic"/>
          <w:lang w:eastAsia="ko-KR"/>
        </w:rPr>
        <w:t>for</w:t>
      </w:r>
      <w:r w:rsidRPr="00B365E6">
        <w:rPr>
          <w:rFonts w:eastAsia="Malgun Gothic"/>
          <w:lang w:eastAsia="ko-KR"/>
        </w:rPr>
        <w:t xml:space="preserve"> </w:t>
      </w:r>
      <w:r>
        <w:rPr>
          <w:rFonts w:eastAsia="Malgun Gothic"/>
          <w:lang w:eastAsia="ko-KR"/>
        </w:rPr>
        <w:t xml:space="preserve">AIoT </w:t>
      </w:r>
      <w:r w:rsidRPr="00B365E6">
        <w:rPr>
          <w:rFonts w:eastAsia="Malgun Gothic"/>
          <w:lang w:eastAsia="ko-KR"/>
        </w:rPr>
        <w:t xml:space="preserve">device #1, </w:t>
      </w:r>
      <w:r>
        <w:rPr>
          <w:rFonts w:eastAsia="Malgun Gothic"/>
          <w:lang w:eastAsia="ko-KR"/>
        </w:rPr>
        <w:t xml:space="preserve">AMF </w:t>
      </w:r>
      <w:r w:rsidRPr="00B365E6">
        <w:rPr>
          <w:rFonts w:eastAsia="Malgun Gothic"/>
          <w:lang w:eastAsia="ko-KR"/>
        </w:rPr>
        <w:t>set</w:t>
      </w:r>
      <w:r>
        <w:rPr>
          <w:rFonts w:eastAsia="Malgun Gothic"/>
          <w:lang w:eastAsia="ko-KR"/>
        </w:rPr>
        <w:t>s</w:t>
      </w:r>
      <w:r w:rsidRPr="00B365E6">
        <w:rPr>
          <w:rFonts w:eastAsia="Malgun Gothic"/>
          <w:lang w:eastAsia="ko-KR"/>
        </w:rPr>
        <w:t xml:space="preserve"> AIoT Implicit </w:t>
      </w:r>
      <w:r>
        <w:rPr>
          <w:rFonts w:eastAsia="Malgun Gothic"/>
          <w:lang w:eastAsia="ko-KR"/>
        </w:rPr>
        <w:t>D</w:t>
      </w:r>
      <w:r w:rsidRPr="00B365E6">
        <w:rPr>
          <w:rFonts w:eastAsia="Malgun Gothic"/>
          <w:lang w:eastAsia="ko-KR"/>
        </w:rPr>
        <w:t xml:space="preserve">e-registration timer (e.g., 6 hours and 30 minutes) </w:t>
      </w:r>
      <w:r>
        <w:rPr>
          <w:rFonts w:eastAsia="Malgun Gothic"/>
          <w:lang w:eastAsia="ko-KR"/>
        </w:rPr>
        <w:t>for</w:t>
      </w:r>
      <w:r w:rsidRPr="00B365E6">
        <w:rPr>
          <w:rFonts w:eastAsia="Malgun Gothic"/>
          <w:lang w:eastAsia="ko-KR"/>
        </w:rPr>
        <w:t xml:space="preserve"> </w:t>
      </w:r>
      <w:r>
        <w:rPr>
          <w:rFonts w:eastAsia="Malgun Gothic"/>
          <w:lang w:eastAsia="ko-KR"/>
        </w:rPr>
        <w:t xml:space="preserve">AIoT </w:t>
      </w:r>
      <w:r w:rsidRPr="00B365E6">
        <w:rPr>
          <w:rFonts w:eastAsia="Malgun Gothic"/>
          <w:lang w:eastAsia="ko-KR"/>
        </w:rPr>
        <w:t>device #1.</w:t>
      </w:r>
    </w:p>
    <w:p w14:paraId="6D78F57D" w14:textId="2BA91130" w:rsidR="007C3FB6" w:rsidRDefault="007C3FB6" w:rsidP="007C3FB6">
      <w:pPr>
        <w:pStyle w:val="B1"/>
        <w:rPr>
          <w:rFonts w:eastAsia="Malgun Gothic"/>
          <w:lang w:eastAsia="ko-KR"/>
        </w:rPr>
      </w:pPr>
      <w:r>
        <w:rPr>
          <w:rFonts w:eastAsia="Malgun Gothic"/>
          <w:lang w:eastAsia="ko-KR"/>
        </w:rPr>
        <w:t xml:space="preserve">2. After that, it is assumed that another 7 hours have passed, and there is no notification from AIoT device#1. </w:t>
      </w:r>
      <w:r w:rsidRPr="00B365E6">
        <w:rPr>
          <w:rFonts w:eastAsia="Malgun Gothic"/>
          <w:lang w:eastAsia="ko-KR"/>
        </w:rPr>
        <w:t xml:space="preserve">Due to the expiration of AIoT Implicit </w:t>
      </w:r>
      <w:r>
        <w:rPr>
          <w:rFonts w:eastAsia="Malgun Gothic"/>
          <w:lang w:eastAsia="ko-KR"/>
        </w:rPr>
        <w:t>D</w:t>
      </w:r>
      <w:r w:rsidRPr="00B365E6">
        <w:rPr>
          <w:rFonts w:eastAsia="Malgun Gothic"/>
          <w:lang w:eastAsia="ko-KR"/>
        </w:rPr>
        <w:t xml:space="preserve">e-registration timer for </w:t>
      </w:r>
      <w:r>
        <w:rPr>
          <w:rFonts w:eastAsia="Malgun Gothic"/>
          <w:lang w:eastAsia="ko-KR"/>
        </w:rPr>
        <w:t xml:space="preserve">AIoT </w:t>
      </w:r>
      <w:r w:rsidRPr="00B365E6">
        <w:rPr>
          <w:rFonts w:eastAsia="Malgun Gothic"/>
          <w:lang w:eastAsia="ko-KR"/>
        </w:rPr>
        <w:t>device #1,</w:t>
      </w:r>
      <w:r>
        <w:rPr>
          <w:rFonts w:eastAsia="Malgun Gothic"/>
          <w:lang w:eastAsia="ko-KR"/>
        </w:rPr>
        <w:t xml:space="preserve"> AMF starts the Deregistration procedure for AIoT device#1.</w:t>
      </w:r>
    </w:p>
    <w:p w14:paraId="546EB365" w14:textId="5D8CCF2E" w:rsidR="007C3FB6" w:rsidRDefault="007C3FB6" w:rsidP="007C3FB6">
      <w:pPr>
        <w:pStyle w:val="B1"/>
        <w:rPr>
          <w:lang w:eastAsia="ko-KR"/>
        </w:rPr>
      </w:pPr>
      <w:r>
        <w:rPr>
          <w:rFonts w:eastAsia="Malgun Gothic"/>
          <w:lang w:eastAsia="ko-KR"/>
        </w:rPr>
        <w:t xml:space="preserve">3. AMF sends </w:t>
      </w:r>
      <w:r w:rsidRPr="00B365E6">
        <w:rPr>
          <w:rFonts w:eastAsia="Malgun Gothic" w:hint="eastAsia"/>
          <w:lang w:eastAsia="ko-KR"/>
        </w:rPr>
        <w:t xml:space="preserve">Nudm_UECM_Deregistration request </w:t>
      </w:r>
      <w:r>
        <w:rPr>
          <w:rFonts w:eastAsia="Malgun Gothic"/>
          <w:lang w:eastAsia="ko-KR"/>
        </w:rPr>
        <w:t xml:space="preserve">to UDM including </w:t>
      </w:r>
      <w:r>
        <w:rPr>
          <w:lang w:eastAsia="ko-KR"/>
        </w:rPr>
        <w:t>device identifer#1.</w:t>
      </w:r>
    </w:p>
    <w:p w14:paraId="35E5149D" w14:textId="70603E6F" w:rsidR="007C3FB6" w:rsidRPr="00B365E6" w:rsidRDefault="007C3FB6" w:rsidP="007C3FB6">
      <w:pPr>
        <w:pStyle w:val="B1"/>
        <w:rPr>
          <w:rFonts w:eastAsia="Malgun Gothic"/>
          <w:lang w:eastAsia="ko-KR"/>
        </w:rPr>
      </w:pPr>
      <w:r>
        <w:rPr>
          <w:rFonts w:eastAsia="Malgun Gothic"/>
          <w:lang w:eastAsia="ko-KR"/>
        </w:rPr>
        <w:t xml:space="preserve">4. UDM sends </w:t>
      </w:r>
      <w:r w:rsidRPr="00B365E6">
        <w:rPr>
          <w:rFonts w:eastAsia="Malgun Gothic"/>
          <w:lang w:eastAsia="ko-KR"/>
        </w:rPr>
        <w:t>Nudm_UECM_Deregistration response</w:t>
      </w:r>
      <w:r>
        <w:rPr>
          <w:rFonts w:eastAsia="Malgun Gothic"/>
          <w:lang w:eastAsia="ko-KR"/>
        </w:rPr>
        <w:t xml:space="preserve"> to AMF. </w:t>
      </w:r>
    </w:p>
    <w:p w14:paraId="7BFED464" w14:textId="77777777" w:rsidR="007C3FB6" w:rsidRPr="00822E86" w:rsidRDefault="007C3FB6" w:rsidP="007C3FB6">
      <w:pPr>
        <w:pStyle w:val="3"/>
        <w:rPr>
          <w:lang w:eastAsia="zh-CN"/>
        </w:rPr>
      </w:pPr>
      <w:bookmarkStart w:id="26" w:name="_Toc326248711"/>
      <w:bookmarkStart w:id="27" w:name="_Toc510604409"/>
      <w:bookmarkStart w:id="28" w:name="_Toc92875664"/>
      <w:bookmarkStart w:id="29" w:name="_Toc93070688"/>
      <w:bookmarkStart w:id="30" w:name="_Toc157501968"/>
      <w:r w:rsidRPr="00822E86">
        <w:rPr>
          <w:lang w:eastAsia="zh-CN"/>
        </w:rPr>
        <w:t>6.X.</w:t>
      </w:r>
      <w:r>
        <w:rPr>
          <w:lang w:eastAsia="zh-CN"/>
        </w:rPr>
        <w:t>3</w:t>
      </w:r>
      <w:r w:rsidRPr="00822E86">
        <w:rPr>
          <w:lang w:eastAsia="zh-CN"/>
        </w:rPr>
        <w:tab/>
      </w:r>
      <w:bookmarkEnd w:id="26"/>
      <w:bookmarkEnd w:id="27"/>
      <w:bookmarkEnd w:id="28"/>
      <w:r w:rsidRPr="00822E86">
        <w:t>Impacts on services, entities and interfaces</w:t>
      </w:r>
      <w:bookmarkEnd w:id="29"/>
      <w:bookmarkEnd w:id="30"/>
    </w:p>
    <w:p w14:paraId="3F5A80BE" w14:textId="77777777" w:rsidR="007C3FB6" w:rsidRPr="007334C0" w:rsidRDefault="007C3FB6" w:rsidP="007C3FB6">
      <w:r w:rsidRPr="007334C0">
        <w:t>UDM:</w:t>
      </w:r>
    </w:p>
    <w:p w14:paraId="0E09C4C8" w14:textId="77777777" w:rsidR="007C3FB6" w:rsidRPr="007334C0" w:rsidRDefault="007C3FB6" w:rsidP="007C3FB6">
      <w:pPr>
        <w:pStyle w:val="B1"/>
      </w:pPr>
      <w:r w:rsidRPr="007334C0">
        <w:t xml:space="preserve">- </w:t>
      </w:r>
      <w:r w:rsidRPr="007334C0">
        <w:tab/>
        <w:t xml:space="preserve">Supports </w:t>
      </w:r>
      <w:r>
        <w:t>the registration management for</w:t>
      </w:r>
      <w:r w:rsidRPr="007334C0">
        <w:t xml:space="preserve"> </w:t>
      </w:r>
      <w:r>
        <w:t>A</w:t>
      </w:r>
      <w:r w:rsidRPr="007334C0">
        <w:t>IoT</w:t>
      </w:r>
      <w:r>
        <w:t xml:space="preserve"> device</w:t>
      </w:r>
      <w:r w:rsidRPr="007334C0">
        <w:t>s</w:t>
      </w:r>
      <w:r>
        <w:t xml:space="preserve"> based on the AIoT device identifier.</w:t>
      </w:r>
    </w:p>
    <w:p w14:paraId="27CED246" w14:textId="77777777" w:rsidR="007C3FB6" w:rsidRPr="007334C0" w:rsidRDefault="007C3FB6" w:rsidP="007C3FB6">
      <w:r>
        <w:t>AMF</w:t>
      </w:r>
    </w:p>
    <w:p w14:paraId="446581F3" w14:textId="77777777" w:rsidR="007C3FB6" w:rsidRDefault="007C3FB6" w:rsidP="007C3FB6">
      <w:pPr>
        <w:pStyle w:val="B1"/>
      </w:pPr>
      <w:r w:rsidRPr="007334C0">
        <w:t xml:space="preserve">- </w:t>
      </w:r>
      <w:r w:rsidRPr="007334C0">
        <w:tab/>
      </w:r>
      <w:r>
        <w:t>Storing RA of AIoT device and supports controlling contexts for the registration management stored in BS (i.e., removing them when needed).</w:t>
      </w:r>
    </w:p>
    <w:p w14:paraId="05371BCD" w14:textId="77777777" w:rsidR="007C3FB6" w:rsidRDefault="007C3FB6" w:rsidP="007C3FB6">
      <w:pPr>
        <w:pStyle w:val="B1"/>
      </w:pPr>
      <w:r>
        <w:t>-</w:t>
      </w:r>
      <w:r>
        <w:tab/>
      </w:r>
      <w:r w:rsidRPr="007334C0">
        <w:t xml:space="preserve">Supports </w:t>
      </w:r>
      <w:r>
        <w:t xml:space="preserve">setting </w:t>
      </w:r>
      <w:r w:rsidRPr="00421AF9">
        <w:t xml:space="preserve">AIoT Mobile Reachable Timer </w:t>
      </w:r>
      <w:r>
        <w:t xml:space="preserve">and </w:t>
      </w:r>
      <w:r w:rsidRPr="00421AF9">
        <w:t>AIoT Implicit de-registration timer</w:t>
      </w:r>
      <w:r>
        <w:t xml:space="preserve"> per AIoT device.</w:t>
      </w:r>
    </w:p>
    <w:p w14:paraId="2E3236C1" w14:textId="77777777" w:rsidR="007C3FB6" w:rsidRDefault="007C3FB6" w:rsidP="007C3FB6">
      <w:pPr>
        <w:pStyle w:val="B1"/>
        <w:ind w:left="0" w:firstLine="0"/>
      </w:pPr>
      <w:r>
        <w:rPr>
          <w:rFonts w:hint="eastAsia"/>
        </w:rPr>
        <w:t>B</w:t>
      </w:r>
      <w:r>
        <w:t>S</w:t>
      </w:r>
    </w:p>
    <w:p w14:paraId="576B5531" w14:textId="77777777" w:rsidR="007C3FB6" w:rsidRDefault="007C3FB6" w:rsidP="007C3FB6">
      <w:pPr>
        <w:pStyle w:val="B1"/>
        <w:rPr>
          <w:lang w:eastAsia="ko-KR"/>
        </w:rPr>
      </w:pPr>
      <w:r>
        <w:rPr>
          <w:rFonts w:hint="eastAsia"/>
        </w:rPr>
        <w:t>-</w:t>
      </w:r>
      <w:r>
        <w:tab/>
        <w:t xml:space="preserve">Supports </w:t>
      </w:r>
      <w:r>
        <w:rPr>
          <w:rFonts w:eastAsia="Malgun Gothic"/>
          <w:lang w:eastAsia="ko-KR"/>
        </w:rPr>
        <w:t xml:space="preserve">broadcasting </w:t>
      </w:r>
      <w:r>
        <w:rPr>
          <w:lang w:eastAsia="ko-KR"/>
        </w:rPr>
        <w:t>the AIoT Registration A</w:t>
      </w:r>
      <w:r w:rsidRPr="00FF0053">
        <w:rPr>
          <w:lang w:eastAsia="ko-KR"/>
        </w:rPr>
        <w:t xml:space="preserve">ctivation </w:t>
      </w:r>
      <w:r>
        <w:rPr>
          <w:lang w:eastAsia="ko-KR"/>
        </w:rPr>
        <w:t>Request periodically.</w:t>
      </w:r>
    </w:p>
    <w:p w14:paraId="4BB012CA" w14:textId="77777777" w:rsidR="007C3FB6" w:rsidRPr="00F72B4D" w:rsidRDefault="007C3FB6" w:rsidP="007C3FB6">
      <w:pPr>
        <w:pStyle w:val="B1"/>
        <w:rPr>
          <w:rFonts w:eastAsia="游明朝"/>
        </w:rPr>
      </w:pPr>
      <w:r w:rsidRPr="00D316DF">
        <w:rPr>
          <w:rFonts w:eastAsia="游明朝" w:hint="eastAsia"/>
        </w:rPr>
        <w:t>-</w:t>
      </w:r>
      <w:r w:rsidRPr="00D316DF">
        <w:rPr>
          <w:rFonts w:eastAsia="游明朝"/>
        </w:rPr>
        <w:tab/>
        <w:t xml:space="preserve">Supports managing periodic registration timer per AIoT device and constructing the content of </w:t>
      </w:r>
      <w:r>
        <w:rPr>
          <w:lang w:eastAsia="ko-KR"/>
        </w:rPr>
        <w:t>the AIoT Registration A</w:t>
      </w:r>
      <w:r w:rsidRPr="00FF0053">
        <w:rPr>
          <w:lang w:eastAsia="ko-KR"/>
        </w:rPr>
        <w:t xml:space="preserve">ctivation </w:t>
      </w:r>
      <w:r>
        <w:rPr>
          <w:lang w:eastAsia="ko-KR"/>
        </w:rPr>
        <w:t>Request</w:t>
      </w:r>
      <w:r>
        <w:rPr>
          <w:rFonts w:eastAsia="Malgun Gothic"/>
          <w:lang w:eastAsia="ko-KR"/>
        </w:rPr>
        <w:t xml:space="preserve"> accordingly.</w:t>
      </w:r>
    </w:p>
    <w:p w14:paraId="7743B836" w14:textId="1C76FAB4" w:rsidR="007C3FB6" w:rsidRDefault="007C3FB6" w:rsidP="007C3FB6">
      <w:pPr>
        <w:ind w:firstLine="284"/>
        <w:rPr>
          <w:rFonts w:eastAsia="Malgun Gothic"/>
          <w:lang w:eastAsia="ko-KR"/>
        </w:rPr>
      </w:pPr>
      <w:r>
        <w:rPr>
          <w:rFonts w:eastAsia="Malgun Gothic" w:hint="eastAsia"/>
          <w:lang w:eastAsia="ko-KR"/>
        </w:rPr>
        <w:t>-</w:t>
      </w:r>
      <w:r>
        <w:rPr>
          <w:rFonts w:eastAsia="Malgun Gothic"/>
          <w:lang w:eastAsia="ko-KR"/>
        </w:rPr>
        <w:t xml:space="preserve">  Supports sharing the device registration status among other BSs that share the same registration area.</w:t>
      </w:r>
    </w:p>
    <w:p w14:paraId="7BBF10C1" w14:textId="77777777" w:rsidR="00FE6DA0" w:rsidRDefault="00FE6DA0" w:rsidP="00FE6DA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bookmarkEnd w:id="1"/>
      <w:bookmarkEnd w:id="2"/>
      <w:bookmarkEnd w:id="3"/>
      <w:bookmarkEnd w:id="4"/>
      <w:bookmarkEnd w:id="5"/>
      <w:bookmarkEnd w:id="6"/>
      <w:bookmarkEnd w:id="7"/>
    </w:p>
    <w:sectPr w:rsidR="00FE6DA0" w:rsidSect="00DC2F06">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39E90" w14:textId="77777777" w:rsidR="003307D3" w:rsidRDefault="003307D3">
      <w:r>
        <w:separator/>
      </w:r>
    </w:p>
    <w:p w14:paraId="6A76FB43" w14:textId="77777777" w:rsidR="003307D3" w:rsidRDefault="003307D3"/>
  </w:endnote>
  <w:endnote w:type="continuationSeparator" w:id="0">
    <w:p w14:paraId="0F71B54C" w14:textId="77777777" w:rsidR="003307D3" w:rsidRDefault="003307D3">
      <w:r>
        <w:continuationSeparator/>
      </w:r>
    </w:p>
    <w:p w14:paraId="1844CC19" w14:textId="77777777" w:rsidR="003307D3" w:rsidRDefault="00330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BD1A6" w14:textId="77777777" w:rsidR="003307D3" w:rsidRDefault="003307D3">
      <w:r>
        <w:separator/>
      </w:r>
    </w:p>
    <w:p w14:paraId="3C969AC8" w14:textId="77777777" w:rsidR="003307D3" w:rsidRDefault="003307D3"/>
  </w:footnote>
  <w:footnote w:type="continuationSeparator" w:id="0">
    <w:p w14:paraId="7BBCD9F6" w14:textId="77777777" w:rsidR="003307D3" w:rsidRDefault="003307D3">
      <w:r>
        <w:continuationSeparator/>
      </w:r>
    </w:p>
    <w:p w14:paraId="1702B5DF" w14:textId="77777777" w:rsidR="003307D3" w:rsidRDefault="003307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305B2"/>
    <w:multiLevelType w:val="hybridMultilevel"/>
    <w:tmpl w:val="BEFC7BFA"/>
    <w:lvl w:ilvl="0" w:tplc="D27EECE2">
      <w:numFmt w:val="bullet"/>
      <w:lvlText w:val="-"/>
      <w:lvlJc w:val="left"/>
      <w:pPr>
        <w:ind w:left="644" w:hanging="360"/>
      </w:pPr>
      <w:rPr>
        <w:rFonts w:ascii="Calibri" w:eastAsia="Calibri" w:hAnsi="Calibri" w:cs="Calibri"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56B0A21"/>
    <w:multiLevelType w:val="hybridMultilevel"/>
    <w:tmpl w:val="9F784644"/>
    <w:lvl w:ilvl="0" w:tplc="B90212A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E3359D"/>
    <w:multiLevelType w:val="hybridMultilevel"/>
    <w:tmpl w:val="949A3E24"/>
    <w:lvl w:ilvl="0" w:tplc="0EDC7E9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4376BD"/>
    <w:multiLevelType w:val="hybridMultilevel"/>
    <w:tmpl w:val="CE6CB2DA"/>
    <w:lvl w:ilvl="0" w:tplc="990E229A">
      <w:start w:val="1"/>
      <w:numFmt w:val="decimal"/>
      <w:lvlText w:val="%1."/>
      <w:lvlJc w:val="left"/>
      <w:pPr>
        <w:ind w:left="1130" w:hanging="113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7534166C"/>
    <w:multiLevelType w:val="hybridMultilevel"/>
    <w:tmpl w:val="15548DD8"/>
    <w:lvl w:ilvl="0" w:tplc="8C807FEC">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7"/>
  </w:num>
  <w:num w:numId="4" w16cid:durableId="729228079">
    <w:abstractNumId w:val="4"/>
  </w:num>
  <w:num w:numId="5" w16cid:durableId="28188999">
    <w:abstractNumId w:val="3"/>
  </w:num>
  <w:num w:numId="6" w16cid:durableId="1040978345">
    <w:abstractNumId w:val="6"/>
  </w:num>
  <w:num w:numId="7" w16cid:durableId="454059633">
    <w:abstractNumId w:val="2"/>
  </w:num>
  <w:num w:numId="8" w16cid:durableId="154885478">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hui Zhao (趙 寅暉)">
    <w15:presenceInfo w15:providerId="AD" w15:userId="S::inki.chou.rm@nttdocomo.com::26776c62-a819-4281-b2cc-221c26adae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4F4C"/>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28DB"/>
    <w:rsid w:val="00023FF5"/>
    <w:rsid w:val="0002504E"/>
    <w:rsid w:val="00025304"/>
    <w:rsid w:val="00026813"/>
    <w:rsid w:val="0003241B"/>
    <w:rsid w:val="00032A41"/>
    <w:rsid w:val="00032BF1"/>
    <w:rsid w:val="000342F0"/>
    <w:rsid w:val="00034E06"/>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5FE4"/>
    <w:rsid w:val="00076220"/>
    <w:rsid w:val="00077997"/>
    <w:rsid w:val="00077B43"/>
    <w:rsid w:val="00081002"/>
    <w:rsid w:val="00082CB3"/>
    <w:rsid w:val="000831EB"/>
    <w:rsid w:val="00084619"/>
    <w:rsid w:val="00087090"/>
    <w:rsid w:val="0008744D"/>
    <w:rsid w:val="00090684"/>
    <w:rsid w:val="00091A12"/>
    <w:rsid w:val="00091E1E"/>
    <w:rsid w:val="000920C6"/>
    <w:rsid w:val="000925F8"/>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B7B0B"/>
    <w:rsid w:val="000C06A7"/>
    <w:rsid w:val="000C099A"/>
    <w:rsid w:val="000C234F"/>
    <w:rsid w:val="000C261C"/>
    <w:rsid w:val="000C3709"/>
    <w:rsid w:val="000C52B4"/>
    <w:rsid w:val="000C5402"/>
    <w:rsid w:val="000D06A5"/>
    <w:rsid w:val="000D13E9"/>
    <w:rsid w:val="000D2E0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F11FF"/>
    <w:rsid w:val="000F152E"/>
    <w:rsid w:val="000F1D52"/>
    <w:rsid w:val="000F1E19"/>
    <w:rsid w:val="000F1F72"/>
    <w:rsid w:val="000F249D"/>
    <w:rsid w:val="000F2842"/>
    <w:rsid w:val="000F31F4"/>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1E1"/>
    <w:rsid w:val="00147414"/>
    <w:rsid w:val="0014790B"/>
    <w:rsid w:val="00147948"/>
    <w:rsid w:val="00150136"/>
    <w:rsid w:val="001509CD"/>
    <w:rsid w:val="00152808"/>
    <w:rsid w:val="00152AF2"/>
    <w:rsid w:val="00155260"/>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3A28"/>
    <w:rsid w:val="001C4E24"/>
    <w:rsid w:val="001C57A2"/>
    <w:rsid w:val="001C64B2"/>
    <w:rsid w:val="001C681B"/>
    <w:rsid w:val="001C7698"/>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5C39"/>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252"/>
    <w:rsid w:val="0025603E"/>
    <w:rsid w:val="002564C4"/>
    <w:rsid w:val="00256875"/>
    <w:rsid w:val="00257683"/>
    <w:rsid w:val="00260158"/>
    <w:rsid w:val="002603A1"/>
    <w:rsid w:val="00260410"/>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0A83"/>
    <w:rsid w:val="002A18F6"/>
    <w:rsid w:val="002A1E43"/>
    <w:rsid w:val="002A32FF"/>
    <w:rsid w:val="002A3FF3"/>
    <w:rsid w:val="002A4491"/>
    <w:rsid w:val="002A4D3D"/>
    <w:rsid w:val="002A69D9"/>
    <w:rsid w:val="002B1527"/>
    <w:rsid w:val="002B265D"/>
    <w:rsid w:val="002B2BEB"/>
    <w:rsid w:val="002B2CB9"/>
    <w:rsid w:val="002B3F35"/>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3098"/>
    <w:rsid w:val="002E34F4"/>
    <w:rsid w:val="002E35C1"/>
    <w:rsid w:val="002E5040"/>
    <w:rsid w:val="002E53D8"/>
    <w:rsid w:val="002E70BE"/>
    <w:rsid w:val="002E7DBF"/>
    <w:rsid w:val="002E7F93"/>
    <w:rsid w:val="002F11CE"/>
    <w:rsid w:val="002F1E12"/>
    <w:rsid w:val="002F348C"/>
    <w:rsid w:val="002F476F"/>
    <w:rsid w:val="002F4B4B"/>
    <w:rsid w:val="002F53F2"/>
    <w:rsid w:val="002F753F"/>
    <w:rsid w:val="0030003A"/>
    <w:rsid w:val="003017CD"/>
    <w:rsid w:val="00302037"/>
    <w:rsid w:val="0030261A"/>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312F"/>
    <w:rsid w:val="0032668E"/>
    <w:rsid w:val="0032729B"/>
    <w:rsid w:val="00327D03"/>
    <w:rsid w:val="00330386"/>
    <w:rsid w:val="003307D3"/>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931"/>
    <w:rsid w:val="0035206C"/>
    <w:rsid w:val="0035330F"/>
    <w:rsid w:val="00353FE1"/>
    <w:rsid w:val="00356805"/>
    <w:rsid w:val="003575B2"/>
    <w:rsid w:val="00360EE3"/>
    <w:rsid w:val="0036121D"/>
    <w:rsid w:val="003615EC"/>
    <w:rsid w:val="0036284E"/>
    <w:rsid w:val="00362AFD"/>
    <w:rsid w:val="00362B97"/>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3491"/>
    <w:rsid w:val="003C4199"/>
    <w:rsid w:val="003C45CD"/>
    <w:rsid w:val="003D084C"/>
    <w:rsid w:val="003D1224"/>
    <w:rsid w:val="003D1518"/>
    <w:rsid w:val="003D2237"/>
    <w:rsid w:val="003D34F2"/>
    <w:rsid w:val="003D430B"/>
    <w:rsid w:val="003D4F0E"/>
    <w:rsid w:val="003D5B50"/>
    <w:rsid w:val="003D6197"/>
    <w:rsid w:val="003D75BF"/>
    <w:rsid w:val="003E1BA5"/>
    <w:rsid w:val="003E3F30"/>
    <w:rsid w:val="003E4E87"/>
    <w:rsid w:val="003E6BE7"/>
    <w:rsid w:val="003E6D49"/>
    <w:rsid w:val="003F004E"/>
    <w:rsid w:val="003F01AD"/>
    <w:rsid w:val="003F1F82"/>
    <w:rsid w:val="003F3F6E"/>
    <w:rsid w:val="003F5AE7"/>
    <w:rsid w:val="003F67CE"/>
    <w:rsid w:val="00401D9D"/>
    <w:rsid w:val="00401F16"/>
    <w:rsid w:val="0040245B"/>
    <w:rsid w:val="00402628"/>
    <w:rsid w:val="00402AF7"/>
    <w:rsid w:val="004030AF"/>
    <w:rsid w:val="0040425C"/>
    <w:rsid w:val="00404BBF"/>
    <w:rsid w:val="00410121"/>
    <w:rsid w:val="0041169A"/>
    <w:rsid w:val="0041177A"/>
    <w:rsid w:val="00412392"/>
    <w:rsid w:val="00413367"/>
    <w:rsid w:val="004136B3"/>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3993"/>
    <w:rsid w:val="004557FB"/>
    <w:rsid w:val="004564FC"/>
    <w:rsid w:val="00461F7A"/>
    <w:rsid w:val="004622FF"/>
    <w:rsid w:val="00462332"/>
    <w:rsid w:val="00464A63"/>
    <w:rsid w:val="004650D5"/>
    <w:rsid w:val="00465D0B"/>
    <w:rsid w:val="00466128"/>
    <w:rsid w:val="004678BE"/>
    <w:rsid w:val="00471B6A"/>
    <w:rsid w:val="00471B7A"/>
    <w:rsid w:val="00472BC0"/>
    <w:rsid w:val="004736B3"/>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BC0"/>
    <w:rsid w:val="00491D22"/>
    <w:rsid w:val="00492614"/>
    <w:rsid w:val="004939FD"/>
    <w:rsid w:val="00494700"/>
    <w:rsid w:val="004948EC"/>
    <w:rsid w:val="00494F23"/>
    <w:rsid w:val="00495598"/>
    <w:rsid w:val="004968BB"/>
    <w:rsid w:val="00496A3E"/>
    <w:rsid w:val="00497155"/>
    <w:rsid w:val="00497C64"/>
    <w:rsid w:val="00497E5A"/>
    <w:rsid w:val="004A1098"/>
    <w:rsid w:val="004A1EC8"/>
    <w:rsid w:val="004A2769"/>
    <w:rsid w:val="004A29ED"/>
    <w:rsid w:val="004A6258"/>
    <w:rsid w:val="004A7BC9"/>
    <w:rsid w:val="004B0FD0"/>
    <w:rsid w:val="004B2248"/>
    <w:rsid w:val="004B31D1"/>
    <w:rsid w:val="004B3523"/>
    <w:rsid w:val="004B3D28"/>
    <w:rsid w:val="004B4F03"/>
    <w:rsid w:val="004C0033"/>
    <w:rsid w:val="004C0180"/>
    <w:rsid w:val="004C086B"/>
    <w:rsid w:val="004C098E"/>
    <w:rsid w:val="004C0C29"/>
    <w:rsid w:val="004C101C"/>
    <w:rsid w:val="004C10A8"/>
    <w:rsid w:val="004C1224"/>
    <w:rsid w:val="004C351E"/>
    <w:rsid w:val="004C4E92"/>
    <w:rsid w:val="004C6489"/>
    <w:rsid w:val="004D2598"/>
    <w:rsid w:val="004D3E0F"/>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F10D1"/>
    <w:rsid w:val="004F1F6D"/>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718"/>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249E"/>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07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9FF"/>
    <w:rsid w:val="005B6482"/>
    <w:rsid w:val="005C0063"/>
    <w:rsid w:val="005C0A04"/>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F21"/>
    <w:rsid w:val="005E086C"/>
    <w:rsid w:val="005E1204"/>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B5"/>
    <w:rsid w:val="00617B2B"/>
    <w:rsid w:val="00617FAD"/>
    <w:rsid w:val="00620952"/>
    <w:rsid w:val="00620A98"/>
    <w:rsid w:val="00620C73"/>
    <w:rsid w:val="00622421"/>
    <w:rsid w:val="00625D87"/>
    <w:rsid w:val="00626B20"/>
    <w:rsid w:val="00626FA4"/>
    <w:rsid w:val="006306D7"/>
    <w:rsid w:val="00630C4C"/>
    <w:rsid w:val="00630C8E"/>
    <w:rsid w:val="0063143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7B29"/>
    <w:rsid w:val="00661FF3"/>
    <w:rsid w:val="00662007"/>
    <w:rsid w:val="00662994"/>
    <w:rsid w:val="006633DF"/>
    <w:rsid w:val="00667154"/>
    <w:rsid w:val="00667260"/>
    <w:rsid w:val="00670D73"/>
    <w:rsid w:val="00670FA9"/>
    <w:rsid w:val="00671783"/>
    <w:rsid w:val="00671901"/>
    <w:rsid w:val="00671D3F"/>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FE8"/>
    <w:rsid w:val="006B31F2"/>
    <w:rsid w:val="006B4018"/>
    <w:rsid w:val="006B4189"/>
    <w:rsid w:val="006B436E"/>
    <w:rsid w:val="006B45AA"/>
    <w:rsid w:val="006B4862"/>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886"/>
    <w:rsid w:val="006E7E05"/>
    <w:rsid w:val="006F13BF"/>
    <w:rsid w:val="006F1855"/>
    <w:rsid w:val="006F2307"/>
    <w:rsid w:val="006F245E"/>
    <w:rsid w:val="006F2959"/>
    <w:rsid w:val="006F2C90"/>
    <w:rsid w:val="006F35EB"/>
    <w:rsid w:val="006F4554"/>
    <w:rsid w:val="006F4D99"/>
    <w:rsid w:val="006F5546"/>
    <w:rsid w:val="006F7A51"/>
    <w:rsid w:val="006F7D9E"/>
    <w:rsid w:val="007019FB"/>
    <w:rsid w:val="007021E7"/>
    <w:rsid w:val="00702202"/>
    <w:rsid w:val="00702821"/>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9BC"/>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3FB6"/>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060"/>
    <w:rsid w:val="007F1B6D"/>
    <w:rsid w:val="007F22DF"/>
    <w:rsid w:val="007F2589"/>
    <w:rsid w:val="007F26CD"/>
    <w:rsid w:val="007F36E9"/>
    <w:rsid w:val="007F3753"/>
    <w:rsid w:val="007F5E45"/>
    <w:rsid w:val="007F6238"/>
    <w:rsid w:val="007F695B"/>
    <w:rsid w:val="00801443"/>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543"/>
    <w:rsid w:val="008608DE"/>
    <w:rsid w:val="00860A17"/>
    <w:rsid w:val="00861603"/>
    <w:rsid w:val="00861618"/>
    <w:rsid w:val="00861C23"/>
    <w:rsid w:val="00862BB9"/>
    <w:rsid w:val="008648B7"/>
    <w:rsid w:val="00864FEC"/>
    <w:rsid w:val="008650CE"/>
    <w:rsid w:val="008652A4"/>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0D76"/>
    <w:rsid w:val="008B3A8E"/>
    <w:rsid w:val="008B4A6D"/>
    <w:rsid w:val="008B4F02"/>
    <w:rsid w:val="008B56D5"/>
    <w:rsid w:val="008B5C01"/>
    <w:rsid w:val="008B6BA6"/>
    <w:rsid w:val="008B79D4"/>
    <w:rsid w:val="008B7A85"/>
    <w:rsid w:val="008C00DD"/>
    <w:rsid w:val="008C33BC"/>
    <w:rsid w:val="008C35B9"/>
    <w:rsid w:val="008C41F6"/>
    <w:rsid w:val="008C552D"/>
    <w:rsid w:val="008C5A61"/>
    <w:rsid w:val="008C6577"/>
    <w:rsid w:val="008D086A"/>
    <w:rsid w:val="008D1482"/>
    <w:rsid w:val="008D266A"/>
    <w:rsid w:val="008D362A"/>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7A1"/>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AE0"/>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99B"/>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B088C"/>
    <w:rsid w:val="009B0FCE"/>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5EF3"/>
    <w:rsid w:val="009E6C7D"/>
    <w:rsid w:val="009F02E4"/>
    <w:rsid w:val="009F2228"/>
    <w:rsid w:val="009F3963"/>
    <w:rsid w:val="009F4313"/>
    <w:rsid w:val="009F4817"/>
    <w:rsid w:val="009F575B"/>
    <w:rsid w:val="009F601D"/>
    <w:rsid w:val="009F6035"/>
    <w:rsid w:val="00A019CF"/>
    <w:rsid w:val="00A0358B"/>
    <w:rsid w:val="00A03F57"/>
    <w:rsid w:val="00A047DC"/>
    <w:rsid w:val="00A04ACD"/>
    <w:rsid w:val="00A04DC3"/>
    <w:rsid w:val="00A0505E"/>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604"/>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1764"/>
    <w:rsid w:val="00A72781"/>
    <w:rsid w:val="00A728FD"/>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4799"/>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40B"/>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07A2"/>
    <w:rsid w:val="00B31488"/>
    <w:rsid w:val="00B31EBA"/>
    <w:rsid w:val="00B32F71"/>
    <w:rsid w:val="00B337EE"/>
    <w:rsid w:val="00B349A8"/>
    <w:rsid w:val="00B3530A"/>
    <w:rsid w:val="00B359E5"/>
    <w:rsid w:val="00B368C1"/>
    <w:rsid w:val="00B371DF"/>
    <w:rsid w:val="00B41962"/>
    <w:rsid w:val="00B4285B"/>
    <w:rsid w:val="00B43385"/>
    <w:rsid w:val="00B438FF"/>
    <w:rsid w:val="00B43AE8"/>
    <w:rsid w:val="00B44C86"/>
    <w:rsid w:val="00B4551D"/>
    <w:rsid w:val="00B46AD7"/>
    <w:rsid w:val="00B50FC6"/>
    <w:rsid w:val="00B51715"/>
    <w:rsid w:val="00B529E1"/>
    <w:rsid w:val="00B5594E"/>
    <w:rsid w:val="00B56F3A"/>
    <w:rsid w:val="00B573CF"/>
    <w:rsid w:val="00B600C1"/>
    <w:rsid w:val="00B618DE"/>
    <w:rsid w:val="00B61BD5"/>
    <w:rsid w:val="00B6300F"/>
    <w:rsid w:val="00B63CD2"/>
    <w:rsid w:val="00B63E57"/>
    <w:rsid w:val="00B640F5"/>
    <w:rsid w:val="00B64A56"/>
    <w:rsid w:val="00B65A8B"/>
    <w:rsid w:val="00B65BAE"/>
    <w:rsid w:val="00B66600"/>
    <w:rsid w:val="00B678D4"/>
    <w:rsid w:val="00B67B5B"/>
    <w:rsid w:val="00B700DE"/>
    <w:rsid w:val="00B70AD7"/>
    <w:rsid w:val="00B72012"/>
    <w:rsid w:val="00B73BA5"/>
    <w:rsid w:val="00B74632"/>
    <w:rsid w:val="00B74A96"/>
    <w:rsid w:val="00B76918"/>
    <w:rsid w:val="00B77491"/>
    <w:rsid w:val="00B81A47"/>
    <w:rsid w:val="00B8272E"/>
    <w:rsid w:val="00B82B9B"/>
    <w:rsid w:val="00B82DAA"/>
    <w:rsid w:val="00B82F38"/>
    <w:rsid w:val="00B8358D"/>
    <w:rsid w:val="00B83665"/>
    <w:rsid w:val="00B840C8"/>
    <w:rsid w:val="00B85B65"/>
    <w:rsid w:val="00B85D9B"/>
    <w:rsid w:val="00B90AA8"/>
    <w:rsid w:val="00B9302E"/>
    <w:rsid w:val="00B93630"/>
    <w:rsid w:val="00B953D4"/>
    <w:rsid w:val="00B95825"/>
    <w:rsid w:val="00B97033"/>
    <w:rsid w:val="00B97343"/>
    <w:rsid w:val="00B97419"/>
    <w:rsid w:val="00B97D94"/>
    <w:rsid w:val="00BA034F"/>
    <w:rsid w:val="00BA0801"/>
    <w:rsid w:val="00BA2BC9"/>
    <w:rsid w:val="00BA3268"/>
    <w:rsid w:val="00BA4872"/>
    <w:rsid w:val="00BA4DE8"/>
    <w:rsid w:val="00BA58BD"/>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D25F9"/>
    <w:rsid w:val="00BD4D4D"/>
    <w:rsid w:val="00BD55B5"/>
    <w:rsid w:val="00BD7442"/>
    <w:rsid w:val="00BD7534"/>
    <w:rsid w:val="00BE09CB"/>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37F63"/>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D7"/>
    <w:rsid w:val="00C505F6"/>
    <w:rsid w:val="00C52462"/>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35C"/>
    <w:rsid w:val="00C74A13"/>
    <w:rsid w:val="00C74FE1"/>
    <w:rsid w:val="00C75B51"/>
    <w:rsid w:val="00C75D80"/>
    <w:rsid w:val="00C76085"/>
    <w:rsid w:val="00C80F09"/>
    <w:rsid w:val="00C81606"/>
    <w:rsid w:val="00C81868"/>
    <w:rsid w:val="00C81B29"/>
    <w:rsid w:val="00C82494"/>
    <w:rsid w:val="00C83737"/>
    <w:rsid w:val="00C84437"/>
    <w:rsid w:val="00C85044"/>
    <w:rsid w:val="00C86F3D"/>
    <w:rsid w:val="00C876C3"/>
    <w:rsid w:val="00C92199"/>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47301"/>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2F06"/>
    <w:rsid w:val="00DC4D09"/>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082"/>
    <w:rsid w:val="00DF541A"/>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3DA8"/>
    <w:rsid w:val="00E24D92"/>
    <w:rsid w:val="00E2588D"/>
    <w:rsid w:val="00E3055A"/>
    <w:rsid w:val="00E31334"/>
    <w:rsid w:val="00E317F1"/>
    <w:rsid w:val="00E31D7F"/>
    <w:rsid w:val="00E31DAC"/>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6DEA"/>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6FC"/>
    <w:rsid w:val="00E872C8"/>
    <w:rsid w:val="00E876F6"/>
    <w:rsid w:val="00E87884"/>
    <w:rsid w:val="00E87C4E"/>
    <w:rsid w:val="00E9068B"/>
    <w:rsid w:val="00E9191D"/>
    <w:rsid w:val="00E91FD7"/>
    <w:rsid w:val="00E9226D"/>
    <w:rsid w:val="00E92825"/>
    <w:rsid w:val="00E92FAF"/>
    <w:rsid w:val="00E953FC"/>
    <w:rsid w:val="00E95928"/>
    <w:rsid w:val="00E97898"/>
    <w:rsid w:val="00EA0472"/>
    <w:rsid w:val="00EA1365"/>
    <w:rsid w:val="00EA1E56"/>
    <w:rsid w:val="00EA2C75"/>
    <w:rsid w:val="00EA30DB"/>
    <w:rsid w:val="00EA5170"/>
    <w:rsid w:val="00EA6842"/>
    <w:rsid w:val="00EA6CD5"/>
    <w:rsid w:val="00EA6D2B"/>
    <w:rsid w:val="00EA711B"/>
    <w:rsid w:val="00EA7DEB"/>
    <w:rsid w:val="00EB0158"/>
    <w:rsid w:val="00EB1978"/>
    <w:rsid w:val="00EB25AF"/>
    <w:rsid w:val="00EB3309"/>
    <w:rsid w:val="00EB448C"/>
    <w:rsid w:val="00EB4C59"/>
    <w:rsid w:val="00EB5333"/>
    <w:rsid w:val="00EB5867"/>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3351"/>
    <w:rsid w:val="00ED7C5D"/>
    <w:rsid w:val="00EE0056"/>
    <w:rsid w:val="00EE11AE"/>
    <w:rsid w:val="00EE3100"/>
    <w:rsid w:val="00EE348F"/>
    <w:rsid w:val="00EE3B2E"/>
    <w:rsid w:val="00EE3C5F"/>
    <w:rsid w:val="00EE411A"/>
    <w:rsid w:val="00EE51AF"/>
    <w:rsid w:val="00EE5A92"/>
    <w:rsid w:val="00EE62C7"/>
    <w:rsid w:val="00EE690F"/>
    <w:rsid w:val="00EE715E"/>
    <w:rsid w:val="00EF0574"/>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47BF2"/>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5C2"/>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F5"/>
    <w:rsid w:val="00FE3B6E"/>
    <w:rsid w:val="00FE3D33"/>
    <w:rsid w:val="00FE4147"/>
    <w:rsid w:val="00FE5041"/>
    <w:rsid w:val="00FE5688"/>
    <w:rsid w:val="00FE5963"/>
    <w:rsid w:val="00FE6344"/>
    <w:rsid w:val="00FE6DA0"/>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6DA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735EE8"/>
    <w:rPr>
      <w:rFonts w:ascii="Arial" w:hAnsi="Arial"/>
      <w:sz w:val="36"/>
      <w:lang w:val="en-GB" w:eastAsia="ja-JP" w:bidi="ar-SA"/>
    </w:rPr>
  </w:style>
  <w:style w:type="character" w:customStyle="1" w:styleId="20">
    <w:name w:val="見出し 2 (文字)"/>
    <w:link w:val="2"/>
    <w:rsid w:val="00EA7DEB"/>
    <w:rPr>
      <w:rFonts w:ascii="Arial" w:hAnsi="Arial"/>
      <w:sz w:val="32"/>
      <w:lang w:val="en-GB" w:eastAsia="ja-JP"/>
    </w:rPr>
  </w:style>
  <w:style w:type="character" w:customStyle="1" w:styleId="30">
    <w:name w:val="見出し 3 (文字)"/>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ヘッダー (文字)"/>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吹き出し (文字)"/>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C505BB"/>
    <w:rPr>
      <w:sz w:val="16"/>
      <w:szCs w:val="16"/>
    </w:rPr>
  </w:style>
  <w:style w:type="paragraph" w:styleId="ac">
    <w:name w:val="annotation text"/>
    <w:basedOn w:val="a"/>
    <w:link w:val="ad"/>
    <w:qFormat/>
    <w:rsid w:val="00C505BB"/>
  </w:style>
  <w:style w:type="character" w:customStyle="1" w:styleId="ad">
    <w:name w:val="コメント文字列 (文字)"/>
    <w:link w:val="ac"/>
    <w:qFormat/>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コメント内容 (文字)"/>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字列 (文字)"/>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本文 (文字)"/>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書式なし (文字)"/>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Web">
    <w:name w:val="Normal (Web)"/>
    <w:basedOn w:val="a"/>
    <w:uiPriority w:val="99"/>
    <w:unhideWhenUsed/>
    <w:rsid w:val="0073440A"/>
    <w:pPr>
      <w:overflowPunct/>
      <w:autoSpaceDE/>
      <w:autoSpaceDN/>
      <w:adjustRightInd/>
      <w:spacing w:before="100" w:beforeAutospacing="1" w:after="100" w:afterAutospacing="1"/>
      <w:textAlignment w:val="auto"/>
    </w:pPr>
    <w:rPr>
      <w:rFonts w:eastAsia="ＭＳ 明朝"/>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ＭＳ 明朝"/>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88092092">
      <w:bodyDiv w:val="1"/>
      <w:marLeft w:val="0"/>
      <w:marRight w:val="0"/>
      <w:marTop w:val="0"/>
      <w:marBottom w:val="0"/>
      <w:divBdr>
        <w:top w:val="none" w:sz="0" w:space="0" w:color="auto"/>
        <w:left w:val="none" w:sz="0" w:space="0" w:color="auto"/>
        <w:bottom w:val="none" w:sz="0" w:space="0" w:color="auto"/>
        <w:right w:val="none" w:sz="0" w:space="0" w:color="auto"/>
      </w:divBdr>
      <w:divsChild>
        <w:div w:id="724912087">
          <w:marLeft w:val="0"/>
          <w:marRight w:val="0"/>
          <w:marTop w:val="0"/>
          <w:marBottom w:val="0"/>
          <w:divBdr>
            <w:top w:val="none" w:sz="0" w:space="0" w:color="auto"/>
            <w:left w:val="none" w:sz="0" w:space="0" w:color="auto"/>
            <w:bottom w:val="none" w:sz="0" w:space="0" w:color="auto"/>
            <w:right w:val="none" w:sz="0" w:space="0" w:color="auto"/>
          </w:divBdr>
        </w:div>
      </w:divsChild>
    </w:div>
    <w:div w:id="962033763">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314397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98721234">
      <w:bodyDiv w:val="1"/>
      <w:marLeft w:val="0"/>
      <w:marRight w:val="0"/>
      <w:marTop w:val="0"/>
      <w:marBottom w:val="0"/>
      <w:divBdr>
        <w:top w:val="none" w:sz="0" w:space="0" w:color="auto"/>
        <w:left w:val="none" w:sz="0" w:space="0" w:color="auto"/>
        <w:bottom w:val="none" w:sz="0" w:space="0" w:color="auto"/>
        <w:right w:val="none" w:sz="0" w:space="0" w:color="auto"/>
      </w:divBdr>
      <w:divsChild>
        <w:div w:id="1433086978">
          <w:marLeft w:val="0"/>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0607024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ETSI/MCC</Company>
  <Lines>72</Lines>
  <LinksUpToDate>false</LinksUpToDate>
  <Paragraphs>20</Paragraphs>
  <ScaleCrop>false</ScaleCrop>
  <CharactersWithSpaces>10195</CharactersWithSpaces>
  <SharedDoc>false</SharedDoc>
  <HyperlinksChanged>false</HyperlinksChanged>
  <AppVersion>16.0000</AppVersion>
  <Characters>8691</Characters>
  <Pages>6</Pages>
  <DocSecurity>0</DocSecurity>
  <Words>1524</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Template: M Pope;antoine.mouquet@orange.com</dc:creator>
  <dcterms:modified xsi:type="dcterms:W3CDTF">2024-05-17T10:16:00Z</dcterms:modified>
  <dc:title>SA WG2 Temporary Document</dc:title>
  <cp:lastPrinted>2014-09-10T09:04:00Z</cp:lastPrinted>
  <cp:lastModifiedBy>Yinhui Zhao (趙 寅暉)</cp:lastModifiedBy>
  <dcterms:created xsi:type="dcterms:W3CDTF">2024-05-08T08:28:00Z</dcterms:creat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change">
    <vt:lpwstr/>
  </property>
  <property fmtid="{D5CDD505-2E9C-101B-9397-08002B2CF9AE}" pid="4" name="_full-control">
    <vt:lpwstr/>
  </property>
  <property fmtid="{D5CDD505-2E9C-101B-9397-08002B2CF9AE}" pid="5" name="_readonly">
    <vt:lpwstr/>
  </property>
  <property fmtid="{D5CDD505-2E9C-101B-9397-08002B2CF9AE}" pid="6" name="sflag">
    <vt:lpwstr>1645425421</vt:lpwstr>
  </property>
</Properties>
</file>