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8603F" w14:textId="274E220D" w:rsidR="00710B87" w:rsidRDefault="003158AD" w:rsidP="00710B87">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Pr>
          <w:rFonts w:cs="Arial"/>
          <w:b/>
          <w:bCs/>
          <w:noProof/>
          <w:sz w:val="24"/>
          <w:szCs w:val="24"/>
        </w:rPr>
        <w:t>16</w:t>
      </w:r>
      <w:r w:rsidR="00A307E6">
        <w:rPr>
          <w:rFonts w:cs="Arial"/>
          <w:b/>
          <w:bCs/>
          <w:noProof/>
          <w:sz w:val="24"/>
          <w:szCs w:val="24"/>
        </w:rPr>
        <w:t>1</w:t>
      </w:r>
      <w:r w:rsidR="00710B87">
        <w:rPr>
          <w:rFonts w:cs="Arial"/>
          <w:b/>
          <w:noProof/>
          <w:sz w:val="24"/>
        </w:rPr>
        <w:tab/>
      </w:r>
      <w:r w:rsidR="001E6958" w:rsidRPr="001E6958">
        <w:rPr>
          <w:rFonts w:cs="Arial"/>
          <w:b/>
          <w:noProof/>
          <w:sz w:val="24"/>
        </w:rPr>
        <w:t>S2-2402066</w:t>
      </w:r>
    </w:p>
    <w:p w14:paraId="172141BB" w14:textId="7D524BD2" w:rsidR="00710B87" w:rsidRDefault="000D7BBC" w:rsidP="00710B87">
      <w:pPr>
        <w:pStyle w:val="CRCoverPage"/>
        <w:outlineLvl w:val="0"/>
        <w:rPr>
          <w:b/>
          <w:noProof/>
          <w:sz w:val="24"/>
        </w:rPr>
      </w:pPr>
      <w:r>
        <w:rPr>
          <w:rFonts w:cs="Arial"/>
          <w:b/>
          <w:bCs/>
          <w:sz w:val="24"/>
          <w:szCs w:val="24"/>
        </w:rPr>
        <w:t>2</w:t>
      </w:r>
      <w:r w:rsidR="00A307E6">
        <w:rPr>
          <w:rFonts w:cs="Arial"/>
          <w:b/>
          <w:bCs/>
          <w:sz w:val="24"/>
          <w:szCs w:val="24"/>
        </w:rPr>
        <w:t>6 February</w:t>
      </w:r>
      <w:r w:rsidR="00710B87">
        <w:rPr>
          <w:rFonts w:cs="Arial"/>
          <w:b/>
          <w:bCs/>
          <w:sz w:val="24"/>
          <w:szCs w:val="24"/>
        </w:rPr>
        <w:t xml:space="preserve"> – </w:t>
      </w:r>
      <w:r w:rsidR="00A307E6">
        <w:rPr>
          <w:rFonts w:cs="Arial"/>
          <w:b/>
          <w:bCs/>
          <w:sz w:val="24"/>
          <w:szCs w:val="24"/>
        </w:rPr>
        <w:t>1</w:t>
      </w:r>
      <w:r w:rsidR="00710B87">
        <w:rPr>
          <w:rFonts w:cs="Arial"/>
          <w:b/>
          <w:bCs/>
          <w:sz w:val="24"/>
          <w:szCs w:val="24"/>
        </w:rPr>
        <w:t xml:space="preserve"> </w:t>
      </w:r>
      <w:r w:rsidR="00A307E6">
        <w:rPr>
          <w:rFonts w:cs="Arial"/>
          <w:b/>
          <w:bCs/>
          <w:sz w:val="24"/>
          <w:szCs w:val="24"/>
        </w:rPr>
        <w:t>March</w:t>
      </w:r>
      <w:r w:rsidR="00710B87">
        <w:rPr>
          <w:rFonts w:cs="Arial"/>
          <w:b/>
          <w:bCs/>
          <w:sz w:val="24"/>
          <w:szCs w:val="24"/>
        </w:rPr>
        <w:t xml:space="preserve"> </w:t>
      </w:r>
      <w:r w:rsidR="00710B87" w:rsidRPr="00EB45CE">
        <w:rPr>
          <w:rFonts w:cs="Arial"/>
          <w:b/>
          <w:bCs/>
          <w:sz w:val="24"/>
          <w:szCs w:val="24"/>
        </w:rPr>
        <w:t>20</w:t>
      </w:r>
      <w:r w:rsidR="00710B87">
        <w:rPr>
          <w:rFonts w:cs="Arial"/>
          <w:b/>
          <w:bCs/>
          <w:sz w:val="24"/>
          <w:szCs w:val="24"/>
        </w:rPr>
        <w:t xml:space="preserve">24, </w:t>
      </w:r>
      <w:r w:rsidR="00A307E6">
        <w:rPr>
          <w:rFonts w:cs="Arial"/>
          <w:b/>
          <w:bCs/>
          <w:sz w:val="24"/>
          <w:szCs w:val="24"/>
        </w:rPr>
        <w:t>Athens, Greece</w:t>
      </w:r>
    </w:p>
    <w:bookmarkEnd w:id="0"/>
    <w:p w14:paraId="08301B78" w14:textId="5BB0CC17" w:rsidR="00602CFF" w:rsidRPr="00374B9F" w:rsidRDefault="00602CFF" w:rsidP="000107B1">
      <w:pPr>
        <w:ind w:left="2127" w:hanging="2127"/>
        <w:jc w:val="left"/>
        <w:rPr>
          <w:rFonts w:ascii="Arial" w:hAnsi="Arial" w:cs="Arial"/>
          <w:b/>
        </w:rPr>
      </w:pPr>
      <w:r w:rsidRPr="00374B9F">
        <w:rPr>
          <w:rFonts w:ascii="Arial" w:hAnsi="Arial" w:cs="Arial"/>
          <w:b/>
        </w:rPr>
        <w:t>Source:</w:t>
      </w:r>
      <w:r w:rsidRPr="00374B9F">
        <w:rPr>
          <w:rFonts w:ascii="Arial" w:hAnsi="Arial" w:cs="Arial"/>
          <w:b/>
        </w:rPr>
        <w:tab/>
      </w:r>
      <w:r w:rsidR="004D03AC" w:rsidRPr="00374B9F">
        <w:rPr>
          <w:rFonts w:ascii="Arial" w:hAnsi="Arial" w:cs="Arial"/>
          <w:b/>
        </w:rPr>
        <w:t>Lenovo</w:t>
      </w:r>
    </w:p>
    <w:p w14:paraId="389A809E" w14:textId="320EF1A8" w:rsidR="00602CFF" w:rsidRPr="00374B9F" w:rsidRDefault="00602CFF" w:rsidP="00602CFF">
      <w:pPr>
        <w:ind w:left="2127" w:hanging="2127"/>
        <w:rPr>
          <w:rFonts w:ascii="Arial" w:hAnsi="Arial" w:cs="Arial"/>
          <w:b/>
        </w:rPr>
      </w:pPr>
      <w:r w:rsidRPr="00374B9F">
        <w:rPr>
          <w:rFonts w:ascii="Arial" w:hAnsi="Arial" w:cs="Arial"/>
          <w:b/>
        </w:rPr>
        <w:t>Title:</w:t>
      </w:r>
      <w:r w:rsidRPr="00374B9F">
        <w:rPr>
          <w:rFonts w:ascii="Arial" w:hAnsi="Arial" w:cs="Arial"/>
          <w:b/>
        </w:rPr>
        <w:tab/>
      </w:r>
      <w:r w:rsidR="002F158D">
        <w:rPr>
          <w:rFonts w:ascii="Arial" w:hAnsi="Arial" w:cs="Arial"/>
          <w:b/>
        </w:rPr>
        <w:t>New Solution</w:t>
      </w:r>
      <w:r w:rsidR="00A307E6">
        <w:rPr>
          <w:rFonts w:ascii="Arial" w:hAnsi="Arial" w:cs="Arial"/>
          <w:b/>
        </w:rPr>
        <w:t xml:space="preserve">: </w:t>
      </w:r>
      <w:r w:rsidR="001E6958" w:rsidRPr="001E6958">
        <w:rPr>
          <w:rFonts w:ascii="Arial" w:hAnsi="Arial" w:cs="Arial"/>
          <w:b/>
        </w:rPr>
        <w:t>Identifying traffic corresponding to a human user during PDU session establishment</w:t>
      </w:r>
    </w:p>
    <w:p w14:paraId="1A4505D1" w14:textId="5CB307A6" w:rsidR="00602CFF" w:rsidRPr="00374B9F" w:rsidRDefault="00602CFF" w:rsidP="00602CFF">
      <w:pPr>
        <w:ind w:left="2127" w:hanging="2127"/>
        <w:rPr>
          <w:rFonts w:ascii="Arial" w:hAnsi="Arial" w:cs="Arial"/>
          <w:b/>
        </w:rPr>
      </w:pPr>
      <w:r w:rsidRPr="00374B9F">
        <w:rPr>
          <w:rFonts w:ascii="Arial" w:hAnsi="Arial" w:cs="Arial"/>
          <w:b/>
        </w:rPr>
        <w:t>Document for:</w:t>
      </w:r>
      <w:r w:rsidRPr="00374B9F">
        <w:rPr>
          <w:rFonts w:ascii="Arial" w:hAnsi="Arial" w:cs="Arial"/>
          <w:b/>
        </w:rPr>
        <w:tab/>
        <w:t>Approval</w:t>
      </w:r>
    </w:p>
    <w:p w14:paraId="64FCE34A" w14:textId="54AA385F" w:rsidR="00602CFF" w:rsidRPr="00374B9F" w:rsidRDefault="00CD3BE6" w:rsidP="00602CFF">
      <w:pPr>
        <w:ind w:left="2127" w:hanging="2127"/>
        <w:rPr>
          <w:rFonts w:ascii="Arial" w:hAnsi="Arial" w:cs="Arial"/>
          <w:b/>
        </w:rPr>
      </w:pPr>
      <w:r w:rsidRPr="00374B9F">
        <w:rPr>
          <w:rFonts w:ascii="Arial" w:hAnsi="Arial" w:cs="Arial"/>
          <w:b/>
        </w:rPr>
        <w:t>Agenda Item:</w:t>
      </w:r>
      <w:r w:rsidRPr="00374B9F">
        <w:rPr>
          <w:rFonts w:ascii="Arial" w:hAnsi="Arial" w:cs="Arial"/>
          <w:b/>
        </w:rPr>
        <w:tab/>
      </w:r>
      <w:r w:rsidR="00EC24D8" w:rsidRPr="00374B9F">
        <w:rPr>
          <w:rFonts w:ascii="Arial" w:hAnsi="Arial" w:cs="Arial"/>
          <w:b/>
        </w:rPr>
        <w:t>19.</w:t>
      </w:r>
      <w:r w:rsidR="002F158D">
        <w:rPr>
          <w:rFonts w:ascii="Arial" w:hAnsi="Arial" w:cs="Arial"/>
          <w:b/>
        </w:rPr>
        <w:t>8</w:t>
      </w:r>
    </w:p>
    <w:p w14:paraId="54A868D8" w14:textId="004DA170" w:rsidR="00602CFF" w:rsidRPr="00374B9F" w:rsidRDefault="00602CFF" w:rsidP="00602CFF">
      <w:pPr>
        <w:ind w:left="2127" w:hanging="2127"/>
        <w:rPr>
          <w:rFonts w:ascii="Arial" w:hAnsi="Arial" w:cs="Arial"/>
          <w:b/>
        </w:rPr>
      </w:pPr>
      <w:r w:rsidRPr="00374B9F">
        <w:rPr>
          <w:rFonts w:ascii="Arial" w:hAnsi="Arial" w:cs="Arial"/>
          <w:b/>
        </w:rPr>
        <w:t>Work Item / Release:</w:t>
      </w:r>
      <w:r w:rsidRPr="00374B9F">
        <w:rPr>
          <w:rFonts w:ascii="Arial" w:hAnsi="Arial" w:cs="Arial"/>
          <w:b/>
        </w:rPr>
        <w:tab/>
      </w:r>
      <w:proofErr w:type="spellStart"/>
      <w:r w:rsidR="002F158D">
        <w:rPr>
          <w:rFonts w:ascii="Arial" w:hAnsi="Arial" w:cs="Arial"/>
          <w:b/>
        </w:rPr>
        <w:t>FS_UIA_ARC</w:t>
      </w:r>
      <w:proofErr w:type="spellEnd"/>
      <w:r w:rsidR="00865346" w:rsidRPr="00374B9F">
        <w:rPr>
          <w:rFonts w:ascii="Arial" w:hAnsi="Arial" w:cs="Arial"/>
          <w:b/>
          <w:bCs/>
        </w:rPr>
        <w:t xml:space="preserve">/ </w:t>
      </w:r>
      <w:proofErr w:type="spellStart"/>
      <w:r w:rsidR="00865346" w:rsidRPr="00374B9F">
        <w:rPr>
          <w:rFonts w:ascii="Arial" w:hAnsi="Arial" w:cs="Arial"/>
          <w:b/>
          <w:bCs/>
        </w:rPr>
        <w:t>Rel</w:t>
      </w:r>
      <w:proofErr w:type="spellEnd"/>
      <w:r w:rsidR="00865346" w:rsidRPr="00374B9F">
        <w:rPr>
          <w:rFonts w:ascii="Arial" w:hAnsi="Arial" w:cs="Arial"/>
          <w:b/>
          <w:bCs/>
        </w:rPr>
        <w:t>-1</w:t>
      </w:r>
      <w:r w:rsidR="008B6C6C" w:rsidRPr="00374B9F">
        <w:rPr>
          <w:rFonts w:ascii="Arial" w:hAnsi="Arial" w:cs="Arial"/>
          <w:b/>
          <w:bCs/>
        </w:rPr>
        <w:t>9</w:t>
      </w:r>
    </w:p>
    <w:p w14:paraId="5BCB13F0" w14:textId="2F9E1333" w:rsidR="00E956C5" w:rsidRPr="00374B9F" w:rsidRDefault="00602CFF" w:rsidP="33816131">
      <w:pPr>
        <w:rPr>
          <w:rFonts w:ascii="Arial" w:hAnsi="Arial" w:cs="Arial"/>
          <w:i/>
          <w:iCs/>
        </w:rPr>
      </w:pPr>
      <w:r w:rsidRPr="00374B9F">
        <w:rPr>
          <w:rFonts w:ascii="Arial" w:hAnsi="Arial" w:cs="Arial"/>
          <w:i/>
          <w:iCs/>
        </w:rPr>
        <w:t>Abstract of the contr</w:t>
      </w:r>
      <w:r w:rsidR="00CF59C9" w:rsidRPr="00374B9F">
        <w:rPr>
          <w:rFonts w:ascii="Arial" w:hAnsi="Arial" w:cs="Arial"/>
          <w:i/>
          <w:iCs/>
        </w:rPr>
        <w:t>ibution:</w:t>
      </w:r>
      <w:r w:rsidR="00B70EF0" w:rsidRPr="00374B9F">
        <w:rPr>
          <w:rFonts w:ascii="Arial" w:hAnsi="Arial" w:cs="Arial"/>
          <w:i/>
          <w:iCs/>
        </w:rPr>
        <w:t xml:space="preserve"> </w:t>
      </w:r>
    </w:p>
    <w:p w14:paraId="18C8C67E" w14:textId="77777777" w:rsidR="00DA0DF9" w:rsidRPr="00374B9F" w:rsidRDefault="00DA0DF9" w:rsidP="005228BA">
      <w:pPr>
        <w:pStyle w:val="CRCoverPage"/>
        <w:pBdr>
          <w:bottom w:val="single" w:sz="12" w:space="1" w:color="auto"/>
        </w:pBdr>
        <w:outlineLvl w:val="0"/>
        <w:rPr>
          <w:rFonts w:cs="Arial"/>
          <w:b/>
          <w:lang w:eastAsia="ko-KR"/>
        </w:rPr>
      </w:pPr>
    </w:p>
    <w:p w14:paraId="53D72102" w14:textId="17A45915" w:rsidR="00112E12" w:rsidRPr="00374B9F" w:rsidRDefault="00BC27DF" w:rsidP="00BC7BBA">
      <w:pPr>
        <w:pStyle w:val="Heading1"/>
        <w:rPr>
          <w:lang w:eastAsia="ko-KR"/>
        </w:rPr>
      </w:pPr>
      <w:bookmarkStart w:id="1" w:name="_Hlk514274591"/>
      <w:r w:rsidRPr="00374B9F">
        <w:rPr>
          <w:lang w:eastAsia="ko-KR"/>
        </w:rPr>
        <w:t>1</w:t>
      </w:r>
      <w:r w:rsidRPr="00374B9F">
        <w:rPr>
          <w:lang w:eastAsia="ko-KR"/>
        </w:rPr>
        <w:tab/>
      </w:r>
      <w:bookmarkEnd w:id="1"/>
      <w:r w:rsidR="00112E12" w:rsidRPr="00374B9F">
        <w:rPr>
          <w:lang w:eastAsia="ko-KR"/>
        </w:rPr>
        <w:tab/>
      </w:r>
      <w:r w:rsidR="00317360" w:rsidRPr="00374B9F">
        <w:rPr>
          <w:lang w:eastAsia="ko-KR"/>
        </w:rPr>
        <w:t>Discussion</w:t>
      </w:r>
    </w:p>
    <w:p w14:paraId="5E5420DE" w14:textId="77777777" w:rsidR="00CB5D05" w:rsidRDefault="00770F9F" w:rsidP="00CB5D05">
      <w:r>
        <w:t xml:space="preserve">The solution assumes that there is User Profile information stored in the UDR (e.g. see solution in </w:t>
      </w:r>
      <w:proofErr w:type="spellStart"/>
      <w:r w:rsidR="00CB5D05">
        <w:t>S2</w:t>
      </w:r>
      <w:proofErr w:type="spellEnd"/>
      <w:r w:rsidR="00CB5D05">
        <w:t xml:space="preserve">-2402066). </w:t>
      </w:r>
      <w:bookmarkStart w:id="2" w:name="_Hlk158899546"/>
      <w:r w:rsidR="00CB5D05">
        <w:t xml:space="preserve">The user profile is identified by a User Identifier (User ID). The same User ID which is also configured in the UE. </w:t>
      </w:r>
      <w:bookmarkEnd w:id="2"/>
    </w:p>
    <w:p w14:paraId="66C8E2C5" w14:textId="0D422641" w:rsidR="002A35AB" w:rsidRDefault="007D04BF" w:rsidP="003E2327">
      <w:r>
        <w:t>A</w:t>
      </w:r>
      <w:r w:rsidR="003E2327">
        <w:t xml:space="preserve"> network connection [PDU session] associated with a user identifier may be requested by a UE when a human user logs in to the UE and the UE determines that a User Profile is associated with this user</w:t>
      </w:r>
      <w:r w:rsidR="002A35AB">
        <w:t xml:space="preserve"> (</w:t>
      </w:r>
      <w:r w:rsidR="00CB5D05">
        <w:t>the determination may be based on UE implementation or based on User Profile configuration in the UE</w:t>
      </w:r>
      <w:r w:rsidR="002A35AB">
        <w:t>)</w:t>
      </w:r>
      <w:r w:rsidR="003E2327">
        <w:t xml:space="preserve">. In such a case the UE requests a PDU session establishment including the User Identifier that requested the network connection. The UE includes the User Identifier within the NAS message and also includes the User Identifier within the SM PDU DN Request container in the form of an </w:t>
      </w:r>
      <w:proofErr w:type="spellStart"/>
      <w:r w:rsidR="003E2327">
        <w:t>EAP</w:t>
      </w:r>
      <w:proofErr w:type="spellEnd"/>
      <w:r w:rsidR="003E2327">
        <w:t>-Response/Identity NAI message.</w:t>
      </w:r>
    </w:p>
    <w:p w14:paraId="755F12B9" w14:textId="27081B0A" w:rsidR="003E2327" w:rsidRDefault="003E2327" w:rsidP="003E2327">
      <w:r>
        <w:t xml:space="preserve">The AMF determines the applicable User Profile by retrieving the associated User Profile </w:t>
      </w:r>
      <w:r w:rsidR="005466B2">
        <w:t xml:space="preserve">(identified by a User Profile ID) </w:t>
      </w:r>
      <w:r>
        <w:t xml:space="preserve">from the </w:t>
      </w:r>
      <w:proofErr w:type="spellStart"/>
      <w:r>
        <w:t>UD</w:t>
      </w:r>
      <w:r w:rsidR="008362C0">
        <w:t>M</w:t>
      </w:r>
      <w:proofErr w:type="spellEnd"/>
      <w:r>
        <w:t xml:space="preserve"> corresponding to the User Identifier provided by the UE</w:t>
      </w:r>
      <w:r w:rsidR="00002EE2">
        <w:t xml:space="preserve"> (the AMF can retrieve the user profile(s) from the </w:t>
      </w:r>
      <w:proofErr w:type="spellStart"/>
      <w:r w:rsidR="00002EE2">
        <w:t>UDM</w:t>
      </w:r>
      <w:proofErr w:type="spellEnd"/>
      <w:r w:rsidR="00002EE2">
        <w:t xml:space="preserve"> during registration and store in the UE context)</w:t>
      </w:r>
      <w:r>
        <w:t>. The AMF determines if the User Profile is allowed to be used by the device (by retrieving the device's PEI and determining if the PEI or Device ID of the UE is included in the allowed PEI list of the User Profile).</w:t>
      </w:r>
    </w:p>
    <w:p w14:paraId="5B5E3C11" w14:textId="65F4EC64" w:rsidR="003E2327" w:rsidRDefault="003E2327" w:rsidP="003E2327">
      <w:r>
        <w:t xml:space="preserve">The AMF then creates an SM Context Request to the </w:t>
      </w:r>
      <w:proofErr w:type="spellStart"/>
      <w:r>
        <w:t>SMF</w:t>
      </w:r>
      <w:proofErr w:type="spellEnd"/>
      <w:r>
        <w:t xml:space="preserve"> including the User Profile Identifier of the retrieved User Profile and also includes the SM Container.</w:t>
      </w:r>
    </w:p>
    <w:p w14:paraId="49333191" w14:textId="001DA2CE" w:rsidR="003E2327" w:rsidRDefault="003E2327" w:rsidP="003E2327">
      <w:r>
        <w:t xml:space="preserve">The </w:t>
      </w:r>
      <w:proofErr w:type="spellStart"/>
      <w:r>
        <w:t>SMF</w:t>
      </w:r>
      <w:proofErr w:type="spellEnd"/>
      <w:r>
        <w:t xml:space="preserve"> retrieves the SM Subscription Data corresponding to the User Profile identifier from the UDR and retrieves the user specific SM related subscription data. From the data the </w:t>
      </w:r>
      <w:proofErr w:type="spellStart"/>
      <w:r>
        <w:t>SMF</w:t>
      </w:r>
      <w:proofErr w:type="spellEnd"/>
      <w:r>
        <w:t xml:space="preserve"> determines the AAA server identity (if user authentication is required) and the type of authentication required. The </w:t>
      </w:r>
      <w:proofErr w:type="spellStart"/>
      <w:r>
        <w:t>SMF</w:t>
      </w:r>
      <w:proofErr w:type="spellEnd"/>
      <w:r>
        <w:t xml:space="preserve"> invokes a AAA authentication request including the NAI provided by the UE in the SM PDU DN Request Container. The AAA server initiates an </w:t>
      </w:r>
      <w:proofErr w:type="spellStart"/>
      <w:r>
        <w:t>EAP</w:t>
      </w:r>
      <w:proofErr w:type="spellEnd"/>
      <w:r>
        <w:t xml:space="preserve"> authentication with the UE. </w:t>
      </w:r>
    </w:p>
    <w:p w14:paraId="4C0155E7" w14:textId="77777777" w:rsidR="003E2327" w:rsidRDefault="003E2327" w:rsidP="003E2327">
      <w:r>
        <w:t xml:space="preserve">After authentication is completed the </w:t>
      </w:r>
      <w:proofErr w:type="spellStart"/>
      <w:r>
        <w:t>SMF</w:t>
      </w:r>
      <w:proofErr w:type="spellEnd"/>
      <w:r>
        <w:t xml:space="preserve"> selects a PCF and establishes an SM Policy Control Request with the PCF. The </w:t>
      </w:r>
      <w:proofErr w:type="spellStart"/>
      <w:r>
        <w:t>SMF</w:t>
      </w:r>
      <w:proofErr w:type="spellEnd"/>
      <w:r>
        <w:t xml:space="preserve"> includes the User Profile Identifier in the request. The PCF retrieves the user specific PDU session policy control data according to User Profile ID and derives policy rules which are sent to the </w:t>
      </w:r>
      <w:proofErr w:type="spellStart"/>
      <w:r>
        <w:t>SMF</w:t>
      </w:r>
      <w:proofErr w:type="spellEnd"/>
      <w:r>
        <w:t>.</w:t>
      </w:r>
    </w:p>
    <w:p w14:paraId="6A494AAB" w14:textId="0803DAAA" w:rsidR="003E2327" w:rsidRDefault="003E2327" w:rsidP="003E2327">
      <w:r>
        <w:t xml:space="preserve">The </w:t>
      </w:r>
      <w:proofErr w:type="spellStart"/>
      <w:r>
        <w:t>SMF</w:t>
      </w:r>
      <w:proofErr w:type="spellEnd"/>
      <w:r>
        <w:t xml:space="preserve"> then sends a PDU session establishment accept message to the UE. </w:t>
      </w:r>
    </w:p>
    <w:p w14:paraId="35ED244F" w14:textId="77777777" w:rsidR="003E2327" w:rsidRDefault="003E2327" w:rsidP="00A468A4">
      <w:pPr>
        <w:rPr>
          <w:lang w:eastAsia="ko-KR"/>
        </w:rPr>
      </w:pPr>
    </w:p>
    <w:p w14:paraId="533D5D8D" w14:textId="4DCFBF5D" w:rsidR="00003AE5" w:rsidRDefault="00003AE5" w:rsidP="00A468A4">
      <w:pPr>
        <w:rPr>
          <w:lang w:eastAsia="ko-KR"/>
        </w:rPr>
      </w:pPr>
      <w:r>
        <w:rPr>
          <w:lang w:eastAsia="ko-KR"/>
        </w:rPr>
        <w:t>Further details for the solution are provided below:</w:t>
      </w:r>
    </w:p>
    <w:p w14:paraId="573645D0" w14:textId="6964CDB0" w:rsidR="009A674D" w:rsidRPr="00374B9F" w:rsidRDefault="009A674D" w:rsidP="000D7BBC">
      <w:pPr>
        <w:pStyle w:val="B2"/>
        <w:rPr>
          <w:lang w:val="en-GB" w:eastAsia="ko-KR"/>
        </w:rPr>
      </w:pPr>
    </w:p>
    <w:p w14:paraId="7CB847BA" w14:textId="307B49A4" w:rsidR="00221354" w:rsidRPr="00374B9F" w:rsidRDefault="00221354" w:rsidP="00221354">
      <w:pPr>
        <w:pStyle w:val="Heading1"/>
        <w:rPr>
          <w:lang w:eastAsia="ko-KR"/>
        </w:rPr>
      </w:pPr>
      <w:r w:rsidRPr="00374B9F">
        <w:rPr>
          <w:lang w:eastAsia="ko-KR"/>
        </w:rPr>
        <w:t>2</w:t>
      </w:r>
      <w:r w:rsidRPr="00374B9F">
        <w:rPr>
          <w:lang w:eastAsia="ko-KR"/>
        </w:rPr>
        <w:tab/>
      </w:r>
      <w:r w:rsidRPr="00374B9F">
        <w:rPr>
          <w:lang w:eastAsia="ko-KR"/>
        </w:rPr>
        <w:tab/>
        <w:t>Proposal</w:t>
      </w:r>
    </w:p>
    <w:p w14:paraId="04C4D5F3" w14:textId="061096C3" w:rsidR="00221354" w:rsidRPr="00374B9F" w:rsidRDefault="00221354" w:rsidP="00221354">
      <w:pPr>
        <w:rPr>
          <w:lang w:eastAsia="ko-KR"/>
        </w:rPr>
      </w:pPr>
      <w:r w:rsidRPr="00374B9F">
        <w:rPr>
          <w:lang w:eastAsia="ko-KR"/>
        </w:rPr>
        <w:t>The following</w:t>
      </w:r>
      <w:r w:rsidR="002B4643" w:rsidRPr="00374B9F">
        <w:rPr>
          <w:lang w:eastAsia="ko-KR"/>
        </w:rPr>
        <w:t xml:space="preserve"> </w:t>
      </w:r>
      <w:r w:rsidR="008606D0" w:rsidRPr="00374B9F">
        <w:rPr>
          <w:lang w:eastAsia="ko-KR"/>
        </w:rPr>
        <w:t>key issue</w:t>
      </w:r>
      <w:r w:rsidR="002B4643" w:rsidRPr="00374B9F">
        <w:rPr>
          <w:lang w:eastAsia="ko-KR"/>
        </w:rPr>
        <w:t xml:space="preserve"> is proposed.</w:t>
      </w:r>
    </w:p>
    <w:p w14:paraId="6CD17E5E" w14:textId="780FC73A" w:rsidR="00221354" w:rsidRDefault="000243AC" w:rsidP="00B44C19">
      <w:pPr>
        <w:jc w:val="center"/>
        <w:rPr>
          <w:rFonts w:ascii="Arial" w:hAnsi="Arial" w:cs="Arial"/>
          <w:color w:val="FF0000"/>
          <w:sz w:val="22"/>
          <w:szCs w:val="22"/>
        </w:rPr>
      </w:pPr>
      <w:r w:rsidRPr="00374B9F">
        <w:rPr>
          <w:rFonts w:ascii="Arial" w:hAnsi="Arial" w:cs="Arial"/>
          <w:color w:val="FF0000"/>
          <w:sz w:val="22"/>
          <w:szCs w:val="22"/>
        </w:rPr>
        <w:t>****************************</w:t>
      </w:r>
      <w:r w:rsidR="00B44C19" w:rsidRPr="00374B9F">
        <w:rPr>
          <w:rFonts w:ascii="Arial" w:hAnsi="Arial" w:cs="Arial"/>
          <w:color w:val="FF0000"/>
          <w:sz w:val="22"/>
          <w:szCs w:val="22"/>
        </w:rPr>
        <w:t xml:space="preserve">**** </w:t>
      </w:r>
      <w:r w:rsidR="00B44C19" w:rsidRPr="00374B9F">
        <w:rPr>
          <w:rFonts w:ascii="Arial" w:hAnsi="Arial" w:cs="Arial" w:hint="eastAsia"/>
          <w:color w:val="FF0000"/>
          <w:sz w:val="22"/>
          <w:szCs w:val="22"/>
          <w:lang w:eastAsia="zh-CN"/>
        </w:rPr>
        <w:t>First</w:t>
      </w:r>
      <w:r w:rsidR="00B44C19" w:rsidRPr="00374B9F">
        <w:rPr>
          <w:rFonts w:ascii="Arial" w:hAnsi="Arial" w:cs="Arial"/>
          <w:color w:val="FF0000"/>
          <w:sz w:val="22"/>
          <w:szCs w:val="22"/>
        </w:rPr>
        <w:t xml:space="preserve"> change </w:t>
      </w:r>
      <w:r w:rsidR="00DA7774" w:rsidRPr="00374B9F">
        <w:rPr>
          <w:rFonts w:ascii="Arial" w:hAnsi="Arial" w:cs="Arial"/>
          <w:color w:val="FF0000"/>
          <w:sz w:val="22"/>
          <w:szCs w:val="22"/>
        </w:rPr>
        <w:t xml:space="preserve"> </w:t>
      </w:r>
      <w:r w:rsidRPr="00374B9F">
        <w:rPr>
          <w:rFonts w:ascii="Arial" w:hAnsi="Arial" w:cs="Arial"/>
          <w:color w:val="FF0000"/>
          <w:sz w:val="22"/>
          <w:szCs w:val="22"/>
        </w:rPr>
        <w:t>*******************************</w:t>
      </w:r>
    </w:p>
    <w:p w14:paraId="1F02A8DA" w14:textId="77777777" w:rsidR="001347AC" w:rsidRDefault="001347AC" w:rsidP="001347AC">
      <w:pPr>
        <w:pStyle w:val="Heading1"/>
        <w:rPr>
          <w:lang w:eastAsia="en-GB"/>
        </w:rPr>
      </w:pPr>
      <w:bookmarkStart w:id="3" w:name="_Toc26431228"/>
      <w:bookmarkStart w:id="4" w:name="_Toc30694626"/>
      <w:bookmarkStart w:id="5" w:name="_Toc43906648"/>
      <w:bookmarkStart w:id="6" w:name="_Toc43906764"/>
      <w:bookmarkStart w:id="7" w:name="_Toc44311890"/>
      <w:bookmarkStart w:id="8" w:name="_Toc50536532"/>
      <w:bookmarkStart w:id="9" w:name="_Toc54930304"/>
      <w:bookmarkStart w:id="10" w:name="_Toc54968109"/>
      <w:bookmarkStart w:id="11" w:name="_Toc57236431"/>
      <w:bookmarkStart w:id="12" w:name="_Toc57236594"/>
      <w:bookmarkStart w:id="13" w:name="_Toc57530235"/>
      <w:bookmarkStart w:id="14" w:name="_Toc57532436"/>
      <w:bookmarkStart w:id="15" w:name="_Toc93073661"/>
      <w:bookmarkStart w:id="16" w:name="_Toc153818188"/>
      <w:bookmarkStart w:id="17" w:name="_Toc157447961"/>
      <w:bookmarkStart w:id="18" w:name="_Toc157692396"/>
      <w:r>
        <w:lastRenderedPageBreak/>
        <w:t>6</w:t>
      </w:r>
      <w:r>
        <w:tab/>
        <w:t>Solutions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4148864" w14:textId="77777777" w:rsidR="001347AC" w:rsidRDefault="001347AC" w:rsidP="001347AC">
      <w:pPr>
        <w:pStyle w:val="Heading2"/>
      </w:pPr>
      <w:bookmarkStart w:id="19" w:name="_Toc22192650"/>
      <w:bookmarkStart w:id="20" w:name="_Toc23402388"/>
      <w:bookmarkStart w:id="21" w:name="_Toc23402418"/>
      <w:bookmarkStart w:id="22" w:name="_Toc26386423"/>
      <w:bookmarkStart w:id="23" w:name="_Toc26431229"/>
      <w:bookmarkStart w:id="24" w:name="_Toc30694627"/>
      <w:bookmarkStart w:id="25" w:name="_Toc43906649"/>
      <w:bookmarkStart w:id="26" w:name="_Toc43906765"/>
      <w:bookmarkStart w:id="27" w:name="_Toc44311891"/>
      <w:bookmarkStart w:id="28" w:name="_Toc50536533"/>
      <w:bookmarkStart w:id="29" w:name="_Toc54930305"/>
      <w:bookmarkStart w:id="30" w:name="_Toc54968110"/>
      <w:bookmarkStart w:id="31" w:name="_Toc57236432"/>
      <w:bookmarkStart w:id="32" w:name="_Toc57236595"/>
      <w:bookmarkStart w:id="33" w:name="_Toc57530236"/>
      <w:bookmarkStart w:id="34" w:name="_Toc57532437"/>
      <w:bookmarkStart w:id="35" w:name="_Toc93073662"/>
      <w:bookmarkStart w:id="36" w:name="_Toc153818189"/>
      <w:bookmarkStart w:id="37" w:name="_Toc157447962"/>
      <w:bookmarkStart w:id="38" w:name="_Toc157692397"/>
      <w:bookmarkStart w:id="39" w:name="_Toc16839382"/>
      <w:r>
        <w:t>6.0</w:t>
      </w:r>
      <w:r>
        <w:tab/>
        <w:t>Mapping of Solutions to Key Issues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bookmarkEnd w:id="39"/>
    <w:p w14:paraId="62C12BF5" w14:textId="77777777" w:rsidR="001347AC" w:rsidRDefault="001347AC" w:rsidP="001347AC">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1347AC" w14:paraId="184EEE24" w14:textId="77777777" w:rsidTr="001347AC">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27C048B9" w14:textId="77777777" w:rsidR="001347AC" w:rsidRDefault="001347AC">
            <w:pPr>
              <w:pStyle w:val="TAH"/>
            </w:pPr>
            <w:r>
              <w:t>Solutions</w:t>
            </w:r>
          </w:p>
        </w:tc>
        <w:tc>
          <w:tcPr>
            <w:tcW w:w="1697" w:type="dxa"/>
            <w:tcBorders>
              <w:top w:val="single" w:sz="4" w:space="0" w:color="auto"/>
              <w:left w:val="single" w:sz="4" w:space="0" w:color="auto"/>
              <w:bottom w:val="single" w:sz="4" w:space="0" w:color="auto"/>
              <w:right w:val="nil"/>
            </w:tcBorders>
          </w:tcPr>
          <w:p w14:paraId="16B29835" w14:textId="77777777" w:rsidR="001347AC" w:rsidRDefault="001347AC">
            <w:pPr>
              <w:pStyle w:val="TAH"/>
            </w:pPr>
          </w:p>
        </w:tc>
        <w:tc>
          <w:tcPr>
            <w:tcW w:w="5532" w:type="dxa"/>
            <w:gridSpan w:val="3"/>
            <w:tcBorders>
              <w:top w:val="single" w:sz="4" w:space="0" w:color="auto"/>
              <w:left w:val="nil"/>
              <w:bottom w:val="single" w:sz="4" w:space="0" w:color="auto"/>
              <w:right w:val="single" w:sz="4" w:space="0" w:color="auto"/>
            </w:tcBorders>
          </w:tcPr>
          <w:p w14:paraId="5C85E92B" w14:textId="77777777" w:rsidR="001347AC" w:rsidRDefault="001347AC">
            <w:pPr>
              <w:pStyle w:val="TAH"/>
            </w:pPr>
          </w:p>
        </w:tc>
      </w:tr>
      <w:tr w:rsidR="001347AC" w14:paraId="3CB31EFB" w14:textId="77777777" w:rsidTr="001347AC">
        <w:trPr>
          <w:cantSplit/>
          <w:jc w:val="center"/>
        </w:trPr>
        <w:tc>
          <w:tcPr>
            <w:tcW w:w="1431" w:type="dxa"/>
            <w:tcBorders>
              <w:top w:val="single" w:sz="4" w:space="0" w:color="auto"/>
              <w:left w:val="single" w:sz="4" w:space="0" w:color="auto"/>
              <w:bottom w:val="single" w:sz="4" w:space="0" w:color="auto"/>
              <w:right w:val="single" w:sz="4" w:space="0" w:color="auto"/>
            </w:tcBorders>
          </w:tcPr>
          <w:p w14:paraId="2712948D" w14:textId="77777777" w:rsidR="001347AC" w:rsidRDefault="001347AC">
            <w:pPr>
              <w:pStyle w:val="TAH"/>
            </w:pPr>
          </w:p>
        </w:tc>
        <w:tc>
          <w:tcPr>
            <w:tcW w:w="1697" w:type="dxa"/>
            <w:tcBorders>
              <w:top w:val="single" w:sz="4" w:space="0" w:color="auto"/>
              <w:left w:val="single" w:sz="4" w:space="0" w:color="auto"/>
              <w:bottom w:val="single" w:sz="4" w:space="0" w:color="auto"/>
              <w:right w:val="single" w:sz="4" w:space="0" w:color="auto"/>
            </w:tcBorders>
            <w:hideMark/>
          </w:tcPr>
          <w:p w14:paraId="0ED9A4EA" w14:textId="77777777" w:rsidR="001347AC" w:rsidRDefault="001347AC">
            <w:pPr>
              <w:pStyle w:val="TAH"/>
            </w:pPr>
            <w:r>
              <w:t>&lt;Key Issue #1&gt;</w:t>
            </w:r>
          </w:p>
        </w:tc>
        <w:tc>
          <w:tcPr>
            <w:tcW w:w="1911" w:type="dxa"/>
            <w:tcBorders>
              <w:top w:val="single" w:sz="4" w:space="0" w:color="auto"/>
              <w:left w:val="single" w:sz="4" w:space="0" w:color="auto"/>
              <w:bottom w:val="single" w:sz="4" w:space="0" w:color="auto"/>
              <w:right w:val="single" w:sz="4" w:space="0" w:color="auto"/>
            </w:tcBorders>
            <w:hideMark/>
          </w:tcPr>
          <w:p w14:paraId="4E98679E" w14:textId="77777777" w:rsidR="001347AC" w:rsidRDefault="001347AC">
            <w:pPr>
              <w:pStyle w:val="TAH"/>
            </w:pPr>
            <w:r>
              <w:t>&lt;Key Issue #2&gt;</w:t>
            </w:r>
          </w:p>
        </w:tc>
        <w:tc>
          <w:tcPr>
            <w:tcW w:w="1842" w:type="dxa"/>
            <w:tcBorders>
              <w:top w:val="single" w:sz="4" w:space="0" w:color="auto"/>
              <w:left w:val="single" w:sz="4" w:space="0" w:color="auto"/>
              <w:bottom w:val="single" w:sz="4" w:space="0" w:color="auto"/>
              <w:right w:val="single" w:sz="4" w:space="0" w:color="auto"/>
            </w:tcBorders>
            <w:hideMark/>
          </w:tcPr>
          <w:p w14:paraId="47CC0498" w14:textId="77777777" w:rsidR="001347AC" w:rsidRDefault="001347AC">
            <w:pPr>
              <w:pStyle w:val="TAH"/>
            </w:pPr>
            <w:r>
              <w:t>&lt;Key Issue #3&gt;</w:t>
            </w:r>
          </w:p>
        </w:tc>
        <w:tc>
          <w:tcPr>
            <w:tcW w:w="1779" w:type="dxa"/>
            <w:tcBorders>
              <w:top w:val="single" w:sz="4" w:space="0" w:color="auto"/>
              <w:left w:val="single" w:sz="4" w:space="0" w:color="auto"/>
              <w:bottom w:val="single" w:sz="4" w:space="0" w:color="auto"/>
              <w:right w:val="single" w:sz="4" w:space="0" w:color="auto"/>
            </w:tcBorders>
            <w:hideMark/>
          </w:tcPr>
          <w:p w14:paraId="78D92025" w14:textId="77777777" w:rsidR="001347AC" w:rsidRDefault="001347AC">
            <w:pPr>
              <w:pStyle w:val="TAH"/>
            </w:pPr>
            <w:r>
              <w:t>&lt;Key Issue #4&gt;</w:t>
            </w:r>
          </w:p>
        </w:tc>
      </w:tr>
      <w:tr w:rsidR="001347AC" w14:paraId="259B0712" w14:textId="77777777" w:rsidTr="001347AC">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3EB8609F" w14:textId="55F11F6B" w:rsidR="001347AC" w:rsidRPr="001347AC" w:rsidRDefault="001347AC">
            <w:pPr>
              <w:pStyle w:val="TAH"/>
              <w:rPr>
                <w:lang w:val="en-GB"/>
              </w:rPr>
            </w:pPr>
            <w:r>
              <w:t>#</w:t>
            </w:r>
            <w:del w:id="40" w:author="Lenovo DK" w:date="2024-02-13T10:32:00Z">
              <w:r w:rsidDel="001347AC">
                <w:delText>1</w:delText>
              </w:r>
            </w:del>
            <w:ins w:id="41" w:author="Lenovo DK" w:date="2024-02-13T10:32:00Z">
              <w:r>
                <w:rPr>
                  <w:lang w:val="en-GB"/>
                </w:rPr>
                <w:t>X</w:t>
              </w:r>
            </w:ins>
          </w:p>
        </w:tc>
        <w:tc>
          <w:tcPr>
            <w:tcW w:w="1697" w:type="dxa"/>
            <w:tcBorders>
              <w:top w:val="single" w:sz="4" w:space="0" w:color="auto"/>
              <w:left w:val="single" w:sz="4" w:space="0" w:color="auto"/>
              <w:bottom w:val="single" w:sz="4" w:space="0" w:color="auto"/>
              <w:right w:val="single" w:sz="4" w:space="0" w:color="auto"/>
            </w:tcBorders>
          </w:tcPr>
          <w:p w14:paraId="425F7AA5" w14:textId="2F92E0DC" w:rsidR="001347AC" w:rsidRPr="001347AC" w:rsidRDefault="001347AC">
            <w:pPr>
              <w:pStyle w:val="TAC"/>
              <w:rPr>
                <w:lang w:val="en-GB"/>
              </w:rPr>
            </w:pPr>
            <w:ins w:id="42" w:author="Lenovo DK" w:date="2024-02-13T10:33:00Z">
              <w:r>
                <w:rPr>
                  <w:lang w:val="en-GB"/>
                </w:rPr>
                <w:t>X</w:t>
              </w:r>
            </w:ins>
          </w:p>
        </w:tc>
        <w:tc>
          <w:tcPr>
            <w:tcW w:w="1911" w:type="dxa"/>
            <w:tcBorders>
              <w:top w:val="single" w:sz="4" w:space="0" w:color="auto"/>
              <w:left w:val="single" w:sz="4" w:space="0" w:color="auto"/>
              <w:bottom w:val="single" w:sz="4" w:space="0" w:color="auto"/>
              <w:right w:val="single" w:sz="4" w:space="0" w:color="auto"/>
            </w:tcBorders>
          </w:tcPr>
          <w:p w14:paraId="63F0DF56" w14:textId="6F9101E8" w:rsidR="001347AC" w:rsidRPr="001347AC" w:rsidRDefault="001347AC">
            <w:pPr>
              <w:pStyle w:val="TAC"/>
              <w:rPr>
                <w:lang w:val="en-GB"/>
              </w:rPr>
            </w:pPr>
            <w:ins w:id="43" w:author="Lenovo DK" w:date="2024-02-13T10:33:00Z">
              <w:r>
                <w:rPr>
                  <w:lang w:val="en-GB"/>
                </w:rPr>
                <w:t>X</w:t>
              </w:r>
            </w:ins>
          </w:p>
        </w:tc>
        <w:tc>
          <w:tcPr>
            <w:tcW w:w="1842" w:type="dxa"/>
            <w:tcBorders>
              <w:top w:val="single" w:sz="4" w:space="0" w:color="auto"/>
              <w:left w:val="single" w:sz="4" w:space="0" w:color="auto"/>
              <w:bottom w:val="single" w:sz="4" w:space="0" w:color="auto"/>
              <w:right w:val="single" w:sz="4" w:space="0" w:color="auto"/>
            </w:tcBorders>
          </w:tcPr>
          <w:p w14:paraId="2AB4C674" w14:textId="2F583E0A" w:rsidR="001347AC" w:rsidRPr="001347AC" w:rsidRDefault="001347AC">
            <w:pPr>
              <w:pStyle w:val="TAC"/>
              <w:rPr>
                <w:lang w:val="en-GB"/>
              </w:rPr>
            </w:pPr>
            <w:r>
              <w:rPr>
                <w:lang w:val="en-GB"/>
              </w:rPr>
              <w:t>X</w:t>
            </w:r>
          </w:p>
        </w:tc>
        <w:tc>
          <w:tcPr>
            <w:tcW w:w="1779" w:type="dxa"/>
            <w:tcBorders>
              <w:top w:val="single" w:sz="4" w:space="0" w:color="auto"/>
              <w:left w:val="single" w:sz="4" w:space="0" w:color="auto"/>
              <w:bottom w:val="single" w:sz="4" w:space="0" w:color="auto"/>
              <w:right w:val="single" w:sz="4" w:space="0" w:color="auto"/>
            </w:tcBorders>
          </w:tcPr>
          <w:p w14:paraId="742E0C4E" w14:textId="77777777" w:rsidR="001347AC" w:rsidRDefault="001347AC">
            <w:pPr>
              <w:pStyle w:val="TAC"/>
            </w:pPr>
          </w:p>
        </w:tc>
      </w:tr>
      <w:tr w:rsidR="001347AC" w14:paraId="34046606" w14:textId="77777777" w:rsidTr="001347AC">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476B0565" w14:textId="77777777" w:rsidR="001347AC" w:rsidRDefault="001347AC">
            <w:pPr>
              <w:pStyle w:val="TAH"/>
            </w:pPr>
            <w:r>
              <w:t>#2</w:t>
            </w:r>
          </w:p>
        </w:tc>
        <w:tc>
          <w:tcPr>
            <w:tcW w:w="1697" w:type="dxa"/>
            <w:tcBorders>
              <w:top w:val="single" w:sz="4" w:space="0" w:color="auto"/>
              <w:left w:val="single" w:sz="4" w:space="0" w:color="auto"/>
              <w:bottom w:val="single" w:sz="4" w:space="0" w:color="auto"/>
              <w:right w:val="single" w:sz="4" w:space="0" w:color="auto"/>
            </w:tcBorders>
          </w:tcPr>
          <w:p w14:paraId="6FBAD4F2" w14:textId="77777777" w:rsidR="001347AC" w:rsidRDefault="001347AC">
            <w:pPr>
              <w:pStyle w:val="TAC"/>
            </w:pPr>
          </w:p>
        </w:tc>
        <w:tc>
          <w:tcPr>
            <w:tcW w:w="1911" w:type="dxa"/>
            <w:tcBorders>
              <w:top w:val="single" w:sz="4" w:space="0" w:color="auto"/>
              <w:left w:val="single" w:sz="4" w:space="0" w:color="auto"/>
              <w:bottom w:val="single" w:sz="4" w:space="0" w:color="auto"/>
              <w:right w:val="single" w:sz="4" w:space="0" w:color="auto"/>
            </w:tcBorders>
          </w:tcPr>
          <w:p w14:paraId="6D883F46" w14:textId="77777777" w:rsidR="001347AC" w:rsidRDefault="001347AC">
            <w:pPr>
              <w:pStyle w:val="TAC"/>
            </w:pPr>
          </w:p>
        </w:tc>
        <w:tc>
          <w:tcPr>
            <w:tcW w:w="1842" w:type="dxa"/>
            <w:tcBorders>
              <w:top w:val="single" w:sz="4" w:space="0" w:color="auto"/>
              <w:left w:val="single" w:sz="4" w:space="0" w:color="auto"/>
              <w:bottom w:val="single" w:sz="4" w:space="0" w:color="auto"/>
              <w:right w:val="single" w:sz="4" w:space="0" w:color="auto"/>
            </w:tcBorders>
          </w:tcPr>
          <w:p w14:paraId="1EF047E8" w14:textId="77777777" w:rsidR="001347AC" w:rsidRDefault="001347AC">
            <w:pPr>
              <w:pStyle w:val="TAC"/>
            </w:pPr>
          </w:p>
        </w:tc>
        <w:tc>
          <w:tcPr>
            <w:tcW w:w="1779" w:type="dxa"/>
            <w:tcBorders>
              <w:top w:val="single" w:sz="4" w:space="0" w:color="auto"/>
              <w:left w:val="single" w:sz="4" w:space="0" w:color="auto"/>
              <w:bottom w:val="single" w:sz="4" w:space="0" w:color="auto"/>
              <w:right w:val="single" w:sz="4" w:space="0" w:color="auto"/>
            </w:tcBorders>
          </w:tcPr>
          <w:p w14:paraId="03036348" w14:textId="77777777" w:rsidR="001347AC" w:rsidRDefault="001347AC">
            <w:pPr>
              <w:pStyle w:val="TAC"/>
            </w:pPr>
          </w:p>
        </w:tc>
      </w:tr>
    </w:tbl>
    <w:p w14:paraId="0E715177" w14:textId="77777777" w:rsidR="00003AE5" w:rsidRDefault="00003AE5" w:rsidP="00003AE5"/>
    <w:p w14:paraId="55E4152C" w14:textId="45556A6B" w:rsidR="00003AE5" w:rsidRPr="00374B9F" w:rsidRDefault="00003AE5" w:rsidP="00B44C19">
      <w:pPr>
        <w:jc w:val="center"/>
        <w:rPr>
          <w:rFonts w:ascii="Arial" w:hAnsi="Arial" w:cs="Arial"/>
          <w:color w:val="FF0000"/>
          <w:sz w:val="22"/>
          <w:szCs w:val="22"/>
        </w:rPr>
      </w:pPr>
      <w:r w:rsidRPr="00374B9F">
        <w:rPr>
          <w:rFonts w:ascii="Arial" w:hAnsi="Arial" w:cs="Arial"/>
          <w:color w:val="FF0000"/>
          <w:sz w:val="22"/>
          <w:szCs w:val="22"/>
        </w:rPr>
        <w:t xml:space="preserve">******************************** </w:t>
      </w:r>
      <w:r>
        <w:rPr>
          <w:rFonts w:ascii="Arial" w:hAnsi="Arial" w:cs="Arial"/>
          <w:color w:val="FF0000"/>
          <w:sz w:val="22"/>
          <w:szCs w:val="22"/>
          <w:lang w:eastAsia="zh-CN"/>
        </w:rPr>
        <w:t>Second</w:t>
      </w:r>
      <w:r w:rsidRPr="00374B9F">
        <w:rPr>
          <w:rFonts w:ascii="Arial" w:hAnsi="Arial" w:cs="Arial"/>
          <w:color w:val="FF0000"/>
          <w:sz w:val="22"/>
          <w:szCs w:val="22"/>
        </w:rPr>
        <w:t xml:space="preserve"> change (all new text)  *******************************</w:t>
      </w:r>
    </w:p>
    <w:p w14:paraId="0647BBC7" w14:textId="62192FC8" w:rsidR="001347AC" w:rsidRDefault="001347AC" w:rsidP="001347AC">
      <w:pPr>
        <w:pStyle w:val="Heading2"/>
        <w:rPr>
          <w:rFonts w:eastAsia="DengXian"/>
          <w:lang w:eastAsia="en-GB"/>
        </w:rPr>
      </w:pPr>
      <w:bookmarkStart w:id="44" w:name="_Toc500949097"/>
      <w:bookmarkStart w:id="45" w:name="_Toc92875660"/>
      <w:bookmarkStart w:id="46" w:name="_Toc93070684"/>
      <w:bookmarkStart w:id="47" w:name="_Toc157447963"/>
      <w:bookmarkStart w:id="48" w:name="_Toc157692398"/>
      <w:bookmarkStart w:id="49" w:name="_Toc326248711"/>
      <w:bookmarkStart w:id="50" w:name="_Toc510604409"/>
      <w:bookmarkStart w:id="51" w:name="_Toc92875664"/>
      <w:bookmarkStart w:id="52" w:name="_Toc93070688"/>
      <w:bookmarkStart w:id="53" w:name="_Toc157534626"/>
      <w:proofErr w:type="spellStart"/>
      <w:r>
        <w:rPr>
          <w:rFonts w:eastAsia="DengXian"/>
          <w:lang w:eastAsia="zh-CN"/>
        </w:rPr>
        <w:t>6.X</w:t>
      </w:r>
      <w:proofErr w:type="spellEnd"/>
      <w:r>
        <w:rPr>
          <w:rFonts w:eastAsia="DengXian"/>
          <w:lang w:eastAsia="ko-KR"/>
        </w:rPr>
        <w:tab/>
      </w:r>
      <w:r>
        <w:rPr>
          <w:rFonts w:eastAsia="DengXian"/>
        </w:rPr>
        <w:t>Solution</w:t>
      </w:r>
      <w:r>
        <w:rPr>
          <w:rFonts w:eastAsia="DengXian"/>
          <w:lang w:eastAsia="zh-CN"/>
        </w:rPr>
        <w:t xml:space="preserve"> #X</w:t>
      </w:r>
      <w:r>
        <w:rPr>
          <w:rFonts w:eastAsia="DengXian"/>
        </w:rPr>
        <w:t xml:space="preserve">: </w:t>
      </w:r>
      <w:bookmarkEnd w:id="44"/>
      <w:bookmarkEnd w:id="45"/>
      <w:bookmarkEnd w:id="46"/>
      <w:bookmarkEnd w:id="47"/>
      <w:bookmarkEnd w:id="48"/>
      <w:r w:rsidR="005466B2">
        <w:rPr>
          <w:rFonts w:eastAsia="DengXian"/>
        </w:rPr>
        <w:t xml:space="preserve">Identifying traffic corresponding to a human user </w:t>
      </w:r>
      <w:r w:rsidR="001E6958">
        <w:rPr>
          <w:rFonts w:eastAsia="DengXian"/>
        </w:rPr>
        <w:t>during PDU session establishment</w:t>
      </w:r>
    </w:p>
    <w:p w14:paraId="08FB7E37" w14:textId="77777777" w:rsidR="001347AC" w:rsidRDefault="001347AC" w:rsidP="001347AC">
      <w:pPr>
        <w:pStyle w:val="Heading3"/>
        <w:rPr>
          <w:rFonts w:eastAsia="DengXian"/>
        </w:rPr>
      </w:pPr>
      <w:bookmarkStart w:id="54" w:name="_Toc500949098"/>
      <w:bookmarkStart w:id="55" w:name="_Toc92875661"/>
      <w:bookmarkStart w:id="56" w:name="_Toc93070685"/>
      <w:bookmarkStart w:id="57" w:name="_Toc157447964"/>
      <w:bookmarkStart w:id="58" w:name="_Toc157692399"/>
      <w:proofErr w:type="spellStart"/>
      <w:r>
        <w:rPr>
          <w:rFonts w:eastAsia="DengXian"/>
        </w:rPr>
        <w:t>6.X.1</w:t>
      </w:r>
      <w:proofErr w:type="spellEnd"/>
      <w:r>
        <w:rPr>
          <w:rFonts w:eastAsia="DengXian"/>
        </w:rPr>
        <w:tab/>
        <w:t>Key Issue mapping</w:t>
      </w:r>
      <w:bookmarkEnd w:id="54"/>
      <w:bookmarkEnd w:id="55"/>
      <w:bookmarkEnd w:id="56"/>
      <w:bookmarkEnd w:id="57"/>
      <w:bookmarkEnd w:id="58"/>
    </w:p>
    <w:p w14:paraId="3325AAF2" w14:textId="77777777" w:rsidR="001347AC" w:rsidRDefault="001347AC" w:rsidP="001347AC">
      <w:pPr>
        <w:pStyle w:val="EditorsNote"/>
        <w:rPr>
          <w:rFonts w:eastAsia="DengXian"/>
          <w:lang w:val="en-US"/>
        </w:rPr>
      </w:pPr>
      <w:r>
        <w:t>Editor's note:</w:t>
      </w:r>
      <w:r>
        <w:rPr>
          <w:rFonts w:eastAsia="DengXian"/>
        </w:rPr>
        <w:tab/>
      </w:r>
      <w:r>
        <w:rPr>
          <w:rFonts w:eastAsia="DengXian"/>
          <w:lang w:val="en-US"/>
        </w:rPr>
        <w:t>This clause lists the key issue(s) addressed by this solution.</w:t>
      </w:r>
    </w:p>
    <w:p w14:paraId="471BCAC6" w14:textId="59ABD005" w:rsidR="001347AC" w:rsidRDefault="001347AC" w:rsidP="001347AC">
      <w:pPr>
        <w:rPr>
          <w:rFonts w:eastAsia="Times New Roman"/>
        </w:rPr>
      </w:pPr>
      <w:bookmarkStart w:id="59" w:name="_Toc500949099"/>
      <w:bookmarkStart w:id="60" w:name="_Toc92875662"/>
      <w:bookmarkStart w:id="61" w:name="_Toc93070686"/>
      <w:bookmarkStart w:id="62" w:name="_Toc157447965"/>
      <w:r>
        <w:rPr>
          <w:rFonts w:eastAsia="Times New Roman"/>
        </w:rPr>
        <w:t>The solution addresses Key Issue 1 aspects of Key Issue 2 and 3.</w:t>
      </w:r>
    </w:p>
    <w:p w14:paraId="103EE500" w14:textId="77777777" w:rsidR="001347AC" w:rsidRDefault="001347AC" w:rsidP="001347AC">
      <w:pPr>
        <w:pStyle w:val="Heading3"/>
        <w:rPr>
          <w:rFonts w:eastAsia="DengXian"/>
        </w:rPr>
      </w:pPr>
      <w:bookmarkStart w:id="63" w:name="_Toc157692400"/>
      <w:proofErr w:type="spellStart"/>
      <w:r>
        <w:rPr>
          <w:rFonts w:eastAsia="DengXian"/>
        </w:rPr>
        <w:t>6.X.2</w:t>
      </w:r>
      <w:proofErr w:type="spellEnd"/>
      <w:r>
        <w:rPr>
          <w:rFonts w:eastAsia="DengXian"/>
        </w:rPr>
        <w:tab/>
        <w:t>Description</w:t>
      </w:r>
      <w:bookmarkEnd w:id="59"/>
      <w:bookmarkEnd w:id="60"/>
      <w:bookmarkEnd w:id="61"/>
      <w:bookmarkEnd w:id="62"/>
      <w:bookmarkEnd w:id="63"/>
    </w:p>
    <w:p w14:paraId="57E3E706" w14:textId="77777777" w:rsidR="001347AC" w:rsidRDefault="001347AC" w:rsidP="001347AC">
      <w:pPr>
        <w:pStyle w:val="EditorsNote"/>
        <w:rPr>
          <w:rFonts w:eastAsia="DengXian"/>
        </w:rPr>
      </w:pPr>
      <w:bookmarkStart w:id="64" w:name="_Toc500949101"/>
      <w:r>
        <w:t>Editor's note:</w:t>
      </w:r>
      <w:r>
        <w:tab/>
      </w:r>
      <w:r>
        <w:rPr>
          <w:rFonts w:eastAsia="DengXian"/>
          <w:lang w:val="en-US"/>
        </w:rPr>
        <w:t xml:space="preserve">This clause will describe </w:t>
      </w:r>
      <w:r>
        <w:rPr>
          <w:rFonts w:eastAsia="DengXian"/>
        </w:rPr>
        <w:t xml:space="preserve">the solution principles and architecture assumptions for corresponding key issue(s). Sub-clause(s) may be added to capture details. </w:t>
      </w:r>
    </w:p>
    <w:p w14:paraId="41E72B99" w14:textId="7797EA5F" w:rsidR="005466B2" w:rsidRDefault="005466B2" w:rsidP="005466B2">
      <w:pPr>
        <w:shd w:val="clear" w:color="auto" w:fill="FFFF00"/>
      </w:pPr>
      <w:bookmarkStart w:id="65" w:name="_Toc92875663"/>
      <w:bookmarkStart w:id="66" w:name="_Toc93070687"/>
      <w:bookmarkStart w:id="67" w:name="_Toc157447966"/>
      <w:r>
        <w:t>The solution assumes that there is User Profile information stored in the UDR (e.g. see solution Y).</w:t>
      </w:r>
      <w:r w:rsidR="00CB5D05" w:rsidRPr="00CB5D05">
        <w:t xml:space="preserve"> The user profile is identified by a User Identifier (User ID). The same User ID which is also configured in the UE.</w:t>
      </w:r>
    </w:p>
    <w:p w14:paraId="5C8058EF" w14:textId="6D68DAB9" w:rsidR="005466B2" w:rsidRDefault="005466B2" w:rsidP="005466B2">
      <w:r>
        <w:t>A network connection [PDU session] associated with a user identifier may be requested by a UE when a human user logs in to the UE and the UE determines that a User Profile is associated with this user</w:t>
      </w:r>
      <w:r w:rsidR="002A35AB">
        <w:t xml:space="preserve"> (</w:t>
      </w:r>
      <w:r w:rsidR="00CB5D05">
        <w:t>the determination may be based on UE implementation or</w:t>
      </w:r>
      <w:r w:rsidR="002A35AB">
        <w:t xml:space="preserve"> based on User Profile configuration in the UE).</w:t>
      </w:r>
      <w:r>
        <w:t xml:space="preserve"> In such a case the UE requests a PDU session establishment including the User Identifier that requested the network connection. The UE includes the User Identifier within the NAS message and also includes the User Identifier within the SM PDU DN Request container in the form of an </w:t>
      </w:r>
      <w:proofErr w:type="spellStart"/>
      <w:r>
        <w:t>EAP</w:t>
      </w:r>
      <w:proofErr w:type="spellEnd"/>
      <w:r>
        <w:t>-Response/Identity NAI message.</w:t>
      </w:r>
    </w:p>
    <w:p w14:paraId="42E0A62F" w14:textId="4E876345" w:rsidR="005466B2" w:rsidRDefault="005466B2" w:rsidP="005466B2">
      <w:r>
        <w:t xml:space="preserve">The AMF determines the applicable User Profile by retrieving the associated User Profile (identified by a User Profile ID) from the </w:t>
      </w:r>
      <w:proofErr w:type="spellStart"/>
      <w:r>
        <w:t>UD</w:t>
      </w:r>
      <w:r w:rsidR="00CB5D05">
        <w:t>M</w:t>
      </w:r>
      <w:proofErr w:type="spellEnd"/>
      <w:r>
        <w:t xml:space="preserve"> corresponding to the User Identifier provided by the UE</w:t>
      </w:r>
      <w:r w:rsidR="00002EE2">
        <w:t xml:space="preserve"> </w:t>
      </w:r>
      <w:r w:rsidR="00002EE2">
        <w:t xml:space="preserve">(the AMF can retrieve the user profile(s) from the </w:t>
      </w:r>
      <w:proofErr w:type="spellStart"/>
      <w:r w:rsidR="00002EE2">
        <w:t>UDM</w:t>
      </w:r>
      <w:proofErr w:type="spellEnd"/>
      <w:r w:rsidR="00002EE2">
        <w:t xml:space="preserve"> during registration and store in the UE context)</w:t>
      </w:r>
      <w:r>
        <w:t>. The AMF determines if the User Profile is allowed to be used by the device (by retrieving the device's PEI and determining if the PEI or Device ID of the UE is included in the allowed PEI list of the User Profile).</w:t>
      </w:r>
    </w:p>
    <w:p w14:paraId="3F543F5A" w14:textId="77777777" w:rsidR="005466B2" w:rsidRDefault="005466B2" w:rsidP="005466B2">
      <w:r>
        <w:t xml:space="preserve">The AMF then creates an SM Context Request to the </w:t>
      </w:r>
      <w:proofErr w:type="spellStart"/>
      <w:r>
        <w:t>SMF</w:t>
      </w:r>
      <w:proofErr w:type="spellEnd"/>
      <w:r>
        <w:t xml:space="preserve"> including the User Profile Identifier of the retrieved User Profile and also includes the SM Container.</w:t>
      </w:r>
    </w:p>
    <w:p w14:paraId="1E0F3737" w14:textId="77777777" w:rsidR="005466B2" w:rsidRDefault="005466B2" w:rsidP="005466B2">
      <w:r>
        <w:t xml:space="preserve">The </w:t>
      </w:r>
      <w:proofErr w:type="spellStart"/>
      <w:r>
        <w:t>SMF</w:t>
      </w:r>
      <w:proofErr w:type="spellEnd"/>
      <w:r>
        <w:t xml:space="preserve"> retrieves the SM Subscription Data corresponding to the User Profile identifier from the UDR and retrieves the user specific SM related subscription data. From the data the </w:t>
      </w:r>
      <w:proofErr w:type="spellStart"/>
      <w:r>
        <w:t>SMF</w:t>
      </w:r>
      <w:proofErr w:type="spellEnd"/>
      <w:r>
        <w:t xml:space="preserve"> determines the AAA server identity (if user authentication is required) and the type of authentication required. The </w:t>
      </w:r>
      <w:proofErr w:type="spellStart"/>
      <w:r>
        <w:t>SMF</w:t>
      </w:r>
      <w:proofErr w:type="spellEnd"/>
      <w:r>
        <w:t xml:space="preserve"> invokes a AAA authentication request including the NAI provided by the UE in the SM PDU DN Request Container. The AAA server initiates an </w:t>
      </w:r>
      <w:proofErr w:type="spellStart"/>
      <w:r>
        <w:t>EAP</w:t>
      </w:r>
      <w:proofErr w:type="spellEnd"/>
      <w:r>
        <w:t xml:space="preserve"> authentication with the UE. </w:t>
      </w:r>
    </w:p>
    <w:p w14:paraId="48C5F273" w14:textId="77777777" w:rsidR="005466B2" w:rsidRDefault="005466B2" w:rsidP="005466B2">
      <w:r>
        <w:t xml:space="preserve">After authentication is completed the </w:t>
      </w:r>
      <w:proofErr w:type="spellStart"/>
      <w:r>
        <w:t>SMF</w:t>
      </w:r>
      <w:proofErr w:type="spellEnd"/>
      <w:r>
        <w:t xml:space="preserve"> selects a PCF and establishes an SM Policy Control Request with the PCF. The </w:t>
      </w:r>
      <w:proofErr w:type="spellStart"/>
      <w:r>
        <w:t>SMF</w:t>
      </w:r>
      <w:proofErr w:type="spellEnd"/>
      <w:r>
        <w:t xml:space="preserve"> includes the User Profile Identifier in the request. The PCF retrieves the user specific PDU session policy control data according to User Profile ID and derives policy rules which are sent to the </w:t>
      </w:r>
      <w:proofErr w:type="spellStart"/>
      <w:r>
        <w:t>SMF</w:t>
      </w:r>
      <w:proofErr w:type="spellEnd"/>
      <w:r>
        <w:t>.</w:t>
      </w:r>
    </w:p>
    <w:p w14:paraId="6CF30BD4" w14:textId="77777777" w:rsidR="005466B2" w:rsidRDefault="005466B2" w:rsidP="005466B2">
      <w:r>
        <w:t xml:space="preserve">The </w:t>
      </w:r>
      <w:proofErr w:type="spellStart"/>
      <w:r>
        <w:t>SMF</w:t>
      </w:r>
      <w:proofErr w:type="spellEnd"/>
      <w:r>
        <w:t xml:space="preserve"> then sends a PDU session establishment accept message to the UE. </w:t>
      </w:r>
    </w:p>
    <w:p w14:paraId="55FC5CFC" w14:textId="77777777" w:rsidR="003E2327" w:rsidRPr="00D46E2D" w:rsidRDefault="003E2327" w:rsidP="001347AC">
      <w:pPr>
        <w:rPr>
          <w:rFonts w:eastAsia="Times New Roman"/>
          <w:lang w:val="x-none"/>
        </w:rPr>
      </w:pPr>
    </w:p>
    <w:p w14:paraId="15D112F3" w14:textId="77777777" w:rsidR="001347AC" w:rsidRDefault="001347AC" w:rsidP="001347AC">
      <w:pPr>
        <w:pStyle w:val="Heading3"/>
        <w:rPr>
          <w:rFonts w:eastAsia="DengXian"/>
        </w:rPr>
      </w:pPr>
      <w:bookmarkStart w:id="68" w:name="_Toc157692401"/>
      <w:proofErr w:type="spellStart"/>
      <w:r>
        <w:rPr>
          <w:rFonts w:eastAsia="DengXian"/>
        </w:rPr>
        <w:t>6.X.3</w:t>
      </w:r>
      <w:proofErr w:type="spellEnd"/>
      <w:r>
        <w:rPr>
          <w:rFonts w:eastAsia="DengXian"/>
        </w:rPr>
        <w:tab/>
        <w:t>Procedures</w:t>
      </w:r>
      <w:bookmarkEnd w:id="64"/>
      <w:bookmarkEnd w:id="65"/>
      <w:bookmarkEnd w:id="66"/>
      <w:bookmarkEnd w:id="67"/>
      <w:bookmarkEnd w:id="68"/>
    </w:p>
    <w:p w14:paraId="10D0A8E1" w14:textId="77777777" w:rsidR="001347AC" w:rsidRDefault="001347AC" w:rsidP="001347AC">
      <w:pPr>
        <w:pStyle w:val="EditorsNote"/>
        <w:rPr>
          <w:rFonts w:eastAsia="DengXian"/>
          <w:lang w:eastAsia="ko-KR"/>
        </w:rPr>
      </w:pPr>
      <w:r>
        <w:t>Editor's note:</w:t>
      </w:r>
      <w:r>
        <w:tab/>
      </w:r>
      <w:r>
        <w:rPr>
          <w:rFonts w:eastAsia="DengXian"/>
          <w:lang w:val="en-US"/>
        </w:rPr>
        <w:t xml:space="preserve">This clause describes </w:t>
      </w:r>
      <w:r>
        <w:rPr>
          <w:rFonts w:eastAsia="DengXian"/>
          <w:lang w:eastAsia="ko-KR"/>
        </w:rPr>
        <w:t xml:space="preserve">high-level </w:t>
      </w:r>
      <w:r>
        <w:rPr>
          <w:rFonts w:eastAsia="DengXian"/>
        </w:rPr>
        <w:t>procedures and information flows for the solution.</w:t>
      </w:r>
    </w:p>
    <w:p w14:paraId="3E8C3FBC" w14:textId="78825BAD" w:rsidR="00D46E2D" w:rsidRDefault="00D46E2D" w:rsidP="00D46E2D">
      <w:pPr>
        <w:pStyle w:val="B1"/>
      </w:pPr>
      <w:bookmarkStart w:id="69" w:name="_Toc157447967"/>
    </w:p>
    <w:p w14:paraId="471555A2" w14:textId="77777777" w:rsidR="003E2327" w:rsidRDefault="003E2327" w:rsidP="003E2327">
      <w:r>
        <w:t>The procedure is shown below:</w:t>
      </w:r>
    </w:p>
    <w:p w14:paraId="5E700CDE" w14:textId="1DED63C2" w:rsidR="005B0EB6" w:rsidRDefault="008D0B1C" w:rsidP="003E2327">
      <w:r>
        <w:object w:dxaOrig="14296" w:dyaOrig="19291" w14:anchorId="5053D1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50.25pt" o:ole="">
            <v:imagedata r:id="rId14" o:title=""/>
          </v:shape>
          <o:OLEObject Type="Embed" ProgID="Visio.Drawing.15" ShapeID="_x0000_i1025" DrawAspect="Content" ObjectID="_1769584418" r:id="rId15"/>
        </w:object>
      </w:r>
    </w:p>
    <w:p w14:paraId="74A577D1" w14:textId="3A1FA98A" w:rsidR="003E2327" w:rsidRDefault="003E2327" w:rsidP="005B0EB6">
      <w:pPr>
        <w:pStyle w:val="TF"/>
      </w:pPr>
      <w:r>
        <w:t xml:space="preserve">Figure </w:t>
      </w:r>
      <w:proofErr w:type="spellStart"/>
      <w:r w:rsidR="005B0EB6">
        <w:t>6.x.</w:t>
      </w:r>
      <w:r>
        <w:t>3</w:t>
      </w:r>
      <w:proofErr w:type="spellEnd"/>
      <w:r w:rsidR="005B0EB6">
        <w:t>-1</w:t>
      </w:r>
      <w:r>
        <w:t xml:space="preserve"> - User specific PDU establishment request </w:t>
      </w:r>
    </w:p>
    <w:p w14:paraId="0AF27441" w14:textId="77777777" w:rsidR="003E2327" w:rsidRDefault="003E2327" w:rsidP="003E2327">
      <w:pPr>
        <w:pStyle w:val="B1"/>
      </w:pPr>
      <w:proofErr w:type="spellStart"/>
      <w:r>
        <w:lastRenderedPageBreak/>
        <w:t>0a</w:t>
      </w:r>
      <w:proofErr w:type="spellEnd"/>
      <w:r>
        <w:t>.</w:t>
      </w:r>
      <w:r>
        <w:tab/>
        <w:t>The UE registers to the network based on the Registration procedure described in Section 4.2.2.2 of 3GPP TS 23.502</w:t>
      </w:r>
    </w:p>
    <w:p w14:paraId="1262A7AD" w14:textId="506C5ABA" w:rsidR="003E2327" w:rsidRDefault="003E2327" w:rsidP="003E2327">
      <w:pPr>
        <w:pStyle w:val="B1"/>
      </w:pPr>
      <w:proofErr w:type="spellStart"/>
      <w:r>
        <w:t>0b</w:t>
      </w:r>
      <w:proofErr w:type="spellEnd"/>
      <w:r>
        <w:t>.</w:t>
      </w:r>
      <w:r>
        <w:tab/>
        <w:t>During registration the AMF retrieves from the UDR the subscription data which includes a list of User Profiles (identified by a User Profile Identifier) which contain a list of user identifiers, list of allowed devices.</w:t>
      </w:r>
    </w:p>
    <w:p w14:paraId="6DC744F4" w14:textId="654196D0" w:rsidR="003E2327" w:rsidRDefault="003E2327" w:rsidP="003E2327">
      <w:pPr>
        <w:pStyle w:val="B1"/>
      </w:pPr>
      <w:r>
        <w:t xml:space="preserve">1. </w:t>
      </w:r>
      <w:r w:rsidR="005B0EB6">
        <w:rPr>
          <w:lang w:val="en-GB"/>
        </w:rPr>
        <w:t>A</w:t>
      </w:r>
      <w:r>
        <w:t xml:space="preserve"> user logs in the device using a user identifier. </w:t>
      </w:r>
      <w:proofErr w:type="spellStart"/>
      <w:r w:rsidRPr="005B0EB6">
        <w:rPr>
          <w:bCs/>
        </w:rPr>
        <w:t>1b</w:t>
      </w:r>
      <w:proofErr w:type="spellEnd"/>
      <w:r w:rsidRPr="005B0EB6">
        <w:rPr>
          <w:bCs/>
        </w:rPr>
        <w:t>.</w:t>
      </w:r>
      <w:r>
        <w:t xml:space="preserve"> The UE may determine from the User Profile Data that a User Profile is associated with the User Identifier.</w:t>
      </w:r>
    </w:p>
    <w:p w14:paraId="0EFFCADC" w14:textId="68AA4BE3" w:rsidR="003E2327" w:rsidRDefault="005B0EB6" w:rsidP="003E2327">
      <w:pPr>
        <w:pStyle w:val="B1"/>
      </w:pPr>
      <w:r>
        <w:rPr>
          <w:lang w:val="en-GB"/>
        </w:rPr>
        <w:t>2</w:t>
      </w:r>
      <w:r w:rsidR="003E2327">
        <w:t>.</w:t>
      </w:r>
      <w:r w:rsidR="003E2327">
        <w:tab/>
        <w:t xml:space="preserve">The UE sends a PDU session establishment request including the User Identifier in the UL NAS transport message. In addition, the UE includes the User Identifier in the form of an </w:t>
      </w:r>
      <w:proofErr w:type="spellStart"/>
      <w:r w:rsidR="003E2327">
        <w:t>EAP</w:t>
      </w:r>
      <w:proofErr w:type="spellEnd"/>
      <w:r w:rsidR="003E2327">
        <w:t>-Response/Identity NAI message within the SM PDU DN Request container included within the SM PDU session establishment request container.</w:t>
      </w:r>
    </w:p>
    <w:p w14:paraId="061619FD" w14:textId="3EDF1976" w:rsidR="003E2327" w:rsidRPr="00002EE2" w:rsidRDefault="005B0EB6" w:rsidP="003E2327">
      <w:pPr>
        <w:pStyle w:val="B1"/>
        <w:rPr>
          <w:lang w:val="en-GB"/>
        </w:rPr>
      </w:pPr>
      <w:r>
        <w:rPr>
          <w:lang w:val="en-GB"/>
        </w:rPr>
        <w:t>3</w:t>
      </w:r>
      <w:r w:rsidR="003E2327">
        <w:t>a.</w:t>
      </w:r>
      <w:r w:rsidR="003E2327">
        <w:tab/>
        <w:t>The AMF determines, from the list of User Profiles associated to the 3GPP subscription, the user profile associated to the user identifier provided by the UE in the NAS message of the PDU session establishment request.</w:t>
      </w:r>
      <w:r w:rsidR="00002EE2">
        <w:rPr>
          <w:lang w:val="en-GB"/>
        </w:rPr>
        <w:t xml:space="preserve"> </w:t>
      </w:r>
      <w:proofErr w:type="spellStart"/>
      <w:r w:rsidR="00002EE2">
        <w:rPr>
          <w:lang w:val="en-GB"/>
        </w:rPr>
        <w:t>T</w:t>
      </w:r>
      <w:r w:rsidR="00002EE2">
        <w:t>he</w:t>
      </w:r>
      <w:proofErr w:type="spellEnd"/>
      <w:r w:rsidR="00002EE2">
        <w:t xml:space="preserve"> AMF can retrieve the user profile(s) from the </w:t>
      </w:r>
      <w:proofErr w:type="spellStart"/>
      <w:r w:rsidR="00002EE2">
        <w:t>UDM</w:t>
      </w:r>
      <w:proofErr w:type="spellEnd"/>
      <w:r w:rsidR="00002EE2">
        <w:t xml:space="preserve"> during registration and store in the UE context</w:t>
      </w:r>
      <w:r w:rsidR="00002EE2">
        <w:rPr>
          <w:lang w:val="en-GB"/>
        </w:rPr>
        <w:t>.</w:t>
      </w:r>
    </w:p>
    <w:p w14:paraId="4058DD97" w14:textId="3485F84C" w:rsidR="003E2327" w:rsidRDefault="005B0EB6" w:rsidP="003E2327">
      <w:pPr>
        <w:pStyle w:val="B1"/>
      </w:pPr>
      <w:proofErr w:type="spellStart"/>
      <w:r>
        <w:rPr>
          <w:lang w:val="en-GB"/>
        </w:rPr>
        <w:t>3b</w:t>
      </w:r>
      <w:proofErr w:type="spellEnd"/>
      <w:r w:rsidR="003E2327">
        <w:t>.</w:t>
      </w:r>
      <w:r w:rsidR="003E2327">
        <w:tab/>
        <w:t>The AMF also determines if the user identifier is allowed for this UE (from the list of allowed PEI).</w:t>
      </w:r>
    </w:p>
    <w:p w14:paraId="2C39D0A9" w14:textId="3B839105" w:rsidR="003E2327" w:rsidRDefault="005B0EB6" w:rsidP="003E2327">
      <w:pPr>
        <w:pStyle w:val="B1"/>
      </w:pPr>
      <w:r>
        <w:rPr>
          <w:lang w:val="en-GB"/>
        </w:rPr>
        <w:t>4</w:t>
      </w:r>
      <w:r w:rsidR="003E2327">
        <w:t>a.</w:t>
      </w:r>
      <w:r w:rsidR="003E2327">
        <w:tab/>
        <w:t xml:space="preserve">The AMF selects an </w:t>
      </w:r>
      <w:proofErr w:type="spellStart"/>
      <w:r w:rsidR="003E2327">
        <w:t>SMF</w:t>
      </w:r>
      <w:proofErr w:type="spellEnd"/>
      <w:r w:rsidR="003E2327">
        <w:t xml:space="preserve"> and sends a Create SM Context request. The AMF includes in the Create SM Context Request the User Profile Identifier of the retrieved user profile.</w:t>
      </w:r>
    </w:p>
    <w:p w14:paraId="41069EF6" w14:textId="07C09F0A" w:rsidR="003E2327" w:rsidRDefault="005B0EB6" w:rsidP="003E2327">
      <w:pPr>
        <w:pStyle w:val="B1"/>
      </w:pPr>
      <w:r>
        <w:rPr>
          <w:lang w:val="en-GB"/>
        </w:rPr>
        <w:t>4</w:t>
      </w:r>
      <w:r w:rsidR="003E2327">
        <w:t>b.</w:t>
      </w:r>
      <w:r w:rsidR="003E2327">
        <w:tab/>
        <w:t xml:space="preserve">The </w:t>
      </w:r>
      <w:proofErr w:type="spellStart"/>
      <w:r w:rsidR="003E2327">
        <w:t>SMF</w:t>
      </w:r>
      <w:proofErr w:type="spellEnd"/>
      <w:r w:rsidR="003E2327">
        <w:t xml:space="preserve"> retrieves from the UDR the user specific Session Management Subscription Data associated to the User Profile identifier provided by the AMF. The </w:t>
      </w:r>
      <w:proofErr w:type="spellStart"/>
      <w:r w:rsidR="003E2327">
        <w:t>SMF</w:t>
      </w:r>
      <w:proofErr w:type="spellEnd"/>
      <w:r w:rsidR="003E2327">
        <w:t xml:space="preserve"> uses the User Profile to determine the address of the AAA server (if user authentication is required)</w:t>
      </w:r>
    </w:p>
    <w:p w14:paraId="360D2CB8" w14:textId="7803C67D" w:rsidR="003E2327" w:rsidRDefault="005B0EB6" w:rsidP="003E2327">
      <w:pPr>
        <w:pStyle w:val="B1"/>
      </w:pPr>
      <w:r>
        <w:rPr>
          <w:lang w:val="en-GB"/>
        </w:rPr>
        <w:t>5</w:t>
      </w:r>
      <w:r w:rsidR="003E2327">
        <w:t>a.</w:t>
      </w:r>
      <w:r w:rsidR="003E2327">
        <w:tab/>
        <w:t xml:space="preserve">The </w:t>
      </w:r>
      <w:proofErr w:type="spellStart"/>
      <w:r w:rsidR="003E2327">
        <w:t>SMF</w:t>
      </w:r>
      <w:proofErr w:type="spellEnd"/>
      <w:r w:rsidR="003E2327">
        <w:t xml:space="preserve"> sends a AAA request message to the operator or 3rd party AAA server including the </w:t>
      </w:r>
      <w:proofErr w:type="spellStart"/>
      <w:r w:rsidR="003E2327">
        <w:t>EAP</w:t>
      </w:r>
      <w:proofErr w:type="spellEnd"/>
      <w:r w:rsidR="003E2327">
        <w:t xml:space="preserve"> message provided by the UE in the SM PDU DN Request Container </w:t>
      </w:r>
    </w:p>
    <w:p w14:paraId="32795128" w14:textId="67B60325" w:rsidR="003E2327" w:rsidRDefault="005B0EB6" w:rsidP="003E2327">
      <w:pPr>
        <w:pStyle w:val="B1"/>
      </w:pPr>
      <w:r>
        <w:rPr>
          <w:lang w:val="en-GB"/>
        </w:rPr>
        <w:t>5</w:t>
      </w:r>
      <w:r w:rsidR="003E2327">
        <w:t>b.</w:t>
      </w:r>
      <w:r w:rsidR="003E2327">
        <w:tab/>
        <w:t>An authentication method is derived from the AAA server based on the user identifier provided_</w:t>
      </w:r>
    </w:p>
    <w:p w14:paraId="732B3BDA" w14:textId="435D5F69" w:rsidR="003E2327" w:rsidRPr="00DF69BC" w:rsidRDefault="005B0EB6" w:rsidP="003E2327">
      <w:pPr>
        <w:pStyle w:val="B1"/>
        <w:rPr>
          <w:lang w:val="en-GB"/>
        </w:rPr>
      </w:pPr>
      <w:r>
        <w:rPr>
          <w:lang w:val="en-GB"/>
        </w:rPr>
        <w:t>6</w:t>
      </w:r>
      <w:r w:rsidR="003E2327">
        <w:t>.</w:t>
      </w:r>
      <w:r w:rsidR="003E2327">
        <w:tab/>
        <w:t xml:space="preserve">The AAA server starts an </w:t>
      </w:r>
      <w:proofErr w:type="spellStart"/>
      <w:r w:rsidR="003E2327">
        <w:t>EAP</w:t>
      </w:r>
      <w:proofErr w:type="spellEnd"/>
      <w:r w:rsidR="003E2327">
        <w:t xml:space="preserve"> authentication method with the </w:t>
      </w:r>
      <w:proofErr w:type="spellStart"/>
      <w:r w:rsidR="003E2327">
        <w:t>SMF</w:t>
      </w:r>
      <w:proofErr w:type="spellEnd"/>
      <w:r w:rsidR="00DF69BC">
        <w:rPr>
          <w:lang w:val="en-GB"/>
        </w:rPr>
        <w:t xml:space="preserve"> and the UE.</w:t>
      </w:r>
    </w:p>
    <w:p w14:paraId="62ABE493" w14:textId="764C253A" w:rsidR="003E2327" w:rsidRDefault="008D0B1C" w:rsidP="003E2327">
      <w:pPr>
        <w:pStyle w:val="B1"/>
      </w:pPr>
      <w:r>
        <w:rPr>
          <w:lang w:val="en-GB"/>
        </w:rPr>
        <w:t>7</w:t>
      </w:r>
      <w:r w:rsidR="003E2327">
        <w:t>a.</w:t>
      </w:r>
      <w:r w:rsidR="003E2327">
        <w:tab/>
        <w:t xml:space="preserve">The </w:t>
      </w:r>
      <w:proofErr w:type="spellStart"/>
      <w:r w:rsidR="003E2327">
        <w:t>SMF</w:t>
      </w:r>
      <w:proofErr w:type="spellEnd"/>
      <w:r w:rsidR="003E2327">
        <w:t xml:space="preserve"> selects a PCF and sends an SM Policy Control Create Request message including in the request the User Profile identifier of the User Profile associated to the user identifier</w:t>
      </w:r>
    </w:p>
    <w:p w14:paraId="776CBC48" w14:textId="51FDF26C" w:rsidR="003E2327" w:rsidRPr="002A35AB" w:rsidRDefault="008D0B1C" w:rsidP="003E2327">
      <w:pPr>
        <w:pStyle w:val="B1"/>
        <w:rPr>
          <w:lang w:val="en-GB"/>
        </w:rPr>
      </w:pPr>
      <w:r>
        <w:rPr>
          <w:lang w:val="en-GB"/>
        </w:rPr>
        <w:t>7</w:t>
      </w:r>
      <w:r w:rsidR="003E2327">
        <w:t>b. The PCF retrieves from the UDR the user specific PDU session policy control data according to User Profile Identifier and derives policy rules</w:t>
      </w:r>
      <w:r w:rsidR="002A35AB">
        <w:rPr>
          <w:lang w:val="en-GB"/>
        </w:rPr>
        <w:t>.</w:t>
      </w:r>
    </w:p>
    <w:p w14:paraId="2180110A" w14:textId="4443C676" w:rsidR="003E2327" w:rsidRDefault="008D0B1C" w:rsidP="003E2327">
      <w:pPr>
        <w:pStyle w:val="B1"/>
      </w:pPr>
      <w:r>
        <w:rPr>
          <w:lang w:val="en-GB"/>
        </w:rPr>
        <w:t>7</w:t>
      </w:r>
      <w:r w:rsidR="003E2327">
        <w:t>c.</w:t>
      </w:r>
      <w:r w:rsidR="003E2327">
        <w:tab/>
        <w:t xml:space="preserve">The PCF provides the Policy rules to the </w:t>
      </w:r>
      <w:proofErr w:type="spellStart"/>
      <w:r w:rsidR="003E2327">
        <w:t>SMF</w:t>
      </w:r>
      <w:proofErr w:type="spellEnd"/>
      <w:r w:rsidR="003E2327">
        <w:t xml:space="preserve"> in the SM Policy Control Create response message.</w:t>
      </w:r>
    </w:p>
    <w:p w14:paraId="491A8247" w14:textId="4556C165" w:rsidR="003E2327" w:rsidRDefault="008D0B1C" w:rsidP="003E2327">
      <w:pPr>
        <w:pStyle w:val="B1"/>
      </w:pPr>
      <w:r>
        <w:rPr>
          <w:lang w:val="en-GB"/>
        </w:rPr>
        <w:t>8</w:t>
      </w:r>
      <w:r w:rsidR="003E2327">
        <w:t>.</w:t>
      </w:r>
      <w:r w:rsidR="003E2327">
        <w:tab/>
        <w:t xml:space="preserve">The </w:t>
      </w:r>
      <w:proofErr w:type="spellStart"/>
      <w:r w:rsidR="003E2327">
        <w:t>SMF</w:t>
      </w:r>
      <w:proofErr w:type="spellEnd"/>
      <w:r w:rsidR="003E2327">
        <w:t xml:space="preserve"> selects </w:t>
      </w:r>
      <w:proofErr w:type="spellStart"/>
      <w:r w:rsidR="003E2327">
        <w:t>UPF</w:t>
      </w:r>
      <w:proofErr w:type="spellEnd"/>
      <w:r w:rsidR="003E2327">
        <w:t xml:space="preserve">(s) and establish an </w:t>
      </w:r>
      <w:proofErr w:type="spellStart"/>
      <w:r w:rsidR="003E2327">
        <w:t>N4</w:t>
      </w:r>
      <w:proofErr w:type="spellEnd"/>
      <w:r w:rsidR="003E2327">
        <w:t xml:space="preserve"> session</w:t>
      </w:r>
    </w:p>
    <w:p w14:paraId="1904A8E0" w14:textId="1AE24CDD" w:rsidR="003E2327" w:rsidRDefault="008D0B1C" w:rsidP="003E2327">
      <w:pPr>
        <w:pStyle w:val="B1"/>
      </w:pPr>
      <w:r>
        <w:rPr>
          <w:lang w:val="en-GB"/>
        </w:rPr>
        <w:t>9</w:t>
      </w:r>
      <w:r w:rsidR="003E2327">
        <w:t>.,</w:t>
      </w:r>
      <w:r>
        <w:rPr>
          <w:lang w:val="en-GB"/>
        </w:rPr>
        <w:t xml:space="preserve"> 10</w:t>
      </w:r>
      <w:r w:rsidR="003E2327">
        <w:t>, 1</w:t>
      </w:r>
      <w:r>
        <w:rPr>
          <w:lang w:val="en-GB"/>
        </w:rPr>
        <w:t>1</w:t>
      </w:r>
      <w:r w:rsidR="003E2327">
        <w:t xml:space="preserve"> The </w:t>
      </w:r>
      <w:proofErr w:type="spellStart"/>
      <w:r w:rsidR="003E2327">
        <w:t>SMF</w:t>
      </w:r>
      <w:proofErr w:type="spellEnd"/>
      <w:r w:rsidR="003E2327">
        <w:t xml:space="preserve"> sends a PDU session establishment accept message to the UE</w:t>
      </w:r>
    </w:p>
    <w:p w14:paraId="66FC662B" w14:textId="77777777" w:rsidR="003E2327" w:rsidRPr="00D46E2D" w:rsidRDefault="003E2327" w:rsidP="001347AC">
      <w:pPr>
        <w:rPr>
          <w:rFonts w:eastAsia="Times New Roman"/>
          <w:lang w:val="x-none" w:eastAsia="en-GB"/>
        </w:rPr>
      </w:pPr>
    </w:p>
    <w:p w14:paraId="79A0F4C4" w14:textId="77777777" w:rsidR="001347AC" w:rsidRDefault="001347AC" w:rsidP="001347AC">
      <w:pPr>
        <w:pStyle w:val="Heading3"/>
        <w:rPr>
          <w:rFonts w:eastAsia="DengXian"/>
          <w:lang w:eastAsia="zh-CN"/>
        </w:rPr>
      </w:pPr>
      <w:bookmarkStart w:id="70" w:name="_Toc157692402"/>
      <w:proofErr w:type="spellStart"/>
      <w:r>
        <w:rPr>
          <w:rFonts w:eastAsia="DengXian"/>
          <w:lang w:eastAsia="zh-CN"/>
        </w:rPr>
        <w:t>6.X.4</w:t>
      </w:r>
      <w:proofErr w:type="spellEnd"/>
      <w:r>
        <w:rPr>
          <w:rFonts w:eastAsia="DengXian"/>
          <w:lang w:eastAsia="zh-CN"/>
        </w:rPr>
        <w:tab/>
      </w:r>
      <w:r>
        <w:rPr>
          <w:rFonts w:eastAsia="DengXian"/>
        </w:rPr>
        <w:t>Impacts on services, entities and interfaces</w:t>
      </w:r>
      <w:bookmarkEnd w:id="69"/>
      <w:bookmarkEnd w:id="70"/>
    </w:p>
    <w:p w14:paraId="2EDAFD6A" w14:textId="77777777" w:rsidR="001347AC" w:rsidRDefault="001347AC" w:rsidP="001347AC">
      <w:pPr>
        <w:pStyle w:val="EditorsNote"/>
        <w:rPr>
          <w:rFonts w:eastAsia="DengXian"/>
          <w:lang w:eastAsia="en-GB"/>
        </w:rPr>
      </w:pPr>
      <w:r>
        <w:t>Editor's note:</w:t>
      </w:r>
      <w:r>
        <w:tab/>
      </w:r>
      <w:r>
        <w:rPr>
          <w:rFonts w:eastAsia="DengXian"/>
        </w:rPr>
        <w:t>This clause captures impacts on existing 3GPP nodes and functional elements.</w:t>
      </w:r>
    </w:p>
    <w:p w14:paraId="102FCA2C" w14:textId="3B599397" w:rsidR="001D2AB4" w:rsidRDefault="002A35AB" w:rsidP="002A35AB">
      <w:pPr>
        <w:pStyle w:val="B1"/>
        <w:rPr>
          <w:lang w:eastAsia="zh-CN"/>
        </w:rPr>
      </w:pPr>
      <w:r>
        <w:rPr>
          <w:lang w:eastAsia="zh-CN"/>
        </w:rPr>
        <w:t>-</w:t>
      </w:r>
      <w:r>
        <w:rPr>
          <w:lang w:eastAsia="zh-CN"/>
        </w:rPr>
        <w:tab/>
        <w:t xml:space="preserve"> UE includes during PDU session establishment request user identifier information </w:t>
      </w:r>
    </w:p>
    <w:p w14:paraId="15C56A65" w14:textId="77777777" w:rsidR="002A35AB" w:rsidRDefault="002A35AB" w:rsidP="002A35AB">
      <w:pPr>
        <w:pStyle w:val="B1"/>
        <w:rPr>
          <w:lang w:val="en-GB" w:eastAsia="zh-CN"/>
        </w:rPr>
      </w:pPr>
      <w:r>
        <w:rPr>
          <w:lang w:val="en-GB" w:eastAsia="zh-CN"/>
        </w:rPr>
        <w:t>-</w:t>
      </w:r>
      <w:r>
        <w:rPr>
          <w:lang w:val="en-GB" w:eastAsia="zh-CN"/>
        </w:rPr>
        <w:tab/>
        <w:t>During PDU session est. req.</w:t>
      </w:r>
    </w:p>
    <w:p w14:paraId="22642273" w14:textId="61635454" w:rsidR="002A35AB" w:rsidRDefault="002A35AB" w:rsidP="002A35AB">
      <w:pPr>
        <w:pStyle w:val="B2"/>
        <w:rPr>
          <w:lang w:eastAsia="zh-CN"/>
        </w:rPr>
      </w:pPr>
      <w:r>
        <w:rPr>
          <w:lang w:val="en-GB" w:eastAsia="zh-CN"/>
        </w:rPr>
        <w:t>-</w:t>
      </w:r>
      <w:r>
        <w:rPr>
          <w:lang w:val="en-GB" w:eastAsia="zh-CN"/>
        </w:rPr>
        <w:tab/>
      </w:r>
      <w:r>
        <w:rPr>
          <w:lang w:eastAsia="zh-CN"/>
        </w:rPr>
        <w:t xml:space="preserve">AMF retrieves from </w:t>
      </w:r>
      <w:proofErr w:type="spellStart"/>
      <w:r>
        <w:rPr>
          <w:lang w:eastAsia="zh-CN"/>
        </w:rPr>
        <w:t>UD</w:t>
      </w:r>
      <w:r w:rsidR="00242A4C">
        <w:rPr>
          <w:lang w:val="en-GB" w:eastAsia="zh-CN"/>
        </w:rPr>
        <w:t>M</w:t>
      </w:r>
      <w:proofErr w:type="spellEnd"/>
      <w:r>
        <w:rPr>
          <w:lang w:eastAsia="zh-CN"/>
        </w:rPr>
        <w:t xml:space="preserve"> during PDU session est., user profile associated with user identifier and determines if user/device is allowed</w:t>
      </w:r>
    </w:p>
    <w:p w14:paraId="7EED5D1F" w14:textId="064D2E9D" w:rsidR="002A35AB" w:rsidRDefault="002A35AB" w:rsidP="002A35AB">
      <w:pPr>
        <w:pStyle w:val="B2"/>
        <w:rPr>
          <w:lang w:val="en-GB" w:eastAsia="zh-CN"/>
        </w:rPr>
      </w:pPr>
      <w:r>
        <w:rPr>
          <w:lang w:val="en-GB" w:eastAsia="zh-CN"/>
        </w:rPr>
        <w:t>-</w:t>
      </w:r>
      <w:r>
        <w:rPr>
          <w:lang w:val="en-GB" w:eastAsia="zh-CN"/>
        </w:rPr>
        <w:tab/>
      </w:r>
      <w:proofErr w:type="spellStart"/>
      <w:r>
        <w:rPr>
          <w:lang w:val="en-GB" w:eastAsia="zh-CN"/>
        </w:rPr>
        <w:t>SMF</w:t>
      </w:r>
      <w:proofErr w:type="spellEnd"/>
      <w:r>
        <w:rPr>
          <w:lang w:val="en-GB" w:eastAsia="zh-CN"/>
        </w:rPr>
        <w:t xml:space="preserve"> retrieve from UDR authentication data to authenticate user</w:t>
      </w:r>
    </w:p>
    <w:p w14:paraId="3102FEF1" w14:textId="7BF628D6" w:rsidR="002A35AB" w:rsidRDefault="002A35AB" w:rsidP="002A35AB">
      <w:pPr>
        <w:pStyle w:val="B2"/>
        <w:rPr>
          <w:lang w:val="en-GB" w:eastAsia="zh-CN"/>
        </w:rPr>
      </w:pPr>
      <w:r>
        <w:rPr>
          <w:lang w:val="en-GB" w:eastAsia="zh-CN"/>
        </w:rPr>
        <w:t>-</w:t>
      </w:r>
      <w:r>
        <w:rPr>
          <w:lang w:val="en-GB" w:eastAsia="zh-CN"/>
        </w:rPr>
        <w:tab/>
        <w:t>PCF retrieves from UDR user profile related information (e.g. QoS policies).</w:t>
      </w:r>
    </w:p>
    <w:p w14:paraId="5BF56A9E" w14:textId="77777777" w:rsidR="002A35AB" w:rsidRPr="002A35AB" w:rsidRDefault="002A35AB" w:rsidP="002A35AB">
      <w:pPr>
        <w:pStyle w:val="B1"/>
        <w:rPr>
          <w:lang w:val="en-GB" w:eastAsia="zh-CN"/>
        </w:rPr>
      </w:pPr>
    </w:p>
    <w:bookmarkEnd w:id="49"/>
    <w:bookmarkEnd w:id="50"/>
    <w:bookmarkEnd w:id="51"/>
    <w:bookmarkEnd w:id="52"/>
    <w:bookmarkEnd w:id="53"/>
    <w:p w14:paraId="02336A2B" w14:textId="7DB8F902" w:rsidR="00D53290" w:rsidRPr="008A369F" w:rsidRDefault="00D53290" w:rsidP="008A369F"/>
    <w:p w14:paraId="56FEB66F" w14:textId="1DD8F590" w:rsidR="000243AC" w:rsidRPr="00374B9F" w:rsidRDefault="000243AC" w:rsidP="000243AC">
      <w:pPr>
        <w:jc w:val="center"/>
        <w:rPr>
          <w:rFonts w:ascii="Arial" w:hAnsi="Arial" w:cs="Arial"/>
          <w:color w:val="FF0000"/>
          <w:sz w:val="22"/>
          <w:szCs w:val="22"/>
        </w:rPr>
      </w:pPr>
      <w:r w:rsidRPr="00374B9F">
        <w:rPr>
          <w:rFonts w:ascii="Arial" w:hAnsi="Arial" w:cs="Arial"/>
          <w:color w:val="FF0000"/>
          <w:sz w:val="22"/>
          <w:szCs w:val="22"/>
        </w:rPr>
        <w:t xml:space="preserve">******************************** </w:t>
      </w:r>
      <w:r w:rsidRPr="00374B9F">
        <w:rPr>
          <w:rFonts w:ascii="Arial" w:hAnsi="Arial" w:cs="Arial"/>
          <w:color w:val="FF0000"/>
          <w:sz w:val="22"/>
          <w:szCs w:val="22"/>
          <w:lang w:eastAsia="zh-CN"/>
        </w:rPr>
        <w:t>End of</w:t>
      </w:r>
      <w:r w:rsidRPr="00374B9F">
        <w:rPr>
          <w:rFonts w:ascii="Arial" w:hAnsi="Arial" w:cs="Arial"/>
          <w:color w:val="FF0000"/>
          <w:sz w:val="22"/>
          <w:szCs w:val="22"/>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A9198" w14:textId="77777777" w:rsidR="00DC232E" w:rsidRPr="00374B9F" w:rsidRDefault="00DC232E">
      <w:r w:rsidRPr="00374B9F">
        <w:separator/>
      </w:r>
    </w:p>
  </w:endnote>
  <w:endnote w:type="continuationSeparator" w:id="0">
    <w:p w14:paraId="577C91A7" w14:textId="77777777" w:rsidR="00DC232E" w:rsidRPr="00374B9F" w:rsidRDefault="00DC232E">
      <w:r w:rsidRPr="00374B9F">
        <w:continuationSeparator/>
      </w:r>
    </w:p>
  </w:endnote>
  <w:endnote w:type="continuationNotice" w:id="1">
    <w:p w14:paraId="6EE37B8D" w14:textId="77777777" w:rsidR="00DC232E" w:rsidRPr="00374B9F" w:rsidRDefault="00DC23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Pr="00374B9F" w:rsidRDefault="00E13F68">
    <w:pPr>
      <w:pStyle w:val="Footer"/>
      <w:rPr>
        <w:noProof w:val="0"/>
      </w:rPr>
    </w:pPr>
    <w:r w:rsidRPr="00374B9F">
      <w:rPr>
        <w:noProof w:val="0"/>
      </w:rPr>
      <w:fldChar w:fldCharType="begin"/>
    </w:r>
    <w:r w:rsidRPr="00374B9F">
      <w:rPr>
        <w:noProof w:val="0"/>
      </w:rPr>
      <w:instrText xml:space="preserve"> PAGE   \* MERGEFORMAT </w:instrText>
    </w:r>
    <w:r w:rsidRPr="00374B9F">
      <w:rPr>
        <w:noProof w:val="0"/>
      </w:rPr>
      <w:fldChar w:fldCharType="separate"/>
    </w:r>
    <w:r w:rsidRPr="00374B9F">
      <w:rPr>
        <w:noProof w:val="0"/>
      </w:rPr>
      <w:t>1</w:t>
    </w:r>
    <w:r w:rsidRPr="00374B9F">
      <w:rPr>
        <w:noProof w:val="0"/>
      </w:rPr>
      <w:fldChar w:fldCharType="end"/>
    </w:r>
  </w:p>
  <w:p w14:paraId="53FB9A79" w14:textId="77777777" w:rsidR="00E13F68" w:rsidRPr="00374B9F" w:rsidRDefault="00E13F68">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A28AB" w14:textId="77777777" w:rsidR="00DC232E" w:rsidRPr="00374B9F" w:rsidRDefault="00DC232E">
      <w:r w:rsidRPr="00374B9F">
        <w:separator/>
      </w:r>
    </w:p>
  </w:footnote>
  <w:footnote w:type="continuationSeparator" w:id="0">
    <w:p w14:paraId="0E4E08FF" w14:textId="77777777" w:rsidR="00DC232E" w:rsidRPr="00374B9F" w:rsidRDefault="00DC232E">
      <w:r w:rsidRPr="00374B9F">
        <w:continuationSeparator/>
      </w:r>
    </w:p>
  </w:footnote>
  <w:footnote w:type="continuationNotice" w:id="1">
    <w:p w14:paraId="59C63C39" w14:textId="77777777" w:rsidR="00DC232E" w:rsidRPr="00374B9F" w:rsidRDefault="00DC23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42CF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454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CADFEC"/>
    <w:lvl w:ilvl="0">
      <w:start w:val="1"/>
      <w:numFmt w:val="decimal"/>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91378887">
    <w:abstractNumId w:val="4"/>
  </w:num>
  <w:num w:numId="2" w16cid:durableId="1914968254">
    <w:abstractNumId w:val="3"/>
  </w:num>
  <w:num w:numId="3" w16cid:durableId="377553059">
    <w:abstractNumId w:val="5"/>
  </w:num>
  <w:num w:numId="4" w16cid:durableId="1773821613">
    <w:abstractNumId w:val="2"/>
  </w:num>
  <w:num w:numId="5" w16cid:durableId="311253654">
    <w:abstractNumId w:val="1"/>
  </w:num>
  <w:num w:numId="6" w16cid:durableId="2035037374">
    <w:abstractNumId w:val="0"/>
  </w:num>
  <w:num w:numId="7" w16cid:durableId="1751778495">
    <w:abstractNumId w:val="2"/>
  </w:num>
  <w:num w:numId="8" w16cid:durableId="718748690">
    <w:abstractNumId w:val="1"/>
  </w:num>
  <w:num w:numId="9" w16cid:durableId="103968125">
    <w:abstractNumId w:val="0"/>
  </w:num>
  <w:num w:numId="10" w16cid:durableId="2137526461">
    <w:abstractNumId w:val="2"/>
  </w:num>
  <w:num w:numId="11" w16cid:durableId="731805181">
    <w:abstractNumId w:val="1"/>
  </w:num>
  <w:num w:numId="12" w16cid:durableId="713622671">
    <w:abstractNumId w:val="0"/>
  </w:num>
  <w:num w:numId="13" w16cid:durableId="615214331">
    <w:abstractNumId w:val="2"/>
  </w:num>
  <w:num w:numId="14" w16cid:durableId="1165901609">
    <w:abstractNumId w:val="1"/>
  </w:num>
  <w:num w:numId="15" w16cid:durableId="924920696">
    <w:abstractNumId w:val="0"/>
  </w:num>
  <w:num w:numId="16" w16cid:durableId="1152410537">
    <w:abstractNumId w:val="2"/>
  </w:num>
  <w:num w:numId="17" w16cid:durableId="2053144011">
    <w:abstractNumId w:val="1"/>
  </w:num>
  <w:num w:numId="18" w16cid:durableId="560411843">
    <w:abstractNumId w:val="0"/>
  </w:num>
  <w:num w:numId="19" w16cid:durableId="234173433">
    <w:abstractNumId w:val="2"/>
  </w:num>
  <w:num w:numId="20" w16cid:durableId="896286593">
    <w:abstractNumId w:val="1"/>
  </w:num>
  <w:num w:numId="21" w16cid:durableId="250629290">
    <w:abstractNumId w:val="0"/>
  </w:num>
  <w:num w:numId="22" w16cid:durableId="547304978">
    <w:abstractNumId w:val="2"/>
  </w:num>
  <w:num w:numId="23" w16cid:durableId="1987009701">
    <w:abstractNumId w:val="1"/>
  </w:num>
  <w:num w:numId="24" w16cid:durableId="968972700">
    <w:abstractNumId w:val="0"/>
  </w:num>
  <w:num w:numId="25" w16cid:durableId="97991303">
    <w:abstractNumId w:val="2"/>
  </w:num>
  <w:num w:numId="26" w16cid:durableId="1975792516">
    <w:abstractNumId w:val="1"/>
  </w:num>
  <w:num w:numId="27" w16cid:durableId="1097755754">
    <w:abstractNumId w:val="0"/>
  </w:num>
  <w:num w:numId="28" w16cid:durableId="1330213281">
    <w:abstractNumId w:val="2"/>
  </w:num>
  <w:num w:numId="29" w16cid:durableId="2005207210">
    <w:abstractNumId w:val="1"/>
  </w:num>
  <w:num w:numId="30" w16cid:durableId="388892308">
    <w:abstractNumId w:val="0"/>
  </w:num>
  <w:num w:numId="31" w16cid:durableId="1806660028">
    <w:abstractNumId w:val="2"/>
  </w:num>
  <w:num w:numId="32" w16cid:durableId="672030886">
    <w:abstractNumId w:val="1"/>
  </w:num>
  <w:num w:numId="33" w16cid:durableId="1971472303">
    <w:abstractNumId w:val="0"/>
  </w:num>
  <w:num w:numId="34" w16cid:durableId="1674070534">
    <w:abstractNumId w:val="2"/>
  </w:num>
  <w:num w:numId="35" w16cid:durableId="1427118883">
    <w:abstractNumId w:val="1"/>
  </w:num>
  <w:num w:numId="36" w16cid:durableId="958561221">
    <w:abstractNumId w:val="0"/>
  </w:num>
  <w:num w:numId="37" w16cid:durableId="2045986101">
    <w:abstractNumId w:val="2"/>
  </w:num>
  <w:num w:numId="38" w16cid:durableId="7029222">
    <w:abstractNumId w:val="1"/>
  </w:num>
  <w:num w:numId="39" w16cid:durableId="454909466">
    <w:abstractNumId w:val="0"/>
  </w:num>
  <w:num w:numId="40" w16cid:durableId="1365135853">
    <w:abstractNumId w:val="2"/>
  </w:num>
  <w:num w:numId="41" w16cid:durableId="898324103">
    <w:abstractNumId w:val="1"/>
  </w:num>
  <w:num w:numId="42" w16cid:durableId="1916818196">
    <w:abstractNumId w:val="0"/>
  </w:num>
  <w:num w:numId="43" w16cid:durableId="401331">
    <w:abstractNumId w:val="2"/>
  </w:num>
  <w:num w:numId="44" w16cid:durableId="95516820">
    <w:abstractNumId w:val="1"/>
  </w:num>
  <w:num w:numId="45" w16cid:durableId="1287397149">
    <w:abstractNumId w:val="0"/>
  </w:num>
  <w:num w:numId="46" w16cid:durableId="300577685">
    <w:abstractNumId w:val="2"/>
  </w:num>
  <w:num w:numId="47" w16cid:durableId="1644770276">
    <w:abstractNumId w:val="1"/>
  </w:num>
  <w:num w:numId="48" w16cid:durableId="1299652517">
    <w:abstractNumId w:val="0"/>
  </w:num>
  <w:num w:numId="49" w16cid:durableId="96292621">
    <w:abstractNumId w:val="2"/>
  </w:num>
  <w:num w:numId="50" w16cid:durableId="799955447">
    <w:abstractNumId w:val="1"/>
  </w:num>
  <w:num w:numId="51" w16cid:durableId="1266184967">
    <w:abstractNumId w:val="0"/>
  </w:num>
  <w:num w:numId="52" w16cid:durableId="1218778388">
    <w:abstractNumId w:val="2"/>
  </w:num>
  <w:num w:numId="53" w16cid:durableId="1474710786">
    <w:abstractNumId w:val="1"/>
  </w:num>
  <w:num w:numId="54" w16cid:durableId="1091194793">
    <w:abstractNumId w:val="0"/>
  </w:num>
  <w:num w:numId="55" w16cid:durableId="1114056285">
    <w:abstractNumId w:val="2"/>
  </w:num>
  <w:num w:numId="56" w16cid:durableId="1080564053">
    <w:abstractNumId w:val="1"/>
  </w:num>
  <w:num w:numId="57" w16cid:durableId="517887960">
    <w:abstractNumId w:val="0"/>
  </w:num>
  <w:num w:numId="58" w16cid:durableId="470026938">
    <w:abstractNumId w:val="2"/>
  </w:num>
  <w:num w:numId="59" w16cid:durableId="150099716">
    <w:abstractNumId w:val="1"/>
  </w:num>
  <w:num w:numId="60" w16cid:durableId="229075318">
    <w:abstractNumId w:val="0"/>
  </w:num>
  <w:num w:numId="61" w16cid:durableId="1363748977">
    <w:abstractNumId w:val="2"/>
  </w:num>
  <w:num w:numId="62" w16cid:durableId="1531409418">
    <w:abstractNumId w:val="1"/>
  </w:num>
  <w:num w:numId="63" w16cid:durableId="734551364">
    <w:abstractNumId w:val="0"/>
  </w:num>
  <w:num w:numId="64" w16cid:durableId="1293709383">
    <w:abstractNumId w:val="2"/>
  </w:num>
  <w:num w:numId="65" w16cid:durableId="1039474832">
    <w:abstractNumId w:val="1"/>
  </w:num>
  <w:num w:numId="66" w16cid:durableId="684131877">
    <w:abstractNumId w:val="0"/>
  </w:num>
  <w:num w:numId="67" w16cid:durableId="1728454297">
    <w:abstractNumId w:val="2"/>
  </w:num>
  <w:num w:numId="68" w16cid:durableId="1825730718">
    <w:abstractNumId w:val="1"/>
  </w:num>
  <w:num w:numId="69" w16cid:durableId="1618760423">
    <w:abstractNumId w:val="0"/>
  </w:num>
  <w:num w:numId="70" w16cid:durableId="1132139513">
    <w:abstractNumId w:val="2"/>
  </w:num>
  <w:num w:numId="71" w16cid:durableId="670640738">
    <w:abstractNumId w:val="1"/>
  </w:num>
  <w:num w:numId="72" w16cid:durableId="346635989">
    <w:abstractNumId w:val="0"/>
  </w:num>
  <w:num w:numId="73" w16cid:durableId="1937665218">
    <w:abstractNumId w:val="2"/>
  </w:num>
  <w:num w:numId="74" w16cid:durableId="1188790009">
    <w:abstractNumId w:val="1"/>
  </w:num>
  <w:num w:numId="75" w16cid:durableId="196431160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2EE2"/>
    <w:rsid w:val="00003AE5"/>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4ED"/>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459"/>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438"/>
    <w:rsid w:val="00094771"/>
    <w:rsid w:val="00094853"/>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7E9"/>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174"/>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BBC"/>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80C"/>
    <w:rsid w:val="000F5EDF"/>
    <w:rsid w:val="000F5F87"/>
    <w:rsid w:val="000F76CF"/>
    <w:rsid w:val="000F76FC"/>
    <w:rsid w:val="000F78CE"/>
    <w:rsid w:val="001013B3"/>
    <w:rsid w:val="00101474"/>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C9"/>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9BC"/>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1B46"/>
    <w:rsid w:val="00132A81"/>
    <w:rsid w:val="001343E1"/>
    <w:rsid w:val="001344D4"/>
    <w:rsid w:val="00134668"/>
    <w:rsid w:val="001347AC"/>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4B1"/>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2F6"/>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8B"/>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4D76"/>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2AB4"/>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78F"/>
    <w:rsid w:val="001E3D57"/>
    <w:rsid w:val="001E41F3"/>
    <w:rsid w:val="001E4624"/>
    <w:rsid w:val="001E4D74"/>
    <w:rsid w:val="001E5FEE"/>
    <w:rsid w:val="001E6149"/>
    <w:rsid w:val="001E6958"/>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9A9"/>
    <w:rsid w:val="00200A69"/>
    <w:rsid w:val="00201BD0"/>
    <w:rsid w:val="00201D82"/>
    <w:rsid w:val="00202269"/>
    <w:rsid w:val="002028EA"/>
    <w:rsid w:val="00202C4A"/>
    <w:rsid w:val="00202EE0"/>
    <w:rsid w:val="00203018"/>
    <w:rsid w:val="002031CE"/>
    <w:rsid w:val="00203310"/>
    <w:rsid w:val="0020331C"/>
    <w:rsid w:val="002033F0"/>
    <w:rsid w:val="00203443"/>
    <w:rsid w:val="00203536"/>
    <w:rsid w:val="00203C12"/>
    <w:rsid w:val="002049D8"/>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4C"/>
    <w:rsid w:val="00242A88"/>
    <w:rsid w:val="00242C9B"/>
    <w:rsid w:val="0024372D"/>
    <w:rsid w:val="002437A1"/>
    <w:rsid w:val="00243DB2"/>
    <w:rsid w:val="002442A9"/>
    <w:rsid w:val="002446C3"/>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107"/>
    <w:rsid w:val="002929D9"/>
    <w:rsid w:val="00293019"/>
    <w:rsid w:val="00293122"/>
    <w:rsid w:val="0029314B"/>
    <w:rsid w:val="002936CA"/>
    <w:rsid w:val="00293ADF"/>
    <w:rsid w:val="00293CE6"/>
    <w:rsid w:val="0029439D"/>
    <w:rsid w:val="00294422"/>
    <w:rsid w:val="00294FBE"/>
    <w:rsid w:val="0029615F"/>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5AB"/>
    <w:rsid w:val="002A3BB0"/>
    <w:rsid w:val="002A3D3B"/>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4DE1"/>
    <w:rsid w:val="002B5022"/>
    <w:rsid w:val="002B542C"/>
    <w:rsid w:val="002B5BB9"/>
    <w:rsid w:val="002B5D1A"/>
    <w:rsid w:val="002B618F"/>
    <w:rsid w:val="002B61A5"/>
    <w:rsid w:val="002B62D4"/>
    <w:rsid w:val="002B76F6"/>
    <w:rsid w:val="002C0229"/>
    <w:rsid w:val="002C0350"/>
    <w:rsid w:val="002C0416"/>
    <w:rsid w:val="002C04FD"/>
    <w:rsid w:val="002C0740"/>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87C"/>
    <w:rsid w:val="002E7928"/>
    <w:rsid w:val="002E7E0B"/>
    <w:rsid w:val="002F06B7"/>
    <w:rsid w:val="002F079E"/>
    <w:rsid w:val="002F0972"/>
    <w:rsid w:val="002F1116"/>
    <w:rsid w:val="002F158D"/>
    <w:rsid w:val="002F15A7"/>
    <w:rsid w:val="002F15E8"/>
    <w:rsid w:val="002F1C4D"/>
    <w:rsid w:val="002F337F"/>
    <w:rsid w:val="002F341E"/>
    <w:rsid w:val="002F40D3"/>
    <w:rsid w:val="002F4555"/>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015"/>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AD"/>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F24"/>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6F26"/>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4A"/>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B9F"/>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D3D"/>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1BF"/>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316F"/>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327"/>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827"/>
    <w:rsid w:val="003F1ED1"/>
    <w:rsid w:val="003F2516"/>
    <w:rsid w:val="003F28C9"/>
    <w:rsid w:val="003F2968"/>
    <w:rsid w:val="003F2A83"/>
    <w:rsid w:val="003F2DF2"/>
    <w:rsid w:val="003F3087"/>
    <w:rsid w:val="003F37AE"/>
    <w:rsid w:val="003F37B3"/>
    <w:rsid w:val="003F390F"/>
    <w:rsid w:val="003F4304"/>
    <w:rsid w:val="003F45A2"/>
    <w:rsid w:val="003F46B1"/>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2FE2"/>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AF2"/>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6C9D"/>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045"/>
    <w:rsid w:val="00446411"/>
    <w:rsid w:val="004464E0"/>
    <w:rsid w:val="004465D4"/>
    <w:rsid w:val="0044679C"/>
    <w:rsid w:val="00446EF3"/>
    <w:rsid w:val="004477B3"/>
    <w:rsid w:val="004479E7"/>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59"/>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C98"/>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97B62"/>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53"/>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1BB"/>
    <w:rsid w:val="004C5399"/>
    <w:rsid w:val="004C5440"/>
    <w:rsid w:val="004C5EB2"/>
    <w:rsid w:val="004C5F89"/>
    <w:rsid w:val="004C6517"/>
    <w:rsid w:val="004C6D0A"/>
    <w:rsid w:val="004C7488"/>
    <w:rsid w:val="004C760C"/>
    <w:rsid w:val="004C7CAD"/>
    <w:rsid w:val="004C7E93"/>
    <w:rsid w:val="004C7F9C"/>
    <w:rsid w:val="004D00C5"/>
    <w:rsid w:val="004D03AC"/>
    <w:rsid w:val="004D059C"/>
    <w:rsid w:val="004D084B"/>
    <w:rsid w:val="004D1339"/>
    <w:rsid w:val="004D13B2"/>
    <w:rsid w:val="004D151E"/>
    <w:rsid w:val="004D15ED"/>
    <w:rsid w:val="004D1612"/>
    <w:rsid w:val="004D1802"/>
    <w:rsid w:val="004D1BFE"/>
    <w:rsid w:val="004D201D"/>
    <w:rsid w:val="004D2064"/>
    <w:rsid w:val="004D23C2"/>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074"/>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BD8"/>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310"/>
    <w:rsid w:val="0054152D"/>
    <w:rsid w:val="00541B31"/>
    <w:rsid w:val="00542428"/>
    <w:rsid w:val="0054250A"/>
    <w:rsid w:val="00542609"/>
    <w:rsid w:val="00543749"/>
    <w:rsid w:val="00543B15"/>
    <w:rsid w:val="00544195"/>
    <w:rsid w:val="00544830"/>
    <w:rsid w:val="005448A5"/>
    <w:rsid w:val="005449F4"/>
    <w:rsid w:val="00544D51"/>
    <w:rsid w:val="00544EBB"/>
    <w:rsid w:val="0054544B"/>
    <w:rsid w:val="00545A24"/>
    <w:rsid w:val="00545C20"/>
    <w:rsid w:val="00545EE9"/>
    <w:rsid w:val="005466B2"/>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468"/>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B6"/>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7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55B"/>
    <w:rsid w:val="005D0872"/>
    <w:rsid w:val="005D0A7C"/>
    <w:rsid w:val="005D10AD"/>
    <w:rsid w:val="005D1142"/>
    <w:rsid w:val="005D19B4"/>
    <w:rsid w:val="005D1BC1"/>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323"/>
    <w:rsid w:val="005F5472"/>
    <w:rsid w:val="005F54DC"/>
    <w:rsid w:val="005F5662"/>
    <w:rsid w:val="005F5A89"/>
    <w:rsid w:val="005F625A"/>
    <w:rsid w:val="005F65EE"/>
    <w:rsid w:val="005F6D9F"/>
    <w:rsid w:val="005F6F3F"/>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031"/>
    <w:rsid w:val="006102D4"/>
    <w:rsid w:val="006102E1"/>
    <w:rsid w:val="0061094F"/>
    <w:rsid w:val="00610AC9"/>
    <w:rsid w:val="00610F43"/>
    <w:rsid w:val="006119A9"/>
    <w:rsid w:val="00611BE8"/>
    <w:rsid w:val="00611D3A"/>
    <w:rsid w:val="006127F6"/>
    <w:rsid w:val="00612A21"/>
    <w:rsid w:val="00612D41"/>
    <w:rsid w:val="00612DFA"/>
    <w:rsid w:val="00612EC8"/>
    <w:rsid w:val="006131A6"/>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1B3"/>
    <w:rsid w:val="006228AC"/>
    <w:rsid w:val="00622AC4"/>
    <w:rsid w:val="00623CEB"/>
    <w:rsid w:val="0062420E"/>
    <w:rsid w:val="00624487"/>
    <w:rsid w:val="00624D53"/>
    <w:rsid w:val="006258A2"/>
    <w:rsid w:val="00626418"/>
    <w:rsid w:val="00626425"/>
    <w:rsid w:val="0062668A"/>
    <w:rsid w:val="0062697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AA2"/>
    <w:rsid w:val="00642BD9"/>
    <w:rsid w:val="00642D0B"/>
    <w:rsid w:val="00642DA6"/>
    <w:rsid w:val="00642E5E"/>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431"/>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499"/>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715"/>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5"/>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B87"/>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85B"/>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0F9F"/>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A6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0F3"/>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4BF"/>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62C0"/>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253"/>
    <w:rsid w:val="0084334D"/>
    <w:rsid w:val="008434C7"/>
    <w:rsid w:val="00843A1D"/>
    <w:rsid w:val="008457B6"/>
    <w:rsid w:val="008457CE"/>
    <w:rsid w:val="008457DA"/>
    <w:rsid w:val="00845C03"/>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6D0"/>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882"/>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91E"/>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E51"/>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9F"/>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6C6C"/>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B1C"/>
    <w:rsid w:val="008D0C60"/>
    <w:rsid w:val="008D0C6D"/>
    <w:rsid w:val="008D0D95"/>
    <w:rsid w:val="008D1241"/>
    <w:rsid w:val="008D1516"/>
    <w:rsid w:val="008D2100"/>
    <w:rsid w:val="008D2B93"/>
    <w:rsid w:val="008D2CA1"/>
    <w:rsid w:val="008D32C3"/>
    <w:rsid w:val="008D3376"/>
    <w:rsid w:val="008D444E"/>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097"/>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4CB"/>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74D"/>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6"/>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7B4"/>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E7D61"/>
    <w:rsid w:val="009F0645"/>
    <w:rsid w:val="009F0FCF"/>
    <w:rsid w:val="009F128D"/>
    <w:rsid w:val="009F192B"/>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1E7B"/>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092"/>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07E6"/>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0FBB"/>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A4"/>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58"/>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560"/>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2DA"/>
    <w:rsid w:val="00B027F4"/>
    <w:rsid w:val="00B02954"/>
    <w:rsid w:val="00B02FFE"/>
    <w:rsid w:val="00B04625"/>
    <w:rsid w:val="00B046AF"/>
    <w:rsid w:val="00B04980"/>
    <w:rsid w:val="00B04E66"/>
    <w:rsid w:val="00B04EDE"/>
    <w:rsid w:val="00B0525D"/>
    <w:rsid w:val="00B05AE2"/>
    <w:rsid w:val="00B05B57"/>
    <w:rsid w:val="00B0636E"/>
    <w:rsid w:val="00B0719E"/>
    <w:rsid w:val="00B072A1"/>
    <w:rsid w:val="00B078AF"/>
    <w:rsid w:val="00B10078"/>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4DF"/>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67B43"/>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7F2"/>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241"/>
    <w:rsid w:val="00B924C5"/>
    <w:rsid w:val="00B92571"/>
    <w:rsid w:val="00B92B7A"/>
    <w:rsid w:val="00B93312"/>
    <w:rsid w:val="00B9339F"/>
    <w:rsid w:val="00B937E2"/>
    <w:rsid w:val="00B939BB"/>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8E1"/>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88"/>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2EC"/>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5C76"/>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3767"/>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7E1"/>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D05"/>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4FB"/>
    <w:rsid w:val="00CF59C9"/>
    <w:rsid w:val="00CF5A24"/>
    <w:rsid w:val="00CF5B6B"/>
    <w:rsid w:val="00CF5F4D"/>
    <w:rsid w:val="00CF5FC4"/>
    <w:rsid w:val="00CF67AD"/>
    <w:rsid w:val="00CF680C"/>
    <w:rsid w:val="00CF6AA3"/>
    <w:rsid w:val="00CF7092"/>
    <w:rsid w:val="00CF7E02"/>
    <w:rsid w:val="00D00054"/>
    <w:rsid w:val="00D00481"/>
    <w:rsid w:val="00D008D1"/>
    <w:rsid w:val="00D009E7"/>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DF5"/>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57B"/>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68A5"/>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6E2D"/>
    <w:rsid w:val="00D47390"/>
    <w:rsid w:val="00D4795F"/>
    <w:rsid w:val="00D47A64"/>
    <w:rsid w:val="00D47ED2"/>
    <w:rsid w:val="00D50528"/>
    <w:rsid w:val="00D505A5"/>
    <w:rsid w:val="00D50BE9"/>
    <w:rsid w:val="00D50D12"/>
    <w:rsid w:val="00D513AE"/>
    <w:rsid w:val="00D51856"/>
    <w:rsid w:val="00D5198E"/>
    <w:rsid w:val="00D51C3C"/>
    <w:rsid w:val="00D52457"/>
    <w:rsid w:val="00D53290"/>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4E4"/>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2FB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32E"/>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5F94"/>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9BC"/>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A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2FC"/>
    <w:rsid w:val="00E40860"/>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00"/>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9B3"/>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4B"/>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4D8"/>
    <w:rsid w:val="00EC2519"/>
    <w:rsid w:val="00EC2B39"/>
    <w:rsid w:val="00EC2C9B"/>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6F2"/>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DA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2532"/>
    <w:rsid w:val="00F93203"/>
    <w:rsid w:val="00F93889"/>
    <w:rsid w:val="00F93922"/>
    <w:rsid w:val="00F943D5"/>
    <w:rsid w:val="00F94B47"/>
    <w:rsid w:val="00F94D71"/>
    <w:rsid w:val="00F94EEA"/>
    <w:rsid w:val="00F952D9"/>
    <w:rsid w:val="00F9537A"/>
    <w:rsid w:val="00F95DF4"/>
    <w:rsid w:val="00F9632B"/>
    <w:rsid w:val="00F96ABD"/>
    <w:rsid w:val="00F96FF8"/>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58AE"/>
    <w:rsid w:val="00FA60EE"/>
    <w:rsid w:val="00FA62D3"/>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1C9"/>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E7AD8"/>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7E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 w:type="paragraph" w:customStyle="1" w:styleId="pf0">
    <w:name w:val="pf0"/>
    <w:basedOn w:val="Normal"/>
    <w:rsid w:val="00B022DA"/>
    <w:pPr>
      <w:spacing w:before="100" w:beforeAutospacing="1" w:after="100" w:afterAutospacing="1"/>
      <w:jc w:val="left"/>
    </w:pPr>
    <w:rPr>
      <w:rFonts w:eastAsia="Times New Roman"/>
      <w:sz w:val="24"/>
      <w:szCs w:val="24"/>
      <w:lang w:eastAsia="en-GB"/>
    </w:rPr>
  </w:style>
  <w:style w:type="character" w:customStyle="1" w:styleId="cf01">
    <w:name w:val="cf01"/>
    <w:basedOn w:val="DefaultParagraphFont"/>
    <w:rsid w:val="00B022DA"/>
    <w:rPr>
      <w:rFonts w:ascii="Segoe UI" w:hAnsi="Segoe UI" w:cs="Segoe UI" w:hint="default"/>
      <w:sz w:val="18"/>
      <w:szCs w:val="18"/>
    </w:rPr>
  </w:style>
  <w:style w:type="character" w:customStyle="1" w:styleId="TACChar">
    <w:name w:val="TAC Char"/>
    <w:link w:val="TAC"/>
    <w:qFormat/>
    <w:locked/>
    <w:rsid w:val="00003AE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9397998">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17994439">
      <w:bodyDiv w:val="1"/>
      <w:marLeft w:val="0"/>
      <w:marRight w:val="0"/>
      <w:marTop w:val="0"/>
      <w:marBottom w:val="0"/>
      <w:divBdr>
        <w:top w:val="none" w:sz="0" w:space="0" w:color="auto"/>
        <w:left w:val="none" w:sz="0" w:space="0" w:color="auto"/>
        <w:bottom w:val="none" w:sz="0" w:space="0" w:color="auto"/>
        <w:right w:val="none" w:sz="0" w:space="0" w:color="auto"/>
      </w:divBdr>
    </w:div>
    <w:div w:id="118764109">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03806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0309045">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5605183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27450463">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0041843">
      <w:bodyDiv w:val="1"/>
      <w:marLeft w:val="0"/>
      <w:marRight w:val="0"/>
      <w:marTop w:val="0"/>
      <w:marBottom w:val="0"/>
      <w:divBdr>
        <w:top w:val="none" w:sz="0" w:space="0" w:color="auto"/>
        <w:left w:val="none" w:sz="0" w:space="0" w:color="auto"/>
        <w:bottom w:val="none" w:sz="0" w:space="0" w:color="auto"/>
        <w:right w:val="none" w:sz="0" w:space="0" w:color="auto"/>
      </w:divBdr>
      <w:divsChild>
        <w:div w:id="412316874">
          <w:marLeft w:val="720"/>
          <w:marRight w:val="0"/>
          <w:marTop w:val="106"/>
          <w:marBottom w:val="0"/>
          <w:divBdr>
            <w:top w:val="none" w:sz="0" w:space="0" w:color="auto"/>
            <w:left w:val="none" w:sz="0" w:space="0" w:color="auto"/>
            <w:bottom w:val="none" w:sz="0" w:space="0" w:color="auto"/>
            <w:right w:val="none" w:sz="0" w:space="0" w:color="auto"/>
          </w:divBdr>
        </w:div>
        <w:div w:id="592394881">
          <w:marLeft w:val="1166"/>
          <w:marRight w:val="0"/>
          <w:marTop w:val="91"/>
          <w:marBottom w:val="0"/>
          <w:divBdr>
            <w:top w:val="none" w:sz="0" w:space="0" w:color="auto"/>
            <w:left w:val="none" w:sz="0" w:space="0" w:color="auto"/>
            <w:bottom w:val="none" w:sz="0" w:space="0" w:color="auto"/>
            <w:right w:val="none" w:sz="0" w:space="0" w:color="auto"/>
          </w:divBdr>
        </w:div>
        <w:div w:id="598875417">
          <w:marLeft w:val="1800"/>
          <w:marRight w:val="0"/>
          <w:marTop w:val="77"/>
          <w:marBottom w:val="0"/>
          <w:divBdr>
            <w:top w:val="none" w:sz="0" w:space="0" w:color="auto"/>
            <w:left w:val="none" w:sz="0" w:space="0" w:color="auto"/>
            <w:bottom w:val="none" w:sz="0" w:space="0" w:color="auto"/>
            <w:right w:val="none" w:sz="0" w:space="0" w:color="auto"/>
          </w:divBdr>
        </w:div>
        <w:div w:id="1516115119">
          <w:marLeft w:val="1166"/>
          <w:marRight w:val="0"/>
          <w:marTop w:val="91"/>
          <w:marBottom w:val="0"/>
          <w:divBdr>
            <w:top w:val="none" w:sz="0" w:space="0" w:color="auto"/>
            <w:left w:val="none" w:sz="0" w:space="0" w:color="auto"/>
            <w:bottom w:val="none" w:sz="0" w:space="0" w:color="auto"/>
            <w:right w:val="none" w:sz="0" w:space="0" w:color="auto"/>
          </w:divBdr>
        </w:div>
        <w:div w:id="1369525750">
          <w:marLeft w:val="1166"/>
          <w:marRight w:val="0"/>
          <w:marTop w:val="91"/>
          <w:marBottom w:val="0"/>
          <w:divBdr>
            <w:top w:val="none" w:sz="0" w:space="0" w:color="auto"/>
            <w:left w:val="none" w:sz="0" w:space="0" w:color="auto"/>
            <w:bottom w:val="none" w:sz="0" w:space="0" w:color="auto"/>
            <w:right w:val="none" w:sz="0" w:space="0" w:color="auto"/>
          </w:divBdr>
        </w:div>
        <w:div w:id="300236156">
          <w:marLeft w:val="1166"/>
          <w:marRight w:val="0"/>
          <w:marTop w:val="91"/>
          <w:marBottom w:val="0"/>
          <w:divBdr>
            <w:top w:val="none" w:sz="0" w:space="0" w:color="auto"/>
            <w:left w:val="none" w:sz="0" w:space="0" w:color="auto"/>
            <w:bottom w:val="none" w:sz="0" w:space="0" w:color="auto"/>
            <w:right w:val="none" w:sz="0" w:space="0" w:color="auto"/>
          </w:divBdr>
        </w:div>
        <w:div w:id="1076395249">
          <w:marLeft w:val="1166"/>
          <w:marRight w:val="0"/>
          <w:marTop w:val="91"/>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0640251">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7585279">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7921118">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6.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928287E-ABB6-4A43-B85E-D9FDFF8F247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5</Pages>
  <Words>1417</Words>
  <Characters>8083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9482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18</cp:revision>
  <cp:lastPrinted>2019-01-15T01:23:00Z</cp:lastPrinted>
  <dcterms:created xsi:type="dcterms:W3CDTF">2024-02-13T11:01:00Z</dcterms:created>
  <dcterms:modified xsi:type="dcterms:W3CDTF">2024-02-16T10:27:00Z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