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B84C31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6A8EAFE8"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0"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r w:rsidR="00753E3D">
        <w:rPr>
          <w:rFonts w:ascii="Arial" w:hAnsi="Arial" w:cs="Arial"/>
          <w:b/>
        </w:rPr>
        <w:t xml:space="preserve"> </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22C6CF48" w14:textId="1E1515FE" w:rsidR="00557993" w:rsidRPr="00822E86" w:rsidRDefault="00557993" w:rsidP="00557993">
      <w:pPr>
        <w:pStyle w:val="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3"/>
      <w:r w:rsidRPr="00822E86">
        <w:t>5.x</w:t>
      </w:r>
      <w:r w:rsidRPr="00822E86">
        <w:tab/>
        <w:t>Key Issue #</w:t>
      </w:r>
      <w:r w:rsidR="00A336DC">
        <w:t>x</w:t>
      </w:r>
      <w:r w:rsidRPr="00822E86">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4452D">
        <w:t xml:space="preserve"> </w:t>
      </w:r>
      <w:r w:rsidR="004434B2">
        <w:t xml:space="preserve">Subscription management of </w:t>
      </w:r>
      <w:proofErr w:type="spellStart"/>
      <w:r w:rsidR="004434B2">
        <w:t>DualSteer</w:t>
      </w:r>
      <w:proofErr w:type="spellEnd"/>
      <w:r w:rsidR="004434B2">
        <w:t xml:space="preserve"> Device</w:t>
      </w:r>
    </w:p>
    <w:p w14:paraId="400AD533" w14:textId="77777777" w:rsidR="00557993" w:rsidRPr="00822E86" w:rsidRDefault="00557993" w:rsidP="00557993">
      <w:pPr>
        <w:pStyle w:val="3"/>
        <w:rPr>
          <w:lang w:eastAsia="zh-CN"/>
        </w:rPr>
      </w:pPr>
      <w:bookmarkStart w:id="23" w:name="_Toc26386413"/>
      <w:bookmarkStart w:id="24" w:name="_Toc26431219"/>
      <w:bookmarkStart w:id="25" w:name="_Toc30694615"/>
      <w:bookmarkStart w:id="26" w:name="_Toc43906637"/>
      <w:bookmarkStart w:id="27" w:name="_Toc43906753"/>
      <w:bookmarkStart w:id="28" w:name="_Toc44311879"/>
      <w:bookmarkStart w:id="29" w:name="_Toc50536521"/>
      <w:bookmarkStart w:id="30" w:name="_Toc54930293"/>
      <w:bookmarkStart w:id="31" w:name="_Toc54968098"/>
      <w:bookmarkStart w:id="32" w:name="_Toc57236420"/>
      <w:bookmarkStart w:id="33" w:name="_Toc57236583"/>
      <w:bookmarkStart w:id="34" w:name="_Toc57530224"/>
      <w:bookmarkStart w:id="35" w:name="_Toc57532425"/>
      <w:bookmarkStart w:id="36" w:name="_Toc93073660"/>
      <w:bookmarkStart w:id="37" w:name="_Toc153818187"/>
      <w:bookmarkStart w:id="38" w:name="_Toc153818403"/>
      <w:bookmarkStart w:id="3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20"/>
    <w:bookmarkEnd w:id="21"/>
    <w:bookmarkEnd w:id="22"/>
    <w:bookmarkEnd w:id="39"/>
    <w:p w14:paraId="2A24D6ED" w14:textId="637DE4D2" w:rsidR="00F05D79" w:rsidRDefault="00B239E2" w:rsidP="00E3415C">
      <w:pPr>
        <w:rPr>
          <w:rFonts w:eastAsiaTheme="minorEastAsia"/>
          <w:color w:val="auto"/>
          <w:lang w:eastAsia="zh-CN"/>
        </w:rPr>
      </w:pPr>
      <w:r>
        <w:rPr>
          <w:rFonts w:eastAsiaTheme="minorEastAsia"/>
          <w:color w:val="auto"/>
          <w:lang w:eastAsia="zh-CN"/>
        </w:rPr>
        <w:t>W</w:t>
      </w:r>
      <w:r>
        <w:rPr>
          <w:rFonts w:eastAsiaTheme="minorEastAsia" w:hint="eastAsia"/>
          <w:color w:val="auto"/>
          <w:lang w:eastAsia="zh-CN"/>
        </w:rPr>
        <w:t>hen</w:t>
      </w:r>
      <w:r>
        <w:rPr>
          <w:rFonts w:eastAsiaTheme="minorEastAsia"/>
          <w:color w:val="auto"/>
          <w:lang w:eastAsia="zh-CN"/>
        </w:rPr>
        <w:t xml:space="preserve"> </w:t>
      </w:r>
      <w:r w:rsidR="005D7371">
        <w:rPr>
          <w:rFonts w:eastAsiaTheme="minorEastAsia"/>
          <w:color w:val="auto"/>
          <w:lang w:eastAsia="zh-CN"/>
        </w:rPr>
        <w:t xml:space="preserve">a </w:t>
      </w:r>
      <w:proofErr w:type="spellStart"/>
      <w:r w:rsidR="005D7371">
        <w:rPr>
          <w:rFonts w:eastAsiaTheme="minorEastAsia"/>
          <w:color w:val="auto"/>
          <w:lang w:eastAsia="zh-CN"/>
        </w:rPr>
        <w:t>DualSteer</w:t>
      </w:r>
      <w:proofErr w:type="spellEnd"/>
      <w:r w:rsidR="005D7371">
        <w:rPr>
          <w:rFonts w:eastAsiaTheme="minorEastAsia"/>
          <w:color w:val="auto"/>
          <w:lang w:eastAsia="zh-CN"/>
        </w:rPr>
        <w:t xml:space="preserve"> Device is supported to access 5GC</w:t>
      </w:r>
      <w:r w:rsidR="00C563F6">
        <w:rPr>
          <w:rFonts w:eastAsiaTheme="minorEastAsia"/>
          <w:color w:val="auto"/>
          <w:lang w:eastAsia="zh-CN"/>
        </w:rPr>
        <w:t>/EPC</w:t>
      </w:r>
      <w:r w:rsidR="005D7371">
        <w:rPr>
          <w:rFonts w:eastAsiaTheme="minorEastAsia"/>
          <w:color w:val="auto"/>
          <w:lang w:eastAsia="zh-CN"/>
        </w:rPr>
        <w:t xml:space="preserve">, the network shall support the traffic steering and switching </w:t>
      </w:r>
      <w:r w:rsidR="00C563F6">
        <w:rPr>
          <w:rFonts w:eastAsiaTheme="minorEastAsia"/>
          <w:color w:val="auto"/>
          <w:lang w:eastAsia="zh-CN"/>
        </w:rPr>
        <w:t xml:space="preserve">of user data, which means that </w:t>
      </w:r>
      <w:r w:rsidR="00F05D79">
        <w:rPr>
          <w:rFonts w:eastAsiaTheme="minorEastAsia"/>
          <w:color w:val="auto"/>
          <w:lang w:eastAsia="zh-CN"/>
        </w:rPr>
        <w:t xml:space="preserve">the network shall manage the subscription of the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Due to </w:t>
      </w:r>
      <w:r w:rsidR="00D3307A">
        <w:rPr>
          <w:rFonts w:eastAsiaTheme="minorEastAsia"/>
          <w:color w:val="auto"/>
          <w:lang w:eastAsia="zh-CN"/>
        </w:rPr>
        <w:t xml:space="preserve">that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may refer to a single UE with two subscriptions/SUPIs or two separate UEs with two subscriptions/SUPIs, for the management of subscription, the network may need to associate the subscriptions of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in one subscription profile. </w:t>
      </w:r>
    </w:p>
    <w:p w14:paraId="720AC03B" w14:textId="0D7DAC07" w:rsidR="00201648" w:rsidRDefault="00E3415C" w:rsidP="0045173B">
      <w:r>
        <w:rPr>
          <w:rFonts w:eastAsiaTheme="minorEastAsia" w:hint="eastAsia"/>
          <w:color w:val="auto"/>
          <w:lang w:eastAsia="zh-CN"/>
        </w:rPr>
        <w:t>T</w:t>
      </w:r>
      <w:r>
        <w:rPr>
          <w:rFonts w:eastAsiaTheme="minorEastAsia"/>
          <w:color w:val="auto"/>
          <w:lang w:eastAsia="zh-CN"/>
        </w:rPr>
        <w:t>his key issue aims at studying the enhancement on subscription</w:t>
      </w:r>
      <w:r w:rsidR="00040C4C">
        <w:rPr>
          <w:rFonts w:eastAsiaTheme="minorEastAsia"/>
          <w:color w:val="auto"/>
          <w:lang w:eastAsia="zh-CN"/>
        </w:rPr>
        <w:t>.</w:t>
      </w:r>
      <w:r>
        <w:rPr>
          <w:rFonts w:eastAsiaTheme="minorEastAsia"/>
          <w:color w:val="auto"/>
          <w:lang w:eastAsia="zh-CN"/>
        </w:rPr>
        <w:t xml:space="preserve"> </w:t>
      </w:r>
      <w:r w:rsidR="00481617">
        <w:t>Solutions to this key issue will address</w:t>
      </w:r>
      <w:r w:rsidR="00201648">
        <w:t>:</w:t>
      </w:r>
    </w:p>
    <w:p w14:paraId="212B2387" w14:textId="11A38B29" w:rsidR="0062242C" w:rsidRDefault="00B87DE6" w:rsidP="003C5A25">
      <w:pPr>
        <w:pStyle w:val="B1"/>
        <w:rPr>
          <w:lang w:eastAsia="zh-CN"/>
        </w:rPr>
      </w:pPr>
      <w:r w:rsidRPr="00201648">
        <w:rPr>
          <w:rFonts w:eastAsia="Times New Roman"/>
          <w:color w:val="auto"/>
          <w:lang w:eastAsia="en-GB"/>
        </w:rPr>
        <w:t>-</w:t>
      </w:r>
      <w:r w:rsidRPr="00201648">
        <w:rPr>
          <w:rFonts w:eastAsia="Times New Roman"/>
          <w:color w:val="auto"/>
          <w:lang w:eastAsia="en-GB"/>
        </w:rPr>
        <w:tab/>
      </w:r>
      <w:r w:rsidR="00D761EE">
        <w:rPr>
          <w:rFonts w:eastAsia="Times New Roman"/>
          <w:color w:val="auto"/>
          <w:lang w:eastAsia="en-GB"/>
        </w:rPr>
        <w:t>H</w:t>
      </w:r>
      <w:r w:rsidR="003B219B">
        <w:rPr>
          <w:rFonts w:eastAsia="Times New Roman"/>
          <w:color w:val="auto"/>
          <w:lang w:eastAsia="en-GB"/>
        </w:rPr>
        <w:t xml:space="preserve">ow to associate two SUPIs </w:t>
      </w:r>
      <w:r w:rsidR="004B5E73">
        <w:rPr>
          <w:rFonts w:eastAsia="Times New Roman"/>
          <w:color w:val="auto"/>
          <w:lang w:eastAsia="en-GB"/>
        </w:rPr>
        <w:t xml:space="preserve">of a single UE or two separate UEs </w:t>
      </w:r>
      <w:r w:rsidR="003B219B">
        <w:rPr>
          <w:rFonts w:eastAsia="Times New Roman"/>
          <w:color w:val="auto"/>
          <w:lang w:eastAsia="en-GB"/>
        </w:rPr>
        <w:t>in one subscription</w:t>
      </w:r>
      <w:r w:rsidR="00E5054D">
        <w:rPr>
          <w:rFonts w:eastAsia="Times New Roman"/>
          <w:color w:val="auto"/>
          <w:lang w:eastAsia="en-GB"/>
        </w:rPr>
        <w:t xml:space="preserve"> profile</w:t>
      </w:r>
      <w:r w:rsidR="003B219B">
        <w:rPr>
          <w:rFonts w:eastAsia="Times New Roman"/>
          <w:color w:val="auto"/>
          <w:lang w:eastAsia="en-GB"/>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84751">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276C" w14:textId="77777777" w:rsidR="00E84751" w:rsidRDefault="00E84751">
      <w:pPr>
        <w:spacing w:after="0"/>
      </w:pPr>
      <w:r>
        <w:separator/>
      </w:r>
    </w:p>
  </w:endnote>
  <w:endnote w:type="continuationSeparator" w:id="0">
    <w:p w14:paraId="197B0D37" w14:textId="77777777" w:rsidR="00E84751" w:rsidRDefault="00E84751">
      <w:pPr>
        <w:spacing w:after="0"/>
      </w:pPr>
      <w:r>
        <w:continuationSeparator/>
      </w:r>
    </w:p>
  </w:endnote>
  <w:endnote w:type="continuationNotice" w:id="1">
    <w:p w14:paraId="19A513F7" w14:textId="77777777" w:rsidR="00E84751" w:rsidRDefault="00E8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C6A29" w14:textId="77777777" w:rsidR="00E84751" w:rsidRDefault="00E84751">
      <w:pPr>
        <w:spacing w:after="0"/>
      </w:pPr>
      <w:r>
        <w:separator/>
      </w:r>
    </w:p>
  </w:footnote>
  <w:footnote w:type="continuationSeparator" w:id="0">
    <w:p w14:paraId="4518FE7C" w14:textId="77777777" w:rsidR="00E84751" w:rsidRDefault="00E84751">
      <w:pPr>
        <w:spacing w:after="0"/>
      </w:pPr>
      <w:r>
        <w:continuationSeparator/>
      </w:r>
    </w:p>
  </w:footnote>
  <w:footnote w:type="continuationNotice" w:id="1">
    <w:p w14:paraId="587A5E76" w14:textId="77777777" w:rsidR="00E84751" w:rsidRDefault="00E8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215</Words>
  <Characters>1229</Characters>
  <Application>Microsoft Office Word</Application>
  <DocSecurity>0</DocSecurity>
  <PresentationFormat/>
  <Lines>10</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Yubing Liu</cp:lastModifiedBy>
  <cp:revision>3</cp:revision>
  <dcterms:created xsi:type="dcterms:W3CDTF">2024-01-12T02:38:00Z</dcterms:created>
  <dcterms:modified xsi:type="dcterms:W3CDTF">2024-01-12T02:38:00Z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