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9793BB8" w:rsidR="00974A70" w:rsidRDefault="00974A70" w:rsidP="00974A70">
      <w:pPr>
        <w:pStyle w:val="CRCoverPage"/>
        <w:tabs>
          <w:tab w:val="right" w:pos="9639"/>
        </w:tabs>
        <w:spacing w:after="0"/>
        <w:rPr>
          <w:b/>
          <w:i/>
          <w:noProof/>
          <w:sz w:val="28"/>
        </w:rPr>
      </w:pPr>
      <w:r>
        <w:rPr>
          <w:rFonts w:cs="Arial"/>
          <w:b/>
          <w:noProof/>
          <w:sz w:val="24"/>
        </w:rPr>
        <w:t>SA WG2 Meeting #</w:t>
      </w:r>
      <w:r w:rsidR="009C70C9">
        <w:rPr>
          <w:rFonts w:cs="Arial"/>
          <w:b/>
          <w:noProof/>
          <w:sz w:val="24"/>
        </w:rPr>
        <w:t>160</w:t>
      </w:r>
      <w:r w:rsidR="0084643A">
        <w:rPr>
          <w:rFonts w:cs="Arial"/>
          <w:b/>
          <w:noProof/>
          <w:sz w:val="24"/>
        </w:rPr>
        <w:t>-Ad Hoc-e</w:t>
      </w:r>
      <w:r>
        <w:rPr>
          <w:b/>
          <w:i/>
          <w:noProof/>
          <w:sz w:val="28"/>
        </w:rPr>
        <w:tab/>
      </w:r>
      <w:r>
        <w:rPr>
          <w:rFonts w:cs="Arial"/>
          <w:b/>
          <w:noProof/>
          <w:sz w:val="24"/>
        </w:rPr>
        <w:t>S2-2</w:t>
      </w:r>
      <w:r w:rsidR="00E41F64">
        <w:rPr>
          <w:rFonts w:cs="Arial"/>
          <w:b/>
          <w:noProof/>
          <w:sz w:val="24"/>
        </w:rPr>
        <w:t>4</w:t>
      </w:r>
      <w:r w:rsidR="00B118A6">
        <w:rPr>
          <w:rFonts w:cs="Arial"/>
          <w:b/>
          <w:noProof/>
          <w:sz w:val="24"/>
        </w:rPr>
        <w:t>00229</w:t>
      </w:r>
    </w:p>
    <w:p w14:paraId="00890AF0" w14:textId="66E90337" w:rsidR="00974A70" w:rsidRDefault="009C70C9" w:rsidP="00E41F64">
      <w:pPr>
        <w:pStyle w:val="CRCoverPage"/>
        <w:outlineLvl w:val="0"/>
        <w:rPr>
          <w:b/>
          <w:noProof/>
          <w:sz w:val="24"/>
        </w:rPr>
      </w:pPr>
      <w:bookmarkStart w:id="0" w:name="_Hlk91755148"/>
      <w:r>
        <w:rPr>
          <w:rFonts w:cs="Arial"/>
          <w:b/>
          <w:bCs/>
          <w:sz w:val="24"/>
        </w:rPr>
        <w:t>January</w:t>
      </w:r>
      <w:r w:rsidR="00D61F34">
        <w:rPr>
          <w:rFonts w:cs="Arial"/>
          <w:b/>
          <w:bCs/>
          <w:sz w:val="24"/>
        </w:rPr>
        <w:t xml:space="preserve"> </w:t>
      </w:r>
      <w:r>
        <w:rPr>
          <w:rFonts w:cs="Arial"/>
          <w:b/>
          <w:bCs/>
          <w:sz w:val="24"/>
        </w:rPr>
        <w:t>22</w:t>
      </w:r>
      <w:r w:rsidR="00D61F34">
        <w:rPr>
          <w:rFonts w:cs="Arial"/>
          <w:b/>
          <w:bCs/>
          <w:sz w:val="24"/>
        </w:rPr>
        <w:t xml:space="preserve"> – </w:t>
      </w:r>
      <w:r w:rsidR="0084643A">
        <w:rPr>
          <w:rFonts w:cs="Arial"/>
          <w:b/>
          <w:bCs/>
          <w:sz w:val="24"/>
        </w:rPr>
        <w:t>2</w:t>
      </w:r>
      <w:r w:rsidR="0084643A">
        <w:rPr>
          <w:rFonts w:cs="Arial"/>
          <w:b/>
          <w:bCs/>
          <w:sz w:val="24"/>
        </w:rPr>
        <w:t>9</w:t>
      </w:r>
      <w:r w:rsidR="00D61F34">
        <w:rPr>
          <w:rFonts w:cs="Arial"/>
          <w:b/>
          <w:bCs/>
          <w:sz w:val="24"/>
        </w:rPr>
        <w:t>, 202</w:t>
      </w:r>
      <w:r>
        <w:rPr>
          <w:rFonts w:cs="Arial"/>
          <w:b/>
          <w:bCs/>
          <w:sz w:val="24"/>
        </w:rPr>
        <w:t>4,</w:t>
      </w:r>
      <w:r w:rsidR="00D61F34">
        <w:rPr>
          <w:b/>
          <w:noProof/>
          <w:sz w:val="24"/>
        </w:rPr>
        <w:t xml:space="preserve"> </w:t>
      </w:r>
      <w:r>
        <w:rPr>
          <w:b/>
          <w:noProof/>
          <w:sz w:val="24"/>
        </w:rPr>
        <w:t>Electronic Meeting</w:t>
      </w:r>
      <w:bookmarkEnd w:id="0"/>
      <w:r>
        <w:rPr>
          <w:b/>
          <w:noProof/>
          <w:sz w:val="24"/>
        </w:rPr>
        <w:t xml:space="preserve">           </w:t>
      </w:r>
      <w:r w:rsidR="00E41F64">
        <w:rPr>
          <w:b/>
          <w:noProof/>
          <w:sz w:val="24"/>
        </w:rPr>
        <w:t xml:space="preserve">   </w:t>
      </w:r>
      <w:r w:rsidR="007D227E">
        <w:rPr>
          <w:b/>
          <w:noProof/>
          <w:sz w:val="24"/>
        </w:rPr>
        <w:t xml:space="preserve">  </w:t>
      </w:r>
      <w:r w:rsidR="00E41F64">
        <w:rPr>
          <w:b/>
          <w:noProof/>
          <w:sz w:val="24"/>
        </w:rPr>
        <w:t xml:space="preserve"> </w:t>
      </w:r>
      <w:r>
        <w:rPr>
          <w:b/>
          <w:noProof/>
          <w:sz w:val="24"/>
        </w:rPr>
        <w:t xml:space="preserve"> </w:t>
      </w:r>
      <w:r w:rsidR="00D61F34">
        <w:rPr>
          <w:b/>
          <w:noProof/>
          <w:color w:val="3333FF"/>
        </w:rPr>
        <w:t>(revision of S2-2</w:t>
      </w:r>
      <w:r w:rsidR="00E41F64">
        <w:rPr>
          <w:b/>
          <w:noProof/>
          <w:color w:val="3333FF"/>
        </w:rPr>
        <w:t>4xxxx</w:t>
      </w:r>
      <w:r w:rsidR="009B6015">
        <w:rPr>
          <w:b/>
          <w:noProof/>
          <w:color w:val="3333FF"/>
        </w:rPr>
        <w:t>x</w:t>
      </w:r>
      <w:r w:rsidR="00D61F34">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C3B1B0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C70C9">
        <w:rPr>
          <w:rFonts w:ascii="Arial" w:hAnsi="Arial" w:cs="Arial"/>
          <w:b/>
        </w:rPr>
        <w:t>ETRI</w:t>
      </w:r>
      <w:r w:rsidR="005D0D5F">
        <w:rPr>
          <w:rFonts w:ascii="Arial" w:hAnsi="Arial" w:cs="Arial"/>
          <w:b/>
        </w:rPr>
        <w:t xml:space="preserve"> </w:t>
      </w:r>
    </w:p>
    <w:p w14:paraId="0F18C97F" w14:textId="222C6E6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C70C9">
        <w:rPr>
          <w:rFonts w:ascii="Arial" w:hAnsi="Arial" w:cs="Arial"/>
          <w:b/>
        </w:rPr>
        <w:t>Key Issue on WT#2</w:t>
      </w:r>
      <w:r w:rsidR="007D227E">
        <w:rPr>
          <w:rFonts w:ascii="Arial" w:hAnsi="Arial" w:cs="Arial"/>
          <w:b/>
        </w:rPr>
        <w:t xml:space="preserve">: </w:t>
      </w:r>
      <w:r w:rsidR="007D227E" w:rsidRPr="007D227E">
        <w:rPr>
          <w:rFonts w:ascii="Arial" w:hAnsi="Arial" w:cs="Arial"/>
          <w:b/>
        </w:rPr>
        <w:t>Direct subscription to UPF event exposure service and expose information extension</w:t>
      </w:r>
      <w:r w:rsidR="009C70C9">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901333D"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8E257D">
        <w:rPr>
          <w:rFonts w:ascii="Arial" w:hAnsi="Arial" w:cs="Arial" w:hint="eastAsia"/>
          <w:b/>
          <w:lang w:eastAsia="zh-CN"/>
        </w:rPr>
        <w:t>19.1</w:t>
      </w:r>
      <w:r w:rsidR="009C70C9">
        <w:rPr>
          <w:rFonts w:ascii="Arial" w:hAnsi="Arial" w:cs="Arial"/>
          <w:b/>
          <w:lang w:eastAsia="zh-CN"/>
        </w:rPr>
        <w:t>1</w:t>
      </w:r>
    </w:p>
    <w:p w14:paraId="713A04D7" w14:textId="261E65F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9C70C9">
        <w:rPr>
          <w:rFonts w:ascii="Arial" w:hAnsi="Arial" w:cs="Arial"/>
          <w:b/>
        </w:rPr>
        <w:t>UPEAS</w:t>
      </w:r>
      <w:r w:rsidR="00CA0C1D" w:rsidRPr="00CA0C1D">
        <w:rPr>
          <w:rFonts w:ascii="Arial" w:hAnsi="Arial" w:cs="Arial"/>
          <w:b/>
        </w:rPr>
        <w:t>_</w:t>
      </w:r>
      <w:r w:rsidR="00D61F34" w:rsidRPr="00CA0C1D">
        <w:rPr>
          <w:rFonts w:ascii="Arial" w:hAnsi="Arial" w:cs="Arial"/>
          <w:b/>
        </w:rPr>
        <w:t>Ph</w:t>
      </w:r>
      <w:r w:rsidR="009C70C9">
        <w:rPr>
          <w:rFonts w:ascii="Arial" w:hAnsi="Arial" w:cs="Arial"/>
          <w:b/>
        </w:rPr>
        <w:t>2</w:t>
      </w:r>
      <w:r w:rsidR="00D61F34" w:rsidRPr="00CA0C1D">
        <w:rPr>
          <w:rFonts w:ascii="Arial" w:hAnsi="Arial" w:cs="Arial"/>
          <w:b/>
        </w:rPr>
        <w:t xml:space="preserve"> </w:t>
      </w:r>
      <w:r>
        <w:rPr>
          <w:rFonts w:ascii="Arial" w:hAnsi="Arial" w:cs="Arial"/>
          <w:b/>
        </w:rPr>
        <w:t>/ Rel-1</w:t>
      </w:r>
      <w:r w:rsidR="00D61F34">
        <w:rPr>
          <w:rFonts w:ascii="Arial" w:hAnsi="Arial" w:cs="Arial"/>
          <w:b/>
        </w:rPr>
        <w:t>9</w:t>
      </w:r>
    </w:p>
    <w:p w14:paraId="59D8A9FC" w14:textId="7E6F6739"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257D">
        <w:rPr>
          <w:rFonts w:ascii="Arial" w:hAnsi="Arial" w:cs="Arial" w:hint="eastAsia"/>
          <w:i/>
          <w:lang w:eastAsia="zh-CN"/>
        </w:rPr>
        <w:t xml:space="preserve">this paper proposes </w:t>
      </w:r>
      <w:r w:rsidR="009C70C9">
        <w:rPr>
          <w:rFonts w:ascii="Arial" w:hAnsi="Arial" w:cs="Arial"/>
          <w:i/>
          <w:lang w:eastAsia="zh-CN"/>
        </w:rPr>
        <w:t>a new key issue for</w:t>
      </w:r>
      <w:r w:rsidR="008E257D">
        <w:rPr>
          <w:rFonts w:ascii="Arial" w:hAnsi="Arial" w:cs="Arial" w:hint="eastAsia"/>
          <w:i/>
          <w:lang w:eastAsia="zh-CN"/>
        </w:rPr>
        <w:t xml:space="preserve"> </w:t>
      </w:r>
      <w:r w:rsidR="008E257D" w:rsidRPr="008E257D">
        <w:rPr>
          <w:rFonts w:ascii="Arial" w:hAnsi="Arial" w:cs="Arial"/>
          <w:i/>
          <w:lang w:eastAsia="zh-CN"/>
        </w:rPr>
        <w:t>FS_</w:t>
      </w:r>
      <w:r w:rsidR="009C70C9">
        <w:rPr>
          <w:rFonts w:ascii="Arial" w:hAnsi="Arial" w:cs="Arial"/>
          <w:i/>
          <w:lang w:eastAsia="zh-CN"/>
        </w:rPr>
        <w:t>UPEAS</w:t>
      </w:r>
      <w:r w:rsidR="008E257D" w:rsidRPr="008E257D">
        <w:rPr>
          <w:rFonts w:ascii="Arial" w:hAnsi="Arial" w:cs="Arial"/>
          <w:i/>
          <w:lang w:eastAsia="zh-CN"/>
        </w:rPr>
        <w:t>_Ph</w:t>
      </w:r>
      <w:r w:rsidR="009C70C9">
        <w:rPr>
          <w:rFonts w:ascii="Arial" w:hAnsi="Arial" w:cs="Arial"/>
          <w:i/>
          <w:lang w:eastAsia="zh-CN"/>
        </w:rPr>
        <w:t>2</w:t>
      </w:r>
      <w:r w:rsidR="008E257D">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A89756D" w14:textId="77777777" w:rsidR="0088451E" w:rsidRDefault="0088451E" w:rsidP="0088451E">
      <w:pPr>
        <w:spacing w:after="120"/>
        <w:ind w:left="284" w:hanging="284"/>
        <w:rPr>
          <w:rFonts w:eastAsia="SimSun"/>
          <w:lang w:val="en-CA" w:eastAsia="zh-CN"/>
        </w:rPr>
      </w:pPr>
      <w:r w:rsidRPr="00FA6538">
        <w:rPr>
          <w:rFonts w:eastAsia="SimSun"/>
          <w:lang w:val="en-CA" w:eastAsia="zh-CN"/>
        </w:rPr>
        <w:t xml:space="preserve">WT#3: Study whether there are any potential enhancements on the UPF event exposure service that would optimize the procedures related to UPF data collection, </w:t>
      </w:r>
      <w:proofErr w:type="gramStart"/>
      <w:r w:rsidRPr="00FA6538">
        <w:rPr>
          <w:rFonts w:eastAsia="SimSun"/>
          <w:lang w:val="en-CA" w:eastAsia="zh-CN"/>
        </w:rPr>
        <w:t>e.g.</w:t>
      </w:r>
      <w:proofErr w:type="gramEnd"/>
      <w:r w:rsidRPr="00FA6538">
        <w:rPr>
          <w:rFonts w:eastAsia="SimSun"/>
          <w:lang w:val="en-CA" w:eastAsia="zh-CN"/>
        </w:rPr>
        <w:t xml:space="preserve"> direct/indirect subscription of the UPF via control plane from application.</w:t>
      </w:r>
    </w:p>
    <w:p w14:paraId="466AA8DE" w14:textId="248D57C8" w:rsidR="0088451E" w:rsidRDefault="0088451E" w:rsidP="0088451E">
      <w:pPr>
        <w:spacing w:after="120"/>
        <w:rPr>
          <w:lang w:eastAsia="zh-CN"/>
        </w:rPr>
      </w:pPr>
      <w:r w:rsidRPr="00281990">
        <w:rPr>
          <w:rFonts w:eastAsia="SimSun"/>
          <w:lang w:eastAsia="zh-CN"/>
        </w:rPr>
        <w:t xml:space="preserve">NOTE Y: </w:t>
      </w:r>
      <w:r w:rsidRPr="00281990">
        <w:rPr>
          <w:lang w:eastAsia="zh-CN"/>
        </w:rPr>
        <w:t>Solutions need to analyse benefits compared to existing mechanisms.</w:t>
      </w:r>
    </w:p>
    <w:p w14:paraId="5D6D6A46" w14:textId="77777777" w:rsidR="00E41F64" w:rsidRDefault="00E41F64" w:rsidP="0088451E">
      <w:pPr>
        <w:spacing w:after="120"/>
        <w:rPr>
          <w:lang w:eastAsia="zh-CN"/>
        </w:rPr>
      </w:pPr>
    </w:p>
    <w:p w14:paraId="30E59ADC" w14:textId="7D505EA1" w:rsidR="0073440A" w:rsidRDefault="00CA0C1D" w:rsidP="0073440A">
      <w:pPr>
        <w:pStyle w:val="1"/>
      </w:pPr>
      <w:r>
        <w:t>2</w:t>
      </w:r>
      <w:r w:rsidR="0073440A">
        <w:t xml:space="preserve"> Proposal</w:t>
      </w:r>
    </w:p>
    <w:p w14:paraId="169F3354" w14:textId="77777777" w:rsidR="0088451E" w:rsidRPr="00685620" w:rsidRDefault="0088451E" w:rsidP="0088451E">
      <w:pPr>
        <w:rPr>
          <w:rFonts w:eastAsia="Yu Mincho"/>
        </w:rPr>
      </w:pPr>
      <w:bookmarkStart w:id="1" w:name="_Toc22214902"/>
      <w:bookmarkStart w:id="2" w:name="_Toc23254035"/>
      <w:r>
        <w:t>It is proposed to adopt the following Key Issue in TR 23.700-63.</w:t>
      </w:r>
    </w:p>
    <w:p w14:paraId="21837F4B" w14:textId="77777777" w:rsidR="00E41F64" w:rsidRPr="00685620" w:rsidRDefault="00E41F64" w:rsidP="0088451E">
      <w:pPr>
        <w:rPr>
          <w:rFonts w:eastAsia="Yu Mincho"/>
        </w:rPr>
      </w:pPr>
    </w:p>
    <w:p w14:paraId="2E94FC0F" w14:textId="33D55489" w:rsidR="0088451E" w:rsidRDefault="0088451E" w:rsidP="0088451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w:t>
      </w:r>
      <w:r w:rsidR="004F102A">
        <w:rPr>
          <w:rFonts w:ascii="Arial" w:hAnsi="Arial" w:cs="Arial"/>
          <w:b/>
          <w:noProof/>
          <w:color w:val="C5003D"/>
          <w:sz w:val="28"/>
          <w:szCs w:val="28"/>
          <w:lang w:val="en-US"/>
        </w:rPr>
        <w:t>a</w:t>
      </w:r>
      <w:r>
        <w:rPr>
          <w:rFonts w:ascii="Arial" w:hAnsi="Arial" w:cs="Arial"/>
          <w:b/>
          <w:noProof/>
          <w:color w:val="C5003D"/>
          <w:sz w:val="28"/>
          <w:szCs w:val="28"/>
          <w:lang w:val="en-US"/>
        </w:rPr>
        <w:t>ll new text) * * * *</w:t>
      </w:r>
    </w:p>
    <w:p w14:paraId="24969628" w14:textId="77777777" w:rsidR="0088451E" w:rsidRPr="004B2EC5" w:rsidRDefault="0088451E" w:rsidP="0088451E">
      <w:pPr>
        <w:pStyle w:val="1"/>
      </w:pPr>
      <w:bookmarkStart w:id="3" w:name="_Toc22192646"/>
      <w:bookmarkStart w:id="4" w:name="_Toc23402384"/>
      <w:bookmarkStart w:id="5" w:name="_Toc23402414"/>
      <w:bookmarkStart w:id="6" w:name="_Toc26386411"/>
      <w:bookmarkStart w:id="7" w:name="_Toc26431217"/>
      <w:bookmarkStart w:id="8" w:name="_Toc30694613"/>
      <w:bookmarkStart w:id="9" w:name="_Toc43906635"/>
      <w:bookmarkStart w:id="10" w:name="_Toc43906751"/>
      <w:bookmarkStart w:id="11" w:name="_Toc44311877"/>
      <w:bookmarkStart w:id="12" w:name="_Toc50536519"/>
      <w:bookmarkStart w:id="13" w:name="_Toc54930291"/>
      <w:bookmarkStart w:id="14" w:name="_Toc54968096"/>
      <w:bookmarkStart w:id="15" w:name="_Toc57236418"/>
      <w:bookmarkStart w:id="16" w:name="_Toc57236581"/>
      <w:bookmarkStart w:id="17" w:name="_Toc57530222"/>
      <w:bookmarkStart w:id="18" w:name="_Toc57532423"/>
      <w:bookmarkStart w:id="19" w:name="_Toc93934246"/>
      <w:bookmarkStart w:id="20" w:name="_Toc510607469"/>
      <w:bookmarkStart w:id="21" w:name="_Toc28869874"/>
      <w:bookmarkStart w:id="22" w:name="_Toc30008174"/>
      <w:bookmarkStart w:id="23" w:name="_Toc31035875"/>
      <w:bookmarkStart w:id="24" w:name="_Toc31037022"/>
      <w:bookmarkStart w:id="25" w:name="_Toc43132003"/>
      <w:bookmarkStart w:id="26" w:name="_Toc43192914"/>
      <w:bookmarkStart w:id="27" w:name="_Toc44583941"/>
      <w:bookmarkStart w:id="28" w:name="_Toc44584090"/>
      <w:bookmarkStart w:id="29" w:name="_Toc50481750"/>
      <w:bookmarkStart w:id="30" w:name="_Toc54846681"/>
      <w:bookmarkStart w:id="31" w:name="_Toc57622225"/>
      <w:bookmarkStart w:id="32" w:name="_Toc57623940"/>
      <w:bookmarkStart w:id="33" w:name="_Toc57625630"/>
      <w:r w:rsidRPr="004B2EC5">
        <w:t>5</w:t>
      </w:r>
      <w:r w:rsidRPr="004B2EC5">
        <w:tab/>
        <w:t>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00B33AE" w14:textId="77777777" w:rsidR="0088451E" w:rsidRPr="004B2EC5" w:rsidRDefault="0088451E" w:rsidP="0088451E">
      <w:pPr>
        <w:pStyle w:val="2"/>
      </w:pPr>
      <w:bookmarkStart w:id="34" w:name="_Toc26386412"/>
      <w:bookmarkStart w:id="35" w:name="_Toc26431218"/>
      <w:bookmarkStart w:id="36" w:name="_Toc30694614"/>
      <w:bookmarkStart w:id="37" w:name="_Toc43906636"/>
      <w:bookmarkStart w:id="38" w:name="_Toc43906752"/>
      <w:bookmarkStart w:id="39" w:name="_Toc44311878"/>
      <w:bookmarkStart w:id="40" w:name="_Toc50536520"/>
      <w:bookmarkStart w:id="41" w:name="_Toc54930292"/>
      <w:bookmarkStart w:id="42" w:name="_Toc54968097"/>
      <w:bookmarkStart w:id="43" w:name="_Toc57236419"/>
      <w:bookmarkStart w:id="44" w:name="_Toc57236582"/>
      <w:bookmarkStart w:id="45" w:name="_Toc57530223"/>
      <w:bookmarkStart w:id="46" w:name="_Toc57532424"/>
      <w:bookmarkStart w:id="47" w:name="_Toc93934247"/>
      <w:r w:rsidRPr="004B2EC5">
        <w:t>5.</w:t>
      </w:r>
      <w:r>
        <w:t>x</w:t>
      </w:r>
      <w:r w:rsidRPr="004B2EC5">
        <w:tab/>
        <w:t>Key Issue #</w:t>
      </w:r>
      <w:r>
        <w:rPr>
          <w:rFonts w:ascii="맑은 고딕" w:eastAsia="맑은 고딕" w:hAnsi="맑은 고딕" w:cs="맑은 고딕"/>
        </w:rPr>
        <w:t>x</w:t>
      </w:r>
      <w:r w:rsidRPr="004B2EC5">
        <w:t xml:space="preserve">: </w:t>
      </w:r>
      <w:bookmarkEnd w:id="34"/>
      <w:bookmarkEnd w:id="35"/>
      <w:bookmarkEnd w:id="36"/>
      <w:bookmarkEnd w:id="37"/>
      <w:bookmarkEnd w:id="38"/>
      <w:bookmarkEnd w:id="39"/>
      <w:bookmarkEnd w:id="40"/>
      <w:bookmarkEnd w:id="41"/>
      <w:bookmarkEnd w:id="42"/>
      <w:bookmarkEnd w:id="43"/>
      <w:bookmarkEnd w:id="44"/>
      <w:bookmarkEnd w:id="45"/>
      <w:bookmarkEnd w:id="46"/>
      <w:r>
        <w:t xml:space="preserve">Direct subscription to UPF event exposure service and expose information extension </w:t>
      </w:r>
      <w:bookmarkEnd w:id="47"/>
    </w:p>
    <w:p w14:paraId="08CA6811" w14:textId="77777777" w:rsidR="0088451E" w:rsidRDefault="0088451E" w:rsidP="0088451E">
      <w:pPr>
        <w:pStyle w:val="3"/>
        <w:rPr>
          <w:lang w:eastAsia="zh-CN"/>
        </w:rPr>
      </w:pPr>
      <w:bookmarkStart w:id="48" w:name="_Toc26386413"/>
      <w:bookmarkStart w:id="49" w:name="_Toc26431219"/>
      <w:bookmarkStart w:id="50" w:name="_Toc30694615"/>
      <w:bookmarkStart w:id="51" w:name="_Toc43906637"/>
      <w:bookmarkStart w:id="52" w:name="_Toc43906753"/>
      <w:bookmarkStart w:id="53" w:name="_Toc44311879"/>
      <w:bookmarkStart w:id="54" w:name="_Toc50536521"/>
      <w:bookmarkStart w:id="55" w:name="_Toc54930293"/>
      <w:bookmarkStart w:id="56" w:name="_Toc54968098"/>
      <w:bookmarkStart w:id="57" w:name="_Toc57236420"/>
      <w:bookmarkStart w:id="58" w:name="_Toc57236583"/>
      <w:bookmarkStart w:id="59" w:name="_Toc57530224"/>
      <w:bookmarkStart w:id="60" w:name="_Toc57532425"/>
      <w:bookmarkStart w:id="61" w:name="_Toc93934248"/>
      <w:r w:rsidRPr="004B2EC5">
        <w:rPr>
          <w:lang w:eastAsia="ko-KR"/>
        </w:rPr>
        <w:t>5.</w:t>
      </w:r>
      <w:r>
        <w:rPr>
          <w:rFonts w:hint="eastAsia"/>
          <w:lang w:eastAsia="zh-CN"/>
        </w:rPr>
        <w:t>X</w:t>
      </w:r>
      <w:r w:rsidRPr="004B2EC5">
        <w:rPr>
          <w:lang w:eastAsia="ko-KR"/>
        </w:rPr>
        <w:t>.1</w:t>
      </w:r>
      <w:r w:rsidRPr="004B2EC5">
        <w:rPr>
          <w:lang w:eastAsia="ko-KR"/>
        </w:rPr>
        <w:tab/>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A561AD" w14:textId="23031F8A" w:rsidR="00674E5B" w:rsidRPr="004F102A" w:rsidRDefault="00674E5B" w:rsidP="00674E5B">
      <w:pPr>
        <w:rPr>
          <w:color w:val="auto"/>
        </w:rPr>
      </w:pPr>
      <w:r w:rsidRPr="004F102A">
        <w:rPr>
          <w:color w:val="auto"/>
        </w:rPr>
        <w:t>In Release 18, UPF enhancement for Exposure and SBA were studied, including UPF event exposure service(s) registration/deregistration and discovery via the NRF, UPF event exposure service enhancement etc. However, optimization of the procedure related to UPF data collection and additional exposure information from applications were not fully resolved.</w:t>
      </w:r>
    </w:p>
    <w:p w14:paraId="70A12361" w14:textId="77777777" w:rsidR="00674E5B" w:rsidRPr="004F102A" w:rsidRDefault="00674E5B" w:rsidP="00674E5B">
      <w:pPr>
        <w:rPr>
          <w:rFonts w:eastAsia="맑은 고딕"/>
          <w:color w:val="auto"/>
          <w:lang w:eastAsia="ko-KR"/>
        </w:rPr>
      </w:pPr>
      <w:r w:rsidRPr="004F102A">
        <w:rPr>
          <w:rFonts w:eastAsia="맑은 고딕" w:hint="eastAsia"/>
          <w:color w:val="auto"/>
          <w:lang w:eastAsia="ko-KR"/>
        </w:rPr>
        <w:t>T</w:t>
      </w:r>
      <w:r w:rsidRPr="004F102A">
        <w:rPr>
          <w:rFonts w:eastAsia="맑은 고딕"/>
          <w:color w:val="auto"/>
          <w:lang w:eastAsia="ko-KR"/>
        </w:rPr>
        <w:t>he key issue is to identify the optimal procedure of the existing UPF exposure service for UPF data collection and to identify additional UPF expose information required from other NFs.</w:t>
      </w:r>
    </w:p>
    <w:p w14:paraId="70D7320D" w14:textId="77777777" w:rsidR="00674E5B" w:rsidRPr="006831C0" w:rsidRDefault="00674E5B" w:rsidP="00674E5B">
      <w:pPr>
        <w:rPr>
          <w:color w:val="000000" w:themeColor="text1"/>
        </w:rPr>
      </w:pPr>
      <w:r w:rsidRPr="004F102A">
        <w:rPr>
          <w:color w:val="auto"/>
        </w:rPr>
        <w:t xml:space="preserve">The </w:t>
      </w:r>
      <w:r w:rsidRPr="006831C0">
        <w:rPr>
          <w:color w:val="000000" w:themeColor="text1"/>
        </w:rPr>
        <w:t>following aspects should be studied to support UPF event expose service enhancement.</w:t>
      </w:r>
    </w:p>
    <w:p w14:paraId="0AA819A2" w14:textId="2CFA8662" w:rsidR="00674E5B" w:rsidRPr="006831C0" w:rsidRDefault="006831C0" w:rsidP="00674E5B">
      <w:pPr>
        <w:numPr>
          <w:ilvl w:val="0"/>
          <w:numId w:val="7"/>
        </w:numPr>
        <w:rPr>
          <w:rFonts w:eastAsia="맑은 고딕"/>
          <w:color w:val="000000" w:themeColor="text1"/>
          <w:lang w:eastAsia="ko-KR"/>
        </w:rPr>
      </w:pPr>
      <w:r w:rsidRPr="006831C0">
        <w:rPr>
          <w:color w:val="000000" w:themeColor="text1"/>
          <w:lang w:eastAsia="zh-CN"/>
        </w:rPr>
        <w:t>H</w:t>
      </w:r>
      <w:r w:rsidR="00674E5B" w:rsidRPr="006831C0">
        <w:rPr>
          <w:color w:val="000000" w:themeColor="text1"/>
          <w:lang w:eastAsia="zh-CN"/>
        </w:rPr>
        <w:t xml:space="preserve">ow to optimize the existing UPF event exposure service procedure </w:t>
      </w:r>
      <w:r w:rsidR="004F102A" w:rsidRPr="006831C0">
        <w:rPr>
          <w:color w:val="000000" w:themeColor="text1"/>
          <w:lang w:eastAsia="zh-CN"/>
        </w:rPr>
        <w:t xml:space="preserve">included indirect subscription to collect </w:t>
      </w:r>
      <w:r w:rsidR="00674E5B" w:rsidRPr="006831C0">
        <w:rPr>
          <w:color w:val="000000" w:themeColor="text1"/>
          <w:lang w:eastAsia="zh-CN"/>
        </w:rPr>
        <w:t xml:space="preserve">UPF data using direct subscription of the UPF from NFs. </w:t>
      </w:r>
    </w:p>
    <w:p w14:paraId="6DEC0788" w14:textId="4310F767" w:rsidR="00674E5B" w:rsidRPr="006831C0" w:rsidRDefault="006831C0" w:rsidP="00674E5B">
      <w:pPr>
        <w:numPr>
          <w:ilvl w:val="0"/>
          <w:numId w:val="7"/>
        </w:numPr>
        <w:rPr>
          <w:rFonts w:eastAsia="맑은 고딕"/>
          <w:color w:val="000000" w:themeColor="text1"/>
          <w:lang w:eastAsia="ko-KR"/>
        </w:rPr>
      </w:pPr>
      <w:r w:rsidRPr="006831C0">
        <w:rPr>
          <w:color w:val="000000" w:themeColor="text1"/>
          <w:lang w:eastAsia="zh-CN"/>
        </w:rPr>
        <w:lastRenderedPageBreak/>
        <w:t>W</w:t>
      </w:r>
      <w:r w:rsidR="00674E5B" w:rsidRPr="006831C0">
        <w:rPr>
          <w:color w:val="000000" w:themeColor="text1"/>
          <w:lang w:eastAsia="zh-CN"/>
        </w:rPr>
        <w:t xml:space="preserve">hat additional specific information the UPF can expose to </w:t>
      </w:r>
      <w:proofErr w:type="gramStart"/>
      <w:r w:rsidR="00674E5B" w:rsidRPr="006831C0">
        <w:rPr>
          <w:color w:val="000000" w:themeColor="text1"/>
          <w:lang w:eastAsia="zh-CN"/>
        </w:rPr>
        <w:t>NFs ,</w:t>
      </w:r>
      <w:proofErr w:type="gramEnd"/>
      <w:r w:rsidR="00674E5B" w:rsidRPr="006831C0">
        <w:rPr>
          <w:color w:val="000000" w:themeColor="text1"/>
          <w:lang w:eastAsia="zh-CN"/>
        </w:rPr>
        <w:t xml:space="preserve"> e.g. the information which can be exposed in Rel-19 SA WG2 studies such as FS_AIML_CN and FS_XRM_Ph2 , or information which has been justified for exposure.</w:t>
      </w:r>
    </w:p>
    <w:p w14:paraId="3FABD4CD" w14:textId="77777777" w:rsidR="0088451E" w:rsidRPr="00674E5B" w:rsidRDefault="0088451E" w:rsidP="0088451E">
      <w:pPr>
        <w:rPr>
          <w:color w:val="0000CC"/>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E0FA1C7" w14:textId="77777777" w:rsidR="0088451E" w:rsidRDefault="0088451E" w:rsidP="0088451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78BE18F2" w14:textId="77777777" w:rsidR="0088451E" w:rsidRDefault="0088451E" w:rsidP="0088451E"/>
    <w:bookmarkEnd w:id="1"/>
    <w:bookmarkEnd w:id="2"/>
    <w:p w14:paraId="2FCFEAF6" w14:textId="77777777" w:rsidR="0088451E" w:rsidRDefault="0088451E" w:rsidP="0088451E"/>
    <w:sectPr w:rsidR="0088451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F63B" w14:textId="77777777" w:rsidR="00F26C15" w:rsidRDefault="00F26C15">
      <w:r>
        <w:separator/>
      </w:r>
    </w:p>
    <w:p w14:paraId="402439FB" w14:textId="77777777" w:rsidR="00F26C15" w:rsidRDefault="00F26C15"/>
  </w:endnote>
  <w:endnote w:type="continuationSeparator" w:id="0">
    <w:p w14:paraId="1D6FDE63" w14:textId="77777777" w:rsidR="00F26C15" w:rsidRDefault="00F26C15">
      <w:r>
        <w:continuationSeparator/>
      </w:r>
    </w:p>
    <w:p w14:paraId="67B3356F" w14:textId="77777777" w:rsidR="00F26C15" w:rsidRDefault="00F26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C3B7208"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35EA" w14:textId="77777777" w:rsidR="00F26C15" w:rsidRDefault="00F26C15">
      <w:r>
        <w:separator/>
      </w:r>
    </w:p>
    <w:p w14:paraId="2C1D1512" w14:textId="77777777" w:rsidR="00F26C15" w:rsidRDefault="00F26C15"/>
  </w:footnote>
  <w:footnote w:type="continuationSeparator" w:id="0">
    <w:p w14:paraId="0264707F" w14:textId="77777777" w:rsidR="00F26C15" w:rsidRDefault="00F26C15">
      <w:r>
        <w:continuationSeparator/>
      </w:r>
    </w:p>
    <w:p w14:paraId="623C6145" w14:textId="77777777" w:rsidR="00F26C15" w:rsidRDefault="00F26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A2571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5711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6E073F"/>
    <w:multiLevelType w:val="hybridMultilevel"/>
    <w:tmpl w:val="53D81758"/>
    <w:lvl w:ilvl="0" w:tplc="D2C2DE9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12A"/>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72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09"/>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322"/>
    <w:rsid w:val="003830C6"/>
    <w:rsid w:val="003841FD"/>
    <w:rsid w:val="00384AB9"/>
    <w:rsid w:val="00385E65"/>
    <w:rsid w:val="003870DD"/>
    <w:rsid w:val="00387404"/>
    <w:rsid w:val="00387DDC"/>
    <w:rsid w:val="003906A1"/>
    <w:rsid w:val="003924C4"/>
    <w:rsid w:val="0039580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BA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070"/>
    <w:rsid w:val="003F1F82"/>
    <w:rsid w:val="003F35E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BAF"/>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D5"/>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02A"/>
    <w:rsid w:val="004F1F6D"/>
    <w:rsid w:val="004F3EB5"/>
    <w:rsid w:val="004F55AE"/>
    <w:rsid w:val="0050052A"/>
    <w:rsid w:val="00501003"/>
    <w:rsid w:val="005016AB"/>
    <w:rsid w:val="005016C6"/>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4E5B"/>
    <w:rsid w:val="00675512"/>
    <w:rsid w:val="00676E8A"/>
    <w:rsid w:val="00676FDB"/>
    <w:rsid w:val="006801F6"/>
    <w:rsid w:val="00680735"/>
    <w:rsid w:val="00681D06"/>
    <w:rsid w:val="0068219C"/>
    <w:rsid w:val="006831C0"/>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4EF"/>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E82"/>
    <w:rsid w:val="0078481F"/>
    <w:rsid w:val="00786487"/>
    <w:rsid w:val="007868A0"/>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89E"/>
    <w:rsid w:val="007B7C6B"/>
    <w:rsid w:val="007B7F00"/>
    <w:rsid w:val="007C1D3B"/>
    <w:rsid w:val="007C2053"/>
    <w:rsid w:val="007C3BD3"/>
    <w:rsid w:val="007C3C98"/>
    <w:rsid w:val="007C40D8"/>
    <w:rsid w:val="007C50FA"/>
    <w:rsid w:val="007C55C5"/>
    <w:rsid w:val="007C5D63"/>
    <w:rsid w:val="007C6A64"/>
    <w:rsid w:val="007C6C65"/>
    <w:rsid w:val="007D0DB6"/>
    <w:rsid w:val="007D1D37"/>
    <w:rsid w:val="007D1D4D"/>
    <w:rsid w:val="007D227E"/>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43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1E"/>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7D"/>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C34"/>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015"/>
    <w:rsid w:val="009B69F5"/>
    <w:rsid w:val="009B7AA8"/>
    <w:rsid w:val="009C02DD"/>
    <w:rsid w:val="009C0793"/>
    <w:rsid w:val="009C1576"/>
    <w:rsid w:val="009C2451"/>
    <w:rsid w:val="009C3388"/>
    <w:rsid w:val="009C4D47"/>
    <w:rsid w:val="009C6A77"/>
    <w:rsid w:val="009C6C80"/>
    <w:rsid w:val="009C70C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7BF"/>
    <w:rsid w:val="00A1072B"/>
    <w:rsid w:val="00A122C0"/>
    <w:rsid w:val="00A162C5"/>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119"/>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83"/>
    <w:rsid w:val="00A92ACE"/>
    <w:rsid w:val="00A92EAE"/>
    <w:rsid w:val="00A93D75"/>
    <w:rsid w:val="00A96031"/>
    <w:rsid w:val="00A9736E"/>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18A6"/>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0F1"/>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7BC"/>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F34"/>
    <w:rsid w:val="00D62ACE"/>
    <w:rsid w:val="00D63D50"/>
    <w:rsid w:val="00D66B74"/>
    <w:rsid w:val="00D717A4"/>
    <w:rsid w:val="00D71CE7"/>
    <w:rsid w:val="00D73929"/>
    <w:rsid w:val="00D73EE7"/>
    <w:rsid w:val="00D745AB"/>
    <w:rsid w:val="00D745BE"/>
    <w:rsid w:val="00D7461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4FB"/>
    <w:rsid w:val="00E15A3A"/>
    <w:rsid w:val="00E15B85"/>
    <w:rsid w:val="00E16A15"/>
    <w:rsid w:val="00E1797B"/>
    <w:rsid w:val="00E17A59"/>
    <w:rsid w:val="00E2359D"/>
    <w:rsid w:val="00E23A74"/>
    <w:rsid w:val="00E245E5"/>
    <w:rsid w:val="00E24D92"/>
    <w:rsid w:val="00E3055A"/>
    <w:rsid w:val="00E31334"/>
    <w:rsid w:val="00E31D7F"/>
    <w:rsid w:val="00E32EFF"/>
    <w:rsid w:val="00E33890"/>
    <w:rsid w:val="00E34619"/>
    <w:rsid w:val="00E3530B"/>
    <w:rsid w:val="00E363AB"/>
    <w:rsid w:val="00E363C1"/>
    <w:rsid w:val="00E37FFA"/>
    <w:rsid w:val="00E41F64"/>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62E"/>
    <w:rsid w:val="00E97898"/>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6C15"/>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301"/>
    <w:rsid w:val="00F857AA"/>
    <w:rsid w:val="00F8651B"/>
    <w:rsid w:val="00F86A7D"/>
    <w:rsid w:val="00F92FF5"/>
    <w:rsid w:val="00F93235"/>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3EBF"/>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B06064E9-3124-46D6-91D1-87C0351C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53AAE-9AFB-4426-A646-26B7423F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307</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ckkim1</cp:lastModifiedBy>
  <cp:revision>15</cp:revision>
  <cp:lastPrinted>2014-09-10T09:04:00Z</cp:lastPrinted>
  <dcterms:created xsi:type="dcterms:W3CDTF">2024-01-06T07:32:00Z</dcterms:created>
  <dcterms:modified xsi:type="dcterms:W3CDTF">2024-01-12T09:58:00Z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MSIP_Label_cf20372f-9ab3-4551-9149-9f9b12e2c27e_Enabled">
    <vt:lpwstr>true</vt:lpwstr>
  </property>
  <property fmtid="{D5CDD505-2E9C-101B-9397-08002B2CF9AE}" pid="4" name="MSIP_Label_cf20372f-9ab3-4551-9149-9f9b12e2c27e_SetDate">
    <vt:lpwstr>2023-09-20T14:15:04Z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908a5d66-87a8-463e-bae3-6349c7466530</vt:lpwstr>
  </property>
  <property fmtid="{D5CDD505-2E9C-101B-9397-08002B2CF9AE}" pid="9" name="MSIP_Label_cf20372f-9ab3-4551-9149-9f9b12e2c27e_ContentBits">
    <vt:lpwstr>0</vt:lpwstr>
  </property>
</Properties>
</file>