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DE2D104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</w:t>
      </w:r>
      <w:r w:rsidR="00652908">
        <w:rPr>
          <w:rFonts w:ascii="Arial" w:hAnsi="Arial" w:cs="Arial"/>
          <w:b/>
          <w:noProof/>
          <w:sz w:val="24"/>
          <w:szCs w:val="24"/>
        </w:rPr>
        <w:t>10</w:t>
      </w:r>
    </w:p>
    <w:p w14:paraId="2526E21D" w14:textId="6EAA9522" w:rsidR="002A0CA5" w:rsidRPr="00652908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652908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65290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652908">
        <w:rPr>
          <w:rFonts w:ascii="Arial" w:hAnsi="Arial" w:cs="Arial"/>
          <w:b/>
          <w:noProof/>
          <w:color w:val="00B0F0"/>
          <w:sz w:val="18"/>
          <w:szCs w:val="18"/>
        </w:rPr>
        <w:t>(Revision of S2-2400572, Merge of S2-2400539, 0711)</w:t>
      </w:r>
      <w:r w:rsidR="002A0CA5" w:rsidRPr="00652908">
        <w:rPr>
          <w:rFonts w:ascii="Arial" w:hAnsi="Arial" w:cs="Arial"/>
          <w:b/>
          <w:noProof/>
          <w:color w:val="0000FF"/>
        </w:rPr>
        <w:tab/>
      </w:r>
    </w:p>
    <w:p w14:paraId="4BE83621" w14:textId="0B942D6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52908">
        <w:rPr>
          <w:rFonts w:ascii="Arial" w:hAnsi="Arial" w:cs="Arial"/>
          <w:b/>
        </w:rPr>
        <w:t>Source:</w:t>
      </w:r>
      <w:r w:rsidRPr="00652908">
        <w:rPr>
          <w:rFonts w:ascii="Arial" w:hAnsi="Arial" w:cs="Arial"/>
          <w:b/>
        </w:rPr>
        <w:tab/>
      </w:r>
      <w:proofErr w:type="spellStart"/>
      <w:r w:rsidR="00542D4A" w:rsidRPr="00652908">
        <w:rPr>
          <w:rFonts w:ascii="Arial" w:hAnsi="Arial" w:cs="Arial"/>
          <w:b/>
        </w:rPr>
        <w:t>InterDigital</w:t>
      </w:r>
      <w:proofErr w:type="spellEnd"/>
      <w:r w:rsidR="00542D4A" w:rsidRPr="00652908">
        <w:rPr>
          <w:rFonts w:ascii="Arial" w:hAnsi="Arial" w:cs="Arial"/>
          <w:b/>
        </w:rPr>
        <w:t xml:space="preserve"> Inc.</w:t>
      </w:r>
      <w:r w:rsidR="00560E30" w:rsidRPr="00652908">
        <w:rPr>
          <w:rFonts w:ascii="Arial" w:hAnsi="Arial" w:cs="Arial"/>
          <w:b/>
        </w:rPr>
        <w:t>, Nokia, Nokia Shanghai Bell</w:t>
      </w:r>
      <w:r w:rsidR="0096226A" w:rsidRPr="00652908">
        <w:rPr>
          <w:rFonts w:ascii="Arial" w:hAnsi="Arial" w:cs="Arial"/>
          <w:b/>
        </w:rPr>
        <w:t>, CMCC, Qualcomm Incorporated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RG (5G-RG) </w:t>
        </w:r>
        <w:r>
          <w:t xml:space="preserve"> </w:t>
        </w:r>
      </w:ins>
    </w:p>
    <w:p w14:paraId="1D14E412" w14:textId="77777777" w:rsidR="00226C26" w:rsidRPr="00822E86" w:rsidRDefault="00226C26" w:rsidP="00226C26">
      <w:pPr>
        <w:pStyle w:val="Heading3"/>
        <w:rPr>
          <w:ins w:id="24" w:author="Michael Starsinic" w:date="2024-01-12T16:27:00Z"/>
          <w:lang w:eastAsia="zh-CN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bookmarkStart w:id="39" w:name="_Toc153818187"/>
      <w:bookmarkStart w:id="40" w:name="_Toc153818403"/>
      <w:bookmarkStart w:id="41" w:name="_Hlk500943653"/>
      <w:ins w:id="42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bookmarkEnd w:id="20"/>
    <w:bookmarkEnd w:id="21"/>
    <w:bookmarkEnd w:id="22"/>
    <w:bookmarkEnd w:id="41"/>
    <w:p w14:paraId="0B954EAE" w14:textId="66B8927F" w:rsidR="00D2000D" w:rsidRPr="001C6FD7" w:rsidRDefault="00D2000D" w:rsidP="00D2000D">
      <w:pPr>
        <w:rPr>
          <w:ins w:id="43" w:author="Michael Starsinic" w:date="2024-01-15T15:09:00Z"/>
          <w:color w:val="auto"/>
          <w:lang w:eastAsia="ko-KR"/>
        </w:rPr>
      </w:pPr>
      <w:ins w:id="44" w:author="Michael Starsinic" w:date="2024-01-15T15:09:00Z">
        <w:r w:rsidRPr="00652908">
          <w:rPr>
            <w:lang w:eastAsia="ko-KR"/>
          </w:rPr>
          <w:t xml:space="preserve">This key issue will study whether and how to provide 5GC identification </w:t>
        </w:r>
      </w:ins>
      <w:ins w:id="45" w:author="Rahil Gandotra" w:date="2024-01-23T09:33:00Z">
        <w:del w:id="46" w:author="Michael Starsinic" w:date="2024-01-23T13:01:00Z">
          <w:r w:rsidR="001C6FD7" w:rsidRPr="00652908" w:rsidDel="00652908">
            <w:rPr>
              <w:highlight w:val="yellow"/>
              <w:lang w:eastAsia="ko-KR"/>
            </w:rPr>
            <w:delText>for traffic associated with</w:delText>
          </w:r>
        </w:del>
      </w:ins>
      <w:ins w:id="47" w:author="Michael Starsinic" w:date="2024-01-15T15:09:00Z">
        <w:r w:rsidRPr="001C6FD7">
          <w:rPr>
            <w:highlight w:val="yellow"/>
            <w:lang w:eastAsia="ko-KR"/>
          </w:rPr>
          <w:t>of</w:t>
        </w:r>
        <w:r w:rsidRPr="00652908">
          <w:rPr>
            <w:lang w:eastAsia="ko-KR"/>
          </w:rPr>
          <w:t xml:space="preserve"> individual non-3GPP devices connecting behind a UE or 5G-RG</w:t>
        </w:r>
      </w:ins>
      <w:ins w:id="48" w:author="Michael Starsinic" w:date="2024-01-23T13:01:00Z">
        <w:r w:rsidR="00652908">
          <w:rPr>
            <w:lang w:eastAsia="ko-KR"/>
          </w:rPr>
          <w:t xml:space="preserve"> </w:t>
        </w:r>
        <w:r w:rsidR="00652908" w:rsidRPr="00652908">
          <w:rPr>
            <w:highlight w:val="yellow"/>
            <w:lang w:eastAsia="ko-KR"/>
          </w:rPr>
          <w:t xml:space="preserve">and policy control </w:t>
        </w:r>
        <w:r w:rsidR="00652908" w:rsidRPr="00652908">
          <w:rPr>
            <w:highlight w:val="yellow"/>
            <w:lang w:eastAsia="ko-KR"/>
          </w:rPr>
          <w:t>for</w:t>
        </w:r>
      </w:ins>
      <w:ins w:id="49" w:author="Michael Starsinic" w:date="2024-01-23T13:02:00Z">
        <w:r w:rsidR="00652908">
          <w:rPr>
            <w:highlight w:val="yellow"/>
            <w:lang w:eastAsia="ko-KR"/>
          </w:rPr>
          <w:t xml:space="preserve"> the</w:t>
        </w:r>
      </w:ins>
      <w:ins w:id="50" w:author="Michael Starsinic" w:date="2024-01-23T13:01:00Z">
        <w:r w:rsidR="00652908" w:rsidRPr="00652908">
          <w:rPr>
            <w:highlight w:val="yellow"/>
            <w:lang w:eastAsia="ko-KR"/>
          </w:rPr>
          <w:t xml:space="preserve"> traffic associated with individual non-3GPP devices</w:t>
        </w:r>
      </w:ins>
      <w:ins w:id="51" w:author="Michael Starsinic" w:date="2024-01-15T15:09:00Z">
        <w:r w:rsidRPr="00652908">
          <w:rPr>
            <w:lang w:eastAsia="ko-KR"/>
          </w:rPr>
          <w:t>.</w:t>
        </w:r>
      </w:ins>
    </w:p>
    <w:p w14:paraId="457E47E0" w14:textId="37DA7876" w:rsidR="00226C26" w:rsidRPr="001C6FD7" w:rsidRDefault="00226C26" w:rsidP="00226C26">
      <w:pPr>
        <w:rPr>
          <w:ins w:id="52" w:author="Michael Starsinic" w:date="2024-01-12T16:27:00Z"/>
        </w:rPr>
      </w:pPr>
      <w:ins w:id="53" w:author="Michael Starsinic" w:date="2024-01-12T16:27:00Z">
        <w:r w:rsidRPr="001C6FD7">
          <w:t xml:space="preserve">The use case that is associated with this key issue is the case where non-3GPP devices behind a UE or 5G-RG need to be identified. </w:t>
        </w:r>
      </w:ins>
    </w:p>
    <w:p w14:paraId="18984534" w14:textId="176C0888" w:rsidR="00226C26" w:rsidRPr="001C6FD7" w:rsidRDefault="00226C26" w:rsidP="00226C26">
      <w:pPr>
        <w:rPr>
          <w:ins w:id="54" w:author="Michael Starsinic" w:date="2024-01-12T16:27:00Z"/>
        </w:rPr>
      </w:pPr>
      <w:ins w:id="55" w:author="Michael Starsinic" w:date="2024-01-12T16:27:00Z">
        <w:r w:rsidRPr="001C6FD7">
          <w:t xml:space="preserve">The objective of this key issue is how an identifier is used by the network to control the traffic to/from UE or 5G-RG when the traffic is associated with the non-3GPP devices.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</w:t>
        </w:r>
      </w:ins>
    </w:p>
    <w:p w14:paraId="24A393CA" w14:textId="77777777" w:rsidR="00226C26" w:rsidRPr="001C6FD7" w:rsidRDefault="00226C26" w:rsidP="00226C26">
      <w:pPr>
        <w:rPr>
          <w:ins w:id="56" w:author="Michael Starsinic" w:date="2024-01-12T16:27:00Z"/>
        </w:rPr>
      </w:pPr>
      <w:ins w:id="57" w:author="Michael Starsinic" w:date="2024-01-12T16:27:00Z">
        <w:r w:rsidRPr="001C6FD7">
          <w:t xml:space="preserve">Solutions to this key issue will address:  </w:t>
        </w:r>
      </w:ins>
    </w:p>
    <w:p w14:paraId="32697331" w14:textId="49823AA9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8" w:author="Michael Starsinic" w:date="2024-01-12T16:27:00Z"/>
        </w:rPr>
      </w:pPr>
      <w:ins w:id="59" w:author="Michael Starsinic" w:date="2024-01-12T16:27:00Z">
        <w:r w:rsidRPr="001C6FD7">
          <w:t>whether and how the 5GC identifies individual non-3GPP devices connecting behind a UE or 5G-RG</w:t>
        </w:r>
      </w:ins>
      <w:ins w:id="60" w:author="Michael Starsinic" w:date="2024-01-15T15:12:00Z">
        <w:r w:rsidR="00D2000D" w:rsidRPr="001C6FD7">
          <w:t xml:space="preserve"> </w:t>
        </w:r>
        <w:r w:rsidR="00D2000D" w:rsidRPr="00652908">
          <w:t>(e.g.</w:t>
        </w:r>
      </w:ins>
      <w:ins w:id="61" w:author="Rahil Gandotra" w:date="2024-01-23T09:34:00Z">
        <w:r w:rsidR="001C6FD7">
          <w:t>,</w:t>
        </w:r>
      </w:ins>
      <w:ins w:id="62" w:author="Michael Starsinic" w:date="2024-01-15T15:12:00Z">
        <w:r w:rsidR="00D2000D" w:rsidRPr="00652908">
          <w:t xml:space="preserve"> in order to charge the individual non-3GPP devices)</w:t>
        </w:r>
      </w:ins>
      <w:ins w:id="63" w:author="Michael Starsinic" w:date="2024-01-12T16:27:00Z">
        <w:r w:rsidRPr="001C6FD7">
          <w:t xml:space="preserve">, </w:t>
        </w:r>
      </w:ins>
    </w:p>
    <w:p w14:paraId="1274EB3B" w14:textId="1602B0FF" w:rsidR="00226C26" w:rsidRPr="00652908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64" w:author="Michael Starsinic" w:date="2024-01-15T14:55:00Z"/>
        </w:rPr>
      </w:pPr>
      <w:ins w:id="65" w:author="Michael Starsinic" w:date="2024-01-12T16:27:00Z">
        <w:r w:rsidRPr="001C6FD7">
          <w:t xml:space="preserve">whether and how to provide </w:t>
        </w:r>
        <w:bookmarkStart w:id="66" w:name="_Hlk156223387"/>
        <w:r w:rsidRPr="001C6FD7">
          <w:t xml:space="preserve">policy control </w:t>
        </w:r>
      </w:ins>
      <w:ins w:id="67" w:author="Michael Starsinic" w:date="2024-01-23T13:07:00Z">
        <w:r w:rsidR="00652908" w:rsidRPr="00652908">
          <w:rPr>
            <w:highlight w:val="yellow"/>
          </w:rPr>
          <w:t>for the traffic</w:t>
        </w:r>
        <w:r w:rsidR="00652908">
          <w:t xml:space="preserve"> </w:t>
        </w:r>
      </w:ins>
      <w:ins w:id="68" w:author="Michael Starsinic" w:date="2024-01-12T16:27:00Z">
        <w:r w:rsidRPr="001C6FD7">
          <w:t xml:space="preserve">of individual non-3GPP devices </w:t>
        </w:r>
        <w:bookmarkEnd w:id="66"/>
        <w:r w:rsidRPr="001C6FD7">
          <w:t>connecting behind a UE or 5G-RG. Including whether and how to trigger policy control for the</w:t>
        </w:r>
      </w:ins>
      <w:ins w:id="69" w:author="Michael Starsinic" w:date="2024-01-23T13:07:00Z">
        <w:r w:rsidR="00652908">
          <w:t xml:space="preserve"> </w:t>
        </w:r>
        <w:r w:rsidR="00652908" w:rsidRPr="00652908">
          <w:rPr>
            <w:highlight w:val="yellow"/>
          </w:rPr>
          <w:t>traffic of</w:t>
        </w:r>
        <w:r w:rsidR="00652908">
          <w:t xml:space="preserve"> </w:t>
        </w:r>
      </w:ins>
      <w:ins w:id="70" w:author="Michael Starsinic" w:date="2024-01-12T16:27:00Z">
        <w:r w:rsidRPr="001C6FD7">
          <w:t>individual non-3GPP devices via PCF and NEF APIs</w:t>
        </w:r>
      </w:ins>
      <w:ins w:id="71" w:author="Michael Starsinic" w:date="2024-01-15T14:55:00Z">
        <w:r w:rsidR="0092229C" w:rsidRPr="001C6FD7">
          <w:t xml:space="preserve">, </w:t>
        </w:r>
      </w:ins>
      <w:ins w:id="72" w:author="Michael Starsinic" w:date="2024-01-15T14:58:00Z">
        <w:r w:rsidR="0092229C" w:rsidRPr="00652908">
          <w:t xml:space="preserve">including whether and how to support </w:t>
        </w:r>
        <w:r w:rsidR="0092229C" w:rsidRPr="00652908">
          <w:rPr>
            <w:rFonts w:eastAsia="SimSun"/>
            <w:lang w:val="en-US" w:eastAsia="zh-CN"/>
          </w:rPr>
          <w:t xml:space="preserve">concurrent services with differing QoS </w:t>
        </w:r>
      </w:ins>
      <w:ins w:id="73" w:author="Michael Starsinic" w:date="2024-01-15T15:02:00Z">
        <w:r w:rsidR="0092229C" w:rsidRPr="00652908">
          <w:rPr>
            <w:rFonts w:eastAsia="SimSun"/>
            <w:lang w:val="en-US" w:eastAsia="zh-CN"/>
          </w:rPr>
          <w:t>requirements</w:t>
        </w:r>
      </w:ins>
      <w:ins w:id="74" w:author="Michael Starsinic" w:date="2024-01-15T14:58:00Z">
        <w:r w:rsidR="0092229C" w:rsidRPr="00652908">
          <w:rPr>
            <w:rFonts w:eastAsia="SimSun"/>
            <w:lang w:val="en-US" w:eastAsia="zh-CN"/>
          </w:rPr>
          <w:t xml:space="preserve"> launched by the different </w:t>
        </w:r>
      </w:ins>
      <w:ins w:id="75" w:author="Michael Starsinic" w:date="2024-01-15T14:59:00Z">
        <w:r w:rsidR="0092229C" w:rsidRPr="00652908">
          <w:rPr>
            <w:rFonts w:eastAsia="SimSun"/>
            <w:lang w:val="en-US" w:eastAsia="zh-CN"/>
          </w:rPr>
          <w:t>non-3GPP devices</w:t>
        </w:r>
      </w:ins>
      <w:ins w:id="76" w:author="Nokia" w:date="2024-01-23T17:55:00Z">
        <w:r w:rsidR="00B4302B" w:rsidRPr="00652908">
          <w:rPr>
            <w:rFonts w:eastAsia="SimSun"/>
            <w:lang w:val="en-US" w:eastAsia="zh-CN"/>
          </w:rPr>
          <w:t>.</w:t>
        </w:r>
      </w:ins>
    </w:p>
    <w:p w14:paraId="4A5CCF36" w14:textId="77777777" w:rsidR="00226C26" w:rsidRPr="001C6FD7" w:rsidRDefault="00226C26" w:rsidP="00226C26">
      <w:pPr>
        <w:pStyle w:val="NO"/>
        <w:rPr>
          <w:ins w:id="77" w:author="Michael Starsinic" w:date="2024-01-12T16:27:00Z"/>
        </w:rPr>
      </w:pPr>
      <w:ins w:id="78" w:author="Michael Starsinic" w:date="2024-01-12T16:27:00Z">
        <w:r w:rsidRPr="001C6FD7">
          <w:t>NOTE 1:</w:t>
        </w:r>
        <w:r w:rsidRPr="001C6FD7">
          <w:tab/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0C292F18" w:rsidR="00226C26" w:rsidRPr="001C6FD7" w:rsidRDefault="00226C26" w:rsidP="00226C26">
      <w:pPr>
        <w:pStyle w:val="NO"/>
        <w:rPr>
          <w:ins w:id="79" w:author="Michael Starsinic" w:date="2024-01-12T16:27:00Z"/>
        </w:rPr>
      </w:pPr>
      <w:ins w:id="80" w:author="Michael Starsinic" w:date="2024-01-12T16:27:00Z">
        <w:r w:rsidRPr="001C6FD7">
          <w:t>NOTE 2:</w:t>
        </w:r>
        <w:r w:rsidRPr="001C6FD7">
          <w:tab/>
          <w:t xml:space="preserve">Conclusions related to an 5G-RG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81" w:author="Michael Starsinic" w:date="2024-01-12T16:27:00Z"/>
        </w:rPr>
      </w:pPr>
      <w:ins w:id="82" w:author="Michael Starsinic" w:date="2024-01-12T16:27:00Z">
        <w:r w:rsidRPr="001C6FD7">
          <w:t>NOTE 3:</w:t>
        </w:r>
        <w:r w:rsidRPr="001C6FD7">
          <w:tab/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543C00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D6FEA" w14:textId="77777777" w:rsidR="00301BCE" w:rsidRDefault="00301BCE">
      <w:pPr>
        <w:spacing w:after="0"/>
      </w:pPr>
      <w:r>
        <w:separator/>
      </w:r>
    </w:p>
  </w:endnote>
  <w:endnote w:type="continuationSeparator" w:id="0">
    <w:p w14:paraId="2BF0243C" w14:textId="77777777" w:rsidR="00301BCE" w:rsidRDefault="00301BCE">
      <w:pPr>
        <w:spacing w:after="0"/>
      </w:pPr>
      <w:r>
        <w:continuationSeparator/>
      </w:r>
    </w:p>
  </w:endnote>
  <w:endnote w:type="continuationNotice" w:id="1">
    <w:p w14:paraId="5338FF40" w14:textId="77777777" w:rsidR="00301BCE" w:rsidRDefault="00301B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8CA14" w14:textId="77777777" w:rsidR="00301BCE" w:rsidRDefault="00301BCE">
      <w:pPr>
        <w:spacing w:after="0"/>
      </w:pPr>
      <w:r>
        <w:separator/>
      </w:r>
    </w:p>
  </w:footnote>
  <w:footnote w:type="continuationSeparator" w:id="0">
    <w:p w14:paraId="27B49E54" w14:textId="77777777" w:rsidR="00301BCE" w:rsidRDefault="00301BCE">
      <w:pPr>
        <w:spacing w:after="0"/>
      </w:pPr>
      <w:r>
        <w:continuationSeparator/>
      </w:r>
    </w:p>
  </w:footnote>
  <w:footnote w:type="continuationNotice" w:id="1">
    <w:p w14:paraId="205A3F26" w14:textId="77777777" w:rsidR="00301BCE" w:rsidRDefault="00301B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7"/>
  </w:num>
  <w:num w:numId="3" w16cid:durableId="1841890374">
    <w:abstractNumId w:val="21"/>
  </w:num>
  <w:num w:numId="4" w16cid:durableId="751587040">
    <w:abstractNumId w:val="5"/>
  </w:num>
  <w:num w:numId="5" w16cid:durableId="188179114">
    <w:abstractNumId w:val="15"/>
  </w:num>
  <w:num w:numId="6" w16cid:durableId="798492715">
    <w:abstractNumId w:val="10"/>
  </w:num>
  <w:num w:numId="7" w16cid:durableId="1992825050">
    <w:abstractNumId w:val="20"/>
  </w:num>
  <w:num w:numId="8" w16cid:durableId="1039668795">
    <w:abstractNumId w:val="6"/>
  </w:num>
  <w:num w:numId="9" w16cid:durableId="1891531780">
    <w:abstractNumId w:val="13"/>
  </w:num>
  <w:num w:numId="10" w16cid:durableId="1131360783">
    <w:abstractNumId w:val="14"/>
  </w:num>
  <w:num w:numId="11" w16cid:durableId="1222864538">
    <w:abstractNumId w:val="11"/>
  </w:num>
  <w:num w:numId="12" w16cid:durableId="1604917374">
    <w:abstractNumId w:val="16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8"/>
  </w:num>
  <w:num w:numId="18" w16cid:durableId="915089392">
    <w:abstractNumId w:val="22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19"/>
  </w:num>
  <w:num w:numId="22" w16cid:durableId="2098549488">
    <w:abstractNumId w:val="1"/>
  </w:num>
  <w:num w:numId="23" w16cid:durableId="4805874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Rahil Gandotra">
    <w15:presenceInfo w15:providerId="AD" w15:userId="S::r.gandotra@cablelabs.com::c2fcd165-f905-4cc0-8617-2a0d9d7d892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BCE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08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41F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412</Words>
  <Characters>2353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123</cp:revision>
  <dcterms:created xsi:type="dcterms:W3CDTF">2023-09-28T06:36:00Z</dcterms:created>
  <dcterms:modified xsi:type="dcterms:W3CDTF">2024-01-23T18:11:00Z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